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2ECF8">
      <w:pPr>
        <w:spacing w:line="360" w:lineRule="auto"/>
        <w:jc w:val="center"/>
        <w:rPr>
          <w:rFonts w:hint="eastAsia" w:ascii="仿宋" w:hAnsi="仿宋" w:eastAsia="仿宋" w:cs="仿宋"/>
          <w:b/>
          <w:color w:val="auto"/>
          <w:sz w:val="24"/>
          <w:highlight w:val="none"/>
        </w:rPr>
      </w:pPr>
    </w:p>
    <w:p w14:paraId="3924CC94">
      <w:pPr>
        <w:spacing w:line="360" w:lineRule="auto"/>
        <w:jc w:val="center"/>
        <w:rPr>
          <w:rFonts w:hint="eastAsia" w:ascii="仿宋" w:hAnsi="仿宋" w:eastAsia="仿宋" w:cs="仿宋"/>
          <w:b/>
          <w:color w:val="auto"/>
          <w:sz w:val="24"/>
          <w:highlight w:val="none"/>
        </w:rPr>
      </w:pPr>
    </w:p>
    <w:p w14:paraId="1EF2D34C">
      <w:pPr>
        <w:adjustRightInd/>
        <w:spacing w:line="360" w:lineRule="auto"/>
        <w:jc w:val="center"/>
        <w:rPr>
          <w:rFonts w:hint="eastAsia" w:ascii="仿宋" w:hAnsi="仿宋" w:eastAsia="仿宋" w:cs="仿宋"/>
          <w:color w:val="auto"/>
          <w:sz w:val="48"/>
          <w:szCs w:val="48"/>
          <w:highlight w:val="none"/>
          <w:lang w:eastAsia="zh-CN"/>
        </w:rPr>
      </w:pPr>
      <w:r>
        <w:rPr>
          <w:rFonts w:hint="eastAsia" w:ascii="仿宋" w:hAnsi="仿宋" w:eastAsia="仿宋" w:cs="仿宋"/>
          <w:color w:val="auto"/>
          <w:sz w:val="48"/>
          <w:szCs w:val="48"/>
          <w:highlight w:val="none"/>
          <w:lang w:eastAsia="zh-CN"/>
        </w:rPr>
        <w:t>杭州市萧山区住房和城乡建设局2026年度全装修辅助监督检测服务采购项目（重）</w:t>
      </w:r>
    </w:p>
    <w:p w14:paraId="22D5A593">
      <w:pPr>
        <w:adjustRightInd/>
        <w:spacing w:line="360" w:lineRule="auto"/>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 xml:space="preserve">招标文件 </w:t>
      </w:r>
    </w:p>
    <w:p w14:paraId="4AC0AC73">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（电子招投标）</w:t>
      </w:r>
    </w:p>
    <w:p w14:paraId="449AE7C1">
      <w:pPr>
        <w:snapToGrid w:val="0"/>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编号:</w:t>
      </w:r>
      <w:r>
        <w:rPr>
          <w:rFonts w:hint="eastAsia" w:ascii="仿宋" w:hAnsi="仿宋" w:eastAsia="仿宋" w:cs="仿宋"/>
          <w:color w:val="auto"/>
          <w:sz w:val="30"/>
          <w:szCs w:val="30"/>
          <w:highlight w:val="none"/>
          <w:lang w:eastAsia="zh-CN"/>
        </w:rPr>
        <w:t>330109266010010000024-</w:t>
      </w:r>
      <w:bookmarkStart w:id="420" w:name="_GoBack"/>
      <w:r>
        <w:rPr>
          <w:rFonts w:hint="eastAsia" w:ascii="仿宋" w:hAnsi="仿宋" w:eastAsia="仿宋" w:cs="仿宋"/>
          <w:color w:val="auto"/>
          <w:sz w:val="30"/>
          <w:szCs w:val="30"/>
          <w:highlight w:val="none"/>
          <w:lang w:eastAsia="zh-CN"/>
        </w:rPr>
        <w:t>HXXS2026-GK-ZCY016-1</w:t>
      </w:r>
      <w:bookmarkEnd w:id="420"/>
    </w:p>
    <w:p w14:paraId="4D616107">
      <w:pPr>
        <w:adjustRightInd/>
        <w:spacing w:line="360" w:lineRule="auto"/>
        <w:rPr>
          <w:rFonts w:hint="eastAsia" w:ascii="仿宋" w:hAnsi="仿宋" w:eastAsia="仿宋" w:cs="仿宋"/>
          <w:color w:val="auto"/>
          <w:sz w:val="28"/>
          <w:szCs w:val="20"/>
          <w:highlight w:val="none"/>
        </w:rPr>
      </w:pPr>
    </w:p>
    <w:p w14:paraId="65EC1B21">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w:t>
      </w:r>
    </w:p>
    <w:p w14:paraId="53AD46D3">
      <w:pPr>
        <w:spacing w:line="360" w:lineRule="auto"/>
        <w:jc w:val="center"/>
        <w:rPr>
          <w:rFonts w:hint="eastAsia" w:ascii="仿宋" w:hAnsi="仿宋" w:eastAsia="仿宋" w:cs="仿宋"/>
          <w:b/>
          <w:color w:val="auto"/>
          <w:sz w:val="44"/>
          <w:szCs w:val="44"/>
          <w:highlight w:val="none"/>
        </w:rPr>
      </w:pPr>
    </w:p>
    <w:p w14:paraId="2B0E85CB">
      <w:pPr>
        <w:spacing w:line="360" w:lineRule="auto"/>
        <w:jc w:val="center"/>
        <w:rPr>
          <w:rFonts w:hint="eastAsia" w:ascii="仿宋" w:hAnsi="仿宋" w:eastAsia="仿宋" w:cs="仿宋"/>
          <w:color w:val="auto"/>
          <w:sz w:val="24"/>
          <w:highlight w:val="none"/>
        </w:rPr>
      </w:pPr>
    </w:p>
    <w:p w14:paraId="415231DE">
      <w:pPr>
        <w:spacing w:line="360" w:lineRule="auto"/>
        <w:jc w:val="center"/>
        <w:rPr>
          <w:rFonts w:hint="eastAsia" w:ascii="仿宋" w:hAnsi="仿宋" w:eastAsia="仿宋" w:cs="仿宋"/>
          <w:color w:val="auto"/>
          <w:sz w:val="24"/>
          <w:highlight w:val="none"/>
        </w:rPr>
      </w:pPr>
    </w:p>
    <w:p w14:paraId="5FE6208C">
      <w:pPr>
        <w:spacing w:line="360" w:lineRule="auto"/>
        <w:rPr>
          <w:rFonts w:hint="eastAsia" w:ascii="仿宋" w:hAnsi="仿宋" w:eastAsia="仿宋" w:cs="仿宋"/>
          <w:color w:val="auto"/>
          <w:sz w:val="32"/>
          <w:szCs w:val="32"/>
          <w:highlight w:val="none"/>
        </w:rPr>
      </w:pPr>
    </w:p>
    <w:p w14:paraId="651622B8">
      <w:pPr>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color w:val="auto"/>
          <w:sz w:val="32"/>
          <w:szCs w:val="32"/>
          <w:highlight w:val="none"/>
          <w:lang w:eastAsia="zh-CN"/>
        </w:rPr>
        <w:t>杭州市萧山区住房和城乡建设局</w:t>
      </w:r>
    </w:p>
    <w:p w14:paraId="44DC3FE9">
      <w:pPr>
        <w:snapToGrid w:val="0"/>
        <w:spacing w:line="360" w:lineRule="auto"/>
        <w:jc w:val="center"/>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浙江华夏工程管理有限公司</w:t>
      </w:r>
    </w:p>
    <w:p w14:paraId="2BF98DC9">
      <w:pPr>
        <w:snapToGrid w:val="0"/>
        <w:spacing w:line="36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五</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lang w:val="en-US" w:eastAsia="zh-CN"/>
        </w:rPr>
        <w:t>七</w:t>
      </w:r>
      <w:r>
        <w:rPr>
          <w:rFonts w:hint="eastAsia" w:ascii="仿宋" w:hAnsi="仿宋" w:eastAsia="仿宋" w:cs="仿宋"/>
          <w:bCs/>
          <w:color w:val="auto"/>
          <w:sz w:val="32"/>
          <w:szCs w:val="32"/>
          <w:highlight w:val="none"/>
        </w:rPr>
        <w:t>日</w:t>
      </w:r>
    </w:p>
    <w:p w14:paraId="0C7AD645">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0" w:name="_Hlt67893495"/>
      <w:bookmarkEnd w:id="0"/>
    </w:p>
    <w:p w14:paraId="621E0BF3">
      <w:pPr>
        <w:pStyle w:val="637"/>
        <w:rPr>
          <w:rFonts w:hint="eastAsia" w:ascii="仿宋" w:hAnsi="仿宋" w:eastAsia="仿宋" w:cs="仿宋"/>
          <w:color w:val="auto"/>
          <w:highlight w:val="none"/>
        </w:rPr>
      </w:pPr>
    </w:p>
    <w:p w14:paraId="0EF56E3A">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1894334F">
      <w:pPr>
        <w:spacing w:line="360" w:lineRule="auto"/>
        <w:rPr>
          <w:rFonts w:hint="eastAsia" w:ascii="仿宋" w:hAnsi="仿宋" w:eastAsia="仿宋" w:cs="仿宋"/>
          <w:color w:val="auto"/>
          <w:sz w:val="32"/>
          <w:szCs w:val="32"/>
          <w:highlight w:val="none"/>
        </w:rPr>
      </w:pPr>
    </w:p>
    <w:p w14:paraId="663C6294">
      <w:pPr>
        <w:spacing w:line="360" w:lineRule="auto"/>
        <w:rPr>
          <w:rFonts w:hint="eastAsia" w:ascii="仿宋" w:hAnsi="仿宋" w:eastAsia="仿宋" w:cs="仿宋"/>
          <w:color w:val="auto"/>
          <w:sz w:val="32"/>
          <w:szCs w:val="32"/>
          <w:highlight w:val="none"/>
        </w:rPr>
      </w:pPr>
    </w:p>
    <w:p w14:paraId="70E48E2F">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招标公告</w:t>
      </w:r>
    </w:p>
    <w:p w14:paraId="06C2DC12">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投标人须知</w:t>
      </w:r>
    </w:p>
    <w:p w14:paraId="0ED3FC04">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采购需求</w:t>
      </w:r>
    </w:p>
    <w:p w14:paraId="079EC69F">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评标办法</w:t>
      </w:r>
    </w:p>
    <w:p w14:paraId="557E476E">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拟签订的合同文本</w:t>
      </w:r>
    </w:p>
    <w:p w14:paraId="6F6BAAC5">
      <w:pPr>
        <w:spacing w:line="36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应提交的有关格式范例</w:t>
      </w:r>
    </w:p>
    <w:p w14:paraId="4518A33B">
      <w:pPr>
        <w:spacing w:line="360" w:lineRule="auto"/>
        <w:ind w:firstLine="549" w:firstLineChars="229"/>
        <w:rPr>
          <w:rFonts w:hint="eastAsia" w:ascii="仿宋" w:hAnsi="仿宋" w:eastAsia="仿宋" w:cs="仿宋"/>
          <w:color w:val="auto"/>
          <w:sz w:val="24"/>
          <w:highlight w:val="none"/>
        </w:rPr>
      </w:pPr>
      <w:bookmarkStart w:id="1" w:name="_Hlt91233176"/>
      <w:bookmarkEnd w:id="1"/>
      <w:bookmarkStart w:id="2" w:name="_Toc91899869"/>
    </w:p>
    <w:p w14:paraId="08A3E47B">
      <w:pPr>
        <w:spacing w:line="360" w:lineRule="auto"/>
        <w:ind w:firstLine="549" w:firstLineChars="229"/>
        <w:rPr>
          <w:rFonts w:hint="eastAsia" w:ascii="仿宋" w:hAnsi="仿宋" w:eastAsia="仿宋" w:cs="仿宋"/>
          <w:color w:val="auto"/>
          <w:sz w:val="24"/>
          <w:highlight w:val="none"/>
        </w:rPr>
      </w:pPr>
    </w:p>
    <w:p w14:paraId="31FED8D8">
      <w:pPr>
        <w:spacing w:line="360" w:lineRule="auto"/>
        <w:ind w:firstLine="549" w:firstLineChars="229"/>
        <w:rPr>
          <w:rFonts w:hint="eastAsia" w:ascii="仿宋" w:hAnsi="仿宋" w:eastAsia="仿宋" w:cs="仿宋"/>
          <w:color w:val="auto"/>
          <w:sz w:val="24"/>
          <w:highlight w:val="none"/>
        </w:rPr>
      </w:pPr>
    </w:p>
    <w:p w14:paraId="012FFF28">
      <w:pPr>
        <w:spacing w:line="360" w:lineRule="auto"/>
        <w:ind w:firstLine="549" w:firstLineChars="229"/>
        <w:rPr>
          <w:rFonts w:hint="eastAsia" w:ascii="仿宋" w:hAnsi="仿宋" w:eastAsia="仿宋" w:cs="仿宋"/>
          <w:color w:val="auto"/>
          <w:sz w:val="24"/>
          <w:highlight w:val="none"/>
        </w:rPr>
      </w:pPr>
    </w:p>
    <w:p w14:paraId="62BF58B3">
      <w:pPr>
        <w:spacing w:line="360" w:lineRule="auto"/>
        <w:ind w:firstLine="549" w:firstLineChars="229"/>
        <w:rPr>
          <w:rFonts w:hint="eastAsia" w:ascii="仿宋" w:hAnsi="仿宋" w:eastAsia="仿宋" w:cs="仿宋"/>
          <w:color w:val="auto"/>
          <w:sz w:val="24"/>
          <w:highlight w:val="none"/>
        </w:rPr>
      </w:pPr>
    </w:p>
    <w:p w14:paraId="5D800211">
      <w:pPr>
        <w:spacing w:line="360" w:lineRule="auto"/>
        <w:ind w:firstLine="549" w:firstLineChars="229"/>
        <w:rPr>
          <w:rFonts w:hint="eastAsia" w:ascii="仿宋" w:hAnsi="仿宋" w:eastAsia="仿宋" w:cs="仿宋"/>
          <w:color w:val="auto"/>
          <w:sz w:val="24"/>
          <w:highlight w:val="none"/>
        </w:rPr>
      </w:pPr>
    </w:p>
    <w:p w14:paraId="6F235C27">
      <w:pPr>
        <w:spacing w:line="360" w:lineRule="auto"/>
        <w:ind w:firstLine="549" w:firstLineChars="229"/>
        <w:rPr>
          <w:rFonts w:hint="eastAsia" w:ascii="仿宋" w:hAnsi="仿宋" w:eastAsia="仿宋" w:cs="仿宋"/>
          <w:color w:val="auto"/>
          <w:sz w:val="24"/>
          <w:highlight w:val="none"/>
        </w:rPr>
      </w:pPr>
    </w:p>
    <w:p w14:paraId="3E20AE58">
      <w:pPr>
        <w:spacing w:line="360" w:lineRule="auto"/>
        <w:ind w:firstLine="549" w:firstLineChars="229"/>
        <w:rPr>
          <w:rFonts w:hint="eastAsia" w:ascii="仿宋" w:hAnsi="仿宋" w:eastAsia="仿宋" w:cs="仿宋"/>
          <w:color w:val="auto"/>
          <w:sz w:val="24"/>
          <w:highlight w:val="none"/>
        </w:rPr>
      </w:pPr>
    </w:p>
    <w:p w14:paraId="5A34D73A">
      <w:pPr>
        <w:spacing w:line="360" w:lineRule="auto"/>
        <w:ind w:firstLine="549" w:firstLineChars="229"/>
        <w:rPr>
          <w:rFonts w:hint="eastAsia" w:ascii="仿宋" w:hAnsi="仿宋" w:eastAsia="仿宋" w:cs="仿宋"/>
          <w:color w:val="auto"/>
          <w:sz w:val="24"/>
          <w:highlight w:val="none"/>
        </w:rPr>
      </w:pPr>
    </w:p>
    <w:p w14:paraId="35CFF128">
      <w:pPr>
        <w:spacing w:line="360" w:lineRule="auto"/>
        <w:ind w:firstLine="549" w:firstLineChars="229"/>
        <w:rPr>
          <w:rFonts w:hint="eastAsia" w:ascii="仿宋" w:hAnsi="仿宋" w:eastAsia="仿宋" w:cs="仿宋"/>
          <w:color w:val="auto"/>
          <w:sz w:val="24"/>
          <w:highlight w:val="none"/>
        </w:rPr>
      </w:pPr>
    </w:p>
    <w:p w14:paraId="537347AB">
      <w:pPr>
        <w:spacing w:line="360" w:lineRule="auto"/>
        <w:ind w:firstLine="549" w:firstLineChars="229"/>
        <w:rPr>
          <w:rFonts w:hint="eastAsia" w:ascii="仿宋" w:hAnsi="仿宋" w:eastAsia="仿宋" w:cs="仿宋"/>
          <w:color w:val="auto"/>
          <w:sz w:val="24"/>
          <w:highlight w:val="none"/>
        </w:rPr>
      </w:pPr>
    </w:p>
    <w:p w14:paraId="78E11D89">
      <w:pPr>
        <w:spacing w:line="360" w:lineRule="auto"/>
        <w:ind w:firstLine="549" w:firstLineChars="229"/>
        <w:rPr>
          <w:rFonts w:hint="eastAsia" w:ascii="仿宋" w:hAnsi="仿宋" w:eastAsia="仿宋" w:cs="仿宋"/>
          <w:color w:val="auto"/>
          <w:sz w:val="24"/>
          <w:highlight w:val="none"/>
        </w:rPr>
      </w:pPr>
    </w:p>
    <w:p w14:paraId="5A3F10C7">
      <w:pPr>
        <w:spacing w:line="360" w:lineRule="auto"/>
        <w:ind w:firstLine="549" w:firstLineChars="229"/>
        <w:rPr>
          <w:rFonts w:hint="eastAsia" w:ascii="仿宋" w:hAnsi="仿宋" w:eastAsia="仿宋" w:cs="仿宋"/>
          <w:color w:val="auto"/>
          <w:sz w:val="24"/>
          <w:highlight w:val="none"/>
        </w:rPr>
      </w:pPr>
    </w:p>
    <w:p w14:paraId="4A8F0CFB">
      <w:pPr>
        <w:spacing w:line="360" w:lineRule="auto"/>
        <w:rPr>
          <w:rFonts w:hint="eastAsia" w:ascii="仿宋" w:hAnsi="仿宋" w:eastAsia="仿宋" w:cs="仿宋"/>
          <w:color w:val="auto"/>
          <w:sz w:val="24"/>
          <w:highlight w:val="none"/>
        </w:rPr>
      </w:pPr>
    </w:p>
    <w:p w14:paraId="056A1D02">
      <w:pPr>
        <w:adjustRightInd/>
        <w:spacing w:line="360" w:lineRule="auto"/>
        <w:jc w:val="center"/>
        <w:outlineLvl w:val="0"/>
        <w:rPr>
          <w:rFonts w:hint="eastAsia" w:ascii="仿宋" w:hAnsi="仿宋" w:eastAsia="仿宋" w:cs="仿宋"/>
          <w:b/>
          <w:color w:val="auto"/>
          <w:sz w:val="36"/>
          <w:szCs w:val="20"/>
          <w:highlight w:val="none"/>
        </w:rPr>
      </w:pPr>
      <w:bookmarkStart w:id="3" w:name="第一部分"/>
      <w:r>
        <w:rPr>
          <w:rFonts w:hint="eastAsia" w:ascii="仿宋" w:hAnsi="仿宋" w:eastAsia="仿宋" w:cs="仿宋"/>
          <w:b/>
          <w:color w:val="auto"/>
          <w:sz w:val="36"/>
          <w:szCs w:val="36"/>
          <w:highlight w:val="none"/>
        </w:rPr>
        <w:br w:type="page"/>
      </w:r>
      <w:bookmarkEnd w:id="2"/>
      <w:bookmarkEnd w:id="3"/>
      <w:bookmarkStart w:id="4" w:name="_Hlt74649545"/>
      <w:bookmarkEnd w:id="4"/>
      <w:bookmarkStart w:id="5" w:name="_Hlt74707423"/>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仿宋" w:hAnsi="仿宋" w:eastAsia="仿宋" w:cs="仿宋"/>
          <w:b/>
          <w:color w:val="auto"/>
          <w:sz w:val="36"/>
          <w:szCs w:val="20"/>
          <w:highlight w:val="none"/>
        </w:rPr>
        <w:t>第一部分 招标公告</w:t>
      </w:r>
    </w:p>
    <w:p w14:paraId="280EE8F8">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060F182A">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杭州市萧山区住房和城乡建设局2026年度全装修辅助监督检测服务采购项目（重）</w:t>
      </w:r>
      <w:r>
        <w:rPr>
          <w:rFonts w:hint="eastAsia" w:ascii="仿宋" w:hAnsi="仿宋" w:eastAsia="仿宋" w:cs="仿宋"/>
          <w:color w:val="auto"/>
          <w:sz w:val="24"/>
          <w:highlight w:val="none"/>
        </w:rPr>
        <w:t>招标项目的潜在投标人应在政采云平台（https://www.zcygov.cn/）获取（下载）招标文件，并于</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28</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w:t>
      </w:r>
      <w:r>
        <w:rPr>
          <w:rFonts w:hint="eastAsia" w:ascii="仿宋" w:hAnsi="仿宋" w:eastAsia="仿宋" w:cs="仿宋"/>
          <w:bCs/>
          <w:color w:val="auto"/>
          <w:sz w:val="24"/>
          <w:highlight w:val="none"/>
          <w:u w:val="single"/>
        </w:rPr>
        <w:t>00秒</w:t>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43C4E57E">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45270ED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项目编号：</w:t>
      </w:r>
      <w:r>
        <w:rPr>
          <w:rFonts w:hint="eastAsia" w:ascii="仿宋" w:hAnsi="仿宋" w:eastAsia="仿宋" w:cs="仿宋"/>
          <w:b w:val="0"/>
          <w:bCs/>
          <w:color w:val="auto"/>
          <w:sz w:val="24"/>
          <w:highlight w:val="none"/>
          <w:lang w:eastAsia="zh-CN"/>
        </w:rPr>
        <w:t>330109266010010000024-HXXS2026-GK-ZCY016-1</w:t>
      </w:r>
    </w:p>
    <w:p w14:paraId="13E3A81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项目名称：</w:t>
      </w:r>
      <w:r>
        <w:rPr>
          <w:rFonts w:hint="eastAsia" w:ascii="仿宋" w:hAnsi="仿宋" w:eastAsia="仿宋" w:cs="仿宋"/>
          <w:b w:val="0"/>
          <w:bCs/>
          <w:color w:val="auto"/>
          <w:sz w:val="24"/>
          <w:highlight w:val="none"/>
          <w:lang w:eastAsia="zh-CN"/>
        </w:rPr>
        <w:t>杭州市萧山区住房和城乡建设局2026年度全装修辅助监督检测服务采购项目（重）</w:t>
      </w:r>
    </w:p>
    <w:p w14:paraId="0723F833">
      <w:pPr>
        <w:spacing w:line="360" w:lineRule="auto"/>
        <w:rPr>
          <w:rFonts w:ascii="仿宋" w:hAnsi="仿宋" w:eastAsia="仿宋" w:cs="仿宋"/>
          <w:sz w:val="24"/>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w:t>
      </w:r>
      <w:r>
        <w:rPr>
          <w:rFonts w:hint="eastAsia" w:ascii="仿宋" w:hAnsi="仿宋" w:eastAsia="仿宋" w:cs="仿宋"/>
          <w:b/>
          <w:sz w:val="24"/>
        </w:rPr>
        <w:t>预算金额（元）：</w:t>
      </w:r>
      <w:r>
        <w:rPr>
          <w:rFonts w:hint="eastAsia" w:ascii="仿宋" w:hAnsi="仿宋" w:eastAsia="仿宋" w:cs="仿宋"/>
          <w:color w:val="auto"/>
          <w:sz w:val="24"/>
          <w:lang w:val="en-US" w:eastAsia="zh-CN"/>
        </w:rPr>
        <w:t>705000.00</w:t>
      </w:r>
      <w:r>
        <w:rPr>
          <w:rFonts w:hint="eastAsia" w:ascii="仿宋" w:hAnsi="仿宋" w:eastAsia="仿宋" w:cs="仿宋"/>
          <w:sz w:val="24"/>
        </w:rPr>
        <w:t xml:space="preserve"> </w:t>
      </w:r>
    </w:p>
    <w:p w14:paraId="3789213C">
      <w:pPr>
        <w:spacing w:line="360" w:lineRule="auto"/>
        <w:ind w:firstLine="482"/>
        <w:rPr>
          <w:rFonts w:hint="eastAsia" w:ascii="仿宋" w:hAnsi="仿宋" w:eastAsia="仿宋" w:cs="仿宋"/>
          <w:color w:val="auto"/>
          <w:sz w:val="24"/>
          <w:highlight w:val="none"/>
        </w:rPr>
      </w:pPr>
      <w:r>
        <w:rPr>
          <w:rFonts w:hint="eastAsia" w:ascii="仿宋" w:hAnsi="仿宋" w:eastAsia="仿宋" w:cs="仿宋"/>
          <w:b/>
          <w:sz w:val="24"/>
        </w:rPr>
        <w:t>最高限价（元）：</w:t>
      </w:r>
      <w:r>
        <w:rPr>
          <w:rFonts w:hint="eastAsia" w:ascii="仿宋" w:hAnsi="仿宋" w:eastAsia="仿宋" w:cs="仿宋"/>
          <w:color w:val="auto"/>
          <w:sz w:val="24"/>
          <w:lang w:val="en-US" w:eastAsia="zh-CN"/>
        </w:rPr>
        <w:t>705000.00</w:t>
      </w:r>
    </w:p>
    <w:p w14:paraId="1588D7D9">
      <w:pPr>
        <w:pStyle w:val="5"/>
        <w:spacing w:line="360" w:lineRule="auto"/>
        <w:ind w:firstLine="480"/>
        <w:rPr>
          <w:rFonts w:hint="eastAsia" w:ascii="仿宋" w:hAnsi="仿宋" w:eastAsia="仿宋" w:cs="仿宋"/>
          <w:bCs/>
          <w:snapToGrid/>
          <w:color w:val="auto"/>
          <w:kern w:val="2"/>
          <w:sz w:val="24"/>
          <w:szCs w:val="24"/>
          <w:highlight w:val="none"/>
        </w:rPr>
      </w:pPr>
      <w:r>
        <w:rPr>
          <w:rFonts w:hint="eastAsia" w:ascii="仿宋" w:hAnsi="仿宋" w:eastAsia="仿宋" w:cs="仿宋"/>
          <w:b/>
          <w:color w:val="auto"/>
          <w:sz w:val="24"/>
          <w:highlight w:val="none"/>
        </w:rPr>
        <w:t>采购需求：</w:t>
      </w:r>
      <w:r>
        <w:rPr>
          <w:rFonts w:hint="eastAsia" w:ascii="仿宋" w:hAnsi="仿宋" w:eastAsia="仿宋" w:cs="仿宋"/>
          <w:b w:val="0"/>
          <w:bCs/>
          <w:color w:val="auto"/>
          <w:sz w:val="24"/>
          <w:highlight w:val="none"/>
          <w:lang w:eastAsia="zh-CN"/>
        </w:rPr>
        <w:t>杭州市萧山区住房和城乡建设局2026年度全装修辅助监督检测服务采购项目（重）</w:t>
      </w:r>
      <w:r>
        <w:rPr>
          <w:rFonts w:hint="eastAsia" w:ascii="仿宋" w:hAnsi="仿宋" w:eastAsia="仿宋" w:cs="仿宋"/>
          <w:bCs/>
          <w:snapToGrid/>
          <w:color w:val="auto"/>
          <w:kern w:val="2"/>
          <w:sz w:val="24"/>
          <w:szCs w:val="24"/>
          <w:highlight w:val="none"/>
          <w:lang w:eastAsia="zh-CN"/>
        </w:rPr>
        <w:t>：</w:t>
      </w:r>
      <w:r>
        <w:rPr>
          <w:rFonts w:hint="eastAsia" w:ascii="仿宋" w:hAnsi="仿宋" w:eastAsia="仿宋" w:cs="仿宋"/>
          <w:bCs/>
          <w:snapToGrid/>
          <w:color w:val="auto"/>
          <w:kern w:val="2"/>
          <w:sz w:val="24"/>
          <w:szCs w:val="24"/>
          <w:highlight w:val="none"/>
        </w:rPr>
        <w:t>主要内容：</w:t>
      </w:r>
      <w:r>
        <w:rPr>
          <w:rFonts w:hint="eastAsia" w:ascii="仿宋" w:hAnsi="仿宋" w:eastAsia="仿宋" w:cs="仿宋"/>
          <w:b w:val="0"/>
          <w:bCs/>
          <w:color w:val="auto"/>
          <w:sz w:val="24"/>
          <w:highlight w:val="none"/>
          <w:lang w:eastAsia="zh-CN"/>
        </w:rPr>
        <w:t>杭州市萧山区住房和城乡建设局2026年度全装修辅助监督检测服务采购项目（重）</w:t>
      </w:r>
      <w:r>
        <w:rPr>
          <w:rFonts w:hint="eastAsia" w:ascii="仿宋" w:hAnsi="仿宋" w:eastAsia="仿宋" w:cs="仿宋"/>
          <w:bCs/>
          <w:snapToGrid/>
          <w:color w:val="auto"/>
          <w:kern w:val="2"/>
          <w:sz w:val="24"/>
          <w:szCs w:val="24"/>
          <w:highlight w:val="none"/>
        </w:rPr>
        <w:t>。</w:t>
      </w:r>
      <w:r>
        <w:rPr>
          <w:rFonts w:hint="eastAsia" w:ascii="仿宋" w:hAnsi="仿宋" w:eastAsia="仿宋" w:cs="仿宋"/>
          <w:snapToGrid/>
          <w:color w:val="auto"/>
          <w:kern w:val="2"/>
          <w:sz w:val="24"/>
          <w:szCs w:val="24"/>
          <w:highlight w:val="none"/>
        </w:rPr>
        <w:t>具体以招标文件第三部分采购需求为准。</w:t>
      </w:r>
    </w:p>
    <w:p w14:paraId="0E500CA1">
      <w:pPr>
        <w:pStyle w:val="131"/>
        <w:ind w:firstLine="482"/>
        <w:outlineLvl w:val="2"/>
        <w:rPr>
          <w:rFonts w:hint="eastAsia" w:ascii="仿宋" w:hAnsi="仿宋" w:eastAsia="仿宋" w:cs="仿宋"/>
          <w:color w:val="auto"/>
          <w:highlight w:val="none"/>
        </w:rPr>
      </w:pPr>
      <w:r>
        <w:rPr>
          <w:rFonts w:hint="eastAsia" w:ascii="仿宋" w:hAnsi="仿宋" w:eastAsia="仿宋" w:cs="仿宋"/>
          <w:b/>
          <w:color w:val="auto"/>
          <w:highlight w:val="none"/>
        </w:rPr>
        <w:t>合同履约期限：</w:t>
      </w:r>
      <w:r>
        <w:rPr>
          <w:rFonts w:hint="eastAsia" w:ascii="仿宋" w:hAnsi="仿宋" w:eastAsia="仿宋" w:cs="仿宋"/>
          <w:bCs/>
          <w:color w:val="auto"/>
          <w:szCs w:val="24"/>
          <w:highlight w:val="none"/>
          <w:lang w:val="en-US" w:eastAsia="zh-CN"/>
        </w:rPr>
        <w:t>详见第三部分采购需求</w:t>
      </w:r>
      <w:r>
        <w:rPr>
          <w:rFonts w:hint="eastAsia" w:ascii="仿宋" w:hAnsi="仿宋" w:eastAsia="仿宋" w:cs="仿宋"/>
          <w:bCs/>
          <w:color w:val="auto"/>
          <w:szCs w:val="24"/>
          <w:highlight w:val="none"/>
        </w:rPr>
        <w:t>。</w:t>
      </w:r>
      <w:r>
        <w:rPr>
          <w:rFonts w:hint="eastAsia" w:ascii="仿宋" w:hAnsi="仿宋" w:eastAsia="仿宋" w:cs="仿宋"/>
          <w:color w:val="auto"/>
          <w:highlight w:val="none"/>
        </w:rPr>
        <w:t xml:space="preserve"> </w:t>
      </w:r>
    </w:p>
    <w:p w14:paraId="6DFCB626">
      <w:pPr>
        <w:pStyle w:val="5"/>
        <w:spacing w:line="360" w:lineRule="auto"/>
        <w:ind w:firstLine="480"/>
        <w:rPr>
          <w:rFonts w:hint="eastAsia" w:ascii="仿宋" w:hAnsi="仿宋" w:eastAsia="仿宋" w:cs="仿宋"/>
          <w:b/>
          <w:color w:val="auto"/>
          <w:highlight w:val="none"/>
        </w:rPr>
      </w:pPr>
      <w:r>
        <w:rPr>
          <w:rFonts w:hint="eastAsia" w:ascii="仿宋" w:hAnsi="仿宋" w:eastAsia="仿宋" w:cs="仿宋"/>
          <w:b/>
          <w:color w:val="auto"/>
          <w:sz w:val="24"/>
          <w:highlight w:val="none"/>
        </w:rPr>
        <w:t>本项目接受联合体投标：</w:t>
      </w:r>
      <w:sdt>
        <w:sdtPr>
          <w:rPr>
            <w:rFonts w:hint="eastAsia" w:ascii="仿宋" w:hAnsi="仿宋" w:eastAsia="仿宋" w:cs="仿宋"/>
            <w:color w:val="auto"/>
            <w:kern w:val="0"/>
            <w:sz w:val="24"/>
            <w:highlight w:val="none"/>
          </w:rPr>
          <w:id w:val="-441836950"/>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b/>
          <w:color w:val="auto"/>
          <w:sz w:val="24"/>
          <w:highlight w:val="none"/>
        </w:rPr>
        <w:t>是；</w:t>
      </w:r>
      <w:sdt>
        <w:sdtPr>
          <w:rPr>
            <w:rFonts w:hint="eastAsia" w:ascii="仿宋" w:hAnsi="仿宋" w:eastAsia="仿宋" w:cs="仿宋"/>
            <w:color w:val="auto"/>
            <w:kern w:val="0"/>
            <w:sz w:val="24"/>
            <w:highlight w:val="none"/>
          </w:rPr>
          <w:id w:val="-1591624199"/>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b/>
          <w:color w:val="auto"/>
          <w:sz w:val="24"/>
          <w:highlight w:val="none"/>
        </w:rPr>
        <w:t>否</w:t>
      </w:r>
      <w:r>
        <w:rPr>
          <w:rFonts w:hint="eastAsia" w:ascii="仿宋" w:hAnsi="仿宋" w:eastAsia="仿宋" w:cs="仿宋"/>
          <w:color w:val="auto"/>
          <w:kern w:val="0"/>
          <w:sz w:val="24"/>
          <w:highlight w:val="none"/>
        </w:rPr>
        <w:t>。</w:t>
      </w:r>
    </w:p>
    <w:p w14:paraId="418B1779">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55D803BE">
      <w:pPr>
        <w:spacing w:line="360" w:lineRule="auto"/>
        <w:ind w:firstLine="48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35318075">
      <w:pPr>
        <w:spacing w:line="360" w:lineRule="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 xml:space="preserve">    2.</w:t>
      </w:r>
      <w:r>
        <w:rPr>
          <w:rFonts w:hint="eastAsia" w:ascii="仿宋" w:hAnsi="仿宋" w:eastAsia="仿宋" w:cs="仿宋"/>
          <w:color w:val="auto"/>
          <w:highlight w:val="none"/>
        </w:rPr>
        <w:t xml:space="preserve"> </w:t>
      </w:r>
      <w:r>
        <w:rPr>
          <w:rFonts w:hint="eastAsia" w:ascii="仿宋" w:hAnsi="仿宋" w:eastAsia="仿宋" w:cs="仿宋"/>
          <w:snapToGrid w:val="0"/>
          <w:color w:val="auto"/>
          <w:kern w:val="28"/>
          <w:sz w:val="24"/>
          <w:szCs w:val="20"/>
          <w:highlight w:val="none"/>
        </w:rPr>
        <w:t>以联合体形式投标的，提供联合协议(本项目不接受联合体投标或者投标人不以联合体形式投标的，则不需要提供) ；</w:t>
      </w:r>
    </w:p>
    <w:p w14:paraId="08F2F44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3.落实政府采购政策需满足的资格要求：</w:t>
      </w:r>
      <w:sdt>
        <w:sdtPr>
          <w:rPr>
            <w:rFonts w:hint="eastAsia" w:ascii="仿宋" w:hAnsi="仿宋" w:eastAsia="仿宋" w:cs="仿宋"/>
            <w:color w:val="auto"/>
            <w:kern w:val="0"/>
            <w:sz w:val="24"/>
          </w:rPr>
          <w:id w:val="147467936"/>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Wingdings" w:hAnsi="Wingdings" w:eastAsia="仿宋" w:cs="仿宋"/>
              <w:color w:val="auto"/>
              <w:kern w:val="0"/>
              <w:sz w:val="24"/>
              <w:szCs w:val="24"/>
              <w:lang w:val="en-US" w:eastAsia="zh-CN" w:bidi="ar-SA"/>
            </w:rPr>
            <w:t>þ</w:t>
          </w:r>
        </w:sdtContent>
      </w:sdt>
      <w:r>
        <w:rPr>
          <w:rFonts w:hint="eastAsia" w:ascii="仿宋" w:hAnsi="仿宋" w:eastAsia="仿宋" w:cs="仿宋"/>
          <w:color w:val="auto"/>
          <w:kern w:val="0"/>
          <w:sz w:val="24"/>
        </w:rPr>
        <w:t>专</w:t>
      </w:r>
      <w:r>
        <w:rPr>
          <w:rFonts w:hint="eastAsia" w:ascii="仿宋" w:hAnsi="仿宋" w:eastAsia="仿宋" w:cs="仿宋"/>
          <w:color w:val="auto"/>
          <w:sz w:val="24"/>
        </w:rPr>
        <w:t>门面向中小企业</w:t>
      </w:r>
      <w:r>
        <w:rPr>
          <w:rFonts w:hint="eastAsia" w:ascii="仿宋" w:hAnsi="仿宋" w:eastAsia="仿宋" w:cs="仿宋"/>
          <w:color w:val="auto"/>
          <w:sz w:val="24"/>
          <w:lang w:eastAsia="zh-CN"/>
        </w:rPr>
        <w:t>：</w:t>
      </w:r>
      <w:sdt>
        <w:sdtPr>
          <w:rPr>
            <w:rFonts w:hint="eastAsia" w:ascii="仿宋" w:hAnsi="仿宋" w:eastAsia="仿宋" w:cs="仿宋"/>
            <w:color w:val="auto"/>
            <w:kern w:val="0"/>
            <w:sz w:val="24"/>
          </w:rPr>
          <w:id w:val="5"/>
          <w14:checkbox>
            <w14:checked w14:val="1"/>
            <w14:checkedState w14:val="00FE" w14:font="Wingdings"/>
            <w14:uncheckedState w14:val="2610" w14:font="MS Gothic"/>
          </w14:checkbox>
        </w:sdtPr>
        <w:sdtEndPr>
          <w:rPr>
            <w:rFonts w:hint="eastAsia" w:ascii="仿宋" w:hAnsi="仿宋" w:eastAsia="仿宋" w:cs="仿宋"/>
            <w:color w:val="auto"/>
            <w:kern w:val="0"/>
            <w:sz w:val="24"/>
          </w:rPr>
        </w:sdtEndPr>
        <w:sdtContent>
          <w:r>
            <w:rPr>
              <w:rFonts w:hint="eastAsia" w:ascii="Wingdings" w:hAnsi="Wingdings" w:eastAsia="仿宋" w:cs="仿宋"/>
              <w:color w:val="auto"/>
              <w:kern w:val="0"/>
              <w:sz w:val="24"/>
              <w:szCs w:val="24"/>
              <w:lang w:val="en-US" w:eastAsia="zh-CN" w:bidi="ar-SA"/>
            </w:rPr>
            <w:t>þ</w:t>
          </w:r>
        </w:sdtContent>
      </w:sdt>
      <w:r>
        <w:rPr>
          <w:rFonts w:hint="eastAsia" w:ascii="仿宋" w:hAnsi="仿宋" w:eastAsia="仿宋" w:cs="仿宋"/>
          <w:color w:val="auto"/>
          <w:sz w:val="24"/>
        </w:rPr>
        <w:t>服务全部由符合政策要求的</w:t>
      </w:r>
      <w:r>
        <w:rPr>
          <w:rFonts w:hint="eastAsia" w:ascii="仿宋" w:hAnsi="仿宋" w:eastAsia="仿宋" w:cs="仿宋"/>
          <w:color w:val="auto"/>
          <w:sz w:val="24"/>
          <w:szCs w:val="24"/>
          <w:highlight w:val="none"/>
        </w:rPr>
        <w:t>中小微</w:t>
      </w:r>
      <w:r>
        <w:rPr>
          <w:rFonts w:hint="eastAsia" w:ascii="仿宋" w:hAnsi="仿宋" w:eastAsia="仿宋" w:cs="仿宋"/>
          <w:color w:val="auto"/>
          <w:sz w:val="24"/>
        </w:rPr>
        <w:t>企业承接，提供中小企业声明函；</w:t>
      </w:r>
    </w:p>
    <w:p w14:paraId="37B55FC6">
      <w:pPr>
        <w:numPr>
          <w:ilvl w:val="0"/>
          <w:numId w:val="0"/>
        </w:num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w:t>
      </w:r>
      <w:sdt>
        <w:sdtPr>
          <w:rPr>
            <w:rFonts w:hint="eastAsia" w:ascii="仿宋" w:hAnsi="仿宋" w:eastAsia="仿宋" w:cs="仿宋"/>
            <w:color w:val="auto"/>
            <w:sz w:val="24"/>
            <w:szCs w:val="24"/>
            <w:highlight w:val="none"/>
          </w:rPr>
          <w:id w:val="147462821"/>
          <w14:checkbox>
            <w14:checked w14:val="1"/>
            <w14:checkedState w14:val="00FE" w14:font="Wingdings"/>
            <w14:uncheckedState w14:val="2610" w14:font="MS Gothic"/>
          </w14:checkbox>
        </w:sdtPr>
        <w:sdtEndPr>
          <w:rPr>
            <w:rFonts w:hint="eastAsia" w:ascii="仿宋" w:hAnsi="仿宋" w:eastAsia="仿宋" w:cs="仿宋"/>
            <w:color w:val="auto"/>
            <w:sz w:val="24"/>
            <w:szCs w:val="24"/>
            <w:highlight w:val="none"/>
          </w:rPr>
        </w:sdtEndPr>
        <w:sdtContent>
          <w:r>
            <w:rPr>
              <w:rFonts w:hint="eastAsia" w:ascii="Wingdings" w:hAnsi="Wingdings" w:eastAsia="仿宋" w:cs="仿宋"/>
              <w:color w:val="auto"/>
              <w:kern w:val="2"/>
              <w:sz w:val="24"/>
              <w:szCs w:val="24"/>
              <w:highlight w:val="none"/>
              <w:lang w:val="en-US" w:eastAsia="zh-CN" w:bidi="ar-SA"/>
            </w:rPr>
            <w:t>þ</w:t>
          </w:r>
        </w:sdtContent>
      </w:sdt>
      <w:r>
        <w:rPr>
          <w:rFonts w:hint="eastAsia" w:ascii="仿宋" w:hAnsi="仿宋" w:eastAsia="仿宋" w:cs="仿宋"/>
          <w:color w:val="auto"/>
          <w:sz w:val="24"/>
          <w:szCs w:val="24"/>
          <w:highlight w:val="none"/>
          <w:lang w:val="en-US" w:eastAsia="zh-CN"/>
        </w:rPr>
        <w:t>无。</w:t>
      </w:r>
    </w:p>
    <w:p w14:paraId="03468D1D">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670B8D94">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2256DC3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28</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14:paraId="2D09E584">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67DB9966">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6E0CD1B3">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47E8DF85">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069E3B90">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28</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分00秒</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14:paraId="545FF5B7">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761062D7">
      <w:pPr>
        <w:spacing w:line="360" w:lineRule="auto"/>
        <w:ind w:firstLine="482" w:firstLineChars="200"/>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28</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09</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30</w:t>
      </w:r>
      <w:r>
        <w:rPr>
          <w:rFonts w:hint="eastAsia" w:ascii="仿宋" w:hAnsi="仿宋" w:eastAsia="仿宋" w:cs="仿宋"/>
          <w:color w:val="auto"/>
          <w:sz w:val="24"/>
          <w:highlight w:val="none"/>
          <w:u w:val="single"/>
        </w:rPr>
        <w:t>分00秒</w:t>
      </w:r>
      <w:r>
        <w:rPr>
          <w:rFonts w:hint="eastAsia" w:ascii="仿宋" w:hAnsi="仿宋" w:eastAsia="仿宋" w:cs="仿宋"/>
          <w:bCs/>
          <w:color w:val="auto"/>
          <w:sz w:val="24"/>
          <w:highlight w:val="none"/>
          <w:u w:val="single"/>
        </w:rPr>
        <w:t xml:space="preserve">  </w:t>
      </w:r>
    </w:p>
    <w:p w14:paraId="265D8E82">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14:paraId="73CFAE10">
      <w:pPr>
        <w:spacing w:line="36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51B30B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42C54626">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6C475EE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71FA895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仿宋" w:hAnsi="仿宋" w:eastAsia="仿宋" w:cs="仿宋"/>
          <w:color w:val="auto"/>
          <w:sz w:val="24"/>
          <w:highlight w:val="none"/>
          <w:lang w:val="en-US" w:eastAsia="zh-CN"/>
        </w:rPr>
        <w:t>政务</w:t>
      </w:r>
      <w:r>
        <w:rPr>
          <w:rFonts w:hint="eastAsia" w:ascii="仿宋" w:hAnsi="仿宋" w:eastAsia="仿宋" w:cs="仿宋"/>
          <w:color w:val="auto"/>
          <w:sz w:val="24"/>
          <w:highlight w:val="none"/>
        </w:rPr>
        <w:t>服务网-政府采购投诉处理-在线办理。</w:t>
      </w:r>
    </w:p>
    <w:p w14:paraId="5DD1E8F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CCF9D0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询问及质疑答复主体详见招标文件《</w:t>
      </w:r>
      <w:r>
        <w:rPr>
          <w:rFonts w:hint="eastAsia" w:ascii="仿宋" w:hAnsi="仿宋" w:eastAsia="仿宋" w:cs="仿宋"/>
          <w:b w:val="0"/>
          <w:color w:val="auto"/>
          <w:sz w:val="24"/>
          <w:szCs w:val="24"/>
          <w:highlight w:val="none"/>
          <w:lang w:val="en-US" w:eastAsia="zh-CN"/>
        </w:rPr>
        <w:t>询问、</w:t>
      </w:r>
      <w:r>
        <w:rPr>
          <w:rFonts w:hint="eastAsia" w:ascii="仿宋" w:hAnsi="仿宋" w:eastAsia="仿宋" w:cs="仿宋"/>
          <w:b w:val="0"/>
          <w:color w:val="auto"/>
          <w:sz w:val="24"/>
          <w:szCs w:val="24"/>
          <w:highlight w:val="none"/>
        </w:rPr>
        <w:t>质疑答复责任主体一览表</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271A22DA">
      <w:pPr>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32395D87">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1.采购人信息</w:t>
      </w:r>
    </w:p>
    <w:p w14:paraId="76492114">
      <w:pPr>
        <w:keepNext w:val="0"/>
        <w:keepLines w:val="0"/>
        <w:pageBreakBefore w:val="0"/>
        <w:kinsoku/>
        <w:wordWrap/>
        <w:overflowPunct/>
        <w:topLinePunct w:val="0"/>
        <w:autoSpaceDE/>
        <w:autoSpaceDN/>
        <w:bidi w:val="0"/>
        <w:adjustRightIn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 xml:space="preserve">    名    称：</w:t>
      </w:r>
      <w:r>
        <w:rPr>
          <w:rFonts w:hint="eastAsia" w:ascii="仿宋" w:hAnsi="仿宋" w:eastAsia="仿宋" w:cs="仿宋"/>
          <w:color w:val="auto"/>
          <w:sz w:val="24"/>
          <w:szCs w:val="24"/>
          <w:highlight w:val="none"/>
          <w:shd w:val="clear" w:color="auto" w:fill="auto"/>
          <w:lang w:eastAsia="zh-CN"/>
        </w:rPr>
        <w:t>杭州市萧山区住房和城乡建设局</w:t>
      </w:r>
    </w:p>
    <w:p w14:paraId="0FDE6C7F">
      <w:pPr>
        <w:keepNext w:val="0"/>
        <w:keepLines w:val="0"/>
        <w:pageBreakBefore w:val="0"/>
        <w:kinsoku/>
        <w:wordWrap/>
        <w:overflowPunct/>
        <w:topLinePunct w:val="0"/>
        <w:autoSpaceDE/>
        <w:autoSpaceDN/>
        <w:bidi w:val="0"/>
        <w:adjustRightIn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地    址：萧山区</w:t>
      </w:r>
      <w:r>
        <w:rPr>
          <w:rFonts w:hint="eastAsia" w:ascii="仿宋" w:hAnsi="仿宋" w:eastAsia="仿宋" w:cs="仿宋"/>
          <w:color w:val="auto"/>
          <w:sz w:val="24"/>
          <w:szCs w:val="24"/>
          <w:highlight w:val="none"/>
          <w:lang w:val="en-US" w:eastAsia="zh-CN"/>
        </w:rPr>
        <w:t>文化路87号</w:t>
      </w:r>
      <w:r>
        <w:rPr>
          <w:rFonts w:hint="eastAsia" w:ascii="仿宋" w:hAnsi="仿宋" w:eastAsia="仿宋" w:cs="仿宋"/>
          <w:color w:val="auto"/>
          <w:sz w:val="24"/>
          <w:szCs w:val="24"/>
          <w:highlight w:val="none"/>
        </w:rPr>
        <w:t xml:space="preserve">       </w:t>
      </w:r>
    </w:p>
    <w:p w14:paraId="5376A700">
      <w:pPr>
        <w:keepNext w:val="0"/>
        <w:keepLines w:val="0"/>
        <w:pageBreakBefore w:val="0"/>
        <w:kinsoku/>
        <w:wordWrap/>
        <w:overflowPunct/>
        <w:topLinePunct w:val="0"/>
        <w:autoSpaceDE/>
        <w:autoSpaceDN/>
        <w:bidi w:val="0"/>
        <w:adjustRightInd w:val="0"/>
        <w:spacing w:line="44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 /</w:t>
      </w:r>
    </w:p>
    <w:p w14:paraId="0C9D41D5">
      <w:pPr>
        <w:keepNext w:val="0"/>
        <w:keepLines w:val="0"/>
        <w:pageBreakBefore w:val="0"/>
        <w:kinsoku/>
        <w:wordWrap/>
        <w:overflowPunct/>
        <w:topLinePunct w:val="0"/>
        <w:autoSpaceDE/>
        <w:autoSpaceDN/>
        <w:bidi w:val="0"/>
        <w:adjustRightInd w:val="0"/>
        <w:spacing w:line="44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项目联系人（询问）：</w:t>
      </w:r>
      <w:r>
        <w:rPr>
          <w:rFonts w:hint="eastAsia" w:ascii="仿宋" w:hAnsi="仿宋" w:eastAsia="仿宋" w:cs="仿宋"/>
          <w:sz w:val="24"/>
        </w:rPr>
        <w:t>卓越</w:t>
      </w:r>
      <w:r>
        <w:rPr>
          <w:rFonts w:hint="eastAsia" w:ascii="仿宋" w:hAnsi="仿宋" w:eastAsia="仿宋" w:cs="仿宋"/>
          <w:color w:val="auto"/>
          <w:sz w:val="24"/>
          <w:szCs w:val="24"/>
          <w:highlight w:val="none"/>
        </w:rPr>
        <w:t xml:space="preserve">  </w:t>
      </w:r>
    </w:p>
    <w:p w14:paraId="049923BB">
      <w:pPr>
        <w:keepNext w:val="0"/>
        <w:keepLines w:val="0"/>
        <w:pageBreakBefore w:val="0"/>
        <w:kinsoku/>
        <w:wordWrap/>
        <w:overflowPunct/>
        <w:topLinePunct w:val="0"/>
        <w:autoSpaceDE/>
        <w:autoSpaceDN/>
        <w:bidi w:val="0"/>
        <w:adjustRightInd w:val="0"/>
        <w:spacing w:line="4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项目联系方式（询问）：</w:t>
      </w:r>
      <w:r>
        <w:rPr>
          <w:rFonts w:hint="eastAsia" w:ascii="仿宋" w:hAnsi="仿宋" w:eastAsia="仿宋" w:cs="仿宋"/>
          <w:sz w:val="24"/>
        </w:rPr>
        <w:t>0571-82639927</w:t>
      </w:r>
    </w:p>
    <w:p w14:paraId="788B44E6">
      <w:pPr>
        <w:spacing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质疑联系人：廖辉</w:t>
      </w:r>
    </w:p>
    <w:p w14:paraId="446E1EEC">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质疑联系方式：0571-82899125</w:t>
      </w:r>
    </w:p>
    <w:p w14:paraId="6D665F3C">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（请通过以下路径在线提起质疑：政采云-项目采购-询问质疑投诉-质疑列表）</w:t>
      </w:r>
    </w:p>
    <w:p w14:paraId="736D290F">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2.采购代理机构信息 </w:t>
      </w:r>
    </w:p>
    <w:p w14:paraId="470FCF68">
      <w:pPr>
        <w:keepNext w:val="0"/>
        <w:keepLines w:val="0"/>
        <w:pageBreakBefore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szCs w:val="24"/>
          <w:highlight w:val="none"/>
        </w:rPr>
        <w:t>浙江华夏工程管理有限公司</w:t>
      </w:r>
    </w:p>
    <w:p w14:paraId="7AF8D2E6">
      <w:pPr>
        <w:keepNext w:val="0"/>
        <w:keepLines w:val="0"/>
        <w:pageBreakBefore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址：杭州市萧山区金城路540号心意广场3幢1802室</w:t>
      </w:r>
    </w:p>
    <w:p w14:paraId="41C6E949">
      <w:pPr>
        <w:keepNext w:val="0"/>
        <w:keepLines w:val="0"/>
        <w:pageBreakBefore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真：</w:t>
      </w:r>
      <w:r>
        <w:rPr>
          <w:rFonts w:hint="eastAsia" w:ascii="仿宋" w:hAnsi="仿宋" w:eastAsia="仿宋" w:cs="仿宋"/>
          <w:color w:val="auto"/>
          <w:sz w:val="24"/>
          <w:szCs w:val="24"/>
          <w:highlight w:val="none"/>
          <w:lang w:val="en-US" w:eastAsia="zh-CN"/>
        </w:rPr>
        <w:t>/</w:t>
      </w:r>
    </w:p>
    <w:p w14:paraId="27B630DA">
      <w:pPr>
        <w:keepNext w:val="0"/>
        <w:keepLines w:val="0"/>
        <w:pageBreakBefore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项目联系人（询问）：</w:t>
      </w:r>
      <w:r>
        <w:rPr>
          <w:rFonts w:hint="eastAsia" w:ascii="仿宋" w:hAnsi="仿宋" w:eastAsia="仿宋" w:cs="仿宋"/>
          <w:color w:val="000000"/>
          <w:sz w:val="24"/>
        </w:rPr>
        <w:t>余圣林</w:t>
      </w:r>
    </w:p>
    <w:p w14:paraId="3FA738BD">
      <w:pPr>
        <w:keepNext w:val="0"/>
        <w:keepLines w:val="0"/>
        <w:pageBreakBefore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项目联系方式（询问）：</w:t>
      </w: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lang w:val="en-US" w:eastAsia="zh-CN"/>
        </w:rPr>
        <w:t>3750864344</w:t>
      </w:r>
      <w:r>
        <w:rPr>
          <w:rFonts w:hint="eastAsia" w:ascii="仿宋" w:hAnsi="仿宋" w:eastAsia="仿宋" w:cs="仿宋"/>
          <w:color w:val="auto"/>
          <w:sz w:val="24"/>
          <w:szCs w:val="24"/>
          <w:highlight w:val="none"/>
        </w:rPr>
        <w:t xml:space="preserve">   </w:t>
      </w:r>
    </w:p>
    <w:p w14:paraId="7D2B9679">
      <w:pPr>
        <w:keepNext w:val="0"/>
        <w:keepLines w:val="0"/>
        <w:pageBreakBefore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质疑联系人：尚赛</w:t>
      </w:r>
    </w:p>
    <w:p w14:paraId="60A49BE5">
      <w:pPr>
        <w:keepNext w:val="0"/>
        <w:keepLines w:val="0"/>
        <w:pageBreakBefore w:val="0"/>
        <w:kinsoku/>
        <w:wordWrap/>
        <w:overflowPunct/>
        <w:topLinePunct w:val="0"/>
        <w:autoSpaceDE/>
        <w:autoSpaceDN/>
        <w:bidi w:val="0"/>
        <w:adjustRightInd w:val="0"/>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质疑联系方式：0571-57572683  </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"mailto:975890594@qq.com" </w:instrText>
      </w:r>
      <w:r>
        <w:rPr>
          <w:rFonts w:hint="eastAsia" w:ascii="仿宋" w:hAnsi="仿宋" w:eastAsia="仿宋" w:cs="仿宋"/>
          <w:color w:val="auto"/>
          <w:sz w:val="24"/>
          <w:szCs w:val="24"/>
          <w:highlight w:val="none"/>
        </w:rPr>
        <w:fldChar w:fldCharType="separate"/>
      </w:r>
      <w:r>
        <w:rPr>
          <w:rStyle w:val="76"/>
          <w:rFonts w:hint="eastAsia" w:ascii="仿宋" w:hAnsi="仿宋" w:eastAsia="仿宋" w:cs="仿宋"/>
          <w:color w:val="auto"/>
          <w:sz w:val="24"/>
          <w:szCs w:val="24"/>
          <w:highlight w:val="none"/>
          <w:lang w:eastAsia="zh-CN"/>
        </w:rPr>
        <w:t>1</w:t>
      </w:r>
      <w:r>
        <w:rPr>
          <w:rStyle w:val="76"/>
          <w:rFonts w:hint="eastAsia" w:ascii="仿宋" w:hAnsi="仿宋" w:eastAsia="仿宋" w:cs="仿宋"/>
          <w:color w:val="auto"/>
          <w:sz w:val="24"/>
          <w:szCs w:val="24"/>
          <w:highlight w:val="none"/>
          <w:lang w:val="en-US" w:eastAsia="zh-CN"/>
        </w:rPr>
        <w:t>065599210</w:t>
      </w:r>
      <w:r>
        <w:rPr>
          <w:rStyle w:val="76"/>
          <w:rFonts w:hint="eastAsia" w:ascii="仿宋" w:hAnsi="仿宋" w:eastAsia="仿宋" w:cs="仿宋"/>
          <w:color w:val="auto"/>
          <w:sz w:val="24"/>
          <w:szCs w:val="24"/>
          <w:highlight w:val="none"/>
        </w:rPr>
        <w:t>@qq.com</w:t>
      </w:r>
      <w:r>
        <w:rPr>
          <w:rFonts w:hint="eastAsia" w:ascii="仿宋" w:hAnsi="仿宋" w:eastAsia="仿宋" w:cs="仿宋"/>
          <w:color w:val="auto"/>
          <w:sz w:val="24"/>
          <w:szCs w:val="24"/>
          <w:highlight w:val="none"/>
        </w:rPr>
        <w:fldChar w:fldCharType="end"/>
      </w:r>
    </w:p>
    <w:p w14:paraId="4EB51998">
      <w:pPr>
        <w:spacing w:line="440" w:lineRule="exac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（请通过以下路径在线提起质疑：政采云-项目采购-询问质疑投诉-质疑列表）</w:t>
      </w:r>
    </w:p>
    <w:p w14:paraId="28BC9DFB">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3.同级政府采购监督管理部门 </w:t>
      </w:r>
    </w:p>
    <w:p w14:paraId="2BA8A4D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名    称：杭州市财政局政府采购监管处 /浙江省政府采购行政裁决服务中心（杭州）</w:t>
      </w:r>
    </w:p>
    <w:p w14:paraId="34CD3B0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地    址：</w:t>
      </w:r>
      <w:r>
        <w:rPr>
          <w:rFonts w:hint="eastAsia" w:ascii="仿宋" w:hAnsi="仿宋" w:eastAsia="仿宋" w:cs="仿宋"/>
          <w:i w:val="0"/>
          <w:caps w:val="0"/>
          <w:color w:val="auto"/>
          <w:spacing w:val="0"/>
          <w:sz w:val="24"/>
          <w:szCs w:val="24"/>
          <w:highlight w:val="none"/>
          <w:lang w:eastAsia="zh-CN"/>
        </w:rPr>
        <w:t>杭州市上城区清泰街549号城建综合大楼11楼</w:t>
      </w:r>
      <w:r>
        <w:rPr>
          <w:rFonts w:hint="eastAsia" w:ascii="仿宋" w:hAnsi="仿宋" w:eastAsia="仿宋" w:cs="仿宋"/>
          <w:i w:val="0"/>
          <w:caps w:val="0"/>
          <w:color w:val="auto"/>
          <w:spacing w:val="0"/>
          <w:sz w:val="24"/>
          <w:szCs w:val="24"/>
          <w:highlight w:val="none"/>
        </w:rPr>
        <w:t>（快递仅限ems或顺丰）</w:t>
      </w:r>
      <w:r>
        <w:rPr>
          <w:rFonts w:hint="eastAsia" w:ascii="仿宋" w:hAnsi="仿宋" w:eastAsia="仿宋" w:cs="仿宋"/>
          <w:color w:val="auto"/>
          <w:sz w:val="24"/>
          <w:highlight w:val="none"/>
        </w:rPr>
        <w:t xml:space="preserve"> </w:t>
      </w:r>
    </w:p>
    <w:p w14:paraId="1913FCB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传    真： /</w:t>
      </w:r>
    </w:p>
    <w:p w14:paraId="18CE0A5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联系人 ：朱女士、</w:t>
      </w:r>
      <w:r>
        <w:rPr>
          <w:rFonts w:hint="eastAsia" w:ascii="仿宋" w:hAnsi="仿宋" w:eastAsia="仿宋" w:cs="仿宋"/>
          <w:color w:val="auto"/>
          <w:sz w:val="24"/>
          <w:highlight w:val="none"/>
          <w:lang w:val="en-US" w:eastAsia="zh-CN"/>
        </w:rPr>
        <w:t>林</w:t>
      </w:r>
      <w:r>
        <w:rPr>
          <w:rFonts w:hint="eastAsia" w:ascii="仿宋" w:hAnsi="仿宋" w:eastAsia="仿宋" w:cs="仿宋"/>
          <w:color w:val="auto"/>
          <w:sz w:val="24"/>
          <w:highlight w:val="none"/>
        </w:rPr>
        <w:t>女士</w:t>
      </w:r>
    </w:p>
    <w:p w14:paraId="6C67686F">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监督投诉电话：</w:t>
      </w:r>
      <w:r>
        <w:rPr>
          <w:rFonts w:hint="eastAsia" w:ascii="仿宋" w:hAnsi="仿宋" w:eastAsia="仿宋" w:cs="仿宋"/>
          <w:i w:val="0"/>
          <w:caps w:val="0"/>
          <w:color w:val="auto"/>
          <w:spacing w:val="0"/>
          <w:sz w:val="24"/>
          <w:szCs w:val="24"/>
          <w:highlight w:val="none"/>
        </w:rPr>
        <w:t>0571-8</w:t>
      </w:r>
      <w:r>
        <w:rPr>
          <w:rFonts w:hint="eastAsia" w:ascii="仿宋" w:hAnsi="仿宋" w:eastAsia="仿宋" w:cs="仿宋"/>
          <w:i w:val="0"/>
          <w:caps w:val="0"/>
          <w:color w:val="auto"/>
          <w:spacing w:val="0"/>
          <w:sz w:val="24"/>
          <w:szCs w:val="24"/>
          <w:highlight w:val="none"/>
          <w:lang w:val="en-US" w:eastAsia="zh-CN"/>
        </w:rPr>
        <w:t>7227671,0571-87800218</w:t>
      </w:r>
      <w:r>
        <w:rPr>
          <w:rFonts w:hint="eastAsia" w:ascii="仿宋" w:hAnsi="仿宋" w:eastAsia="仿宋" w:cs="仿宋"/>
          <w:color w:val="auto"/>
          <w:sz w:val="24"/>
          <w:highlight w:val="none"/>
        </w:rPr>
        <w:t xml:space="preserve">   </w:t>
      </w:r>
    </w:p>
    <w:p w14:paraId="75339443">
      <w:pPr>
        <w:spacing w:line="36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政策咨询：汤先生，0571-89653655</w:t>
      </w:r>
    </w:p>
    <w:p w14:paraId="013885B5">
      <w:pPr>
        <w:spacing w:line="36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w:t>
      </w:r>
      <w:r>
        <w:rPr>
          <w:rFonts w:hint="eastAsia" w:ascii="仿宋" w:hAnsi="仿宋" w:eastAsia="仿宋" w:cs="仿宋"/>
          <w:color w:val="auto"/>
          <w:szCs w:val="21"/>
          <w:highlight w:val="none"/>
          <w:shd w:val="clear" w:color="auto" w:fill="FFFFFF"/>
        </w:rPr>
        <w:t>95763</w:t>
      </w:r>
      <w:r>
        <w:rPr>
          <w:rFonts w:hint="eastAsia" w:ascii="仿宋" w:hAnsi="仿宋" w:eastAsia="仿宋" w:cs="仿宋"/>
          <w:color w:val="auto"/>
          <w:sz w:val="24"/>
          <w:highlight w:val="none"/>
        </w:rPr>
        <w:t>获取热线服务帮助。</w:t>
      </w:r>
    </w:p>
    <w:p w14:paraId="6FEA0AD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09ABF3B5">
      <w:pPr>
        <w:widowControl/>
        <w:adjustRightInd/>
        <w:jc w:val="left"/>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698DECB1">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w:t>
      </w:r>
      <w:bookmarkEnd w:id="8"/>
      <w:r>
        <w:rPr>
          <w:rFonts w:hint="eastAsia" w:ascii="仿宋" w:hAnsi="仿宋" w:eastAsia="仿宋" w:cs="仿宋"/>
          <w:b/>
          <w:color w:val="auto"/>
          <w:sz w:val="36"/>
          <w:szCs w:val="20"/>
          <w:highlight w:val="none"/>
        </w:rPr>
        <w:t xml:space="preserve"> 投标人须知</w:t>
      </w:r>
      <w:bookmarkEnd w:id="9"/>
    </w:p>
    <w:p w14:paraId="0B70E649">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2"/>
        <w:tblW w:w="0" w:type="auto"/>
        <w:tblInd w:w="10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9"/>
        <w:gridCol w:w="1843"/>
        <w:gridCol w:w="6095"/>
      </w:tblGrid>
      <w:tr w14:paraId="250654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trPr>
        <w:tc>
          <w:tcPr>
            <w:tcW w:w="629" w:type="dxa"/>
            <w:tcBorders>
              <w:tl2br w:val="nil"/>
              <w:tr2bl w:val="nil"/>
            </w:tcBorders>
            <w:vAlign w:val="center"/>
          </w:tcPr>
          <w:p w14:paraId="70794909">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43" w:type="dxa"/>
            <w:tcBorders>
              <w:tl2br w:val="nil"/>
              <w:tr2bl w:val="nil"/>
            </w:tcBorders>
            <w:vAlign w:val="center"/>
          </w:tcPr>
          <w:p w14:paraId="6566D40A">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095" w:type="dxa"/>
            <w:tcBorders>
              <w:tl2br w:val="nil"/>
              <w:tr2bl w:val="nil"/>
            </w:tcBorders>
            <w:vAlign w:val="center"/>
          </w:tcPr>
          <w:p w14:paraId="7220EB7F">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46F1B2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43" w:hRule="atLeast"/>
        </w:trPr>
        <w:tc>
          <w:tcPr>
            <w:tcW w:w="629" w:type="dxa"/>
            <w:tcBorders>
              <w:tl2br w:val="nil"/>
              <w:tr2bl w:val="nil"/>
            </w:tcBorders>
            <w:vAlign w:val="center"/>
          </w:tcPr>
          <w:p w14:paraId="650772EC">
            <w:pPr>
              <w:snapToGrid w:val="0"/>
              <w:spacing w:afterLines="0"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43" w:type="dxa"/>
            <w:tcBorders>
              <w:tl2br w:val="nil"/>
              <w:tr2bl w:val="nil"/>
            </w:tcBorders>
            <w:vAlign w:val="center"/>
          </w:tcPr>
          <w:p w14:paraId="5BDB08AF">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w:t>
            </w:r>
          </w:p>
        </w:tc>
        <w:tc>
          <w:tcPr>
            <w:tcW w:w="6095" w:type="dxa"/>
            <w:tcBorders>
              <w:tl2br w:val="nil"/>
              <w:tr2bl w:val="nil"/>
            </w:tcBorders>
            <w:vAlign w:val="center"/>
          </w:tcPr>
          <w:p w14:paraId="7A2D5A96">
            <w:pPr>
              <w:spacing w:afterLines="0"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服务类。</w:t>
            </w:r>
          </w:p>
        </w:tc>
      </w:tr>
      <w:tr w14:paraId="6E281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65" w:hRule="atLeast"/>
        </w:trPr>
        <w:tc>
          <w:tcPr>
            <w:tcW w:w="629" w:type="dxa"/>
            <w:tcBorders>
              <w:tl2br w:val="nil"/>
              <w:tr2bl w:val="nil"/>
            </w:tcBorders>
            <w:vAlign w:val="center"/>
          </w:tcPr>
          <w:p w14:paraId="28853EC0">
            <w:pPr>
              <w:snapToGrid w:val="0"/>
              <w:spacing w:afterLines="0"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43" w:type="dxa"/>
            <w:tcBorders>
              <w:tl2br w:val="nil"/>
              <w:tr2bl w:val="nil"/>
            </w:tcBorders>
            <w:vAlign w:val="center"/>
          </w:tcPr>
          <w:p w14:paraId="607886C1">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采购标的及其对应的中小企业划分标准所属行业</w:t>
            </w:r>
          </w:p>
        </w:tc>
        <w:tc>
          <w:tcPr>
            <w:tcW w:w="6095" w:type="dxa"/>
            <w:tcBorders>
              <w:tl2br w:val="nil"/>
              <w:tr2bl w:val="nil"/>
            </w:tcBorders>
            <w:vAlign w:val="center"/>
          </w:tcPr>
          <w:p w14:paraId="3D2F0305">
            <w:pPr>
              <w:snapToGrid w:val="0"/>
              <w:spacing w:afterLines="0" w:line="320" w:lineRule="exact"/>
              <w:rPr>
                <w:rFonts w:hint="eastAsia" w:ascii="仿宋" w:hAnsi="仿宋" w:eastAsia="仿宋" w:cs="仿宋"/>
                <w:color w:val="auto"/>
                <w:highlight w:val="none"/>
                <w:lang w:val="en-US"/>
              </w:rPr>
            </w:pPr>
            <w:r>
              <w:rPr>
                <w:rFonts w:hint="eastAsia" w:ascii="仿宋" w:hAnsi="仿宋" w:eastAsia="仿宋" w:cs="仿宋"/>
                <w:color w:val="auto"/>
                <w:kern w:val="0"/>
                <w:sz w:val="24"/>
                <w:highlight w:val="none"/>
              </w:rPr>
              <w:t>（1）标的：</w:t>
            </w:r>
            <w:r>
              <w:rPr>
                <w:rFonts w:hint="eastAsia" w:ascii="仿宋" w:hAnsi="仿宋" w:eastAsia="仿宋" w:cs="仿宋"/>
                <w:color w:val="auto"/>
                <w:kern w:val="0"/>
                <w:sz w:val="24"/>
                <w:highlight w:val="none"/>
                <w:u w:val="single"/>
                <w:lang w:eastAsia="zh-CN"/>
              </w:rPr>
              <w:t>杭州市萧山区住房和城乡建设局2026年度全装修辅助监督检测服务</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 其他未列明 </w:t>
            </w:r>
            <w:r>
              <w:rPr>
                <w:rFonts w:hint="eastAsia" w:ascii="仿宋" w:hAnsi="仿宋" w:eastAsia="仿宋" w:cs="仿宋"/>
                <w:color w:val="auto"/>
                <w:kern w:val="0"/>
                <w:sz w:val="24"/>
                <w:highlight w:val="none"/>
              </w:rPr>
              <w:t>行业；</w:t>
            </w:r>
          </w:p>
          <w:p w14:paraId="3F85909E">
            <w:pPr>
              <w:spacing w:afterLines="0" w:line="320" w:lineRule="exact"/>
              <w:rPr>
                <w:rFonts w:hint="eastAsia" w:ascii="仿宋" w:hAnsi="仿宋" w:eastAsia="仿宋" w:cs="仿宋"/>
                <w:b w:val="0"/>
                <w:color w:val="auto"/>
                <w:sz w:val="24"/>
                <w:szCs w:val="24"/>
                <w:highlight w:val="none"/>
                <w:lang w:val="en-US" w:eastAsia="zh-CN"/>
              </w:rPr>
            </w:pPr>
            <w:r>
              <w:rPr>
                <w:rFonts w:hint="eastAsia" w:ascii="仿宋" w:hAnsi="仿宋" w:eastAsia="仿宋" w:cs="仿宋"/>
                <w:b w:val="0"/>
                <w:color w:val="auto"/>
                <w:sz w:val="24"/>
                <w:szCs w:val="24"/>
                <w:highlight w:val="none"/>
                <w:lang w:val="en-US" w:eastAsia="zh-CN"/>
              </w:rPr>
              <w:t>注：</w:t>
            </w:r>
            <w:r>
              <w:rPr>
                <w:rFonts w:hint="eastAsia" w:ascii="仿宋" w:hAnsi="仿宋" w:eastAsia="仿宋" w:cs="仿宋"/>
                <w:b w:val="0"/>
                <w:color w:val="auto"/>
                <w:sz w:val="24"/>
                <w:szCs w:val="24"/>
                <w:highlight w:val="none"/>
              </w:rPr>
              <w:t>中小企业</w:t>
            </w:r>
            <w:r>
              <w:rPr>
                <w:rFonts w:hint="eastAsia" w:ascii="仿宋" w:hAnsi="仿宋" w:eastAsia="仿宋" w:cs="仿宋"/>
                <w:b w:val="0"/>
                <w:color w:val="auto"/>
                <w:sz w:val="24"/>
                <w:szCs w:val="24"/>
                <w:highlight w:val="none"/>
                <w:lang w:val="en-US" w:eastAsia="zh-CN"/>
              </w:rPr>
              <w:t>划型标准详见</w:t>
            </w:r>
            <w:r>
              <w:rPr>
                <w:rFonts w:hint="eastAsia" w:ascii="仿宋" w:hAnsi="仿宋" w:eastAsia="仿宋" w:cs="仿宋"/>
                <w:b w:val="0"/>
                <w:color w:val="auto"/>
                <w:sz w:val="24"/>
                <w:szCs w:val="24"/>
                <w:highlight w:val="none"/>
              </w:rPr>
              <w:t>附件</w:t>
            </w:r>
            <w:r>
              <w:rPr>
                <w:rFonts w:hint="eastAsia" w:ascii="仿宋" w:hAnsi="仿宋" w:eastAsia="仿宋" w:cs="仿宋"/>
                <w:b w:val="0"/>
                <w:color w:val="auto"/>
                <w:sz w:val="24"/>
                <w:szCs w:val="24"/>
                <w:highlight w:val="none"/>
                <w:lang w:val="en-US" w:eastAsia="zh-CN"/>
              </w:rPr>
              <w:t>8。</w:t>
            </w:r>
          </w:p>
          <w:p w14:paraId="56D5A91E">
            <w:pPr>
              <w:spacing w:afterLines="0" w:line="320" w:lineRule="exact"/>
              <w:rPr>
                <w:rFonts w:hint="eastAsia" w:ascii="仿宋" w:hAnsi="仿宋" w:eastAsia="仿宋" w:cs="仿宋"/>
                <w:color w:val="auto"/>
                <w:highlight w:val="none"/>
                <w:lang w:val="en-US" w:eastAsia="zh-CN"/>
              </w:rPr>
            </w:pPr>
          </w:p>
        </w:tc>
      </w:tr>
      <w:tr w14:paraId="791D4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755" w:hRule="atLeast"/>
        </w:trPr>
        <w:tc>
          <w:tcPr>
            <w:tcW w:w="629" w:type="dxa"/>
            <w:tcBorders>
              <w:tl2br w:val="nil"/>
              <w:tr2bl w:val="nil"/>
            </w:tcBorders>
            <w:vAlign w:val="center"/>
          </w:tcPr>
          <w:p w14:paraId="2C7FFBF2">
            <w:pPr>
              <w:snapToGrid w:val="0"/>
              <w:spacing w:afterLines="0"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43" w:type="dxa"/>
            <w:tcBorders>
              <w:tl2br w:val="nil"/>
              <w:tr2bl w:val="nil"/>
            </w:tcBorders>
            <w:vAlign w:val="center"/>
          </w:tcPr>
          <w:p w14:paraId="311B8E71">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是否允许采购进口产品</w:t>
            </w:r>
          </w:p>
        </w:tc>
        <w:tc>
          <w:tcPr>
            <w:tcW w:w="6095" w:type="dxa"/>
            <w:tcBorders>
              <w:tl2br w:val="nil"/>
              <w:tr2bl w:val="nil"/>
            </w:tcBorders>
            <w:vAlign w:val="center"/>
          </w:tcPr>
          <w:p w14:paraId="1FE91D0E">
            <w:pPr>
              <w:spacing w:afterLines="0" w:line="320" w:lineRule="exact"/>
              <w:rPr>
                <w:rFonts w:hint="eastAsia" w:ascii="仿宋" w:hAnsi="仿宋" w:eastAsia="仿宋" w:cs="仿宋"/>
                <w:color w:val="auto"/>
                <w:highlight w:val="none"/>
              </w:rPr>
            </w:pPr>
            <w:sdt>
              <w:sdtPr>
                <w:rPr>
                  <w:rFonts w:hint="eastAsia" w:ascii="仿宋" w:hAnsi="仿宋" w:eastAsia="仿宋" w:cs="仿宋"/>
                  <w:color w:val="auto"/>
                  <w:kern w:val="0"/>
                  <w:sz w:val="24"/>
                  <w:highlight w:val="none"/>
                </w:rPr>
                <w:id w:val="-182842570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kern w:val="0"/>
                <w:sz w:val="24"/>
                <w:highlight w:val="none"/>
              </w:rPr>
              <w:t>本项目不允许采购进口产品。</w:t>
            </w:r>
          </w:p>
        </w:tc>
      </w:tr>
      <w:tr w14:paraId="7E677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535" w:hRule="atLeast"/>
        </w:trPr>
        <w:tc>
          <w:tcPr>
            <w:tcW w:w="629" w:type="dxa"/>
            <w:tcBorders>
              <w:tl2br w:val="nil"/>
              <w:tr2bl w:val="nil"/>
            </w:tcBorders>
            <w:vAlign w:val="center"/>
          </w:tcPr>
          <w:p w14:paraId="0A419B34">
            <w:pPr>
              <w:snapToGrid w:val="0"/>
              <w:spacing w:afterLines="0"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843" w:type="dxa"/>
            <w:tcBorders>
              <w:tl2br w:val="nil"/>
              <w:tr2bl w:val="nil"/>
            </w:tcBorders>
            <w:vAlign w:val="center"/>
          </w:tcPr>
          <w:p w14:paraId="6766C824">
            <w:pPr>
              <w:snapToGrid w:val="0"/>
              <w:spacing w:afterLines="0" w:line="32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6095" w:type="dxa"/>
            <w:tcBorders>
              <w:tl2br w:val="nil"/>
              <w:tr2bl w:val="nil"/>
            </w:tcBorders>
            <w:vAlign w:val="center"/>
          </w:tcPr>
          <w:p w14:paraId="7273E19A">
            <w:pPr>
              <w:spacing w:afterLines="0" w:line="320" w:lineRule="exact"/>
              <w:rPr>
                <w:rFonts w:hint="eastAsia" w:ascii="仿宋" w:hAnsi="仿宋" w:eastAsia="仿宋" w:cs="仿宋"/>
                <w:color w:val="auto"/>
                <w:sz w:val="24"/>
                <w:highlight w:val="none"/>
              </w:rPr>
            </w:pPr>
            <w:sdt>
              <w:sdtPr>
                <w:rPr>
                  <w:rFonts w:hint="eastAsia" w:ascii="仿宋" w:hAnsi="仿宋" w:eastAsia="仿宋" w:cs="仿宋"/>
                  <w:color w:val="auto"/>
                  <w:kern w:val="0"/>
                  <w:sz w:val="24"/>
                  <w:szCs w:val="24"/>
                  <w:highlight w:val="none"/>
                </w:rPr>
                <w:id w:val="147466261"/>
                <w14:checkbox>
                  <w14:checked w14:val="1"/>
                  <w14:checkedState w14:val="00FE" w14:font="Wingdings"/>
                  <w14:uncheckedState w14:val="2610" w14:font="MS Gothic"/>
                </w14:checkbox>
              </w:sdtPr>
              <w:sdtEndPr>
                <w:rPr>
                  <w:rFonts w:hint="eastAsia" w:ascii="仿宋" w:hAnsi="仿宋" w:eastAsia="仿宋" w:cs="仿宋"/>
                  <w:color w:val="auto"/>
                  <w:kern w:val="0"/>
                  <w:sz w:val="24"/>
                  <w:szCs w:val="24"/>
                  <w:highlight w:val="none"/>
                </w:rPr>
              </w:sdtEndPr>
              <w:sdtContent>
                <w:r>
                  <w:rPr>
                    <w:rFonts w:hint="eastAsia" w:ascii="仿宋" w:hAnsi="仿宋"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en-US" w:eastAsia="zh-CN"/>
              </w:rPr>
              <w:t>A</w:t>
            </w:r>
            <w:r>
              <w:rPr>
                <w:rFonts w:hint="eastAsia" w:ascii="仿宋" w:hAnsi="仿宋" w:eastAsia="仿宋" w:cs="仿宋"/>
                <w:color w:val="auto"/>
                <w:kern w:val="0"/>
                <w:sz w:val="24"/>
                <w:highlight w:val="none"/>
                <w:lang w:val="en-US" w:eastAsia="zh-CN"/>
              </w:rPr>
              <w:t>采购人仅</w:t>
            </w:r>
            <w:r>
              <w:rPr>
                <w:rFonts w:hint="eastAsia" w:ascii="仿宋" w:hAnsi="仿宋" w:eastAsia="仿宋" w:cs="仿宋"/>
                <w:color w:val="auto"/>
                <w:sz w:val="24"/>
                <w:highlight w:val="none"/>
              </w:rPr>
              <w:t>同意将非主体、非关键性的的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工作分包供应商将其他内容分包的视为“</w:t>
            </w:r>
            <w:r>
              <w:rPr>
                <w:rFonts w:hint="eastAsia" w:ascii="仿宋" w:hAnsi="仿宋" w:eastAsia="仿宋" w:cs="仿宋"/>
                <w:color w:val="auto"/>
                <w:kern w:val="0"/>
                <w:sz w:val="24"/>
                <w:highlight w:val="none"/>
              </w:rPr>
              <w:t>投标文件含有采购人不能接受的附加条件”，投标无效。</w:t>
            </w:r>
          </w:p>
          <w:p w14:paraId="1353A393">
            <w:pPr>
              <w:spacing w:afterLines="0"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注：不得限制大中型企业向小微企业合理分包。</w:t>
            </w:r>
          </w:p>
        </w:tc>
      </w:tr>
      <w:tr w14:paraId="500C4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5" w:hRule="atLeast"/>
        </w:trPr>
        <w:tc>
          <w:tcPr>
            <w:tcW w:w="629" w:type="dxa"/>
            <w:tcBorders>
              <w:tl2br w:val="nil"/>
              <w:tr2bl w:val="nil"/>
            </w:tcBorders>
            <w:vAlign w:val="center"/>
          </w:tcPr>
          <w:p w14:paraId="5FDED7C2">
            <w:pPr>
              <w:snapToGrid w:val="0"/>
              <w:spacing w:afterLines="0"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843" w:type="dxa"/>
            <w:tcBorders>
              <w:tl2br w:val="nil"/>
              <w:tr2bl w:val="nil"/>
            </w:tcBorders>
            <w:vAlign w:val="center"/>
          </w:tcPr>
          <w:p w14:paraId="09002642">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tc>
        <w:tc>
          <w:tcPr>
            <w:tcW w:w="6095" w:type="dxa"/>
            <w:tcBorders>
              <w:tl2br w:val="nil"/>
              <w:tr2bl w:val="nil"/>
            </w:tcBorders>
            <w:vAlign w:val="center"/>
          </w:tcPr>
          <w:p w14:paraId="66F7841D">
            <w:pPr>
              <w:spacing w:afterLines="0" w:line="320" w:lineRule="exact"/>
              <w:rPr>
                <w:rFonts w:hint="eastAsia" w:ascii="仿宋" w:hAnsi="仿宋" w:eastAsia="仿宋" w:cs="仿宋"/>
                <w:color w:val="auto"/>
                <w:highlight w:val="none"/>
              </w:rPr>
            </w:pPr>
            <w:sdt>
              <w:sdtPr>
                <w:rPr>
                  <w:rFonts w:hint="eastAsia" w:ascii="仿宋" w:hAnsi="仿宋" w:eastAsia="仿宋" w:cs="仿宋"/>
                  <w:color w:val="auto"/>
                  <w:kern w:val="0"/>
                  <w:sz w:val="24"/>
                  <w:highlight w:val="none"/>
                </w:rPr>
                <w:id w:val="-212966419"/>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tc>
      </w:tr>
      <w:tr w14:paraId="2245F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5" w:hRule="atLeast"/>
        </w:trPr>
        <w:tc>
          <w:tcPr>
            <w:tcW w:w="629" w:type="dxa"/>
            <w:tcBorders>
              <w:tl2br w:val="nil"/>
              <w:tr2bl w:val="nil"/>
            </w:tcBorders>
            <w:vAlign w:val="center"/>
          </w:tcPr>
          <w:p w14:paraId="5073B3B5">
            <w:pPr>
              <w:snapToGrid w:val="0"/>
              <w:spacing w:afterLines="0"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843" w:type="dxa"/>
            <w:tcBorders>
              <w:tl2br w:val="nil"/>
              <w:tr2bl w:val="nil"/>
            </w:tcBorders>
            <w:vAlign w:val="center"/>
          </w:tcPr>
          <w:p w14:paraId="4BB28483">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6095" w:type="dxa"/>
            <w:tcBorders>
              <w:tl2br w:val="nil"/>
              <w:tr2bl w:val="nil"/>
            </w:tcBorders>
            <w:vAlign w:val="center"/>
          </w:tcPr>
          <w:p w14:paraId="73497A09">
            <w:pPr>
              <w:spacing w:afterLines="0" w:line="320" w:lineRule="exact"/>
              <w:rPr>
                <w:rFonts w:hint="eastAsia" w:ascii="仿宋" w:hAnsi="仿宋" w:eastAsia="仿宋" w:cs="仿宋"/>
                <w:b/>
                <w:color w:val="auto"/>
                <w:sz w:val="24"/>
                <w:highlight w:val="none"/>
              </w:rPr>
            </w:pPr>
            <w:sdt>
              <w:sdtPr>
                <w:rPr>
                  <w:rFonts w:hint="eastAsia" w:ascii="仿宋" w:hAnsi="仿宋" w:eastAsia="仿宋" w:cs="仿宋"/>
                  <w:color w:val="auto"/>
                  <w:kern w:val="0"/>
                  <w:sz w:val="24"/>
                  <w:highlight w:val="none"/>
                </w:rPr>
                <w:id w:val="-1639946486"/>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tc>
      </w:tr>
      <w:tr w14:paraId="27A1F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05" w:hRule="atLeast"/>
        </w:trPr>
        <w:tc>
          <w:tcPr>
            <w:tcW w:w="629" w:type="dxa"/>
            <w:tcBorders>
              <w:tl2br w:val="nil"/>
              <w:tr2bl w:val="nil"/>
            </w:tcBorders>
            <w:vAlign w:val="center"/>
          </w:tcPr>
          <w:p w14:paraId="54D11EBA">
            <w:pPr>
              <w:snapToGrid w:val="0"/>
              <w:spacing w:afterLines="0"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843" w:type="dxa"/>
            <w:tcBorders>
              <w:tl2br w:val="nil"/>
              <w:tr2bl w:val="nil"/>
            </w:tcBorders>
            <w:vAlign w:val="center"/>
          </w:tcPr>
          <w:p w14:paraId="5F4F80BD">
            <w:pPr>
              <w:snapToGrid w:val="0"/>
              <w:spacing w:afterLines="0" w:line="320" w:lineRule="exact"/>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方案讲解演示</w:t>
            </w:r>
          </w:p>
        </w:tc>
        <w:tc>
          <w:tcPr>
            <w:tcW w:w="6095" w:type="dxa"/>
            <w:tcBorders>
              <w:tl2br w:val="nil"/>
              <w:tr2bl w:val="nil"/>
            </w:tcBorders>
            <w:vAlign w:val="center"/>
          </w:tcPr>
          <w:p w14:paraId="4F1CD92C">
            <w:pPr>
              <w:snapToGrid w:val="0"/>
              <w:spacing w:afterLines="0" w:line="320" w:lineRule="exact"/>
              <w:rPr>
                <w:rFonts w:hint="eastAsia" w:ascii="仿宋" w:hAnsi="仿宋" w:eastAsia="仿宋" w:cs="仿宋"/>
                <w:b/>
                <w:color w:val="auto"/>
                <w:kern w:val="0"/>
                <w:sz w:val="24"/>
                <w:highlight w:val="none"/>
                <w:lang w:val="zh-CN"/>
              </w:rPr>
            </w:pPr>
            <w:sdt>
              <w:sdtPr>
                <w:rPr>
                  <w:rFonts w:hint="eastAsia" w:ascii="仿宋" w:hAnsi="仿宋" w:eastAsia="仿宋" w:cs="仿宋"/>
                  <w:color w:val="auto"/>
                  <w:kern w:val="0"/>
                  <w:sz w:val="24"/>
                  <w:highlight w:val="none"/>
                </w:rPr>
                <w:id w:val="-1859348549"/>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tc>
      </w:tr>
      <w:tr w14:paraId="2B47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61" w:hRule="atLeast"/>
        </w:trPr>
        <w:tc>
          <w:tcPr>
            <w:tcW w:w="629" w:type="dxa"/>
            <w:vMerge w:val="restart"/>
            <w:tcBorders>
              <w:tl2br w:val="nil"/>
              <w:tr2bl w:val="nil"/>
            </w:tcBorders>
            <w:vAlign w:val="center"/>
          </w:tcPr>
          <w:p w14:paraId="08A388A3">
            <w:pPr>
              <w:snapToGrid w:val="0"/>
              <w:spacing w:afterLines="0"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843" w:type="dxa"/>
            <w:vMerge w:val="restart"/>
            <w:tcBorders>
              <w:tl2br w:val="nil"/>
              <w:tr2bl w:val="nil"/>
            </w:tcBorders>
            <w:vAlign w:val="center"/>
          </w:tcPr>
          <w:p w14:paraId="273712A7">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投标人应当提供的资格、资信</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资质等</w:t>
            </w:r>
            <w:r>
              <w:rPr>
                <w:rFonts w:hint="eastAsia" w:ascii="仿宋" w:hAnsi="仿宋" w:eastAsia="仿宋" w:cs="仿宋"/>
                <w:b/>
                <w:color w:val="auto"/>
                <w:sz w:val="24"/>
                <w:highlight w:val="none"/>
              </w:rPr>
              <w:t>证明文件</w:t>
            </w:r>
          </w:p>
        </w:tc>
        <w:tc>
          <w:tcPr>
            <w:tcW w:w="6095" w:type="dxa"/>
            <w:tcBorders>
              <w:tl2br w:val="nil"/>
              <w:tr2bl w:val="nil"/>
            </w:tcBorders>
            <w:vAlign w:val="center"/>
          </w:tcPr>
          <w:p w14:paraId="6B2A74B3">
            <w:pPr>
              <w:spacing w:afterLines="0"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（1）资格证明文件：见招标文件第二部分11.1。</w:t>
            </w:r>
          </w:p>
          <w:p w14:paraId="3611B258">
            <w:pPr>
              <w:spacing w:afterLines="0" w:line="320" w:lineRule="exact"/>
              <w:rPr>
                <w:rFonts w:hint="eastAsia" w:ascii="仿宋" w:hAnsi="仿宋" w:eastAsia="仿宋" w:cs="仿宋"/>
                <w:snapToGrid w:val="0"/>
                <w:color w:val="auto"/>
                <w:kern w:val="0"/>
                <w:szCs w:val="21"/>
                <w:highlight w:val="none"/>
              </w:rPr>
            </w:pPr>
            <w:r>
              <w:rPr>
                <w:rFonts w:hint="eastAsia" w:ascii="仿宋" w:hAnsi="仿宋" w:eastAsia="仿宋" w:cs="仿宋"/>
                <w:color w:val="auto"/>
                <w:kern w:val="0"/>
                <w:sz w:val="24"/>
                <w:highlight w:val="none"/>
                <w:lang w:val="zh-CN"/>
              </w:rPr>
              <w:t>投标人未提供有效的资格证明文件的，视为投标人不具备招标文件中规定的资格要求，投标无效。</w:t>
            </w:r>
          </w:p>
        </w:tc>
      </w:tr>
      <w:tr w14:paraId="72404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031" w:hRule="atLeast"/>
        </w:trPr>
        <w:tc>
          <w:tcPr>
            <w:tcW w:w="629" w:type="dxa"/>
            <w:vMerge w:val="continue"/>
            <w:tcBorders>
              <w:tl2br w:val="nil"/>
              <w:tr2bl w:val="nil"/>
            </w:tcBorders>
            <w:vAlign w:val="center"/>
          </w:tcPr>
          <w:p w14:paraId="2F7A5B7D">
            <w:pPr>
              <w:snapToGrid w:val="0"/>
              <w:spacing w:afterLines="0" w:line="320" w:lineRule="exact"/>
              <w:jc w:val="center"/>
              <w:rPr>
                <w:rFonts w:hint="eastAsia" w:ascii="仿宋" w:hAnsi="仿宋" w:eastAsia="仿宋" w:cs="仿宋"/>
                <w:color w:val="auto"/>
                <w:sz w:val="24"/>
                <w:highlight w:val="none"/>
              </w:rPr>
            </w:pPr>
          </w:p>
        </w:tc>
        <w:tc>
          <w:tcPr>
            <w:tcW w:w="1843" w:type="dxa"/>
            <w:vMerge w:val="continue"/>
            <w:tcBorders>
              <w:tl2br w:val="nil"/>
              <w:tr2bl w:val="nil"/>
            </w:tcBorders>
            <w:vAlign w:val="center"/>
          </w:tcPr>
          <w:p w14:paraId="09A66CD2">
            <w:pPr>
              <w:snapToGrid w:val="0"/>
              <w:spacing w:afterLines="0" w:line="320" w:lineRule="exact"/>
              <w:jc w:val="center"/>
              <w:rPr>
                <w:rFonts w:hint="eastAsia" w:ascii="仿宋" w:hAnsi="仿宋" w:eastAsia="仿宋" w:cs="仿宋"/>
                <w:b/>
                <w:color w:val="auto"/>
                <w:sz w:val="24"/>
                <w:highlight w:val="none"/>
              </w:rPr>
            </w:pPr>
          </w:p>
        </w:tc>
        <w:tc>
          <w:tcPr>
            <w:tcW w:w="6095" w:type="dxa"/>
            <w:tcBorders>
              <w:tl2br w:val="nil"/>
              <w:tr2bl w:val="nil"/>
            </w:tcBorders>
            <w:vAlign w:val="center"/>
          </w:tcPr>
          <w:p w14:paraId="164924C7">
            <w:pPr>
              <w:spacing w:afterLines="0" w:line="32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（2）资信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资质等</w:t>
            </w:r>
            <w:r>
              <w:rPr>
                <w:rFonts w:hint="eastAsia" w:ascii="仿宋" w:hAnsi="仿宋" w:eastAsia="仿宋" w:cs="仿宋"/>
                <w:color w:val="auto"/>
                <w:sz w:val="24"/>
                <w:highlight w:val="none"/>
              </w:rPr>
              <w:t>证明文件：根据招标文件第四部分评标标准提供</w:t>
            </w:r>
            <w:r>
              <w:rPr>
                <w:rFonts w:hint="eastAsia" w:ascii="仿宋" w:hAnsi="仿宋" w:eastAsia="仿宋" w:cs="仿宋"/>
                <w:color w:val="auto"/>
                <w:sz w:val="24"/>
                <w:highlight w:val="none"/>
                <w:lang w:val="en-US" w:eastAsia="zh-CN"/>
              </w:rPr>
              <w:t>有效的</w:t>
            </w:r>
            <w:r>
              <w:rPr>
                <w:rFonts w:hint="eastAsia" w:ascii="仿宋" w:hAnsi="仿宋" w:eastAsia="仿宋" w:cs="仿宋"/>
                <w:color w:val="auto"/>
                <w:sz w:val="24"/>
                <w:highlight w:val="none"/>
              </w:rPr>
              <w:t>资信</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资质等</w:t>
            </w:r>
            <w:r>
              <w:rPr>
                <w:rFonts w:hint="eastAsia" w:ascii="仿宋" w:hAnsi="仿宋" w:eastAsia="仿宋" w:cs="仿宋"/>
                <w:color w:val="auto"/>
                <w:sz w:val="24"/>
                <w:highlight w:val="none"/>
              </w:rPr>
              <w:t>证明文件。</w:t>
            </w:r>
          </w:p>
        </w:tc>
      </w:tr>
      <w:tr w14:paraId="4198C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06" w:hRule="atLeast"/>
        </w:trPr>
        <w:tc>
          <w:tcPr>
            <w:tcW w:w="629" w:type="dxa"/>
            <w:tcBorders>
              <w:tl2br w:val="nil"/>
              <w:tr2bl w:val="nil"/>
            </w:tcBorders>
            <w:vAlign w:val="center"/>
          </w:tcPr>
          <w:p w14:paraId="5D4B7D97">
            <w:pPr>
              <w:snapToGrid w:val="0"/>
              <w:spacing w:afterLines="0" w:line="3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9</w:t>
            </w:r>
          </w:p>
        </w:tc>
        <w:tc>
          <w:tcPr>
            <w:tcW w:w="1843" w:type="dxa"/>
            <w:tcBorders>
              <w:tl2br w:val="nil"/>
              <w:tr2bl w:val="nil"/>
            </w:tcBorders>
            <w:vAlign w:val="center"/>
          </w:tcPr>
          <w:p w14:paraId="7B97BB1B">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节能产品、环境标志产品政府优先采购或强制采购</w:t>
            </w:r>
          </w:p>
        </w:tc>
        <w:tc>
          <w:tcPr>
            <w:tcW w:w="6095" w:type="dxa"/>
            <w:tcBorders>
              <w:tl2br w:val="nil"/>
              <w:tr2bl w:val="nil"/>
            </w:tcBorders>
            <w:vAlign w:val="center"/>
          </w:tcPr>
          <w:p w14:paraId="33DD6224">
            <w:pPr>
              <w:pStyle w:val="79"/>
              <w:snapToGrid w:val="0"/>
              <w:spacing w:afterLines="0" w:line="320" w:lineRule="exact"/>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373CBAF8">
            <w:pPr>
              <w:spacing w:afterLines="0" w:line="320" w:lineRule="exact"/>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☑无</w:t>
            </w:r>
          </w:p>
        </w:tc>
      </w:tr>
      <w:tr w14:paraId="53B4A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6" w:hRule="atLeast"/>
        </w:trPr>
        <w:tc>
          <w:tcPr>
            <w:tcW w:w="629" w:type="dxa"/>
            <w:tcBorders>
              <w:tl2br w:val="nil"/>
              <w:tr2bl w:val="nil"/>
            </w:tcBorders>
            <w:vAlign w:val="center"/>
          </w:tcPr>
          <w:p w14:paraId="5753CAF0">
            <w:pPr>
              <w:snapToGrid w:val="0"/>
              <w:spacing w:afterLines="0"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43" w:type="dxa"/>
            <w:tcBorders>
              <w:tl2br w:val="nil"/>
              <w:tr2bl w:val="nil"/>
            </w:tcBorders>
            <w:vAlign w:val="center"/>
          </w:tcPr>
          <w:p w14:paraId="5128B768">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报价要求</w:t>
            </w:r>
          </w:p>
        </w:tc>
        <w:tc>
          <w:tcPr>
            <w:tcW w:w="6095" w:type="dxa"/>
            <w:tcBorders>
              <w:tl2br w:val="nil"/>
              <w:tr2bl w:val="nil"/>
            </w:tcBorders>
            <w:vAlign w:val="center"/>
          </w:tcPr>
          <w:p w14:paraId="13A7FAF3">
            <w:pPr>
              <w:snapToGrid w:val="0"/>
              <w:spacing w:afterLines="0" w:line="320" w:lineRule="exact"/>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kern w:val="0"/>
                <w:sz w:val="24"/>
                <w:highlight w:val="none"/>
                <w:lang w:val="zh-CN"/>
              </w:rPr>
              <w:t>）有关本项目实施所需的所有费用（含税费）均计入报价。</w:t>
            </w:r>
            <w:r>
              <w:rPr>
                <w:rFonts w:hint="eastAsia" w:ascii="仿宋" w:hAnsi="仿宋" w:eastAsia="仿宋" w:cs="仿宋"/>
                <w:b/>
                <w:bCs/>
                <w:color w:val="auto"/>
                <w:kern w:val="0"/>
                <w:sz w:val="24"/>
                <w:highlight w:val="none"/>
                <w:lang w:val="zh-CN"/>
              </w:rPr>
              <w:t>投标文件</w:t>
            </w:r>
            <w:r>
              <w:rPr>
                <w:rFonts w:hint="eastAsia" w:ascii="仿宋" w:hAnsi="仿宋" w:eastAsia="仿宋" w:cs="仿宋"/>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highlight w:val="none"/>
                <w:lang w:val="zh-CN"/>
              </w:rPr>
              <w:t>投标文件中价格全部采用人民币报价。招标文件未列明，而投标人认为必需的费用也需列入报价。</w:t>
            </w:r>
            <w:r>
              <w:rPr>
                <w:rFonts w:hint="eastAsia" w:ascii="仿宋" w:hAnsi="仿宋" w:eastAsia="仿宋" w:cs="仿宋"/>
                <w:b/>
                <w:color w:val="auto"/>
                <w:kern w:val="0"/>
                <w:sz w:val="24"/>
                <w:highlight w:val="none"/>
                <w:lang w:val="zh-CN"/>
              </w:rPr>
              <w:t>提醒：验收时检测费用由采购人承担，不包含在投标总价中。</w:t>
            </w:r>
          </w:p>
          <w:p w14:paraId="34BD4EA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0" w:afterAutospacing="0" w:line="320" w:lineRule="exact"/>
              <w:ind w:left="0" w:right="0" w:firstLine="0" w:firstLineChars="0"/>
              <w:jc w:val="both"/>
              <w:textAlignment w:val="baseline"/>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（2）政府采购评审中出现下列情形之一的，评审委员会应当启动异常低价投标（响应）审查程序：</w:t>
            </w:r>
          </w:p>
          <w:p w14:paraId="422E3DF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0" w:afterAutospacing="0" w:line="320" w:lineRule="exact"/>
              <w:ind w:left="0" w:right="0" w:firstLine="0"/>
              <w:jc w:val="both"/>
              <w:textAlignment w:val="baseline"/>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0" w:afterAutospacing="0" w:line="320" w:lineRule="exact"/>
              <w:ind w:left="0" w:right="0" w:firstLine="0"/>
              <w:jc w:val="both"/>
              <w:textAlignment w:val="baseline"/>
              <w:rPr>
                <w:rFonts w:hint="eastAsia" w:ascii="仿宋" w:hAnsi="仿宋" w:eastAsia="仿宋" w:cs="仿宋"/>
                <w:b/>
                <w:bCs/>
                <w:i w:val="0"/>
                <w:iCs w:val="0"/>
                <w:caps w:val="0"/>
                <w:color w:val="auto"/>
                <w:spacing w:val="0"/>
                <w:sz w:val="21"/>
                <w:szCs w:val="21"/>
                <w:highlight w:val="none"/>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w:t>
            </w:r>
          </w:p>
          <w:p w14:paraId="0790AEB5">
            <w:pPr>
              <w:widowControl/>
              <w:pBdr>
                <w:top w:val="none" w:color="auto" w:sz="0" w:space="0"/>
                <w:left w:val="none" w:color="auto" w:sz="0" w:space="0"/>
                <w:bottom w:val="none" w:color="auto" w:sz="0" w:space="0"/>
                <w:right w:val="none" w:color="auto" w:sz="0" w:space="0"/>
              </w:pBdr>
              <w:shd w:val="clear" w:fill="FFFFFF"/>
              <w:snapToGrid/>
              <w:spacing w:afterLines="0" w:line="320" w:lineRule="exact"/>
              <w:ind w:firstLine="0"/>
              <w:jc w:val="both"/>
              <w:textAlignment w:val="baseline"/>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仿宋" w:hAnsi="仿宋" w:eastAsia="仿宋" w:cs="仿宋"/>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w:t>
            </w:r>
          </w:p>
          <w:p w14:paraId="66C78FDC">
            <w:pPr>
              <w:widowControl/>
              <w:pBdr>
                <w:top w:val="none" w:color="auto" w:sz="0" w:space="0"/>
                <w:left w:val="none" w:color="auto" w:sz="0" w:space="0"/>
                <w:bottom w:val="none" w:color="auto" w:sz="0" w:space="0"/>
                <w:right w:val="none" w:color="auto" w:sz="0" w:space="0"/>
              </w:pBdr>
              <w:shd w:val="clear" w:fill="FFFFFF"/>
              <w:snapToGrid/>
              <w:spacing w:after="0" w:afterLines="0" w:line="320" w:lineRule="exact"/>
              <w:ind w:firstLine="0"/>
              <w:jc w:val="both"/>
              <w:textAlignment w:val="baseline"/>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15992438">
            <w:pPr>
              <w:widowControl/>
              <w:pBdr>
                <w:top w:val="none" w:color="auto" w:sz="0" w:space="0"/>
                <w:left w:val="none" w:color="auto" w:sz="0" w:space="0"/>
                <w:bottom w:val="none" w:color="auto" w:sz="0" w:space="0"/>
                <w:right w:val="none" w:color="auto" w:sz="0" w:space="0"/>
              </w:pBdr>
              <w:shd w:val="clear" w:fill="FFFFFF"/>
              <w:snapToGrid/>
              <w:spacing w:after="0" w:afterLines="0" w:line="320" w:lineRule="exact"/>
              <w:ind w:firstLine="0"/>
              <w:jc w:val="both"/>
              <w:textAlignment w:val="baseline"/>
              <w:rPr>
                <w:rFonts w:hint="eastAsia" w:ascii="仿宋" w:hAnsi="仿宋" w:eastAsia="仿宋" w:cs="仿宋"/>
                <w:color w:val="auto"/>
                <w:highlight w:val="none"/>
              </w:rPr>
            </w:pPr>
            <w:r>
              <w:rPr>
                <w:rFonts w:hint="eastAsia" w:ascii="仿宋" w:hAnsi="仿宋" w:eastAsia="仿宋" w:cs="仿宋"/>
                <w:b/>
                <w:bCs/>
                <w:i w:val="0"/>
                <w:iCs w:val="0"/>
                <w:caps w:val="0"/>
                <w:color w:val="auto"/>
                <w:spacing w:val="0"/>
                <w:w w:val="100"/>
                <w:kern w:val="0"/>
                <w:sz w:val="24"/>
                <w:szCs w:val="24"/>
                <w:highlight w:val="none"/>
                <w:shd w:val="clear" w:color="FFFFFF" w:fill="D9D9D9"/>
                <w:vertAlign w:val="baseline"/>
                <w:lang w:val="en-US" w:eastAsia="zh-CN" w:bidi="ar"/>
              </w:rPr>
              <w:t>注：采购人可以结合具体项目实际情况，提高上述第1项至第3项中启动异常低价投标（响应）审查的数值标准，并在招标文件中予以明确，但是最高不得超过65%。</w:t>
            </w:r>
          </w:p>
          <w:p w14:paraId="2076064F">
            <w:pPr>
              <w:widowControl/>
              <w:pBdr>
                <w:top w:val="none" w:color="auto" w:sz="0" w:space="0"/>
                <w:left w:val="none" w:color="auto" w:sz="0" w:space="0"/>
                <w:bottom w:val="none" w:color="auto" w:sz="0" w:space="0"/>
                <w:right w:val="none" w:color="auto" w:sz="0" w:space="0"/>
              </w:pBdr>
              <w:shd w:val="clear" w:fill="FFFFFF"/>
              <w:snapToGrid/>
              <w:spacing w:after="0" w:afterLines="0" w:line="320" w:lineRule="exact"/>
              <w:ind w:firstLine="0"/>
              <w:jc w:val="both"/>
              <w:textAlignment w:val="baseline"/>
              <w:rPr>
                <w:rFonts w:hint="eastAsia" w:ascii="仿宋" w:hAnsi="仿宋" w:eastAsia="仿宋" w:cs="仿宋"/>
                <w:color w:val="auto"/>
                <w:highlight w:val="none"/>
                <w:lang w:val="en-US" w:eastAsia="zh-CN"/>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21CD93B4">
            <w:pPr>
              <w:snapToGrid w:val="0"/>
              <w:spacing w:afterLines="0" w:line="320" w:lineRule="exact"/>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lang w:val="en-US" w:eastAsia="zh-CN"/>
              </w:rPr>
              <w:t>3</w:t>
            </w:r>
            <w:r>
              <w:rPr>
                <w:rFonts w:hint="eastAsia" w:ascii="仿宋" w:hAnsi="仿宋" w:eastAsia="仿宋" w:cs="仿宋"/>
                <w:b/>
                <w:color w:val="auto"/>
                <w:kern w:val="0"/>
                <w:sz w:val="24"/>
                <w:highlight w:val="none"/>
                <w:lang w:val="zh-CN"/>
              </w:rPr>
              <w:t>）投标报价出现下列情形的，投标无效：</w:t>
            </w:r>
          </w:p>
          <w:p w14:paraId="110DB645">
            <w:pPr>
              <w:snapToGrid w:val="0"/>
              <w:spacing w:afterLines="0" w:line="320" w:lineRule="exact"/>
              <w:ind w:firstLine="241" w:firstLineChars="10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投标文件出现不是唯一的、有选择性投标报价的；</w:t>
            </w:r>
          </w:p>
          <w:p w14:paraId="2D71B4AE">
            <w:pPr>
              <w:snapToGrid w:val="0"/>
              <w:spacing w:afterLines="0" w:line="320" w:lineRule="exact"/>
              <w:ind w:firstLine="241" w:firstLineChars="100"/>
              <w:jc w:val="left"/>
              <w:rPr>
                <w:rFonts w:hint="eastAsia" w:ascii="仿宋" w:hAnsi="仿宋" w:eastAsia="仿宋" w:cs="仿宋"/>
                <w:color w:val="auto"/>
                <w:kern w:val="0"/>
                <w:sz w:val="24"/>
                <w:highlight w:val="none"/>
                <w:lang w:val="zh-CN"/>
              </w:rPr>
            </w:pPr>
            <w:r>
              <w:rPr>
                <w:rFonts w:hint="eastAsia" w:ascii="仿宋" w:hAnsi="仿宋" w:eastAsia="仿宋" w:cs="仿宋"/>
                <w:b/>
                <w:color w:val="auto"/>
                <w:kern w:val="0"/>
                <w:sz w:val="24"/>
                <w:highlight w:val="none"/>
                <w:lang w:val="zh-CN"/>
              </w:rPr>
              <w:t>投标报价超过招标文件中规定的预算金额或者最高限价的;</w:t>
            </w:r>
          </w:p>
          <w:p w14:paraId="24B38263">
            <w:pPr>
              <w:spacing w:afterLines="0" w:line="320" w:lineRule="exact"/>
              <w:ind w:firstLine="241" w:firstLineChars="100"/>
              <w:rPr>
                <w:rFonts w:hint="eastAsia" w:ascii="仿宋" w:hAnsi="仿宋" w:eastAsia="仿宋" w:cs="仿宋"/>
                <w:b/>
                <w:color w:val="auto"/>
                <w:sz w:val="24"/>
                <w:highlight w:val="none"/>
              </w:rPr>
            </w:pPr>
            <w:r>
              <w:rPr>
                <w:rFonts w:hint="eastAsia" w:ascii="仿宋" w:hAnsi="仿宋" w:eastAsia="仿宋" w:cs="仿宋"/>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b/>
                <w:color w:val="auto"/>
                <w:sz w:val="24"/>
                <w:szCs w:val="21"/>
                <w:highlight w:val="none"/>
              </w:rPr>
              <w:t>;</w:t>
            </w:r>
          </w:p>
          <w:p w14:paraId="3FDF6005">
            <w:pPr>
              <w:spacing w:afterLines="0" w:line="320" w:lineRule="exact"/>
              <w:ind w:firstLine="241" w:firstLineChars="100"/>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投标人对根据修正原则修正后的报价不确认的</w:t>
            </w:r>
            <w:r>
              <w:rPr>
                <w:rFonts w:hint="eastAsia" w:ascii="仿宋" w:hAnsi="仿宋" w:eastAsia="仿宋" w:cs="仿宋"/>
                <w:b/>
                <w:color w:val="auto"/>
                <w:sz w:val="24"/>
                <w:highlight w:val="none"/>
              </w:rPr>
              <w:t>。</w:t>
            </w:r>
          </w:p>
        </w:tc>
      </w:tr>
      <w:tr w14:paraId="25AA9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696" w:hRule="atLeast"/>
        </w:trPr>
        <w:tc>
          <w:tcPr>
            <w:tcW w:w="629" w:type="dxa"/>
            <w:tcBorders>
              <w:tl2br w:val="nil"/>
              <w:tr2bl w:val="nil"/>
            </w:tcBorders>
            <w:vAlign w:val="center"/>
          </w:tcPr>
          <w:p w14:paraId="3F63BC05">
            <w:pPr>
              <w:snapToGrid w:val="0"/>
              <w:spacing w:afterLines="0"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43" w:type="dxa"/>
            <w:tcBorders>
              <w:tl2br w:val="nil"/>
              <w:tr2bl w:val="nil"/>
            </w:tcBorders>
            <w:vAlign w:val="center"/>
          </w:tcPr>
          <w:p w14:paraId="0334E6B3">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中小企业信用融资</w:t>
            </w:r>
          </w:p>
        </w:tc>
        <w:tc>
          <w:tcPr>
            <w:tcW w:w="6095" w:type="dxa"/>
            <w:tcBorders>
              <w:tl2br w:val="nil"/>
              <w:tr2bl w:val="nil"/>
            </w:tcBorders>
            <w:vAlign w:val="center"/>
          </w:tcPr>
          <w:p w14:paraId="45B510D9">
            <w:pPr>
              <w:spacing w:afterLines="0" w:line="320" w:lineRule="exact"/>
              <w:ind w:firstLine="480" w:firstLineChars="200"/>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1203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734" w:hRule="atLeast"/>
        </w:trPr>
        <w:tc>
          <w:tcPr>
            <w:tcW w:w="629" w:type="dxa"/>
            <w:tcBorders>
              <w:tl2br w:val="nil"/>
              <w:tr2bl w:val="nil"/>
            </w:tcBorders>
            <w:vAlign w:val="center"/>
          </w:tcPr>
          <w:p w14:paraId="4B051453">
            <w:pPr>
              <w:snapToGrid w:val="0"/>
              <w:spacing w:afterLines="0" w:line="32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43" w:type="dxa"/>
            <w:tcBorders>
              <w:tl2br w:val="nil"/>
              <w:tr2bl w:val="nil"/>
            </w:tcBorders>
            <w:vAlign w:val="center"/>
          </w:tcPr>
          <w:p w14:paraId="4E6A9796">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备份投标文件送达地点和签收人员 </w:t>
            </w:r>
          </w:p>
        </w:tc>
        <w:tc>
          <w:tcPr>
            <w:tcW w:w="6095" w:type="dxa"/>
            <w:tcBorders>
              <w:tl2br w:val="nil"/>
              <w:tr2bl w:val="nil"/>
            </w:tcBorders>
            <w:vAlign w:val="center"/>
          </w:tcPr>
          <w:p w14:paraId="7C6186B1">
            <w:pPr>
              <w:pStyle w:val="34"/>
              <w:spacing w:afterLines="0" w:line="320" w:lineRule="exact"/>
              <w:rPr>
                <w:rFonts w:hint="eastAsia" w:ascii="仿宋" w:hAnsi="仿宋" w:eastAsia="仿宋" w:cs="仿宋"/>
                <w:color w:val="auto"/>
                <w:kern w:val="28"/>
                <w:sz w:val="24"/>
                <w:szCs w:val="24"/>
                <w:highlight w:val="none"/>
                <w:lang w:val="en-US" w:eastAsia="zh-CN"/>
              </w:rPr>
            </w:pPr>
            <w:r>
              <w:rPr>
                <w:rFonts w:hint="eastAsia" w:ascii="仿宋" w:hAnsi="仿宋" w:eastAsia="仿宋" w:cs="仿宋"/>
                <w:color w:val="auto"/>
                <w:kern w:val="28"/>
                <w:sz w:val="24"/>
                <w:szCs w:val="24"/>
                <w:highlight w:val="none"/>
                <w:lang w:val="en-US" w:eastAsia="zh-CN"/>
              </w:rPr>
              <w:t>不收取</w:t>
            </w:r>
          </w:p>
          <w:p w14:paraId="2E658349">
            <w:pPr>
              <w:pStyle w:val="34"/>
              <w:spacing w:afterLines="0" w:line="320" w:lineRule="exact"/>
              <w:rPr>
                <w:rFonts w:hint="eastAsia" w:ascii="仿宋" w:hAnsi="仿宋" w:eastAsia="仿宋" w:cs="仿宋"/>
                <w:color w:val="auto"/>
                <w:kern w:val="28"/>
                <w:sz w:val="24"/>
                <w:highlight w:val="none"/>
              </w:rPr>
            </w:pPr>
            <w:r>
              <w:rPr>
                <w:rFonts w:hint="eastAsia" w:ascii="仿宋" w:hAnsi="仿宋" w:eastAsia="仿宋" w:cs="仿宋"/>
                <w:color w:val="auto"/>
                <w:kern w:val="28"/>
                <w:sz w:val="24"/>
                <w:szCs w:val="24"/>
                <w:highlight w:val="none"/>
              </w:rPr>
              <w:t>备份投标文件送达地点：</w:t>
            </w:r>
            <w:r>
              <w:rPr>
                <w:rFonts w:hint="eastAsia" w:ascii="仿宋" w:hAnsi="仿宋" w:eastAsia="仿宋" w:cs="仿宋"/>
                <w:color w:val="auto"/>
                <w:sz w:val="24"/>
                <w:szCs w:val="24"/>
                <w:highlight w:val="none"/>
                <w:u w:val="single"/>
              </w:rPr>
              <w:t>杭州市萧山区金城路540号心意广场3幢1802室</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28"/>
                <w:sz w:val="24"/>
                <w:szCs w:val="24"/>
                <w:highlight w:val="none"/>
              </w:rPr>
              <w:t>；备份投标文件签收人员联系电话：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eastAsia="zh-CN"/>
              </w:rPr>
              <w:t>1</w:t>
            </w:r>
            <w:r>
              <w:rPr>
                <w:rFonts w:hint="eastAsia" w:ascii="仿宋" w:hAnsi="仿宋" w:eastAsia="仿宋" w:cs="仿宋"/>
                <w:color w:val="auto"/>
                <w:sz w:val="24"/>
                <w:highlight w:val="none"/>
                <w:u w:val="single"/>
                <w:lang w:val="en-US" w:eastAsia="zh-CN"/>
              </w:rPr>
              <w:t>3750864344</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采购人、采购机构不强制或变相强制投标人提交备份投标文件。</w:t>
            </w:r>
          </w:p>
        </w:tc>
      </w:tr>
      <w:tr w14:paraId="5F024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restart"/>
            <w:tcBorders>
              <w:tl2br w:val="nil"/>
              <w:tr2bl w:val="nil"/>
            </w:tcBorders>
            <w:vAlign w:val="center"/>
          </w:tcPr>
          <w:p w14:paraId="6CACA292">
            <w:pPr>
              <w:snapToGrid w:val="0"/>
              <w:spacing w:afterLines="0" w:line="320" w:lineRule="exact"/>
              <w:jc w:val="center"/>
              <w:rPr>
                <w:rFonts w:hint="eastAsia" w:ascii="仿宋" w:hAnsi="仿宋" w:eastAsia="仿宋" w:cs="仿宋"/>
                <w:color w:val="auto"/>
                <w:sz w:val="24"/>
                <w:highlight w:val="none"/>
                <w:lang w:val="en"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 w:eastAsia="zh-CN"/>
              </w:rPr>
              <w:t>3</w:t>
            </w:r>
          </w:p>
        </w:tc>
        <w:tc>
          <w:tcPr>
            <w:tcW w:w="1843" w:type="dxa"/>
            <w:vMerge w:val="restart"/>
            <w:tcBorders>
              <w:tl2br w:val="nil"/>
              <w:tr2bl w:val="nil"/>
            </w:tcBorders>
            <w:vAlign w:val="center"/>
          </w:tcPr>
          <w:p w14:paraId="5121B59D">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6095" w:type="dxa"/>
            <w:tcBorders>
              <w:tl2br w:val="nil"/>
              <w:tr2bl w:val="nil"/>
            </w:tcBorders>
            <w:vAlign w:val="center"/>
          </w:tcPr>
          <w:p w14:paraId="44EBE7BC">
            <w:pPr>
              <w:spacing w:afterLines="0" w:line="320" w:lineRule="exact"/>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1F2CA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vMerge w:val="continue"/>
            <w:tcBorders>
              <w:tl2br w:val="nil"/>
              <w:tr2bl w:val="nil"/>
            </w:tcBorders>
            <w:vAlign w:val="center"/>
          </w:tcPr>
          <w:p w14:paraId="34A22D78">
            <w:pPr>
              <w:snapToGrid w:val="0"/>
              <w:spacing w:afterLines="0" w:line="320" w:lineRule="exact"/>
              <w:jc w:val="center"/>
              <w:rPr>
                <w:rFonts w:hint="eastAsia" w:ascii="仿宋" w:hAnsi="仿宋" w:eastAsia="仿宋" w:cs="仿宋"/>
                <w:color w:val="auto"/>
                <w:sz w:val="24"/>
                <w:highlight w:val="none"/>
              </w:rPr>
            </w:pPr>
          </w:p>
        </w:tc>
        <w:tc>
          <w:tcPr>
            <w:tcW w:w="1843" w:type="dxa"/>
            <w:vMerge w:val="continue"/>
            <w:tcBorders>
              <w:tl2br w:val="nil"/>
              <w:tr2bl w:val="nil"/>
            </w:tcBorders>
            <w:vAlign w:val="center"/>
          </w:tcPr>
          <w:p w14:paraId="29ED24AA">
            <w:pPr>
              <w:snapToGrid w:val="0"/>
              <w:spacing w:afterLines="0" w:line="320" w:lineRule="exact"/>
              <w:jc w:val="center"/>
              <w:rPr>
                <w:rFonts w:hint="eastAsia" w:ascii="仿宋" w:hAnsi="仿宋" w:eastAsia="仿宋" w:cs="仿宋"/>
                <w:b/>
                <w:color w:val="auto"/>
                <w:sz w:val="24"/>
                <w:highlight w:val="none"/>
              </w:rPr>
            </w:pPr>
          </w:p>
        </w:tc>
        <w:tc>
          <w:tcPr>
            <w:tcW w:w="6095" w:type="dxa"/>
            <w:tcBorders>
              <w:tl2br w:val="nil"/>
              <w:tr2bl w:val="nil"/>
            </w:tcBorders>
            <w:vAlign w:val="center"/>
          </w:tcPr>
          <w:p w14:paraId="4EE263C8">
            <w:pPr>
              <w:spacing w:afterLines="0" w:line="320" w:lineRule="exact"/>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81633666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769B247C">
            <w:pPr>
              <w:spacing w:afterLines="0" w:line="320" w:lineRule="exact"/>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232311894"/>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1AAE7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315" w:hRule="atLeast"/>
        </w:trPr>
        <w:tc>
          <w:tcPr>
            <w:tcW w:w="629" w:type="dxa"/>
            <w:vMerge w:val="continue"/>
            <w:tcBorders>
              <w:tl2br w:val="nil"/>
              <w:tr2bl w:val="nil"/>
            </w:tcBorders>
            <w:vAlign w:val="center"/>
          </w:tcPr>
          <w:p w14:paraId="1C92713A">
            <w:pPr>
              <w:snapToGrid w:val="0"/>
              <w:spacing w:afterLines="0" w:line="320" w:lineRule="exact"/>
              <w:jc w:val="center"/>
              <w:rPr>
                <w:rFonts w:hint="eastAsia" w:ascii="仿宋" w:hAnsi="仿宋" w:eastAsia="仿宋" w:cs="仿宋"/>
                <w:color w:val="auto"/>
                <w:sz w:val="24"/>
                <w:highlight w:val="none"/>
              </w:rPr>
            </w:pPr>
          </w:p>
        </w:tc>
        <w:tc>
          <w:tcPr>
            <w:tcW w:w="1843" w:type="dxa"/>
            <w:vMerge w:val="continue"/>
            <w:tcBorders>
              <w:tl2br w:val="nil"/>
              <w:tr2bl w:val="nil"/>
            </w:tcBorders>
            <w:vAlign w:val="center"/>
          </w:tcPr>
          <w:p w14:paraId="6BE3AE81">
            <w:pPr>
              <w:snapToGrid w:val="0"/>
              <w:spacing w:afterLines="0" w:line="320" w:lineRule="exact"/>
              <w:jc w:val="center"/>
              <w:rPr>
                <w:rFonts w:hint="eastAsia" w:ascii="仿宋" w:hAnsi="仿宋" w:eastAsia="仿宋" w:cs="仿宋"/>
                <w:b/>
                <w:color w:val="auto"/>
                <w:sz w:val="24"/>
                <w:highlight w:val="none"/>
              </w:rPr>
            </w:pPr>
          </w:p>
        </w:tc>
        <w:tc>
          <w:tcPr>
            <w:tcW w:w="6095" w:type="dxa"/>
            <w:tcBorders>
              <w:tl2br w:val="nil"/>
              <w:tr2bl w:val="nil"/>
            </w:tcBorders>
            <w:vAlign w:val="center"/>
          </w:tcPr>
          <w:p w14:paraId="1482A6BC">
            <w:pPr>
              <w:spacing w:afterLines="0" w:line="32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招标文件第四部分评审因素对应的要求及第五部分采购合同的内容视为采购需求的一部分。</w:t>
            </w:r>
          </w:p>
        </w:tc>
      </w:tr>
      <w:tr w14:paraId="3654F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5DA0A488">
            <w:pPr>
              <w:snapToGrid w:val="0"/>
              <w:spacing w:afterLines="0" w:line="3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1843" w:type="dxa"/>
            <w:tcBorders>
              <w:tl2br w:val="nil"/>
              <w:tr2bl w:val="nil"/>
            </w:tcBorders>
            <w:vAlign w:val="center"/>
          </w:tcPr>
          <w:p w14:paraId="29843EBE">
            <w:pPr>
              <w:snapToGrid w:val="0"/>
              <w:spacing w:afterLines="0" w:line="320" w:lineRule="exac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 w:eastAsia="zh-CN"/>
              </w:rPr>
              <w:t>中标候选人数量</w:t>
            </w:r>
          </w:p>
        </w:tc>
        <w:tc>
          <w:tcPr>
            <w:tcW w:w="6095" w:type="dxa"/>
            <w:tcBorders>
              <w:tl2br w:val="nil"/>
              <w:tr2bl w:val="nil"/>
            </w:tcBorders>
            <w:vAlign w:val="center"/>
          </w:tcPr>
          <w:p w14:paraId="30B635E8">
            <w:pPr>
              <w:spacing w:afterLines="0" w:line="320" w:lineRule="exact"/>
              <w:jc w:val="left"/>
              <w:rPr>
                <w:rFonts w:hint="eastAsia" w:ascii="仿宋" w:hAnsi="仿宋" w:eastAsia="仿宋" w:cs="仿宋"/>
                <w:color w:val="auto"/>
                <w:kern w:val="0"/>
                <w:sz w:val="24"/>
                <w:highlight w:val="none"/>
                <w:lang w:val="en" w:eastAsia="zh-CN"/>
              </w:rPr>
            </w:pPr>
            <w:r>
              <w:rPr>
                <w:rFonts w:hint="eastAsia" w:ascii="仿宋" w:hAnsi="仿宋" w:eastAsia="仿宋" w:cs="仿宋"/>
                <w:color w:val="auto"/>
                <w:kern w:val="0"/>
                <w:sz w:val="24"/>
                <w:highlight w:val="none"/>
                <w:lang w:val="en" w:eastAsia="zh-CN"/>
              </w:rPr>
              <w:t>本项目推荐的中标候选人数：</w:t>
            </w:r>
            <w:r>
              <w:rPr>
                <w:rFonts w:hint="eastAsia" w:ascii="仿宋" w:hAnsi="仿宋" w:eastAsia="仿宋" w:cs="仿宋"/>
                <w:color w:val="auto"/>
                <w:kern w:val="0"/>
                <w:sz w:val="24"/>
                <w:highlight w:val="none"/>
                <w:u w:val="single"/>
                <w:lang w:val="en-US" w:eastAsia="zh-CN"/>
              </w:rPr>
              <w:t xml:space="preserve"> 1 </w:t>
            </w:r>
            <w:r>
              <w:rPr>
                <w:rFonts w:hint="eastAsia" w:ascii="仿宋" w:hAnsi="仿宋" w:eastAsia="仿宋" w:cs="仿宋"/>
                <w:color w:val="auto"/>
                <w:kern w:val="0"/>
                <w:sz w:val="24"/>
                <w:highlight w:val="none"/>
                <w:lang w:val="en" w:eastAsia="zh-CN"/>
              </w:rPr>
              <w:t>。</w:t>
            </w:r>
          </w:p>
        </w:tc>
      </w:tr>
      <w:tr w14:paraId="7820F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35" w:hRule="atLeast"/>
        </w:trPr>
        <w:tc>
          <w:tcPr>
            <w:tcW w:w="629" w:type="dxa"/>
            <w:tcBorders>
              <w:tl2br w:val="nil"/>
              <w:tr2bl w:val="nil"/>
            </w:tcBorders>
            <w:vAlign w:val="center"/>
          </w:tcPr>
          <w:p w14:paraId="12F0C762">
            <w:pPr>
              <w:snapToGrid w:val="0"/>
              <w:spacing w:afterLines="0" w:line="320" w:lineRule="exact"/>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1843" w:type="dxa"/>
            <w:tcBorders>
              <w:tl2br w:val="nil"/>
              <w:tr2bl w:val="nil"/>
            </w:tcBorders>
            <w:vAlign w:val="center"/>
          </w:tcPr>
          <w:p w14:paraId="1A614B01">
            <w:pPr>
              <w:snapToGrid w:val="0"/>
              <w:spacing w:afterLines="0" w:line="320" w:lineRule="exact"/>
              <w:jc w:val="center"/>
              <w:rPr>
                <w:rFonts w:hint="eastAsia" w:ascii="仿宋" w:hAnsi="仿宋" w:eastAsia="仿宋" w:cs="仿宋"/>
                <w:b/>
                <w:color w:val="auto"/>
                <w:sz w:val="24"/>
                <w:highlight w:val="none"/>
                <w:lang w:val="en" w:eastAsia="zh-CN"/>
              </w:rPr>
            </w:pPr>
            <w:r>
              <w:rPr>
                <w:rFonts w:hint="eastAsia" w:ascii="仿宋" w:hAnsi="仿宋" w:eastAsia="仿宋" w:cs="仿宋"/>
                <w:b/>
                <w:color w:val="auto"/>
                <w:sz w:val="24"/>
                <w:highlight w:val="none"/>
                <w:lang w:val="en" w:eastAsia="zh-CN"/>
              </w:rPr>
              <w:t>代理费用收取方式及标准</w:t>
            </w:r>
          </w:p>
        </w:tc>
        <w:tc>
          <w:tcPr>
            <w:tcW w:w="6095" w:type="dxa"/>
            <w:tcBorders>
              <w:tl2br w:val="nil"/>
              <w:tr2bl w:val="nil"/>
            </w:tcBorders>
            <w:vAlign w:val="center"/>
          </w:tcPr>
          <w:p w14:paraId="61C1EEEA">
            <w:pPr>
              <w:spacing w:afterLines="0" w:line="320" w:lineRule="exact"/>
              <w:jc w:val="left"/>
              <w:rPr>
                <w:rFonts w:hint="eastAsia" w:ascii="仿宋" w:hAnsi="仿宋" w:eastAsia="仿宋" w:cs="仿宋"/>
                <w:color w:val="auto"/>
                <w:kern w:val="0"/>
                <w:sz w:val="24"/>
                <w:highlight w:val="none"/>
                <w:lang w:val="en-US" w:eastAsia="zh-CN"/>
              </w:rPr>
            </w:pPr>
            <w:r>
              <w:rPr>
                <w:rFonts w:hint="eastAsia" w:ascii="仿宋" w:hAnsi="仿宋" w:eastAsia="仿宋" w:cs="仿宋"/>
                <w:color w:val="auto"/>
                <w:kern w:val="28"/>
                <w:sz w:val="24"/>
                <w:lang w:val="en-US" w:eastAsia="zh-CN"/>
              </w:rPr>
              <w:t>本项目代理服务费</w:t>
            </w:r>
            <w:r>
              <w:rPr>
                <w:rFonts w:hint="eastAsia" w:ascii="仿宋" w:hAnsi="仿宋" w:eastAsia="仿宋" w:cs="仿宋"/>
                <w:color w:val="auto"/>
                <w:kern w:val="28"/>
                <w:sz w:val="24"/>
              </w:rPr>
              <w:t>按萧价[2003]103号文件标准下浮</w:t>
            </w:r>
            <w:r>
              <w:rPr>
                <w:rFonts w:hint="eastAsia" w:ascii="仿宋" w:hAnsi="仿宋" w:eastAsia="仿宋" w:cs="仿宋"/>
                <w:color w:val="auto"/>
                <w:kern w:val="28"/>
                <w:sz w:val="24"/>
                <w:lang w:val="en-US" w:eastAsia="zh-CN"/>
              </w:rPr>
              <w:t>10</w:t>
            </w:r>
            <w:r>
              <w:rPr>
                <w:rFonts w:hint="eastAsia" w:ascii="仿宋" w:hAnsi="仿宋" w:eastAsia="仿宋" w:cs="仿宋"/>
                <w:color w:val="auto"/>
                <w:kern w:val="28"/>
                <w:sz w:val="24"/>
              </w:rPr>
              <w:t>%计取</w:t>
            </w:r>
            <w:r>
              <w:rPr>
                <w:rFonts w:hint="eastAsia" w:ascii="仿宋" w:hAnsi="仿宋" w:eastAsia="仿宋" w:cs="仿宋"/>
                <w:color w:val="auto"/>
                <w:kern w:val="28"/>
                <w:sz w:val="24"/>
                <w:lang w:eastAsia="zh-CN"/>
              </w:rPr>
              <w:t>，</w:t>
            </w:r>
            <w:r>
              <w:rPr>
                <w:rFonts w:hint="eastAsia" w:ascii="仿宋" w:hAnsi="仿宋" w:eastAsia="仿宋" w:cs="仿宋"/>
                <w:color w:val="auto"/>
                <w:kern w:val="28"/>
                <w:sz w:val="24"/>
              </w:rPr>
              <w:t>由各标项中标单位领取通知书时支付。</w:t>
            </w:r>
          </w:p>
        </w:tc>
      </w:tr>
    </w:tbl>
    <w:p w14:paraId="07A2F104">
      <w:pPr>
        <w:snapToGrid w:val="0"/>
        <w:spacing w:line="360" w:lineRule="auto"/>
        <w:jc w:val="center"/>
        <w:rPr>
          <w:rFonts w:hint="eastAsia" w:ascii="仿宋" w:hAnsi="仿宋" w:eastAsia="仿宋" w:cs="仿宋"/>
          <w:b/>
          <w:color w:val="auto"/>
          <w:sz w:val="32"/>
          <w:szCs w:val="20"/>
          <w:highlight w:val="none"/>
        </w:rPr>
      </w:pPr>
    </w:p>
    <w:p w14:paraId="1EF0880C">
      <w:pPr>
        <w:snapToGrid w:val="0"/>
        <w:spacing w:line="360" w:lineRule="auto"/>
        <w:jc w:val="center"/>
        <w:rPr>
          <w:rFonts w:hint="eastAsia" w:ascii="仿宋" w:hAnsi="仿宋" w:eastAsia="仿宋" w:cs="仿宋"/>
          <w:b/>
          <w:color w:val="auto"/>
          <w:sz w:val="32"/>
          <w:szCs w:val="20"/>
          <w:highlight w:val="none"/>
        </w:rPr>
      </w:pPr>
    </w:p>
    <w:p w14:paraId="0C85AF88">
      <w:pPr>
        <w:snapToGrid w:val="0"/>
        <w:spacing w:line="360" w:lineRule="auto"/>
        <w:jc w:val="center"/>
        <w:rPr>
          <w:rFonts w:hint="eastAsia" w:ascii="仿宋" w:hAnsi="仿宋" w:eastAsia="仿宋" w:cs="仿宋"/>
          <w:b/>
          <w:color w:val="auto"/>
          <w:sz w:val="32"/>
          <w:szCs w:val="20"/>
          <w:highlight w:val="none"/>
        </w:rPr>
      </w:pPr>
    </w:p>
    <w:p w14:paraId="38EA6C88">
      <w:pPr>
        <w:snapToGrid w:val="0"/>
        <w:spacing w:line="360" w:lineRule="auto"/>
        <w:jc w:val="center"/>
        <w:rPr>
          <w:rFonts w:hint="eastAsia" w:ascii="仿宋" w:hAnsi="仿宋" w:eastAsia="仿宋" w:cs="仿宋"/>
          <w:b/>
          <w:color w:val="auto"/>
          <w:sz w:val="32"/>
          <w:szCs w:val="20"/>
          <w:highlight w:val="none"/>
        </w:rPr>
      </w:pPr>
    </w:p>
    <w:p w14:paraId="78C6FC4A">
      <w:pPr>
        <w:snapToGrid w:val="0"/>
        <w:spacing w:line="360" w:lineRule="auto"/>
        <w:jc w:val="center"/>
        <w:rPr>
          <w:rFonts w:hint="eastAsia" w:ascii="仿宋" w:hAnsi="仿宋" w:eastAsia="仿宋" w:cs="仿宋"/>
          <w:b/>
          <w:color w:val="auto"/>
          <w:sz w:val="32"/>
          <w:szCs w:val="20"/>
          <w:highlight w:val="none"/>
        </w:rPr>
      </w:pPr>
    </w:p>
    <w:p w14:paraId="226BAA55">
      <w:pPr>
        <w:snapToGrid w:val="0"/>
        <w:spacing w:line="360" w:lineRule="auto"/>
        <w:jc w:val="center"/>
        <w:rPr>
          <w:rFonts w:hint="eastAsia" w:ascii="仿宋" w:hAnsi="仿宋" w:eastAsia="仿宋" w:cs="仿宋"/>
          <w:b/>
          <w:color w:val="auto"/>
          <w:sz w:val="32"/>
          <w:szCs w:val="20"/>
          <w:highlight w:val="none"/>
        </w:rPr>
      </w:pPr>
    </w:p>
    <w:p w14:paraId="2377A9F4">
      <w:pPr>
        <w:snapToGrid w:val="0"/>
        <w:spacing w:line="360" w:lineRule="auto"/>
        <w:jc w:val="center"/>
        <w:rPr>
          <w:rFonts w:hint="eastAsia" w:ascii="仿宋" w:hAnsi="仿宋" w:eastAsia="仿宋" w:cs="仿宋"/>
          <w:b/>
          <w:color w:val="auto"/>
          <w:sz w:val="32"/>
          <w:szCs w:val="20"/>
          <w:highlight w:val="none"/>
        </w:rPr>
      </w:pPr>
    </w:p>
    <w:p w14:paraId="0ED20652">
      <w:pPr>
        <w:snapToGrid w:val="0"/>
        <w:spacing w:line="360" w:lineRule="auto"/>
        <w:jc w:val="center"/>
        <w:rPr>
          <w:rFonts w:hint="eastAsia" w:ascii="仿宋" w:hAnsi="仿宋" w:eastAsia="仿宋" w:cs="仿宋"/>
          <w:b/>
          <w:color w:val="auto"/>
          <w:sz w:val="32"/>
          <w:szCs w:val="20"/>
          <w:highlight w:val="none"/>
        </w:rPr>
      </w:pPr>
    </w:p>
    <w:p w14:paraId="7453B801">
      <w:pPr>
        <w:snapToGrid w:val="0"/>
        <w:spacing w:line="360" w:lineRule="auto"/>
        <w:jc w:val="center"/>
        <w:rPr>
          <w:rFonts w:hint="eastAsia" w:ascii="仿宋" w:hAnsi="仿宋" w:eastAsia="仿宋" w:cs="仿宋"/>
          <w:b/>
          <w:color w:val="auto"/>
          <w:sz w:val="32"/>
          <w:szCs w:val="20"/>
          <w:highlight w:val="none"/>
        </w:rPr>
      </w:pPr>
    </w:p>
    <w:bookmarkEnd w:id="10"/>
    <w:p w14:paraId="14634342">
      <w:pPr>
        <w:adjustRightInd/>
        <w:spacing w:line="360" w:lineRule="auto"/>
        <w:ind w:firstLine="3845" w:firstLineChars="1197"/>
        <w:outlineLvl w:val="0"/>
        <w:rPr>
          <w:rFonts w:hint="eastAsia" w:ascii="仿宋" w:hAnsi="仿宋" w:eastAsia="仿宋" w:cs="仿宋"/>
          <w:b/>
          <w:color w:val="auto"/>
          <w:sz w:val="32"/>
          <w:szCs w:val="20"/>
          <w:highlight w:val="none"/>
        </w:rPr>
      </w:pPr>
      <w:bookmarkStart w:id="11" w:name="_Toc164416483"/>
      <w:bookmarkStart w:id="12" w:name="第三部分"/>
    </w:p>
    <w:p w14:paraId="172F4CDC">
      <w:pPr>
        <w:adjustRightInd/>
        <w:spacing w:line="360" w:lineRule="auto"/>
        <w:ind w:firstLine="3845" w:firstLineChars="1197"/>
        <w:outlineLvl w:val="0"/>
        <w:rPr>
          <w:rFonts w:hint="eastAsia" w:ascii="仿宋" w:hAnsi="仿宋" w:eastAsia="仿宋" w:cs="仿宋"/>
          <w:b/>
          <w:color w:val="auto"/>
          <w:sz w:val="32"/>
          <w:szCs w:val="20"/>
          <w:highlight w:val="none"/>
        </w:rPr>
      </w:pPr>
    </w:p>
    <w:p w14:paraId="312ADD79">
      <w:pPr>
        <w:adjustRightInd/>
        <w:spacing w:line="360" w:lineRule="auto"/>
        <w:ind w:firstLine="3845" w:firstLineChars="1197"/>
        <w:outlineLvl w:val="0"/>
        <w:rPr>
          <w:rFonts w:hint="eastAsia" w:ascii="仿宋" w:hAnsi="仿宋" w:eastAsia="仿宋" w:cs="仿宋"/>
          <w:b/>
          <w:color w:val="auto"/>
          <w:sz w:val="32"/>
          <w:szCs w:val="20"/>
          <w:highlight w:val="none"/>
        </w:rPr>
      </w:pPr>
    </w:p>
    <w:p w14:paraId="7F6F58E5">
      <w:pPr>
        <w:adjustRightInd/>
        <w:spacing w:line="360" w:lineRule="auto"/>
        <w:ind w:firstLine="3845" w:firstLineChars="1197"/>
        <w:outlineLvl w:val="0"/>
        <w:rPr>
          <w:rFonts w:hint="eastAsia" w:ascii="仿宋" w:hAnsi="仿宋" w:eastAsia="仿宋" w:cs="仿宋"/>
          <w:b/>
          <w:color w:val="auto"/>
          <w:sz w:val="32"/>
          <w:szCs w:val="20"/>
          <w:highlight w:val="none"/>
        </w:rPr>
      </w:pPr>
    </w:p>
    <w:p w14:paraId="0244B334">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一、总则</w:t>
      </w:r>
    </w:p>
    <w:p w14:paraId="56111A1B">
      <w:pPr>
        <w:snapToGrid w:val="0"/>
        <w:spacing w:line="440" w:lineRule="exact"/>
        <w:ind w:firstLine="0" w:firstLineChars="0"/>
        <w:jc w:val="left"/>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1.适用范围</w:t>
      </w:r>
    </w:p>
    <w:p w14:paraId="2010E461">
      <w:pPr>
        <w:snapToGrid w:val="0"/>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3A832039">
      <w:pPr>
        <w:adjustRightInd/>
        <w:spacing w:line="440" w:lineRule="exact"/>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2.定义</w:t>
      </w:r>
    </w:p>
    <w:p w14:paraId="5237C4F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“采购人”系指招标公告中载明的本项目的采购人。</w:t>
      </w:r>
    </w:p>
    <w:p w14:paraId="37AB989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“采购机构”系指招标公告中载明的本项目的采购机构。</w:t>
      </w:r>
    </w:p>
    <w:p w14:paraId="57A1738E">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“投标人”系指是指响应招标、参加投标竞争的法人、其他组织或者自然人。</w:t>
      </w:r>
    </w:p>
    <w:p w14:paraId="52FE2550">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“负责人”系指法人企业的法定负责人，或其他组织为法律、行政法规规定代表单位行使职权的主要负责人，或自然人本人。</w:t>
      </w:r>
    </w:p>
    <w:p w14:paraId="6E9E4CED">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19ACE2E9">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2.6“电子交易平台”是指本项目政府采购活动所依托的政府采购云平台（https://www.zcygov.cn/）。</w:t>
      </w:r>
    </w:p>
    <w:p w14:paraId="39D9363E">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 “▲” 系指实质性要求条款，“</w:t>
      </w:r>
      <w:sdt>
        <w:sdtPr>
          <w:rPr>
            <w:rFonts w:hint="eastAsia" w:ascii="仿宋" w:hAnsi="仿宋" w:eastAsia="仿宋" w:cs="仿宋"/>
            <w:color w:val="auto"/>
            <w:kern w:val="0"/>
            <w:sz w:val="24"/>
            <w:highlight w:val="none"/>
          </w:rPr>
          <w:id w:val="512970236"/>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 系指适用本项目的要求，“</w:t>
      </w:r>
      <w:sdt>
        <w:sdtPr>
          <w:rPr>
            <w:rFonts w:hint="eastAsia" w:ascii="仿宋" w:hAnsi="仿宋" w:eastAsia="仿宋" w:cs="仿宋"/>
            <w:color w:val="auto"/>
            <w:kern w:val="0"/>
            <w:sz w:val="24"/>
            <w:highlight w:val="none"/>
          </w:rPr>
          <w:id w:val="40488885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 系指不适用本项目的要求。</w:t>
      </w:r>
    </w:p>
    <w:p w14:paraId="1F95B135">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2.8本招标文件</w:t>
      </w:r>
      <w:r>
        <w:rPr>
          <w:rFonts w:hint="eastAsia" w:ascii="仿宋" w:hAnsi="仿宋" w:eastAsia="仿宋" w:cs="仿宋"/>
          <w:i w:val="0"/>
          <w:iCs w:val="0"/>
          <w:caps w:val="0"/>
          <w:color w:val="auto"/>
          <w:spacing w:val="0"/>
          <w:sz w:val="24"/>
          <w:szCs w:val="24"/>
          <w:highlight w:val="none"/>
        </w:rPr>
        <w:t>所称的“以上”、“以下”、“以内”、“届满”</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含</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及</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rPr>
        <w:t>，</w:t>
      </w:r>
      <w:r>
        <w:rPr>
          <w:rFonts w:hint="eastAsia" w:ascii="仿宋" w:hAnsi="仿宋" w:eastAsia="仿宋" w:cs="仿宋"/>
          <w:i w:val="0"/>
          <w:iCs w:val="0"/>
          <w:caps w:val="0"/>
          <w:color w:val="auto"/>
          <w:spacing w:val="0"/>
          <w:sz w:val="24"/>
          <w:szCs w:val="24"/>
          <w:highlight w:val="none"/>
          <w:lang w:val="en-US" w:eastAsia="zh-CN"/>
        </w:rPr>
        <w:t>若无特别说明，则</w:t>
      </w:r>
      <w:r>
        <w:rPr>
          <w:rFonts w:hint="eastAsia" w:ascii="仿宋" w:hAnsi="仿宋" w:eastAsia="仿宋" w:cs="仿宋"/>
          <w:i w:val="0"/>
          <w:iCs w:val="0"/>
          <w:caps w:val="0"/>
          <w:color w:val="auto"/>
          <w:spacing w:val="0"/>
          <w:sz w:val="24"/>
          <w:szCs w:val="24"/>
          <w:highlight w:val="none"/>
        </w:rPr>
        <w:t>包括本数</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lang w:val="en-US" w:eastAsia="zh-CN"/>
        </w:rPr>
        <w:t>如：45周岁以下，指不满46周岁生日当天，即“45周岁生日当天至46周岁生日前一天”均属于45周岁以下的范围</w:t>
      </w:r>
      <w:r>
        <w:rPr>
          <w:rFonts w:hint="eastAsia" w:ascii="仿宋" w:hAnsi="仿宋" w:eastAsia="仿宋" w:cs="仿宋"/>
          <w:i w:val="0"/>
          <w:iCs w:val="0"/>
          <w:caps w:val="0"/>
          <w:color w:val="auto"/>
          <w:spacing w:val="0"/>
          <w:sz w:val="24"/>
          <w:szCs w:val="24"/>
          <w:highlight w:val="none"/>
          <w:lang w:eastAsia="zh-CN"/>
        </w:rPr>
        <w:t>）</w:t>
      </w:r>
      <w:r>
        <w:rPr>
          <w:rFonts w:hint="eastAsia" w:ascii="仿宋" w:hAnsi="仿宋" w:eastAsia="仿宋" w:cs="仿宋"/>
          <w:i w:val="0"/>
          <w:iCs w:val="0"/>
          <w:caps w:val="0"/>
          <w:color w:val="auto"/>
          <w:spacing w:val="0"/>
          <w:sz w:val="24"/>
          <w:szCs w:val="24"/>
          <w:highlight w:val="none"/>
        </w:rPr>
        <w:t>；所称的“不满”、“超过”、“以外”，</w:t>
      </w:r>
      <w:r>
        <w:rPr>
          <w:rFonts w:hint="eastAsia" w:ascii="仿宋" w:hAnsi="仿宋" w:eastAsia="仿宋" w:cs="仿宋"/>
          <w:i w:val="0"/>
          <w:iCs w:val="0"/>
          <w:caps w:val="0"/>
          <w:color w:val="auto"/>
          <w:spacing w:val="0"/>
          <w:sz w:val="24"/>
          <w:szCs w:val="24"/>
          <w:highlight w:val="none"/>
          <w:lang w:val="en-US" w:eastAsia="zh-CN"/>
        </w:rPr>
        <w:t>若无特别说明，则</w:t>
      </w:r>
      <w:r>
        <w:rPr>
          <w:rFonts w:hint="eastAsia" w:ascii="仿宋" w:hAnsi="仿宋" w:eastAsia="仿宋" w:cs="仿宋"/>
          <w:i w:val="0"/>
          <w:iCs w:val="0"/>
          <w:caps w:val="0"/>
          <w:color w:val="auto"/>
          <w:spacing w:val="0"/>
          <w:sz w:val="24"/>
          <w:szCs w:val="24"/>
          <w:highlight w:val="none"/>
        </w:rPr>
        <w:t>不包括本数。</w:t>
      </w:r>
    </w:p>
    <w:p w14:paraId="6D05AB62">
      <w:pPr>
        <w:spacing w:line="440" w:lineRule="exact"/>
        <w:ind w:firstLine="0" w:firstLine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3.采购项目需要落实的政府采购政策</w:t>
      </w:r>
    </w:p>
    <w:p w14:paraId="3C29249E">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仿宋" w:hAnsi="仿宋" w:eastAsia="仿宋" w:cs="仿宋"/>
          <w:color w:val="auto"/>
          <w:kern w:val="0"/>
          <w:sz w:val="24"/>
          <w:highlight w:val="none"/>
        </w:rPr>
        <w:t>优先采购向我国企业转让技术、与我国企业签订消化吸收再创新方案的供应商的进口产品</w:t>
      </w:r>
      <w:r>
        <w:rPr>
          <w:rFonts w:hint="eastAsia" w:ascii="仿宋" w:hAnsi="仿宋" w:eastAsia="仿宋" w:cs="仿宋"/>
          <w:color w:val="auto"/>
          <w:sz w:val="24"/>
          <w:highlight w:val="none"/>
        </w:rPr>
        <w:t>。</w:t>
      </w:r>
    </w:p>
    <w:p w14:paraId="2306995F">
      <w:pPr>
        <w:spacing w:line="44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 支持绿色发展</w:t>
      </w:r>
    </w:p>
    <w:p w14:paraId="70B78FE7">
      <w:pPr>
        <w:spacing w:line="44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按要求</w:t>
      </w:r>
      <w:r>
        <w:rPr>
          <w:rFonts w:hint="eastAsia" w:ascii="仿宋" w:hAnsi="仿宋" w:eastAsia="仿宋" w:cs="仿宋"/>
          <w:b/>
          <w:bCs/>
          <w:color w:val="auto"/>
          <w:kern w:val="0"/>
          <w:sz w:val="24"/>
          <w:highlight w:val="none"/>
          <w:lang w:val="zh-CN"/>
        </w:rPr>
        <w:t>实施政府强制采购的</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投标人</w:t>
      </w:r>
      <w:r>
        <w:rPr>
          <w:rFonts w:hint="eastAsia" w:ascii="仿宋" w:hAnsi="仿宋" w:eastAsia="仿宋" w:cs="仿宋"/>
          <w:b/>
          <w:bCs/>
          <w:color w:val="auto"/>
          <w:kern w:val="0"/>
          <w:sz w:val="24"/>
          <w:highlight w:val="none"/>
        </w:rPr>
        <w:t>就</w:t>
      </w:r>
      <w:r>
        <w:rPr>
          <w:rFonts w:hint="eastAsia" w:ascii="仿宋" w:hAnsi="仿宋" w:eastAsia="仿宋" w:cs="仿宋"/>
          <w:b/>
          <w:bCs/>
          <w:color w:val="auto"/>
          <w:kern w:val="0"/>
          <w:sz w:val="24"/>
          <w:highlight w:val="none"/>
          <w:lang w:val="zh-CN"/>
        </w:rPr>
        <w:t>相应的投标产品未</w:t>
      </w:r>
      <w:r>
        <w:rPr>
          <w:rFonts w:hint="eastAsia" w:ascii="仿宋" w:hAnsi="仿宋" w:eastAsia="仿宋" w:cs="仿宋"/>
          <w:b/>
          <w:bCs/>
          <w:color w:val="auto"/>
          <w:kern w:val="0"/>
          <w:sz w:val="24"/>
          <w:highlight w:val="none"/>
        </w:rPr>
        <w:t>提供</w:t>
      </w:r>
      <w:r>
        <w:rPr>
          <w:rFonts w:hint="eastAsia" w:ascii="仿宋" w:hAnsi="仿宋" w:eastAsia="仿宋" w:cs="仿宋"/>
          <w:b/>
          <w:bCs/>
          <w:color w:val="auto"/>
          <w:kern w:val="0"/>
          <w:sz w:val="24"/>
          <w:highlight w:val="none"/>
          <w:lang w:val="zh-CN"/>
        </w:rPr>
        <w:t>国家确定的认证机构出具的、处于有效期之内的节能产品认证证书的，投标无效</w:t>
      </w:r>
      <w:r>
        <w:rPr>
          <w:rFonts w:hint="eastAsia" w:ascii="仿宋" w:hAnsi="仿宋" w:eastAsia="仿宋" w:cs="仿宋"/>
          <w:b/>
          <w:color w:val="auto"/>
          <w:sz w:val="24"/>
          <w:highlight w:val="none"/>
        </w:rPr>
        <w:t>。</w:t>
      </w:r>
    </w:p>
    <w:p w14:paraId="19C1A764">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 修缮、装修类项目采购建材的，采购人应将绿色建筑和绿色建材性能、指标等作为实质性条件纳入招标文件和合同。</w:t>
      </w:r>
    </w:p>
    <w:p w14:paraId="7AD9D28B">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1A8E8C3B">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7E4124C4">
      <w:pPr>
        <w:spacing w:line="44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3.3支持中小企业发展</w:t>
      </w:r>
    </w:p>
    <w:p w14:paraId="5A72B45F">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3468A60D">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32D23474">
      <w:pPr>
        <w:widowControl/>
        <w:spacing w:line="44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3.3.2</w:t>
      </w:r>
      <w:r>
        <w:rPr>
          <w:rFonts w:hint="eastAsia" w:ascii="仿宋" w:hAnsi="仿宋" w:eastAsia="仿宋" w:cs="仿宋"/>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6BD37AD">
      <w:pPr>
        <w:widowControl/>
        <w:spacing w:line="440" w:lineRule="exact"/>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以联合体形式参加政府采购活动，联合体各方均为中小企业的，联合体视同中小企业。其中，联合体各方均为小微企业的，联合体视同小微企业。</w:t>
      </w:r>
    </w:p>
    <w:p w14:paraId="5ABB7AC6">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3.3.3对于未预留份额专门面向中小企业的政府采购服务项目，以及预留份额政府采购服务项目中的非预留部分标项，对小型和微型企业的投标报价给予10%-20%（</w:t>
      </w:r>
      <w:r>
        <w:rPr>
          <w:rFonts w:hint="eastAsia" w:ascii="仿宋" w:hAnsi="仿宋" w:eastAsia="仿宋" w:cs="仿宋"/>
          <w:snapToGrid w:val="0"/>
          <w:color w:val="auto"/>
          <w:kern w:val="28"/>
          <w:sz w:val="24"/>
          <w:highlight w:val="none"/>
        </w:rPr>
        <w:t>招标文件第四部分</w:t>
      </w:r>
      <w:r>
        <w:rPr>
          <w:rFonts w:hint="eastAsia" w:ascii="仿宋" w:hAnsi="仿宋" w:eastAsia="仿宋" w:cs="仿宋"/>
          <w:color w:val="auto"/>
          <w:sz w:val="24"/>
          <w:highlight w:val="none"/>
        </w:rPr>
        <w:t>评标办法明确具体的扣除比例，未明确的，给予20%的扣除）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w:t>
      </w:r>
      <w:r>
        <w:rPr>
          <w:rFonts w:hint="eastAsia" w:ascii="仿宋" w:hAnsi="仿宋" w:eastAsia="仿宋" w:cs="仿宋"/>
          <w:snapToGrid w:val="0"/>
          <w:color w:val="auto"/>
          <w:kern w:val="28"/>
          <w:sz w:val="24"/>
          <w:highlight w:val="none"/>
        </w:rPr>
        <w:t>招标文件第四部分</w:t>
      </w:r>
      <w:r>
        <w:rPr>
          <w:rFonts w:hint="eastAsia" w:ascii="仿宋" w:hAnsi="仿宋" w:eastAsia="仿宋" w:cs="仿宋"/>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665F21A2">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3.3.4符合《关于促进残疾人就业政府采购政策的通知》（财库〔2017〕141号）规定的条件并提供《残疾人福利性单位声明函》（附件1）的残疾人福利性单位视同小型、微型企业；</w:t>
      </w:r>
    </w:p>
    <w:p w14:paraId="4A6D1575">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3.3.6</w:t>
      </w:r>
      <w:r>
        <w:rPr>
          <w:rFonts w:hint="eastAsia" w:ascii="仿宋" w:hAnsi="仿宋" w:eastAsia="仿宋" w:cs="仿宋"/>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仿宋"/>
          <w:color w:val="auto"/>
          <w:sz w:val="24"/>
          <w:highlight w:val="none"/>
        </w:rPr>
        <w:t>。</w:t>
      </w:r>
    </w:p>
    <w:p w14:paraId="33AA764A">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3.3.7中小企业享受扶持政策获得政府采购合同的，小微企业不得将合同分包给大中型企业，中型企业不得将合同分包给大型企业。</w:t>
      </w:r>
    </w:p>
    <w:p w14:paraId="4328876E">
      <w:pPr>
        <w:spacing w:line="440" w:lineRule="exact"/>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bCs/>
          <w:color w:val="auto"/>
          <w:sz w:val="24"/>
          <w:highlight w:val="none"/>
        </w:rPr>
        <w:t>支持创新发展</w:t>
      </w:r>
    </w:p>
    <w:p w14:paraId="7ACCB3CF">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3.4.1 </w:t>
      </w:r>
      <w:r>
        <w:rPr>
          <w:rFonts w:hint="eastAsia" w:ascii="仿宋" w:hAnsi="仿宋" w:eastAsia="仿宋" w:cs="仿宋"/>
          <w:color w:val="auto"/>
          <w:sz w:val="24"/>
          <w:highlight w:val="none"/>
          <w:lang w:eastAsia="zh-CN"/>
        </w:rPr>
        <w:t>首台套、“制造精品”、“专精特新”等创新产品按规定享受政府采购支持政策</w:t>
      </w:r>
      <w:r>
        <w:rPr>
          <w:rFonts w:hint="eastAsia" w:ascii="仿宋" w:hAnsi="仿宋" w:eastAsia="仿宋" w:cs="仿宋"/>
          <w:color w:val="auto"/>
          <w:sz w:val="24"/>
          <w:highlight w:val="none"/>
        </w:rPr>
        <w:t>。</w:t>
      </w:r>
    </w:p>
    <w:p w14:paraId="05FF0CEB">
      <w:pPr>
        <w:spacing w:line="440" w:lineRule="exact"/>
        <w:ind w:left="0" w:leftChars="0" w:firstLine="480" w:firstLineChars="20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3.4.</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rPr>
        <w:t xml:space="preserve"> </w:t>
      </w:r>
      <w:r>
        <w:rPr>
          <w:rFonts w:hint="eastAsia" w:ascii="仿宋" w:hAnsi="仿宋" w:eastAsia="仿宋" w:cs="仿宋"/>
          <w:b w:val="0"/>
          <w:bCs w:val="0"/>
          <w:color w:val="auto"/>
          <w:sz w:val="24"/>
          <w:szCs w:val="24"/>
          <w:highlight w:val="none"/>
          <w:lang w:val="en-US" w:eastAsia="zh-CN"/>
        </w:rPr>
        <w:t>采购人应当贯彻落实知识产权保护相关法律法规，</w:t>
      </w:r>
      <w:r>
        <w:rPr>
          <w:rFonts w:hint="eastAsia" w:ascii="仿宋" w:hAnsi="仿宋" w:eastAsia="仿宋" w:cs="仿宋"/>
          <w:b w:val="0"/>
          <w:bCs w:val="0"/>
          <w:color w:val="auto"/>
          <w:sz w:val="24"/>
          <w:szCs w:val="24"/>
          <w:highlight w:val="none"/>
          <w:lang w:val="en-US"/>
        </w:rPr>
        <w:t>应当采购使用正版软件。</w:t>
      </w:r>
    </w:p>
    <w:p w14:paraId="03329251">
      <w:pPr>
        <w:spacing w:line="440" w:lineRule="exact"/>
        <w:ind w:left="0" w:leftChars="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3.5平等对待内外资企业和符合条件的破产重整企业</w:t>
      </w:r>
    </w:p>
    <w:p w14:paraId="334157C3">
      <w:pPr>
        <w:spacing w:line="440" w:lineRule="exact"/>
        <w:ind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平等对待内外资企业和符合条件的破产重整企业，切实保障企业公平竞争，平等维护企业的合法利益。</w:t>
      </w:r>
      <w:r>
        <w:rPr>
          <w:rFonts w:hint="eastAsia" w:ascii="仿宋" w:hAnsi="仿宋" w:eastAsia="仿宋" w:cs="仿宋"/>
          <w:color w:val="auto"/>
          <w:sz w:val="24"/>
          <w:highlight w:val="none"/>
        </w:rPr>
        <w:cr/>
      </w:r>
      <w:r>
        <w:rPr>
          <w:rFonts w:hint="eastAsia" w:ascii="仿宋" w:hAnsi="仿宋" w:eastAsia="仿宋" w:cs="仿宋"/>
          <w:color w:val="auto"/>
          <w:sz w:val="24"/>
          <w:highlight w:val="none"/>
          <w:lang w:val="en-US" w:eastAsia="zh-CN"/>
        </w:rPr>
        <w:t xml:space="preserve">  3.6 支持本国产品</w:t>
      </w:r>
    </w:p>
    <w:p w14:paraId="61FC48BB">
      <w:pPr>
        <w:spacing w:before="0" w:line="440" w:lineRule="exact"/>
        <w:ind w:left="0" w:right="0" w:firstLine="480" w:firstLineChars="200"/>
        <w:jc w:val="left"/>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 xml:space="preserve">3.6.1 </w:t>
      </w:r>
      <w:r>
        <w:rPr>
          <w:rFonts w:hint="eastAsia" w:ascii="仿宋" w:hAnsi="仿宋" w:eastAsia="仿宋" w:cs="仿宋"/>
          <w:color w:val="auto"/>
          <w:spacing w:val="0"/>
          <w:sz w:val="24"/>
          <w:szCs w:val="24"/>
          <w:highlight w:val="none"/>
        </w:rPr>
        <w:t>本国产品标准适用于货物，包括政府采购货物项目和服务项目中涉及的货物。</w:t>
      </w:r>
    </w:p>
    <w:p w14:paraId="7471513E">
      <w:pPr>
        <w:spacing w:before="0" w:line="440" w:lineRule="exact"/>
        <w:ind w:left="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pacing w:val="0"/>
          <w:sz w:val="24"/>
          <w:szCs w:val="24"/>
          <w:highlight w:val="none"/>
          <w:lang w:val="en-US" w:eastAsia="zh-CN"/>
        </w:rPr>
        <w:t>3.6.2 本项目</w:t>
      </w:r>
      <w:r>
        <w:rPr>
          <w:rFonts w:hint="eastAsia" w:ascii="仿宋" w:hAnsi="仿宋" w:eastAsia="仿宋" w:cs="仿宋"/>
          <w:color w:val="auto"/>
          <w:spacing w:val="0"/>
          <w:sz w:val="24"/>
          <w:szCs w:val="24"/>
          <w:highlight w:val="none"/>
        </w:rPr>
        <w:t>既有本国产品又有非本国产品参与竞争的，对本国产品的报价给予20%的价格扣除，用扣除后的价格参与评审。</w:t>
      </w:r>
    </w:p>
    <w:p w14:paraId="63CCC21E">
      <w:pPr>
        <w:spacing w:before="0" w:line="440" w:lineRule="exact"/>
        <w:ind w:left="0" w:right="0" w:firstLine="480" w:firstLineChars="200"/>
        <w:jc w:val="left"/>
        <w:rPr>
          <w:rFonts w:hint="eastAsia" w:ascii="仿宋" w:hAnsi="仿宋" w:eastAsia="仿宋" w:cs="仿宋"/>
          <w:color w:val="auto"/>
          <w:spacing w:val="0"/>
          <w:sz w:val="24"/>
          <w:szCs w:val="24"/>
          <w:highlight w:val="none"/>
        </w:rPr>
      </w:pPr>
      <w:r>
        <w:rPr>
          <w:rFonts w:hint="eastAsia" w:ascii="仿宋" w:hAnsi="仿宋" w:eastAsia="仿宋" w:cs="仿宋"/>
          <w:color w:val="auto"/>
          <w:spacing w:val="0"/>
          <w:sz w:val="24"/>
          <w:szCs w:val="24"/>
          <w:highlight w:val="none"/>
          <w:lang w:val="en-US" w:eastAsia="zh-CN"/>
        </w:rPr>
        <w:t xml:space="preserve">3.6.3 </w:t>
      </w:r>
      <w:r>
        <w:rPr>
          <w:rFonts w:hint="eastAsia" w:ascii="仿宋" w:hAnsi="仿宋" w:eastAsia="仿宋" w:cs="仿宋"/>
          <w:color w:val="auto"/>
          <w:spacing w:val="0"/>
          <w:sz w:val="24"/>
          <w:szCs w:val="24"/>
          <w:highlight w:val="none"/>
        </w:rPr>
        <w:t>当采购项目或者采购</w:t>
      </w:r>
      <w:r>
        <w:rPr>
          <w:rFonts w:hint="eastAsia" w:ascii="仿宋" w:hAnsi="仿宋" w:eastAsia="仿宋" w:cs="仿宋"/>
          <w:color w:val="auto"/>
          <w:spacing w:val="0"/>
          <w:sz w:val="24"/>
          <w:szCs w:val="24"/>
          <w:highlight w:val="none"/>
          <w:lang w:val="en-US" w:eastAsia="zh-CN"/>
        </w:rPr>
        <w:t>标项</w:t>
      </w:r>
      <w:r>
        <w:rPr>
          <w:rFonts w:hint="eastAsia" w:ascii="仿宋" w:hAnsi="仿宋" w:eastAsia="仿宋" w:cs="仿宋"/>
          <w:color w:val="auto"/>
          <w:spacing w:val="0"/>
          <w:sz w:val="24"/>
          <w:szCs w:val="24"/>
          <w:highlight w:val="none"/>
        </w:rPr>
        <w:t>中含有多种产品，供应商为该采购项目或者采购</w:t>
      </w:r>
      <w:r>
        <w:rPr>
          <w:rFonts w:hint="eastAsia" w:ascii="仿宋" w:hAnsi="仿宋" w:eastAsia="仿宋" w:cs="仿宋"/>
          <w:color w:val="auto"/>
          <w:spacing w:val="0"/>
          <w:sz w:val="24"/>
          <w:szCs w:val="24"/>
          <w:highlight w:val="none"/>
          <w:lang w:val="en-US" w:eastAsia="zh-CN"/>
        </w:rPr>
        <w:t>标项</w:t>
      </w:r>
      <w:r>
        <w:rPr>
          <w:rFonts w:hint="eastAsia" w:ascii="仿宋" w:hAnsi="仿宋" w:eastAsia="仿宋" w:cs="仿宋"/>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78B8F8A2">
      <w:pPr>
        <w:spacing w:before="0" w:line="440" w:lineRule="exact"/>
        <w:ind w:left="0" w:righ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b w:val="0"/>
          <w:bCs w:val="0"/>
          <w:color w:val="auto"/>
          <w:spacing w:val="0"/>
          <w:sz w:val="24"/>
          <w:szCs w:val="24"/>
          <w:highlight w:val="none"/>
          <w:lang w:val="en-US" w:eastAsia="zh-CN"/>
        </w:rPr>
        <w:t>3.6.4 评审委员会</w:t>
      </w:r>
      <w:r>
        <w:rPr>
          <w:rFonts w:hint="eastAsia" w:ascii="仿宋" w:hAnsi="仿宋" w:eastAsia="仿宋" w:cs="仿宋"/>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仿宋" w:hAnsi="仿宋" w:eastAsia="仿宋" w:cs="仿宋"/>
          <w:color w:val="auto"/>
          <w:spacing w:val="0"/>
          <w:sz w:val="24"/>
          <w:szCs w:val="24"/>
          <w:highlight w:val="none"/>
          <w:shd w:val="clear" w:fill="FFFFFF"/>
        </w:rPr>
        <w:t>国务院办公厅关于在政府采购中实施本国产品标准及相关政策的通知</w:t>
      </w:r>
      <w:r>
        <w:rPr>
          <w:rFonts w:hint="eastAsia" w:ascii="仿宋" w:hAnsi="仿宋" w:eastAsia="仿宋" w:cs="仿宋"/>
          <w:i w:val="0"/>
          <w:iCs w:val="0"/>
          <w:caps w:val="0"/>
          <w:color w:val="auto"/>
          <w:spacing w:val="0"/>
          <w:sz w:val="24"/>
          <w:szCs w:val="24"/>
          <w:highlight w:val="none"/>
          <w:shd w:val="clear" w:fill="FFFFFF"/>
          <w:lang w:val="en-US"/>
        </w:rPr>
        <w:t>》规定要求的，供应商提供的相关产品视为不符合本国产品标准</w:t>
      </w:r>
      <w:r>
        <w:rPr>
          <w:rFonts w:hint="eastAsia" w:ascii="仿宋" w:hAnsi="仿宋" w:eastAsia="仿宋" w:cs="仿宋"/>
          <w:b w:val="0"/>
          <w:bCs w:val="0"/>
          <w:color w:val="auto"/>
          <w:spacing w:val="0"/>
          <w:sz w:val="24"/>
          <w:szCs w:val="24"/>
          <w:highlight w:val="none"/>
          <w:lang w:val="en-US" w:eastAsia="zh-CN"/>
        </w:rPr>
        <w:t>。</w:t>
      </w:r>
    </w:p>
    <w:p w14:paraId="167C10D2">
      <w:pPr>
        <w:spacing w:line="440" w:lineRule="exact"/>
        <w:ind w:firstLine="0" w:firstLine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4.询问、质疑、投诉</w:t>
      </w:r>
      <w:r>
        <w:rPr>
          <w:rFonts w:hint="eastAsia" w:ascii="仿宋" w:hAnsi="仿宋" w:eastAsia="仿宋" w:cs="仿宋"/>
          <w:b/>
          <w:bCs/>
          <w:color w:val="auto"/>
          <w:sz w:val="24"/>
          <w:highlight w:val="none"/>
        </w:rPr>
        <w:t>、补偿救济</w:t>
      </w:r>
    </w:p>
    <w:p w14:paraId="4FD46E16">
      <w:pPr>
        <w:autoSpaceDE w:val="0"/>
        <w:autoSpaceDN w:val="0"/>
        <w:spacing w:line="440" w:lineRule="exact"/>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仿宋" w:hAnsi="仿宋" w:eastAsia="仿宋" w:cs="仿宋"/>
          <w:color w:val="auto"/>
          <w:kern w:val="0"/>
          <w:sz w:val="24"/>
          <w:highlight w:val="none"/>
          <w:lang w:val="en-US" w:eastAsia="zh-CN"/>
        </w:rPr>
        <w:t>政务</w:t>
      </w:r>
      <w:r>
        <w:rPr>
          <w:rFonts w:hint="eastAsia" w:ascii="仿宋" w:hAnsi="仿宋" w:eastAsia="仿宋" w:cs="仿宋"/>
          <w:color w:val="auto"/>
          <w:kern w:val="0"/>
          <w:sz w:val="24"/>
          <w:highlight w:val="none"/>
          <w:lang w:val="zh-CN"/>
        </w:rPr>
        <w:t>服务网-政府采购投诉处理-在线办理。</w:t>
      </w:r>
    </w:p>
    <w:p w14:paraId="644356A8">
      <w:pPr>
        <w:autoSpaceDE w:val="0"/>
        <w:autoSpaceDN w:val="0"/>
        <w:spacing w:line="440" w:lineRule="exact"/>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4.2供应商询问</w:t>
      </w:r>
    </w:p>
    <w:p w14:paraId="014C69F5">
      <w:pPr>
        <w:autoSpaceDE w:val="0"/>
        <w:autoSpaceDN w:val="0"/>
        <w:spacing w:line="440" w:lineRule="exact"/>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C3E7E93">
      <w:pPr>
        <w:autoSpaceDE w:val="0"/>
        <w:autoSpaceDN w:val="0"/>
        <w:spacing w:line="440" w:lineRule="exact"/>
        <w:ind w:firstLine="240" w:firstLineChars="1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4.3供应商质疑</w:t>
      </w:r>
    </w:p>
    <w:p w14:paraId="117E508A">
      <w:pPr>
        <w:pStyle w:val="34"/>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.1提出质疑的供应商应当是参与所质疑项目采购活动的供应商。潜在供应商已依法获取其可质疑的招标文件的，可以对该文件提出质疑。</w:t>
      </w:r>
    </w:p>
    <w:p w14:paraId="71C4E387">
      <w:pPr>
        <w:pStyle w:val="34"/>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26A353A3">
      <w:pPr>
        <w:pStyle w:val="5"/>
        <w:spacing w:line="440" w:lineRule="exact"/>
        <w:ind w:firstLine="480" w:firstLineChars="200"/>
        <w:rPr>
          <w:rFonts w:hint="eastAsia" w:ascii="仿宋" w:hAnsi="仿宋" w:eastAsia="仿宋" w:cs="仿宋"/>
          <w:snapToGrid/>
          <w:color w:val="auto"/>
          <w:kern w:val="2"/>
          <w:sz w:val="24"/>
          <w:highlight w:val="none"/>
        </w:rPr>
      </w:pPr>
      <w:r>
        <w:rPr>
          <w:rFonts w:hint="eastAsia" w:ascii="仿宋" w:hAnsi="仿宋" w:eastAsia="仿宋" w:cs="仿宋"/>
          <w:snapToGrid/>
          <w:color w:val="auto"/>
          <w:kern w:val="2"/>
          <w:sz w:val="24"/>
          <w:highlight w:val="none"/>
        </w:rPr>
        <w:t>4.3.2.1对招标文件提出质疑的，质疑期限为供应商获得招标文件之日或者招标文件公告期限届满之日起计算。</w:t>
      </w:r>
    </w:p>
    <w:p w14:paraId="12527F4C">
      <w:pPr>
        <w:pStyle w:val="34"/>
        <w:spacing w:line="440" w:lineRule="exact"/>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4.3.2.2对采购过程提出质疑的，质疑期限为各采购程序环节结束之日起计算。</w:t>
      </w:r>
    </w:p>
    <w:p w14:paraId="6F04B867">
      <w:pPr>
        <w:pStyle w:val="34"/>
        <w:spacing w:line="440" w:lineRule="exact"/>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4.3.2.3对采购结果提出质疑的，质疑期限自采购结果公告期限届满之日起计算。</w:t>
      </w:r>
    </w:p>
    <w:p w14:paraId="0F326304">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w:t>
      </w:r>
      <w:r>
        <w:rPr>
          <w:rFonts w:hint="eastAsia" w:ascii="仿宋" w:hAnsi="仿宋" w:eastAsia="仿宋" w:cs="仿宋"/>
          <w:color w:val="auto"/>
          <w:sz w:val="24"/>
          <w:highlight w:val="none"/>
        </w:rPr>
        <w:t>供应商提出质疑应当提交质疑函和必要的证明材料。质疑函应当包括下列内容：</w:t>
      </w:r>
    </w:p>
    <w:p w14:paraId="0A289479">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4.3.3.1供应商的姓名或者名称、地址、邮编、联系人及联系电话；</w:t>
      </w:r>
    </w:p>
    <w:p w14:paraId="678C20A8">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4.3.3.2质疑项目的名称、编号；</w:t>
      </w:r>
    </w:p>
    <w:p w14:paraId="67135929">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4.3.3.3具体、明确的质疑事项和与质疑事项相关的请求；</w:t>
      </w:r>
    </w:p>
    <w:p w14:paraId="2695C12E">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4.3.3.4事实依据；</w:t>
      </w:r>
    </w:p>
    <w:p w14:paraId="0A3C81DC">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4.3.3.5必要的法律依据；</w:t>
      </w:r>
    </w:p>
    <w:p w14:paraId="04F6615C">
      <w:pPr>
        <w:pStyle w:val="34"/>
        <w:spacing w:line="440" w:lineRule="exact"/>
        <w:ind w:firstLine="960" w:firstLineChars="4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4.3.3.6提出质疑的日期。</w:t>
      </w:r>
    </w:p>
    <w:p w14:paraId="2E767AA9">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供应商提交的质疑函需一式三份。供应商为自然人的，应当由本人签字；供应商为法人或者其他组织的，应当由法定代表人、主要负责人，或者其授权代表签字或者盖章，并加盖公章。</w:t>
      </w:r>
    </w:p>
    <w:p w14:paraId="525B70EF">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质疑函范本及制作说明详见附件2。</w:t>
      </w:r>
    </w:p>
    <w:p w14:paraId="6291611D">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4.3.4对同一采购程序环节的质疑，供应商须在法定质疑期内一次性提出。</w:t>
      </w:r>
    </w:p>
    <w:p w14:paraId="01B0C6F9">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4.3.5采购人或者采购机构应当</w:t>
      </w:r>
      <w:r>
        <w:rPr>
          <w:rFonts w:hint="eastAsia" w:ascii="仿宋" w:hAnsi="仿宋" w:eastAsia="仿宋" w:cs="仿宋"/>
          <w:color w:val="auto"/>
          <w:kern w:val="0"/>
          <w:sz w:val="24"/>
          <w:highlight w:val="none"/>
          <w:lang w:val="zh-CN" w:eastAsia="zh-CN"/>
        </w:rPr>
        <w:t>根据</w:t>
      </w:r>
      <w:r>
        <w:rPr>
          <w:rFonts w:hint="eastAsia" w:ascii="仿宋" w:hAnsi="仿宋" w:eastAsia="仿宋" w:cs="仿宋"/>
          <w:color w:val="auto"/>
          <w:kern w:val="0"/>
          <w:sz w:val="24"/>
          <w:highlight w:val="none"/>
          <w:lang w:val="zh-CN"/>
        </w:rPr>
        <w:t>《杭州市集中采购委托协议》的</w:t>
      </w:r>
      <w:r>
        <w:rPr>
          <w:rFonts w:hint="eastAsia" w:ascii="仿宋" w:hAnsi="仿宋" w:eastAsia="仿宋" w:cs="仿宋"/>
          <w:color w:val="auto"/>
          <w:kern w:val="0"/>
          <w:sz w:val="24"/>
          <w:highlight w:val="none"/>
          <w:lang w:val="zh-CN" w:eastAsia="zh-CN"/>
        </w:rPr>
        <w:t>约定，</w:t>
      </w:r>
      <w:r>
        <w:rPr>
          <w:rFonts w:hint="eastAsia" w:ascii="仿宋" w:hAnsi="仿宋" w:eastAsia="仿宋" w:cs="仿宋"/>
          <w:color w:val="auto"/>
          <w:kern w:val="0"/>
          <w:sz w:val="24"/>
          <w:highlight w:val="none"/>
          <w:lang w:val="zh-CN"/>
        </w:rPr>
        <w:t>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14:paraId="1CE0FF4C">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eastAsia="zh-CN"/>
        </w:rPr>
        <w:t>询问、</w:t>
      </w:r>
      <w:r>
        <w:rPr>
          <w:rFonts w:hint="eastAsia" w:ascii="仿宋" w:hAnsi="仿宋" w:eastAsia="仿宋" w:cs="仿宋"/>
          <w:color w:val="auto"/>
          <w:kern w:val="0"/>
          <w:sz w:val="24"/>
          <w:highlight w:val="none"/>
          <w:lang w:val="zh-CN"/>
        </w:rPr>
        <w:t>质疑答复责任主体如下：</w:t>
      </w:r>
    </w:p>
    <w:p w14:paraId="46C993A3">
      <w:pPr>
        <w:widowControl/>
        <w:adjustRightInd/>
        <w:spacing w:line="44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询问、</w:t>
      </w:r>
      <w:r>
        <w:rPr>
          <w:rFonts w:hint="eastAsia" w:ascii="仿宋" w:hAnsi="仿宋" w:eastAsia="仿宋" w:cs="仿宋"/>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4"/>
        <w:gridCol w:w="4147"/>
        <w:gridCol w:w="2061"/>
      </w:tblGrid>
      <w:tr w14:paraId="669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54" w:type="dxa"/>
            <w:gridSpan w:val="2"/>
            <w:vAlign w:val="center"/>
          </w:tcPr>
          <w:p w14:paraId="215BAC06">
            <w:pPr>
              <w:pStyle w:val="34"/>
              <w:spacing w:line="4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询问、</w:t>
            </w:r>
            <w:r>
              <w:rPr>
                <w:rFonts w:hint="eastAsia" w:ascii="仿宋" w:hAnsi="仿宋" w:eastAsia="仿宋" w:cs="仿宋"/>
                <w:b/>
                <w:bCs/>
                <w:color w:val="auto"/>
                <w:sz w:val="24"/>
                <w:highlight w:val="none"/>
              </w:rPr>
              <w:t>质疑内容</w:t>
            </w:r>
          </w:p>
        </w:tc>
        <w:tc>
          <w:tcPr>
            <w:tcW w:w="2232" w:type="dxa"/>
            <w:vAlign w:val="center"/>
          </w:tcPr>
          <w:p w14:paraId="342E7E9C">
            <w:pPr>
              <w:pStyle w:val="34"/>
              <w:spacing w:line="4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val="en-US" w:eastAsia="zh-CN"/>
              </w:rPr>
              <w:t>询问、</w:t>
            </w:r>
            <w:r>
              <w:rPr>
                <w:rFonts w:hint="eastAsia" w:ascii="仿宋" w:hAnsi="仿宋" w:eastAsia="仿宋" w:cs="仿宋"/>
                <w:b/>
                <w:bCs/>
                <w:color w:val="auto"/>
                <w:sz w:val="24"/>
                <w:highlight w:val="none"/>
              </w:rPr>
              <w:t>质疑答复</w:t>
            </w:r>
          </w:p>
          <w:p w14:paraId="1DB4CEE4">
            <w:pPr>
              <w:pStyle w:val="34"/>
              <w:spacing w:line="440" w:lineRule="exact"/>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责任主体</w:t>
            </w:r>
          </w:p>
        </w:tc>
      </w:tr>
      <w:tr w14:paraId="34A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B3DB89">
            <w:pPr>
              <w:pStyle w:val="34"/>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对采购文件提出</w:t>
            </w:r>
            <w:r>
              <w:rPr>
                <w:rFonts w:hint="eastAsia" w:ascii="仿宋" w:hAnsi="仿宋" w:eastAsia="仿宋" w:cs="仿宋"/>
                <w:color w:val="auto"/>
                <w:sz w:val="24"/>
                <w:highlight w:val="none"/>
                <w:lang w:val="en-US" w:eastAsia="zh-CN"/>
              </w:rPr>
              <w:t>询问、</w:t>
            </w:r>
            <w:r>
              <w:rPr>
                <w:rFonts w:hint="eastAsia" w:ascii="仿宋" w:hAnsi="仿宋" w:eastAsia="仿宋" w:cs="仿宋"/>
                <w:color w:val="auto"/>
                <w:sz w:val="24"/>
                <w:highlight w:val="none"/>
              </w:rPr>
              <w:t>质疑</w:t>
            </w:r>
          </w:p>
        </w:tc>
        <w:tc>
          <w:tcPr>
            <w:tcW w:w="4536" w:type="dxa"/>
            <w:vAlign w:val="center"/>
          </w:tcPr>
          <w:p w14:paraId="444B967A">
            <w:pPr>
              <w:pStyle w:val="34"/>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对采购文件中</w:t>
            </w:r>
            <w:r>
              <w:rPr>
                <w:rFonts w:hint="eastAsia" w:ascii="仿宋" w:hAnsi="仿宋" w:eastAsia="仿宋" w:cs="仿宋"/>
                <w:color w:val="auto"/>
                <w:sz w:val="24"/>
                <w:szCs w:val="21"/>
                <w:highlight w:val="none"/>
              </w:rPr>
              <w:t>“申请人的资格要求”、“采购需求”、“评审办法”、“采购合同的主要条款”、“采购文件前附表内容”、“报价内容”</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询问、</w:t>
            </w:r>
            <w:r>
              <w:rPr>
                <w:rFonts w:hint="eastAsia" w:ascii="仿宋" w:hAnsi="仿宋" w:eastAsia="仿宋" w:cs="仿宋"/>
                <w:color w:val="auto"/>
                <w:sz w:val="24"/>
                <w:highlight w:val="none"/>
              </w:rPr>
              <w:t>质疑</w:t>
            </w:r>
          </w:p>
        </w:tc>
        <w:tc>
          <w:tcPr>
            <w:tcW w:w="2232" w:type="dxa"/>
            <w:vAlign w:val="center"/>
          </w:tcPr>
          <w:p w14:paraId="3F6E214D">
            <w:pPr>
              <w:pStyle w:val="34"/>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r>
      <w:tr w14:paraId="773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0B916">
            <w:pPr>
              <w:pStyle w:val="34"/>
              <w:spacing w:line="440" w:lineRule="exact"/>
              <w:jc w:val="center"/>
              <w:rPr>
                <w:rFonts w:hint="eastAsia" w:ascii="仿宋" w:hAnsi="仿宋" w:eastAsia="仿宋" w:cs="仿宋"/>
                <w:color w:val="auto"/>
                <w:sz w:val="24"/>
                <w:highlight w:val="none"/>
              </w:rPr>
            </w:pPr>
          </w:p>
        </w:tc>
        <w:tc>
          <w:tcPr>
            <w:tcW w:w="4536" w:type="dxa"/>
            <w:vAlign w:val="center"/>
          </w:tcPr>
          <w:p w14:paraId="620CCE0E">
            <w:pPr>
              <w:pStyle w:val="34"/>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对采购文件中其他内容提出的</w:t>
            </w:r>
            <w:r>
              <w:rPr>
                <w:rFonts w:hint="eastAsia" w:ascii="仿宋" w:hAnsi="仿宋" w:eastAsia="仿宋" w:cs="仿宋"/>
                <w:color w:val="auto"/>
                <w:sz w:val="24"/>
                <w:highlight w:val="none"/>
                <w:lang w:val="en-US" w:eastAsia="zh-CN"/>
              </w:rPr>
              <w:t>询问、</w:t>
            </w:r>
            <w:r>
              <w:rPr>
                <w:rFonts w:hint="eastAsia" w:ascii="仿宋" w:hAnsi="仿宋" w:eastAsia="仿宋" w:cs="仿宋"/>
                <w:color w:val="auto"/>
                <w:sz w:val="24"/>
                <w:highlight w:val="none"/>
              </w:rPr>
              <w:t>质疑</w:t>
            </w:r>
          </w:p>
        </w:tc>
        <w:tc>
          <w:tcPr>
            <w:tcW w:w="2232" w:type="dxa"/>
            <w:vAlign w:val="center"/>
          </w:tcPr>
          <w:p w14:paraId="5C5C1F67">
            <w:pPr>
              <w:pStyle w:val="34"/>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采购机构</w:t>
            </w:r>
          </w:p>
        </w:tc>
      </w:tr>
      <w:tr w14:paraId="2C5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DFB2C8">
            <w:pPr>
              <w:pStyle w:val="34"/>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对采购过程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采购结果</w:t>
            </w:r>
            <w:r>
              <w:rPr>
                <w:rFonts w:hint="eastAsia" w:ascii="仿宋" w:hAnsi="仿宋" w:eastAsia="仿宋" w:cs="仿宋"/>
                <w:color w:val="auto"/>
                <w:sz w:val="24"/>
                <w:highlight w:val="none"/>
              </w:rPr>
              <w:t>提出</w:t>
            </w:r>
            <w:r>
              <w:rPr>
                <w:rFonts w:hint="eastAsia" w:ascii="仿宋" w:hAnsi="仿宋" w:eastAsia="仿宋" w:cs="仿宋"/>
                <w:color w:val="auto"/>
                <w:sz w:val="24"/>
                <w:highlight w:val="none"/>
                <w:lang w:val="en-US" w:eastAsia="zh-CN"/>
              </w:rPr>
              <w:t>询问、</w:t>
            </w:r>
            <w:r>
              <w:rPr>
                <w:rFonts w:hint="eastAsia" w:ascii="仿宋" w:hAnsi="仿宋" w:eastAsia="仿宋" w:cs="仿宋"/>
                <w:color w:val="auto"/>
                <w:sz w:val="24"/>
                <w:highlight w:val="none"/>
              </w:rPr>
              <w:t>质疑</w:t>
            </w:r>
          </w:p>
        </w:tc>
        <w:tc>
          <w:tcPr>
            <w:tcW w:w="4536" w:type="dxa"/>
            <w:vAlign w:val="center"/>
          </w:tcPr>
          <w:p w14:paraId="4498C457">
            <w:pPr>
              <w:pStyle w:val="34"/>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szCs w:val="21"/>
                <w:highlight w:val="none"/>
              </w:rPr>
              <w:t>对“现场考察、答疑会”、 “甲方负责接收和保存的样品” 、“资格审查”</w:t>
            </w:r>
            <w:r>
              <w:rPr>
                <w:rFonts w:hint="eastAsia" w:ascii="仿宋" w:hAnsi="仿宋" w:eastAsia="仿宋" w:cs="仿宋"/>
                <w:color w:val="auto"/>
                <w:sz w:val="24"/>
                <w:szCs w:val="21"/>
                <w:highlight w:val="none"/>
                <w:lang w:eastAsia="zh-CN"/>
              </w:rPr>
              <w:t>、“</w:t>
            </w:r>
            <w:r>
              <w:rPr>
                <w:rFonts w:hint="eastAsia" w:ascii="仿宋" w:hAnsi="仿宋" w:eastAsia="仿宋" w:cs="仿宋"/>
                <w:color w:val="auto"/>
                <w:sz w:val="24"/>
                <w:szCs w:val="21"/>
                <w:highlight w:val="none"/>
                <w:lang w:val="en-US" w:eastAsia="zh-CN"/>
              </w:rPr>
              <w:t>评审”</w:t>
            </w:r>
            <w:r>
              <w:rPr>
                <w:rFonts w:hint="eastAsia" w:ascii="仿宋" w:hAnsi="仿宋" w:eastAsia="仿宋" w:cs="仿宋"/>
                <w:color w:val="auto"/>
                <w:sz w:val="24"/>
                <w:szCs w:val="21"/>
                <w:highlight w:val="none"/>
              </w:rPr>
              <w:t>等环节的</w:t>
            </w:r>
            <w:r>
              <w:rPr>
                <w:rFonts w:hint="eastAsia" w:ascii="仿宋" w:hAnsi="仿宋" w:eastAsia="仿宋" w:cs="仿宋"/>
                <w:color w:val="auto"/>
                <w:sz w:val="24"/>
                <w:szCs w:val="21"/>
                <w:highlight w:val="none"/>
                <w:lang w:val="en-US" w:eastAsia="zh-CN"/>
              </w:rPr>
              <w:t>询问、</w:t>
            </w:r>
            <w:r>
              <w:rPr>
                <w:rFonts w:hint="eastAsia" w:ascii="仿宋" w:hAnsi="仿宋" w:eastAsia="仿宋" w:cs="仿宋"/>
                <w:color w:val="auto"/>
                <w:sz w:val="24"/>
                <w:szCs w:val="21"/>
                <w:highlight w:val="none"/>
              </w:rPr>
              <w:t>质疑</w:t>
            </w:r>
          </w:p>
        </w:tc>
        <w:tc>
          <w:tcPr>
            <w:tcW w:w="2232" w:type="dxa"/>
            <w:vAlign w:val="center"/>
          </w:tcPr>
          <w:p w14:paraId="75A54FB7">
            <w:pPr>
              <w:pStyle w:val="34"/>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r>
      <w:tr w14:paraId="382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9B346E">
            <w:pPr>
              <w:pStyle w:val="34"/>
              <w:spacing w:line="440" w:lineRule="exact"/>
              <w:jc w:val="center"/>
              <w:rPr>
                <w:rFonts w:hint="eastAsia" w:ascii="仿宋" w:hAnsi="仿宋" w:eastAsia="仿宋" w:cs="仿宋"/>
                <w:color w:val="auto"/>
                <w:sz w:val="24"/>
                <w:highlight w:val="none"/>
              </w:rPr>
            </w:pPr>
          </w:p>
        </w:tc>
        <w:tc>
          <w:tcPr>
            <w:tcW w:w="4536" w:type="dxa"/>
            <w:vAlign w:val="center"/>
          </w:tcPr>
          <w:p w14:paraId="3280B8AA">
            <w:pPr>
              <w:pStyle w:val="34"/>
              <w:spacing w:line="440" w:lineRule="exact"/>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对采购过程</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采购结果其他</w:t>
            </w:r>
            <w:r>
              <w:rPr>
                <w:rFonts w:hint="eastAsia" w:ascii="仿宋" w:hAnsi="仿宋" w:eastAsia="仿宋" w:cs="仿宋"/>
                <w:color w:val="auto"/>
                <w:sz w:val="24"/>
                <w:szCs w:val="21"/>
                <w:highlight w:val="none"/>
              </w:rPr>
              <w:t>环节的</w:t>
            </w:r>
            <w:r>
              <w:rPr>
                <w:rFonts w:hint="eastAsia" w:ascii="仿宋" w:hAnsi="仿宋" w:eastAsia="仿宋" w:cs="仿宋"/>
                <w:color w:val="auto"/>
                <w:sz w:val="24"/>
                <w:szCs w:val="21"/>
                <w:highlight w:val="none"/>
                <w:lang w:val="en-US" w:eastAsia="zh-CN"/>
              </w:rPr>
              <w:t>询问、</w:t>
            </w:r>
            <w:r>
              <w:rPr>
                <w:rFonts w:hint="eastAsia" w:ascii="仿宋" w:hAnsi="仿宋" w:eastAsia="仿宋" w:cs="仿宋"/>
                <w:color w:val="auto"/>
                <w:sz w:val="24"/>
                <w:szCs w:val="21"/>
                <w:highlight w:val="none"/>
              </w:rPr>
              <w:t>质疑</w:t>
            </w:r>
          </w:p>
        </w:tc>
        <w:tc>
          <w:tcPr>
            <w:tcW w:w="2232" w:type="dxa"/>
            <w:vAlign w:val="center"/>
          </w:tcPr>
          <w:p w14:paraId="3342DB1D">
            <w:pPr>
              <w:pStyle w:val="34"/>
              <w:spacing w:line="440" w:lineRule="exact"/>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采购机构</w:t>
            </w:r>
          </w:p>
        </w:tc>
      </w:tr>
    </w:tbl>
    <w:p w14:paraId="098E2039">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4.3.6询问或者质疑事项可能影响采购结果的，采购人应当暂停签订合同，已经签订合同的，应当中止履行合同。</w:t>
      </w:r>
    </w:p>
    <w:p w14:paraId="334864A9">
      <w:pPr>
        <w:pStyle w:val="34"/>
        <w:spacing w:line="440" w:lineRule="exac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4.4供应商投诉</w:t>
      </w:r>
    </w:p>
    <w:p w14:paraId="25C87510">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4.4.1质疑供应商对采购人、采购机构的答复不满意或者采购人、采购机构未在规定的时间内作出答复的，可以在答复期满后十五个工作日内向同级政府采购监督管理部门提出投诉。</w:t>
      </w:r>
    </w:p>
    <w:p w14:paraId="12E9A9AD">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4.4.2供应商投诉的事项不得超出已质疑事项的范围，基于质疑答复内容提出的投诉事项除外。</w:t>
      </w:r>
    </w:p>
    <w:p w14:paraId="096F099E">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4.4.3供应商投诉应当有明确的请求和必要的证明材料。</w:t>
      </w:r>
    </w:p>
    <w:p w14:paraId="5B2BBC1D">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4.4.4以联合体形式参加政府采购活动的，其投诉应当由组成联合体的所有供应商共同提出。</w:t>
      </w:r>
    </w:p>
    <w:p w14:paraId="02980747">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4.4.5根据政府采购行政裁决省市区三级联动试点工作安排，杭州市本级</w:t>
      </w:r>
      <w:r>
        <w:rPr>
          <w:rFonts w:hint="eastAsia" w:ascii="仿宋" w:hAnsi="仿宋" w:eastAsia="仿宋" w:cs="仿宋"/>
          <w:color w:val="auto"/>
          <w:kern w:val="0"/>
          <w:sz w:val="24"/>
          <w:highlight w:val="none"/>
          <w:lang w:val="zh-CN" w:eastAsia="zh-CN"/>
        </w:rPr>
        <w:t>及各区、县（市）</w:t>
      </w:r>
      <w:r>
        <w:rPr>
          <w:rFonts w:hint="eastAsia" w:ascii="仿宋" w:hAnsi="仿宋" w:eastAsia="仿宋" w:cs="仿宋"/>
          <w:color w:val="auto"/>
          <w:kern w:val="0"/>
          <w:sz w:val="24"/>
          <w:highlight w:val="none"/>
          <w:lang w:val="zh-CN"/>
        </w:rPr>
        <w:t>政府采购项目投诉材料可寄送浙江省政府采购行政裁决服务中心（杭州），地址：</w:t>
      </w:r>
      <w:r>
        <w:rPr>
          <w:rFonts w:hint="eastAsia" w:ascii="仿宋" w:hAnsi="仿宋" w:eastAsia="仿宋" w:cs="仿宋"/>
          <w:i w:val="0"/>
          <w:caps w:val="0"/>
          <w:color w:val="auto"/>
          <w:spacing w:val="0"/>
          <w:kern w:val="0"/>
          <w:sz w:val="24"/>
          <w:szCs w:val="21"/>
          <w:highlight w:val="none"/>
          <w:lang w:val="zh-CN" w:eastAsia="zh-CN"/>
        </w:rPr>
        <w:t>杭州市上城区清泰街549号城建综合大楼11楼</w:t>
      </w:r>
      <w:r>
        <w:rPr>
          <w:rFonts w:hint="eastAsia" w:ascii="仿宋" w:hAnsi="仿宋" w:eastAsia="仿宋" w:cs="仿宋"/>
          <w:i w:val="0"/>
          <w:caps w:val="0"/>
          <w:color w:val="auto"/>
          <w:spacing w:val="0"/>
          <w:kern w:val="0"/>
          <w:sz w:val="24"/>
          <w:szCs w:val="21"/>
          <w:highlight w:val="none"/>
          <w:lang w:val="zh-CN"/>
        </w:rPr>
        <w:t>（快递仅限ems或顺丰）</w:t>
      </w:r>
      <w:r>
        <w:rPr>
          <w:rFonts w:hint="eastAsia" w:ascii="仿宋" w:hAnsi="仿宋" w:eastAsia="仿宋" w:cs="仿宋"/>
          <w:i w:val="0"/>
          <w:caps w:val="0"/>
          <w:color w:val="auto"/>
          <w:spacing w:val="0"/>
          <w:kern w:val="0"/>
          <w:sz w:val="24"/>
          <w:szCs w:val="21"/>
          <w:highlight w:val="none"/>
          <w:lang w:val="zh-CN" w:eastAsia="zh-CN"/>
        </w:rPr>
        <w:t>，</w:t>
      </w:r>
      <w:r>
        <w:rPr>
          <w:rFonts w:hint="eastAsia" w:ascii="仿宋" w:hAnsi="仿宋" w:eastAsia="仿宋" w:cs="仿宋"/>
          <w:color w:val="auto"/>
          <w:kern w:val="0"/>
          <w:sz w:val="24"/>
          <w:highlight w:val="none"/>
          <w:lang w:val="zh-CN"/>
        </w:rPr>
        <w:t>收件人：朱女士、</w:t>
      </w:r>
      <w:r>
        <w:rPr>
          <w:rFonts w:hint="eastAsia" w:ascii="仿宋" w:hAnsi="仿宋" w:eastAsia="仿宋" w:cs="仿宋"/>
          <w:color w:val="auto"/>
          <w:kern w:val="0"/>
          <w:sz w:val="24"/>
          <w:highlight w:val="none"/>
          <w:lang w:val="en-US" w:eastAsia="zh-CN"/>
        </w:rPr>
        <w:t>林</w:t>
      </w:r>
      <w:r>
        <w:rPr>
          <w:rFonts w:hint="eastAsia" w:ascii="仿宋" w:hAnsi="仿宋" w:eastAsia="仿宋" w:cs="仿宋"/>
          <w:color w:val="auto"/>
          <w:kern w:val="0"/>
          <w:sz w:val="24"/>
          <w:highlight w:val="none"/>
          <w:lang w:val="zh-CN"/>
        </w:rPr>
        <w:t>女士，电话：0571-</w:t>
      </w:r>
      <w:r>
        <w:rPr>
          <w:rFonts w:hint="eastAsia" w:ascii="仿宋" w:hAnsi="仿宋" w:eastAsia="仿宋" w:cs="仿宋"/>
          <w:i w:val="0"/>
          <w:caps w:val="0"/>
          <w:color w:val="auto"/>
          <w:spacing w:val="0"/>
          <w:kern w:val="0"/>
          <w:sz w:val="24"/>
          <w:szCs w:val="21"/>
          <w:highlight w:val="none"/>
          <w:lang w:val="zh-CN"/>
        </w:rPr>
        <w:t>8</w:t>
      </w:r>
      <w:r>
        <w:rPr>
          <w:rFonts w:hint="eastAsia" w:ascii="仿宋" w:hAnsi="仿宋" w:eastAsia="仿宋" w:cs="仿宋"/>
          <w:i w:val="0"/>
          <w:caps w:val="0"/>
          <w:color w:val="auto"/>
          <w:spacing w:val="0"/>
          <w:kern w:val="0"/>
          <w:sz w:val="24"/>
          <w:szCs w:val="21"/>
          <w:highlight w:val="none"/>
          <w:lang w:val="zh-CN" w:eastAsia="zh-CN"/>
        </w:rPr>
        <w:t>7227671,0571-87800218</w:t>
      </w:r>
      <w:r>
        <w:rPr>
          <w:rFonts w:hint="eastAsia" w:ascii="仿宋" w:hAnsi="仿宋" w:eastAsia="仿宋" w:cs="仿宋"/>
          <w:color w:val="auto"/>
          <w:kern w:val="0"/>
          <w:sz w:val="24"/>
          <w:highlight w:val="none"/>
          <w:lang w:val="zh-CN"/>
        </w:rPr>
        <w:t>。4.5 补偿救济</w:t>
      </w:r>
    </w:p>
    <w:p w14:paraId="668C61A4">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采购人因政策变化、规划调整而不履行政府采购合同的，供应商可依据《杭州市涉企补偿救济实施办法（试行）》向采购人提起补偿申请。</w:t>
      </w:r>
    </w:p>
    <w:p w14:paraId="115AB130">
      <w:pPr>
        <w:pStyle w:val="34"/>
        <w:spacing w:line="440" w:lineRule="exact"/>
        <w:ind w:firstLine="480" w:firstLineChars="200"/>
        <w:rPr>
          <w:rFonts w:hint="eastAsia" w:ascii="仿宋" w:hAnsi="仿宋" w:eastAsia="仿宋" w:cs="仿宋"/>
          <w:color w:val="auto"/>
          <w:kern w:val="0"/>
          <w:sz w:val="24"/>
          <w:highlight w:val="none"/>
          <w:lang w:val="zh-CN"/>
        </w:rPr>
      </w:pPr>
    </w:p>
    <w:p w14:paraId="0CD358CD">
      <w:pPr>
        <w:pStyle w:val="34"/>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投诉书范本及制作说明详见附件3。</w:t>
      </w:r>
    </w:p>
    <w:p w14:paraId="04251152">
      <w:pPr>
        <w:pStyle w:val="34"/>
        <w:spacing w:line="440" w:lineRule="exact"/>
        <w:ind w:firstLine="480"/>
        <w:rPr>
          <w:rFonts w:hint="eastAsia" w:ascii="仿宋" w:hAnsi="仿宋" w:eastAsia="仿宋" w:cs="仿宋"/>
          <w:color w:val="auto"/>
          <w:kern w:val="0"/>
          <w:sz w:val="24"/>
          <w:szCs w:val="21"/>
          <w:highlight w:val="none"/>
          <w:lang w:val="zh-CN"/>
        </w:rPr>
      </w:pPr>
    </w:p>
    <w:p w14:paraId="44F835D9">
      <w:pPr>
        <w:adjustRightInd/>
        <w:spacing w:line="440" w:lineRule="exact"/>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 xml:space="preserve">      二、招标文件的构成、澄清、修改</w:t>
      </w:r>
    </w:p>
    <w:p w14:paraId="56A848F1">
      <w:pPr>
        <w:pStyle w:val="34"/>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w:t>
      </w:r>
      <w:r>
        <w:rPr>
          <w:rFonts w:hint="eastAsia" w:ascii="仿宋" w:hAnsi="仿宋" w:eastAsia="仿宋" w:cs="仿宋"/>
          <w:b/>
          <w:color w:val="auto"/>
          <w:sz w:val="24"/>
          <w:szCs w:val="24"/>
          <w:highlight w:val="none"/>
          <w:lang w:val="en-US" w:eastAsia="zh-CN"/>
        </w:rPr>
        <w:t>.</w:t>
      </w:r>
      <w:r>
        <w:rPr>
          <w:rFonts w:hint="eastAsia" w:ascii="仿宋" w:hAnsi="仿宋" w:eastAsia="仿宋" w:cs="仿宋"/>
          <w:b/>
          <w:color w:val="auto"/>
          <w:sz w:val="24"/>
          <w:szCs w:val="24"/>
          <w:highlight w:val="none"/>
        </w:rPr>
        <w:t>招标文件的构成</w:t>
      </w:r>
    </w:p>
    <w:p w14:paraId="6784E5D4">
      <w:pPr>
        <w:pStyle w:val="34"/>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招标文件包括下列文件及附件：</w:t>
      </w:r>
    </w:p>
    <w:p w14:paraId="6C385219">
      <w:pPr>
        <w:pStyle w:val="34"/>
        <w:tabs>
          <w:tab w:val="left" w:pos="840"/>
        </w:tabs>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5.1.1招标公告；</w:t>
      </w:r>
    </w:p>
    <w:p w14:paraId="7A235FA9">
      <w:pPr>
        <w:pStyle w:val="34"/>
        <w:tabs>
          <w:tab w:val="left" w:pos="840"/>
        </w:tabs>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5.1.2投标人须知；</w:t>
      </w:r>
    </w:p>
    <w:p w14:paraId="473766E5">
      <w:pPr>
        <w:pStyle w:val="34"/>
        <w:tabs>
          <w:tab w:val="left" w:pos="840"/>
        </w:tabs>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5.1.3采购需求；</w:t>
      </w:r>
    </w:p>
    <w:p w14:paraId="07BDECCF">
      <w:pPr>
        <w:pStyle w:val="34"/>
        <w:tabs>
          <w:tab w:val="left" w:pos="840"/>
        </w:tabs>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5.1.4评标办法；</w:t>
      </w:r>
    </w:p>
    <w:p w14:paraId="5EFD3699">
      <w:pPr>
        <w:pStyle w:val="34"/>
        <w:tabs>
          <w:tab w:val="left" w:pos="840"/>
        </w:tabs>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5.1.5拟签订的合同文本；</w:t>
      </w:r>
    </w:p>
    <w:p w14:paraId="5898DA26">
      <w:pPr>
        <w:pStyle w:val="34"/>
        <w:tabs>
          <w:tab w:val="left" w:pos="840"/>
        </w:tabs>
        <w:spacing w:line="440" w:lineRule="exact"/>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5.1.6</w:t>
      </w:r>
      <w:r>
        <w:rPr>
          <w:rFonts w:hint="eastAsia" w:ascii="仿宋" w:hAnsi="仿宋" w:eastAsia="仿宋" w:cs="仿宋"/>
          <w:color w:val="auto"/>
          <w:sz w:val="24"/>
          <w:szCs w:val="24"/>
          <w:highlight w:val="none"/>
        </w:rPr>
        <w:t>应提交的有关格式范例。</w:t>
      </w:r>
    </w:p>
    <w:p w14:paraId="2E90EC00">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5.2与本项目有关的</w:t>
      </w:r>
      <w:r>
        <w:rPr>
          <w:rFonts w:hint="eastAsia" w:ascii="仿宋" w:hAnsi="仿宋" w:eastAsia="仿宋" w:cs="仿宋"/>
          <w:bCs/>
          <w:color w:val="auto"/>
          <w:sz w:val="24"/>
          <w:highlight w:val="none"/>
        </w:rPr>
        <w:t>澄清或者修改的内容为招标文件的组成部分</w:t>
      </w:r>
      <w:r>
        <w:rPr>
          <w:rFonts w:hint="eastAsia" w:ascii="仿宋" w:hAnsi="仿宋" w:eastAsia="仿宋" w:cs="仿宋"/>
          <w:color w:val="auto"/>
          <w:sz w:val="24"/>
          <w:highlight w:val="none"/>
        </w:rPr>
        <w:t>。</w:t>
      </w:r>
    </w:p>
    <w:p w14:paraId="0449C9C3">
      <w:pPr>
        <w:pStyle w:val="34"/>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6.招标文件的澄清、修改</w:t>
      </w:r>
    </w:p>
    <w:p w14:paraId="758174CE">
      <w:pPr>
        <w:pStyle w:val="131"/>
        <w:snapToGrid w:val="0"/>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6.1已获取招标文件的潜在投标人，若有问题需要澄清，应于投标截止时间前，以书面形式向采购机构提出。</w:t>
      </w:r>
    </w:p>
    <w:p w14:paraId="2AAD7D0B">
      <w:pPr>
        <w:pStyle w:val="131"/>
        <w:snapToGrid w:val="0"/>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52BAF74">
      <w:pPr>
        <w:pStyle w:val="23"/>
        <w:spacing w:line="440" w:lineRule="exact"/>
        <w:rPr>
          <w:rFonts w:hint="eastAsia" w:ascii="仿宋" w:hAnsi="仿宋" w:eastAsia="仿宋" w:cs="仿宋"/>
          <w:color w:val="auto"/>
          <w:sz w:val="18"/>
          <w:szCs w:val="18"/>
          <w:highlight w:val="none"/>
          <w:lang w:val="en-US"/>
        </w:rPr>
      </w:pPr>
      <w:r>
        <w:rPr>
          <w:rFonts w:hint="eastAsia" w:ascii="仿宋" w:hAnsi="仿宋" w:eastAsia="仿宋" w:cs="仿宋"/>
          <w:color w:val="auto"/>
          <w:szCs w:val="24"/>
          <w:highlight w:val="none"/>
          <w:lang w:val="en-US"/>
        </w:rPr>
        <w:t xml:space="preserve">    </w:t>
      </w:r>
    </w:p>
    <w:p w14:paraId="22D74F40">
      <w:pPr>
        <w:adjustRightInd/>
        <w:spacing w:line="440" w:lineRule="exact"/>
        <w:jc w:val="center"/>
        <w:outlineLvl w:val="0"/>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三、投标</w:t>
      </w:r>
    </w:p>
    <w:p w14:paraId="578AFC9C">
      <w:pPr>
        <w:pStyle w:val="34"/>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7.招标文件的获取</w:t>
      </w:r>
    </w:p>
    <w:p w14:paraId="342D6750">
      <w:pPr>
        <w:spacing w:line="440" w:lineRule="exact"/>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1E270793">
      <w:pPr>
        <w:pStyle w:val="34"/>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8.开标前答疑会或现场考察</w:t>
      </w:r>
    </w:p>
    <w:p w14:paraId="76C33722">
      <w:pPr>
        <w:pStyle w:val="34"/>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采购人组织潜在投标人现场考察或者召开开标前答疑会的，潜在投标人按第二部分投标人须知前附表的规定参加现场考察或者开标前答疑会。</w:t>
      </w:r>
    </w:p>
    <w:p w14:paraId="2E1278E7">
      <w:pPr>
        <w:pStyle w:val="34"/>
        <w:spacing w:line="440" w:lineRule="exact"/>
        <w:rPr>
          <w:rFonts w:hint="eastAsia" w:ascii="仿宋" w:hAnsi="仿宋" w:eastAsia="仿宋" w:cs="仿宋"/>
          <w:b/>
          <w:color w:val="auto"/>
          <w:szCs w:val="24"/>
          <w:highlight w:val="none"/>
        </w:rPr>
      </w:pPr>
      <w:r>
        <w:rPr>
          <w:rFonts w:hint="eastAsia" w:ascii="仿宋" w:hAnsi="仿宋" w:eastAsia="仿宋" w:cs="仿宋"/>
          <w:b/>
          <w:color w:val="auto"/>
          <w:kern w:val="28"/>
          <w:sz w:val="24"/>
          <w:szCs w:val="24"/>
          <w:highlight w:val="none"/>
        </w:rPr>
        <w:t>9.投标保证金</w:t>
      </w:r>
    </w:p>
    <w:p w14:paraId="649FF47A">
      <w:pPr>
        <w:pStyle w:val="5"/>
        <w:spacing w:line="440" w:lineRule="exact"/>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4FEAB739">
      <w:pPr>
        <w:pStyle w:val="34"/>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10.投标文件的语言</w:t>
      </w:r>
    </w:p>
    <w:p w14:paraId="466BF7DB">
      <w:pPr>
        <w:autoSpaceDE w:val="0"/>
        <w:autoSpaceDN w:val="0"/>
        <w:spacing w:line="44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投标文件及投标人与采购有关的来往通知、函件和文件均应使用中文。</w:t>
      </w:r>
    </w:p>
    <w:p w14:paraId="4FE790A8">
      <w:pPr>
        <w:pStyle w:val="34"/>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11.投标文件的组成</w:t>
      </w:r>
    </w:p>
    <w:p w14:paraId="07B5AECD">
      <w:pPr>
        <w:snapToGrid w:val="0"/>
        <w:spacing w:line="440" w:lineRule="exact"/>
        <w:ind w:firstLine="482" w:firstLineChars="200"/>
        <w:rPr>
          <w:rFonts w:hint="eastAsia" w:ascii="仿宋" w:hAnsi="仿宋" w:eastAsia="仿宋" w:cs="仿宋"/>
          <w:b/>
          <w:snapToGrid w:val="0"/>
          <w:color w:val="auto"/>
          <w:sz w:val="24"/>
          <w:highlight w:val="none"/>
        </w:rPr>
      </w:pPr>
      <w:r>
        <w:rPr>
          <w:rFonts w:hint="eastAsia" w:ascii="仿宋" w:hAnsi="仿宋" w:eastAsia="仿宋" w:cs="仿宋"/>
          <w:b/>
          <w:snapToGrid w:val="0"/>
          <w:color w:val="auto"/>
          <w:sz w:val="24"/>
          <w:highlight w:val="none"/>
        </w:rPr>
        <w:t>▲投标文件至少应包括以下文件。</w:t>
      </w:r>
    </w:p>
    <w:p w14:paraId="56A62B3B">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b/>
          <w:color w:val="auto"/>
          <w:sz w:val="24"/>
          <w:highlight w:val="none"/>
        </w:rPr>
        <w:t>资格文件</w:t>
      </w:r>
      <w:r>
        <w:rPr>
          <w:rFonts w:hint="eastAsia" w:ascii="仿宋" w:hAnsi="仿宋" w:eastAsia="仿宋" w:cs="仿宋"/>
          <w:color w:val="auto"/>
          <w:sz w:val="24"/>
          <w:highlight w:val="none"/>
        </w:rPr>
        <w:t>：</w:t>
      </w:r>
    </w:p>
    <w:p w14:paraId="44F4DCD0">
      <w:pPr>
        <w:snapToGrid w:val="0"/>
        <w:spacing w:line="44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11.1.1符合参加政府采购活动应当具备的一般条件的承诺函；</w:t>
      </w:r>
    </w:p>
    <w:p w14:paraId="23D8F699">
      <w:pPr>
        <w:snapToGrid w:val="0"/>
        <w:spacing w:line="44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11.1.2</w:t>
      </w:r>
      <w:r>
        <w:rPr>
          <w:rFonts w:hint="eastAsia" w:ascii="仿宋" w:hAnsi="仿宋" w:eastAsia="仿宋" w:cs="仿宋"/>
          <w:snapToGrid w:val="0"/>
          <w:color w:val="auto"/>
          <w:kern w:val="28"/>
          <w:sz w:val="24"/>
          <w:szCs w:val="20"/>
          <w:highlight w:val="none"/>
        </w:rPr>
        <w:t>联合协议（如果有)；</w:t>
      </w:r>
    </w:p>
    <w:p w14:paraId="23871575">
      <w:pPr>
        <w:snapToGrid w:val="0"/>
        <w:spacing w:line="44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11.1.3落实政府采购政策需满足的资格要求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05A7D144">
      <w:pPr>
        <w:snapToGrid w:val="0"/>
        <w:spacing w:line="44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11.1.4本项目的特定资格要求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56466943">
      <w:pPr>
        <w:snapToGrid w:val="0"/>
        <w:spacing w:line="440" w:lineRule="exact"/>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21DAB592">
      <w:pPr>
        <w:snapToGrid w:val="0"/>
        <w:spacing w:line="44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11.2.1投标函；</w:t>
      </w:r>
      <w:r>
        <w:rPr>
          <w:rFonts w:hint="eastAsia" w:ascii="仿宋" w:hAnsi="仿宋" w:eastAsia="仿宋" w:cs="仿宋"/>
          <w:color w:val="auto"/>
          <w:sz w:val="24"/>
          <w:highlight w:val="none"/>
          <w:lang w:val="zh-CN"/>
        </w:rPr>
        <w:t xml:space="preserve"> </w:t>
      </w:r>
    </w:p>
    <w:p w14:paraId="15B3E168">
      <w:pPr>
        <w:snapToGrid w:val="0"/>
        <w:spacing w:line="44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11.2.2授权委托书或法定代表人（单位负责人、自然人本人）身份证明；</w:t>
      </w:r>
    </w:p>
    <w:p w14:paraId="4774364B">
      <w:pPr>
        <w:snapToGrid w:val="0"/>
        <w:spacing w:line="44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11.2.3分包意向协议</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21C12E01">
      <w:pPr>
        <w:snapToGrid w:val="0"/>
        <w:spacing w:line="44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11.2.4符合性审查资料；</w:t>
      </w:r>
    </w:p>
    <w:p w14:paraId="2DFE8E68">
      <w:pPr>
        <w:snapToGrid w:val="0"/>
        <w:spacing w:line="440" w:lineRule="exact"/>
        <w:ind w:left="0" w:leftChars="0"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11.2.5评标标准相应的商务技术资料；</w:t>
      </w:r>
    </w:p>
    <w:p w14:paraId="457C53B3">
      <w:pPr>
        <w:snapToGrid w:val="0"/>
        <w:spacing w:line="440" w:lineRule="exact"/>
        <w:ind w:left="0" w:leftChars="0"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11.2.6投标标的清单；</w:t>
      </w:r>
    </w:p>
    <w:p w14:paraId="34E760E2">
      <w:pPr>
        <w:snapToGrid w:val="0"/>
        <w:spacing w:line="440" w:lineRule="exact"/>
        <w:ind w:firstLine="960" w:firstLineChars="4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11.2.7人员配置清单；</w:t>
      </w:r>
    </w:p>
    <w:p w14:paraId="4897BB69">
      <w:pPr>
        <w:snapToGrid w:val="0"/>
        <w:spacing w:line="44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商务技术偏离表；</w:t>
      </w:r>
    </w:p>
    <w:p w14:paraId="74A3641C">
      <w:pPr>
        <w:snapToGrid w:val="0"/>
        <w:spacing w:line="440" w:lineRule="exact"/>
        <w:ind w:firstLine="960" w:firstLineChars="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政府采购供应商廉洁自律承诺书；</w:t>
      </w:r>
    </w:p>
    <w:p w14:paraId="76482F84">
      <w:pPr>
        <w:snapToGrid w:val="0"/>
        <w:spacing w:line="440" w:lineRule="exact"/>
        <w:ind w:firstLine="480" w:firstLineChars="200"/>
        <w:rPr>
          <w:rFonts w:hint="eastAsia" w:ascii="仿宋" w:hAnsi="仿宋" w:eastAsia="仿宋" w:cs="仿宋"/>
          <w:color w:val="auto"/>
          <w:sz w:val="24"/>
          <w:highlight w:val="none"/>
          <w:u w:val="single"/>
          <w:lang w:val="zh-CN"/>
        </w:rPr>
      </w:pPr>
      <w:r>
        <w:rPr>
          <w:rFonts w:hint="eastAsia" w:ascii="仿宋" w:hAnsi="仿宋" w:eastAsia="仿宋" w:cs="仿宋"/>
          <w:color w:val="auto"/>
          <w:kern w:val="0"/>
          <w:sz w:val="24"/>
          <w:highlight w:val="none"/>
          <w:lang w:val="zh-CN"/>
        </w:rPr>
        <w:t>11.</w:t>
      </w:r>
      <w:r>
        <w:rPr>
          <w:rFonts w:hint="eastAsia" w:ascii="仿宋" w:hAnsi="仿宋" w:eastAsia="仿宋" w:cs="仿宋"/>
          <w:color w:val="auto"/>
          <w:kern w:val="0"/>
          <w:sz w:val="24"/>
          <w:highlight w:val="none"/>
        </w:rPr>
        <w:t>3</w:t>
      </w:r>
      <w:r>
        <w:rPr>
          <w:rFonts w:hint="eastAsia" w:ascii="仿宋" w:hAnsi="仿宋" w:eastAsia="仿宋" w:cs="仿宋"/>
          <w:b/>
          <w:color w:val="auto"/>
          <w:sz w:val="24"/>
          <w:highlight w:val="none"/>
        </w:rPr>
        <w:t>报价文件：</w:t>
      </w:r>
      <w:r>
        <w:rPr>
          <w:rFonts w:hint="eastAsia" w:ascii="仿宋" w:hAnsi="仿宋" w:eastAsia="仿宋" w:cs="仿宋"/>
          <w:color w:val="auto"/>
          <w:sz w:val="24"/>
          <w:highlight w:val="none"/>
        </w:rPr>
        <w:t xml:space="preserve"> </w:t>
      </w:r>
    </w:p>
    <w:p w14:paraId="6DF923E0">
      <w:pPr>
        <w:snapToGrid w:val="0"/>
        <w:spacing w:line="44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val="0"/>
        <w:spacing w:line="440" w:lineRule="exact"/>
        <w:ind w:firstLine="960" w:firstLineChars="4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11.3.2关于符合本国产品标准的声明函</w:t>
      </w:r>
      <w:r>
        <w:rPr>
          <w:rFonts w:hint="eastAsia" w:ascii="仿宋" w:hAnsi="仿宋" w:eastAsia="仿宋" w:cs="仿宋"/>
          <w:b w:val="0"/>
          <w:bCs/>
          <w:color w:val="auto"/>
          <w:sz w:val="24"/>
          <w:highlight w:val="none"/>
          <w:lang w:val="en-US" w:eastAsia="zh-CN"/>
        </w:rPr>
        <w:t>或财政部会同有关部门规定的有关证明文件</w:t>
      </w:r>
      <w:r>
        <w:rPr>
          <w:rFonts w:hint="eastAsia" w:ascii="仿宋" w:hAnsi="仿宋" w:eastAsia="仿宋" w:cs="仿宋"/>
          <w:color w:val="auto"/>
          <w:sz w:val="24"/>
          <w:highlight w:val="none"/>
          <w:lang w:val="en-US" w:eastAsia="zh-CN"/>
        </w:rPr>
        <w:t>（如果有）；</w:t>
      </w:r>
    </w:p>
    <w:p w14:paraId="1ED8CDBB">
      <w:pPr>
        <w:snapToGrid w:val="0"/>
        <w:spacing w:line="440" w:lineRule="exact"/>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中小企业声明函</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如果有）</w:t>
      </w:r>
      <w:r>
        <w:rPr>
          <w:rFonts w:hint="eastAsia" w:ascii="仿宋" w:hAnsi="仿宋" w:eastAsia="仿宋" w:cs="仿宋"/>
          <w:color w:val="auto"/>
          <w:sz w:val="24"/>
          <w:highlight w:val="none"/>
        </w:rPr>
        <w:t>。</w:t>
      </w:r>
    </w:p>
    <w:p w14:paraId="5DF8E591">
      <w:pPr>
        <w:spacing w:line="440" w:lineRule="exact"/>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投标文件含有采购人不能接受的附加条件的，投标无效；</w:t>
      </w:r>
    </w:p>
    <w:p w14:paraId="0985581A">
      <w:pPr>
        <w:spacing w:line="440" w:lineRule="exact"/>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投标人提供虚假材料投标的，投标无效。</w:t>
      </w:r>
    </w:p>
    <w:p w14:paraId="0F02E42D">
      <w:pPr>
        <w:spacing w:line="440" w:lineRule="exact"/>
        <w:ind w:firstLine="723" w:firstLineChars="300"/>
        <w:rPr>
          <w:rFonts w:hint="eastAsia" w:ascii="仿宋" w:hAnsi="仿宋" w:eastAsia="仿宋" w:cs="仿宋"/>
          <w:color w:val="auto"/>
          <w:highlight w:val="none"/>
        </w:rPr>
      </w:pPr>
      <w:r>
        <w:rPr>
          <w:rFonts w:hint="eastAsia" w:ascii="仿宋" w:hAnsi="仿宋" w:eastAsia="仿宋" w:cs="仿宋"/>
          <w:b/>
          <w:bCs/>
          <w:color w:val="auto"/>
          <w:sz w:val="24"/>
          <w:szCs w:val="24"/>
          <w:highlight w:val="none"/>
          <w:shd w:val="clear" w:color="auto" w:fill="FFFFFF"/>
          <w:lang w:val="en-US" w:eastAsia="zh-CN"/>
        </w:rPr>
        <w:t>投标人应对投标文件中材料的真实性、合法性负责。</w:t>
      </w:r>
      <w:r>
        <w:rPr>
          <w:rFonts w:hint="eastAsia" w:ascii="仿宋" w:hAnsi="仿宋" w:eastAsia="仿宋" w:cs="仿宋"/>
          <w:color w:val="auto"/>
          <w:sz w:val="24"/>
          <w:szCs w:val="24"/>
          <w:highlight w:val="none"/>
          <w:shd w:val="clear" w:color="auto" w:fill="FFFFFF"/>
          <w:lang w:val="en-US" w:eastAsia="zh-CN"/>
        </w:rPr>
        <w:t>投标人可事先在公开官网查询、核对相关证书和报告内容，确保投标文件资料准确无误。</w:t>
      </w:r>
    </w:p>
    <w:p w14:paraId="0A1DAC36">
      <w:pPr>
        <w:pStyle w:val="131"/>
        <w:snapToGrid w:val="0"/>
        <w:spacing w:before="0" w:line="440" w:lineRule="exact"/>
        <w:ind w:firstLine="0" w:firstLineChars="0"/>
        <w:outlineLvl w:val="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12</w:t>
      </w:r>
      <w:r>
        <w:rPr>
          <w:rFonts w:hint="eastAsia" w:ascii="仿宋" w:hAnsi="仿宋" w:eastAsia="仿宋" w:cs="仿宋"/>
          <w:b/>
          <w:color w:val="auto"/>
          <w:kern w:val="0"/>
          <w:szCs w:val="24"/>
          <w:highlight w:val="none"/>
          <w:lang w:val="en-US" w:eastAsia="zh-CN"/>
        </w:rPr>
        <w:t>.</w:t>
      </w:r>
      <w:r>
        <w:rPr>
          <w:rFonts w:hint="eastAsia" w:ascii="仿宋" w:hAnsi="仿宋" w:eastAsia="仿宋" w:cs="仿宋"/>
          <w:b/>
          <w:color w:val="auto"/>
          <w:szCs w:val="24"/>
          <w:highlight w:val="none"/>
        </w:rPr>
        <w:t>投标文件的编制</w:t>
      </w:r>
      <w:r>
        <w:rPr>
          <w:rFonts w:hint="eastAsia" w:ascii="仿宋" w:hAnsi="仿宋" w:eastAsia="仿宋" w:cs="仿宋"/>
          <w:b/>
          <w:color w:val="auto"/>
          <w:szCs w:val="24"/>
          <w:highlight w:val="none"/>
          <w:lang w:eastAsia="zh-CN"/>
        </w:rPr>
        <w:t>（</w:t>
      </w:r>
      <w:r>
        <w:rPr>
          <w:rFonts w:hint="eastAsia" w:ascii="仿宋" w:hAnsi="仿宋" w:eastAsia="仿宋" w:cs="仿宋"/>
          <w:b/>
          <w:color w:val="auto"/>
          <w:szCs w:val="24"/>
          <w:highlight w:val="none"/>
          <w:lang w:val="en-US" w:eastAsia="zh-CN"/>
        </w:rPr>
        <w:t>项目分多标项的，投标文件须分标项制作上传</w:t>
      </w:r>
      <w:r>
        <w:rPr>
          <w:rFonts w:hint="eastAsia" w:ascii="仿宋" w:hAnsi="仿宋" w:eastAsia="仿宋" w:cs="仿宋"/>
          <w:b/>
          <w:color w:val="auto"/>
          <w:szCs w:val="24"/>
          <w:highlight w:val="none"/>
          <w:lang w:eastAsia="zh-CN"/>
        </w:rPr>
        <w:t>）</w:t>
      </w:r>
    </w:p>
    <w:p w14:paraId="5AB10BA6">
      <w:pPr>
        <w:spacing w:line="44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606BD9D4">
      <w:pPr>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0B8D2178">
      <w:pPr>
        <w:spacing w:line="440" w:lineRule="exact"/>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1DB57959">
      <w:pPr>
        <w:snapToGrid w:val="0"/>
        <w:spacing w:line="44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13.投标文件的签署、盖章</w:t>
      </w:r>
    </w:p>
    <w:p w14:paraId="2076AAD0">
      <w:pPr>
        <w:pStyle w:val="131"/>
        <w:snapToGrid w:val="0"/>
        <w:spacing w:before="0" w:line="440" w:lineRule="exact"/>
        <w:ind w:firstLine="480"/>
        <w:rPr>
          <w:rFonts w:hint="eastAsia" w:ascii="仿宋" w:hAnsi="仿宋" w:eastAsia="仿宋" w:cs="仿宋"/>
          <w:b/>
          <w:color w:val="auto"/>
          <w:highlight w:val="none"/>
        </w:rPr>
      </w:pPr>
      <w:r>
        <w:rPr>
          <w:rFonts w:hint="eastAsia" w:ascii="仿宋" w:hAnsi="仿宋" w:eastAsia="仿宋" w:cs="仿宋"/>
          <w:color w:val="auto"/>
          <w:szCs w:val="24"/>
          <w:highlight w:val="none"/>
        </w:rPr>
        <w:t>13.1投标文件按照招标文件第六部分格式要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▲投标人的投标文件未按照招标文件要求签署、盖章的，其投标无效</w:t>
      </w:r>
      <w:r>
        <w:rPr>
          <w:rFonts w:hint="eastAsia" w:ascii="仿宋" w:hAnsi="仿宋" w:eastAsia="仿宋" w:cs="仿宋"/>
          <w:color w:val="auto"/>
          <w:szCs w:val="24"/>
          <w:highlight w:val="none"/>
        </w:rPr>
        <w:t>。</w:t>
      </w:r>
    </w:p>
    <w:p w14:paraId="3EF2A0A4">
      <w:pPr>
        <w:pStyle w:val="131"/>
        <w:snapToGrid w:val="0"/>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33499F76">
      <w:pPr>
        <w:pStyle w:val="131"/>
        <w:snapToGrid w:val="0"/>
        <w:spacing w:before="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highlight w:val="none"/>
        </w:rPr>
        <w:t>13.3招标文件对投标文件签署、盖章的要求适用于电子签名。</w:t>
      </w:r>
    </w:p>
    <w:p w14:paraId="62FC52C8">
      <w:pPr>
        <w:pStyle w:val="131"/>
        <w:spacing w:before="0" w:line="440" w:lineRule="exact"/>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14.投标文件的提交、补充、修改、撤回</w:t>
      </w:r>
    </w:p>
    <w:p w14:paraId="3F03059E">
      <w:pPr>
        <w:pStyle w:val="131"/>
        <w:spacing w:before="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6A7E679A">
      <w:pPr>
        <w:pStyle w:val="131"/>
        <w:spacing w:before="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5811641C">
      <w:pPr>
        <w:pStyle w:val="131"/>
        <w:spacing w:before="0" w:line="440" w:lineRule="exact"/>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24747F76">
      <w:pPr>
        <w:pStyle w:val="34"/>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15.备份投标文件</w:t>
      </w:r>
    </w:p>
    <w:p w14:paraId="19FC3137">
      <w:pPr>
        <w:pStyle w:val="34"/>
        <w:spacing w:line="440" w:lineRule="exact"/>
        <w:ind w:firstLine="360" w:firstLineChars="1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仿宋" w:hAnsi="仿宋" w:eastAsia="仿宋" w:cs="仿宋"/>
          <w:b/>
          <w:color w:val="auto"/>
          <w:sz w:val="24"/>
          <w:szCs w:val="24"/>
          <w:highlight w:val="none"/>
        </w:rPr>
        <w:t>但采购人、采购机构不强制或变相强制投标人提交备份投标文件。</w:t>
      </w:r>
    </w:p>
    <w:p w14:paraId="334A85F0">
      <w:pPr>
        <w:pStyle w:val="34"/>
        <w:spacing w:line="4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15.2备份投标文件须在“政采云投标客户端”制作生成，并储存在</w:t>
      </w:r>
      <w:r>
        <w:rPr>
          <w:rFonts w:hint="eastAsia" w:ascii="仿宋" w:hAnsi="仿宋" w:eastAsia="仿宋" w:cs="仿宋"/>
          <w:color w:val="auto"/>
          <w:sz w:val="24"/>
          <w:highlight w:val="none"/>
        </w:rPr>
        <w:t>DVD光盘</w:t>
      </w:r>
      <w:r>
        <w:rPr>
          <w:rFonts w:hint="eastAsia" w:ascii="仿宋" w:hAnsi="仿宋" w:eastAsia="仿宋" w:cs="仿宋"/>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auto"/>
          <w:sz w:val="24"/>
          <w:highlight w:val="none"/>
        </w:rPr>
        <w:t>不符合上述制作、</w:t>
      </w:r>
      <w:r>
        <w:rPr>
          <w:rFonts w:hint="eastAsia" w:ascii="仿宋" w:hAnsi="仿宋" w:eastAsia="仿宋" w:cs="仿宋"/>
          <w:b/>
          <w:color w:val="auto"/>
          <w:sz w:val="24"/>
          <w:szCs w:val="24"/>
          <w:highlight w:val="none"/>
        </w:rPr>
        <w:t>存储、密封规定的备份投标文件将被视为无效或者被拒绝接收。</w:t>
      </w:r>
    </w:p>
    <w:p w14:paraId="02E0872E">
      <w:pPr>
        <w:pStyle w:val="34"/>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76D145A1">
      <w:pPr>
        <w:pStyle w:val="34"/>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auto"/>
          <w:sz w:val="24"/>
          <w:szCs w:val="24"/>
          <w:highlight w:val="none"/>
        </w:rPr>
        <w:t>招标文件第二部分投标人须知前附表规定的备份投标文件送达地点；</w:t>
      </w:r>
      <w:r>
        <w:rPr>
          <w:rFonts w:hint="eastAsia" w:ascii="仿宋" w:hAnsi="仿宋" w:eastAsia="仿宋" w:cs="仿宋"/>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14:paraId="73A5218B">
      <w:pPr>
        <w:pStyle w:val="34"/>
        <w:spacing w:line="440" w:lineRule="exact"/>
        <w:ind w:firstLine="479" w:firstLineChars="19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15.5投标人仅提交备份投标文件，未在电子交易平台传输递交投标文件的，投标无效。</w:t>
      </w:r>
    </w:p>
    <w:p w14:paraId="5347B3F7">
      <w:pPr>
        <w:pStyle w:val="131"/>
        <w:spacing w:before="0" w:line="440" w:lineRule="exact"/>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16.投标文件的无效处理</w:t>
      </w:r>
    </w:p>
    <w:p w14:paraId="313A715E">
      <w:pPr>
        <w:pStyle w:val="25"/>
        <w:spacing w:line="440" w:lineRule="exact"/>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有招标文件第四部分4.2规定的情形之一的，投标无效：</w:t>
      </w:r>
    </w:p>
    <w:p w14:paraId="14DDEBCF">
      <w:pPr>
        <w:pStyle w:val="131"/>
        <w:spacing w:before="0" w:line="440" w:lineRule="exact"/>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17.投标有效期</w:t>
      </w:r>
    </w:p>
    <w:p w14:paraId="70533C5E">
      <w:pPr>
        <w:spacing w:line="440" w:lineRule="exact"/>
        <w:ind w:firstLine="480" w:firstLineChars="200"/>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17.1投标有效期为从提交投标文件的截止之日起90天。▲</w:t>
      </w:r>
      <w:r>
        <w:rPr>
          <w:rFonts w:hint="eastAsia" w:ascii="仿宋" w:hAnsi="仿宋" w:eastAsia="仿宋" w:cs="仿宋"/>
          <w:b/>
          <w:color w:val="auto"/>
          <w:sz w:val="24"/>
          <w:szCs w:val="20"/>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p w14:paraId="27168E97">
      <w:pPr>
        <w:pStyle w:val="131"/>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1DE9B2AE">
      <w:pPr>
        <w:pStyle w:val="131"/>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524F70EB">
      <w:pPr>
        <w:pStyle w:val="131"/>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17.4在投标截止时间起至投标有效期届满，供应商投标文件不可撤销。</w:t>
      </w:r>
    </w:p>
    <w:p w14:paraId="11FF35C3">
      <w:pPr>
        <w:pStyle w:val="131"/>
        <w:spacing w:before="0" w:line="440" w:lineRule="exact"/>
        <w:ind w:firstLine="643"/>
        <w:rPr>
          <w:rFonts w:hint="eastAsia" w:ascii="仿宋" w:hAnsi="仿宋" w:eastAsia="仿宋" w:cs="仿宋"/>
          <w:b/>
          <w:color w:val="auto"/>
          <w:sz w:val="32"/>
          <w:highlight w:val="none"/>
        </w:rPr>
      </w:pPr>
    </w:p>
    <w:p w14:paraId="073117D4">
      <w:pPr>
        <w:pStyle w:val="131"/>
        <w:spacing w:before="0" w:line="440" w:lineRule="exact"/>
        <w:ind w:firstLine="0" w:firstLineChars="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四、开标</w:t>
      </w:r>
    </w:p>
    <w:p w14:paraId="0C00EE59">
      <w:pPr>
        <w:pStyle w:val="557"/>
        <w:spacing w:before="0" w:line="440" w:lineRule="exact"/>
        <w:ind w:left="0" w:firstLine="0" w:firstLineChars="0"/>
        <w:contextualSpacing/>
        <w:rPr>
          <w:rFonts w:hint="eastAsia" w:ascii="仿宋" w:hAnsi="仿宋" w:eastAsia="仿宋" w:cs="仿宋"/>
          <w:color w:val="auto"/>
          <w:sz w:val="24"/>
          <w:highlight w:val="none"/>
        </w:rPr>
      </w:pPr>
      <w:r>
        <w:rPr>
          <w:rFonts w:hint="eastAsia" w:ascii="仿宋" w:hAnsi="仿宋" w:eastAsia="仿宋" w:cs="仿宋"/>
          <w:b/>
          <w:color w:val="auto"/>
          <w:sz w:val="24"/>
          <w:szCs w:val="24"/>
          <w:highlight w:val="none"/>
        </w:rPr>
        <w:t>18.开标</w:t>
      </w:r>
      <w:r>
        <w:rPr>
          <w:rFonts w:hint="eastAsia" w:ascii="仿宋" w:hAnsi="仿宋" w:eastAsia="仿宋" w:cs="仿宋"/>
          <w:color w:val="auto"/>
          <w:sz w:val="24"/>
          <w:highlight w:val="none"/>
        </w:rPr>
        <w:t xml:space="preserve"> </w:t>
      </w:r>
    </w:p>
    <w:p w14:paraId="06941A47">
      <w:pPr>
        <w:pStyle w:val="557"/>
        <w:spacing w:before="0" w:line="440" w:lineRule="exact"/>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18.1采购机构按照招标文件规定的时间通过电子交易平台组织开标，所有投标人均应当准时在线参加。投标人不足3家的，不得开标。</w:t>
      </w:r>
    </w:p>
    <w:p w14:paraId="7F94FC26">
      <w:pPr>
        <w:pStyle w:val="557"/>
        <w:spacing w:before="0" w:line="440" w:lineRule="exact"/>
        <w:ind w:left="0" w:firstLine="240" w:firstLineChars="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1ED1A4FB">
      <w:pPr>
        <w:pStyle w:val="557"/>
        <w:spacing w:before="0" w:line="440" w:lineRule="exact"/>
        <w:ind w:left="0" w:firstLine="240" w:firstLineChars="1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　18.3</w:t>
      </w:r>
      <w:r>
        <w:rPr>
          <w:rFonts w:hint="eastAsia" w:ascii="仿宋" w:hAnsi="仿宋" w:eastAsia="仿宋" w:cs="仿宋"/>
          <w:b/>
          <w:color w:val="auto"/>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0" w:beforeAutospacing="0" w:after="240" w:line="440" w:lineRule="exact"/>
        <w:jc w:val="center"/>
        <w:rPr>
          <w:rFonts w:hint="eastAsia" w:ascii="仿宋" w:hAnsi="仿宋" w:eastAsia="仿宋" w:cs="仿宋"/>
          <w:b/>
          <w:color w:val="auto"/>
          <w:sz w:val="32"/>
          <w:highlight w:val="none"/>
        </w:rPr>
      </w:pPr>
      <w:r>
        <w:rPr>
          <w:rFonts w:hint="eastAsia" w:ascii="仿宋" w:hAnsi="仿宋" w:eastAsia="仿宋" w:cs="仿宋"/>
          <w:b/>
          <w:color w:val="auto"/>
          <w:sz w:val="36"/>
          <w:szCs w:val="36"/>
          <w:highlight w:val="none"/>
          <w:lang w:val="en-US" w:eastAsia="zh-CN"/>
        </w:rPr>
        <w:t>五、</w:t>
      </w:r>
      <w:r>
        <w:rPr>
          <w:rFonts w:hint="eastAsia" w:ascii="仿宋" w:hAnsi="仿宋" w:eastAsia="仿宋" w:cs="仿宋"/>
          <w:b/>
          <w:color w:val="auto"/>
          <w:sz w:val="36"/>
          <w:szCs w:val="36"/>
          <w:highlight w:val="none"/>
        </w:rPr>
        <w:t>资格审查</w:t>
      </w:r>
    </w:p>
    <w:p w14:paraId="19E3821E">
      <w:pPr>
        <w:pStyle w:val="131"/>
        <w:spacing w:before="0" w:line="440" w:lineRule="exact"/>
        <w:ind w:firstLine="0" w:firstLineChars="0"/>
        <w:rPr>
          <w:rFonts w:hint="eastAsia"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19</w:t>
      </w:r>
      <w:r>
        <w:rPr>
          <w:rFonts w:hint="eastAsia" w:ascii="仿宋" w:hAnsi="仿宋" w:eastAsia="仿宋" w:cs="仿宋"/>
          <w:b/>
          <w:bCs/>
          <w:color w:val="auto"/>
          <w:sz w:val="24"/>
          <w:szCs w:val="20"/>
          <w:highlight w:val="none"/>
          <w:lang w:eastAsia="zh-CN"/>
        </w:rPr>
        <w:t>.</w:t>
      </w:r>
      <w:r>
        <w:rPr>
          <w:rFonts w:hint="eastAsia" w:ascii="仿宋" w:hAnsi="仿宋" w:eastAsia="仿宋" w:cs="仿宋"/>
          <w:b/>
          <w:bCs/>
          <w:color w:val="auto"/>
          <w:sz w:val="24"/>
          <w:szCs w:val="20"/>
          <w:highlight w:val="none"/>
        </w:rPr>
        <w:t>资格审查</w:t>
      </w:r>
    </w:p>
    <w:p w14:paraId="641CD04D">
      <w:pPr>
        <w:pStyle w:val="131"/>
        <w:spacing w:line="440" w:lineRule="exact"/>
        <w:ind w:firstLine="480"/>
        <w:rPr>
          <w:rFonts w:hint="eastAsia" w:ascii="仿宋" w:hAnsi="仿宋" w:eastAsia="仿宋" w:cs="仿宋"/>
          <w:color w:val="auto"/>
          <w:kern w:val="2"/>
          <w:szCs w:val="20"/>
          <w:highlight w:val="none"/>
        </w:rPr>
      </w:pPr>
      <w:r>
        <w:rPr>
          <w:rFonts w:hint="eastAsia" w:ascii="仿宋" w:hAnsi="仿宋" w:eastAsia="仿宋" w:cs="仿宋"/>
          <w:color w:val="auto"/>
          <w:kern w:val="2"/>
          <w:szCs w:val="20"/>
          <w:highlight w:val="none"/>
        </w:rPr>
        <w:t>19.1开标后，采购人将依据法律法规和招标文件的规定，对投标人的资格进行审查。</w:t>
      </w:r>
    </w:p>
    <w:p w14:paraId="5C33BDA7">
      <w:pPr>
        <w:pStyle w:val="131"/>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19.2投标人未按照招标文件要求提供与</w:t>
      </w:r>
      <w:r>
        <w:rPr>
          <w:rFonts w:hint="eastAsia" w:ascii="仿宋" w:hAnsi="仿宋" w:eastAsia="仿宋" w:cs="仿宋"/>
          <w:color w:val="auto"/>
          <w:highlight w:val="none"/>
        </w:rPr>
        <w:t>资格条件相应的</w:t>
      </w:r>
      <w:r>
        <w:rPr>
          <w:rFonts w:hint="eastAsia" w:ascii="仿宋" w:hAnsi="仿宋" w:eastAsia="仿宋" w:cs="仿宋"/>
          <w:color w:val="auto"/>
          <w:kern w:val="0"/>
          <w:szCs w:val="24"/>
          <w:highlight w:val="none"/>
        </w:rPr>
        <w:t>有效资格证明材料的，视为</w:t>
      </w:r>
      <w:r>
        <w:rPr>
          <w:rFonts w:hint="eastAsia" w:ascii="仿宋" w:hAnsi="仿宋" w:eastAsia="仿宋" w:cs="仿宋"/>
          <w:color w:val="auto"/>
          <w:highlight w:val="none"/>
        </w:rPr>
        <w:t>投标人不具备招标文件中规定的资格要求，其投标无效。</w:t>
      </w:r>
    </w:p>
    <w:p w14:paraId="033A0384">
      <w:pPr>
        <w:pStyle w:val="131"/>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3对未通过资格审查的投标人，告知其未通过的原因。</w:t>
      </w:r>
    </w:p>
    <w:p w14:paraId="1B03BB8D">
      <w:pPr>
        <w:pStyle w:val="131"/>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rPr>
        <w:t>4合格投标人不足3家的，不再评标。</w:t>
      </w:r>
    </w:p>
    <w:p w14:paraId="0AEBE0DF">
      <w:pPr>
        <w:pStyle w:val="131"/>
        <w:spacing w:before="0" w:line="440" w:lineRule="exact"/>
        <w:ind w:firstLine="0" w:firstLineChars="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20</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rPr>
        <w:t>信用信息查询</w:t>
      </w:r>
    </w:p>
    <w:p w14:paraId="7753F308">
      <w:pPr>
        <w:pStyle w:val="131"/>
        <w:spacing w:before="0" w:line="440" w:lineRule="exact"/>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20.1信用信息查询渠道及截止时间：</w:t>
      </w:r>
      <w:r>
        <w:rPr>
          <w:rFonts w:hint="eastAsia" w:ascii="仿宋" w:hAnsi="仿宋" w:eastAsia="仿宋" w:cs="仿宋"/>
          <w:color w:val="auto"/>
          <w:kern w:val="0"/>
          <w:szCs w:val="24"/>
          <w:highlight w:val="none"/>
          <w:lang w:val="en-US" w:eastAsia="zh-CN"/>
        </w:rPr>
        <w:t>采购人</w:t>
      </w:r>
      <w:r>
        <w:rPr>
          <w:rFonts w:hint="eastAsia" w:ascii="仿宋" w:hAnsi="仿宋" w:eastAsia="仿宋" w:cs="仿宋"/>
          <w:color w:val="auto"/>
          <w:kern w:val="0"/>
          <w:szCs w:val="24"/>
          <w:highlight w:val="none"/>
        </w:rPr>
        <w:t>将在资格审查时通过“信用中国”网站(www.creditchina.gov.cn)、中国政府采购网(www.ccgp.gov.cn)渠道查询投标人接受资格审查时的信用记录。</w:t>
      </w:r>
    </w:p>
    <w:p w14:paraId="0C6A03B6">
      <w:pPr>
        <w:pStyle w:val="131"/>
        <w:spacing w:before="0" w:line="440" w:lineRule="exact"/>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20.2信用信息查询记录和证据留存的具体方式：现场查询的投标人的信用记录、查询结果经确认后将与采购文件一起存档。</w:t>
      </w:r>
    </w:p>
    <w:p w14:paraId="14FE0259">
      <w:pPr>
        <w:pStyle w:val="131"/>
        <w:spacing w:before="0" w:line="440" w:lineRule="exact"/>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128AA8B1">
      <w:pPr>
        <w:pStyle w:val="131"/>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2F272D05">
      <w:pPr>
        <w:pStyle w:val="131"/>
        <w:spacing w:before="0" w:line="440" w:lineRule="exact"/>
        <w:ind w:firstLine="0" w:firstLineChars="0"/>
        <w:rPr>
          <w:rFonts w:hint="eastAsia" w:ascii="仿宋" w:hAnsi="仿宋" w:eastAsia="仿宋" w:cs="仿宋"/>
          <w:color w:val="auto"/>
          <w:kern w:val="0"/>
          <w:szCs w:val="24"/>
          <w:highlight w:val="none"/>
        </w:rPr>
      </w:pPr>
    </w:p>
    <w:p w14:paraId="240A8361">
      <w:pPr>
        <w:snapToGrid w:val="0"/>
        <w:spacing w:line="440" w:lineRule="exact"/>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六</w:t>
      </w:r>
      <w:r>
        <w:rPr>
          <w:rFonts w:hint="eastAsia" w:ascii="仿宋" w:hAnsi="仿宋" w:eastAsia="仿宋" w:cs="仿宋"/>
          <w:b/>
          <w:color w:val="auto"/>
          <w:sz w:val="36"/>
          <w:szCs w:val="36"/>
          <w:highlight w:val="none"/>
        </w:rPr>
        <w:t>、评标</w:t>
      </w:r>
    </w:p>
    <w:p w14:paraId="3671AFEF">
      <w:pPr>
        <w:spacing w:line="440" w:lineRule="exact"/>
        <w:rPr>
          <w:rFonts w:hint="eastAsia" w:ascii="仿宋" w:hAnsi="仿宋" w:eastAsia="仿宋" w:cs="仿宋"/>
          <w:b/>
          <w:color w:val="auto"/>
          <w:sz w:val="24"/>
          <w:highlight w:val="none"/>
        </w:rPr>
      </w:pPr>
      <w:bookmarkStart w:id="13" w:name="_Toc91899903"/>
      <w:r>
        <w:rPr>
          <w:rFonts w:hint="eastAsia" w:ascii="仿宋" w:hAnsi="仿宋" w:eastAsia="仿宋" w:cs="仿宋"/>
          <w:b/>
          <w:color w:val="auto"/>
          <w:sz w:val="24"/>
          <w:highlight w:val="none"/>
        </w:rPr>
        <w:t>21.</w:t>
      </w:r>
      <w:r>
        <w:rPr>
          <w:rFonts w:hint="eastAsia" w:ascii="仿宋" w:hAnsi="仿宋" w:eastAsia="仿宋" w:cs="仿宋"/>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 w:val="24"/>
          <w:highlight w:val="none"/>
        </w:rPr>
        <w:t>详见招标文件第四部分评标办法。</w:t>
      </w:r>
    </w:p>
    <w:p w14:paraId="732E9ABF">
      <w:pPr>
        <w:spacing w:line="440" w:lineRule="exact"/>
        <w:rPr>
          <w:rFonts w:hint="eastAsia" w:ascii="仿宋" w:hAnsi="仿宋" w:eastAsia="仿宋" w:cs="仿宋"/>
          <w:b/>
          <w:color w:val="auto"/>
          <w:sz w:val="24"/>
          <w:highlight w:val="none"/>
        </w:rPr>
      </w:pPr>
    </w:p>
    <w:p w14:paraId="0C74CEB5">
      <w:pPr>
        <w:snapToGrid w:val="0"/>
        <w:spacing w:line="440" w:lineRule="exact"/>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七</w:t>
      </w:r>
      <w:r>
        <w:rPr>
          <w:rFonts w:hint="eastAsia" w:ascii="仿宋" w:hAnsi="仿宋" w:eastAsia="仿宋" w:cs="仿宋"/>
          <w:b/>
          <w:color w:val="auto"/>
          <w:sz w:val="36"/>
          <w:szCs w:val="36"/>
          <w:highlight w:val="none"/>
        </w:rPr>
        <w:t>、定标</w:t>
      </w:r>
    </w:p>
    <w:p w14:paraId="540B0F1F">
      <w:pPr>
        <w:pStyle w:val="25"/>
        <w:spacing w:line="440" w:lineRule="exact"/>
        <w:ind w:left="0"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22.确定中标供应商</w:t>
      </w:r>
    </w:p>
    <w:p w14:paraId="4C518D82">
      <w:pPr>
        <w:pStyle w:val="131"/>
        <w:snapToGrid w:val="0"/>
        <w:spacing w:before="0" w:line="440" w:lineRule="exact"/>
        <w:ind w:firstLine="48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仿宋" w:hAnsi="仿宋" w:eastAsia="仿宋" w:cs="仿宋"/>
          <w:color w:val="auto"/>
          <w:szCs w:val="24"/>
          <w:highlight w:val="none"/>
          <w:lang w:val="en-US" w:eastAsia="zh-CN"/>
        </w:rPr>
        <w:t>鼓励</w:t>
      </w:r>
      <w:r>
        <w:rPr>
          <w:rFonts w:hint="eastAsia" w:ascii="仿宋" w:hAnsi="仿宋" w:eastAsia="仿宋" w:cs="仿宋"/>
          <w:color w:val="auto"/>
          <w:szCs w:val="24"/>
          <w:highlight w:val="none"/>
        </w:rPr>
        <w:t>在收到评审报告当天</w:t>
      </w:r>
      <w:r>
        <w:rPr>
          <w:rFonts w:hint="eastAsia" w:ascii="仿宋" w:hAnsi="仿宋" w:eastAsia="仿宋" w:cs="仿宋"/>
          <w:color w:val="auto"/>
          <w:szCs w:val="24"/>
          <w:highlight w:val="none"/>
          <w:lang w:val="en-US" w:eastAsia="zh-CN"/>
        </w:rPr>
        <w:t>在线</w:t>
      </w:r>
      <w:r>
        <w:rPr>
          <w:rFonts w:hint="eastAsia" w:ascii="仿宋" w:hAnsi="仿宋" w:eastAsia="仿宋" w:cs="仿宋"/>
          <w:color w:val="auto"/>
          <w:szCs w:val="24"/>
          <w:highlight w:val="none"/>
        </w:rPr>
        <w:t>确定中标或者成交供应商。中标、成交通知书和中标、成交结果公告应当在规定时间内同时发出。</w:t>
      </w:r>
    </w:p>
    <w:p w14:paraId="03F1CBFF">
      <w:pPr>
        <w:pStyle w:val="131"/>
        <w:snapToGrid w:val="0"/>
        <w:spacing w:before="0" w:line="440" w:lineRule="exact"/>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23.中标通知与中标结果公告</w:t>
      </w:r>
    </w:p>
    <w:p w14:paraId="790AEE0C">
      <w:pPr>
        <w:pStyle w:val="131"/>
        <w:snapToGrid w:val="0"/>
        <w:spacing w:before="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23.1自中标人确定之日起2个工作日内，采购机构通过电子交易平台向中标人发出中标通知书，同时编制发布采购结果公告。采购机构也可以以纸质形式进行中标通知。</w:t>
      </w:r>
    </w:p>
    <w:p w14:paraId="35D8B68B">
      <w:pPr>
        <w:pStyle w:val="131"/>
        <w:snapToGrid w:val="0"/>
        <w:spacing w:before="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23.2中标结果公告内容包括采购人及其委托的采购机构的名称、地址、联系方式，项目名称和项目编号，中标人名称、地址和中标金额，主要中标标的的名称、规格型号、数量、单价、服务要求，开标记录、</w:t>
      </w:r>
      <w:bookmarkStart w:id="14" w:name="_Hlk101184471"/>
      <w:r>
        <w:rPr>
          <w:rFonts w:hint="eastAsia" w:ascii="仿宋" w:hAnsi="仿宋" w:eastAsia="仿宋" w:cs="仿宋"/>
          <w:color w:val="auto"/>
          <w:sz w:val="24"/>
          <w:szCs w:val="24"/>
          <w:highlight w:val="none"/>
        </w:rPr>
        <w:t>资格审查情况、评审专家抽取规则、符合性审查情况、</w:t>
      </w:r>
      <w:bookmarkEnd w:id="14"/>
      <w:r>
        <w:rPr>
          <w:rFonts w:hint="eastAsia" w:ascii="仿宋" w:hAnsi="仿宋" w:eastAsia="仿宋" w:cs="仿宋"/>
          <w:color w:val="auto"/>
          <w:sz w:val="24"/>
          <w:szCs w:val="24"/>
          <w:highlight w:val="none"/>
        </w:rPr>
        <w:t>未中标情况说明、中标公告期限以及评审专家名单、评分汇总及明细。</w:t>
      </w:r>
    </w:p>
    <w:p w14:paraId="1F243125">
      <w:pPr>
        <w:pStyle w:val="131"/>
        <w:snapToGrid w:val="0"/>
        <w:spacing w:before="0" w:line="4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23.3公告期限为1个工作日。</w:t>
      </w:r>
    </w:p>
    <w:p w14:paraId="4BBF5303">
      <w:pPr>
        <w:pStyle w:val="79"/>
        <w:numPr>
          <w:ilvl w:val="0"/>
          <w:numId w:val="0"/>
        </w:numPr>
        <w:spacing w:line="440" w:lineRule="exact"/>
        <w:ind w:firstLine="0" w:firstLineChars="0"/>
        <w:rPr>
          <w:rFonts w:hint="eastAsia" w:ascii="仿宋" w:hAnsi="仿宋" w:eastAsia="仿宋" w:cs="仿宋"/>
          <w:color w:val="auto"/>
          <w:kern w:val="2"/>
          <w:sz w:val="24"/>
          <w:szCs w:val="24"/>
          <w:highlight w:val="none"/>
          <w:lang w:val="en-US" w:eastAsia="zh-CN"/>
        </w:rPr>
      </w:pPr>
      <w:r>
        <w:rPr>
          <w:rFonts w:hint="eastAsia" w:ascii="仿宋" w:hAnsi="仿宋" w:eastAsia="仿宋" w:cs="仿宋"/>
          <w:b/>
          <w:bCs/>
          <w:color w:val="auto"/>
          <w:kern w:val="2"/>
          <w:sz w:val="24"/>
          <w:szCs w:val="24"/>
          <w:highlight w:val="none"/>
          <w:lang w:val="en-US" w:eastAsia="zh-CN" w:bidi="ar-SA"/>
        </w:rPr>
        <w:t>24.</w:t>
      </w:r>
      <w:r>
        <w:rPr>
          <w:rFonts w:hint="eastAsia" w:ascii="仿宋" w:hAnsi="仿宋" w:eastAsia="仿宋" w:cs="仿宋"/>
          <w:b/>
          <w:bCs/>
          <w:color w:val="auto"/>
          <w:kern w:val="2"/>
          <w:sz w:val="24"/>
          <w:szCs w:val="24"/>
          <w:highlight w:val="none"/>
          <w:lang w:val="en-US" w:eastAsia="zh-CN"/>
        </w:rPr>
        <w:t>投标</w:t>
      </w:r>
      <w:r>
        <w:rPr>
          <w:rFonts w:hint="eastAsia" w:ascii="仿宋" w:hAnsi="仿宋" w:eastAsia="仿宋" w:cs="仿宋"/>
          <w:b/>
          <w:bCs/>
          <w:color w:val="auto"/>
          <w:kern w:val="2"/>
          <w:sz w:val="24"/>
          <w:szCs w:val="24"/>
          <w:highlight w:val="none"/>
          <w:lang w:val="zh-CN" w:eastAsia="zh-CN"/>
        </w:rPr>
        <w:t>材料</w:t>
      </w:r>
      <w:r>
        <w:rPr>
          <w:rFonts w:hint="eastAsia" w:ascii="仿宋" w:hAnsi="仿宋" w:eastAsia="仿宋" w:cs="仿宋"/>
          <w:b/>
          <w:bCs/>
          <w:color w:val="auto"/>
          <w:kern w:val="2"/>
          <w:sz w:val="24"/>
          <w:szCs w:val="24"/>
          <w:highlight w:val="none"/>
          <w:lang w:val="en-US" w:eastAsia="zh-CN"/>
        </w:rPr>
        <w:t>复核</w:t>
      </w:r>
      <w:r>
        <w:rPr>
          <w:rFonts w:hint="eastAsia" w:ascii="仿宋" w:hAnsi="仿宋" w:eastAsia="仿宋" w:cs="仿宋"/>
          <w:b/>
          <w:bCs/>
          <w:color w:val="auto"/>
          <w:kern w:val="2"/>
          <w:sz w:val="24"/>
          <w:szCs w:val="24"/>
          <w:highlight w:val="none"/>
          <w:lang w:val="zh-CN" w:eastAsia="zh-CN"/>
        </w:rPr>
        <w:t>。</w:t>
      </w:r>
      <w:r>
        <w:rPr>
          <w:rFonts w:hint="eastAsia" w:ascii="仿宋" w:hAnsi="仿宋" w:eastAsia="仿宋" w:cs="仿宋"/>
          <w:b w:val="0"/>
          <w:bCs w:val="0"/>
          <w:i w:val="0"/>
          <w:iCs w:val="0"/>
          <w:caps w:val="0"/>
          <w:color w:val="auto"/>
          <w:spacing w:val="0"/>
          <w:kern w:val="2"/>
          <w:sz w:val="24"/>
          <w:szCs w:val="24"/>
          <w:highlight w:val="none"/>
          <w:shd w:val="clear"/>
        </w:rPr>
        <w:t>在评审结束后、</w:t>
      </w:r>
      <w:r>
        <w:rPr>
          <w:rFonts w:hint="eastAsia" w:ascii="仿宋" w:hAnsi="仿宋" w:eastAsia="仿宋" w:cs="仿宋"/>
          <w:b w:val="0"/>
          <w:bCs w:val="0"/>
          <w:i w:val="0"/>
          <w:iCs w:val="0"/>
          <w:caps w:val="0"/>
          <w:color w:val="auto"/>
          <w:spacing w:val="0"/>
          <w:kern w:val="2"/>
          <w:sz w:val="24"/>
          <w:szCs w:val="24"/>
          <w:highlight w:val="none"/>
          <w:shd w:val="clear"/>
          <w:lang w:val="en-US" w:eastAsia="zh-CN"/>
        </w:rPr>
        <w:t>确认采购结果</w:t>
      </w:r>
      <w:r>
        <w:rPr>
          <w:rFonts w:hint="eastAsia" w:ascii="仿宋" w:hAnsi="仿宋" w:eastAsia="仿宋" w:cs="仿宋"/>
          <w:b w:val="0"/>
          <w:bCs w:val="0"/>
          <w:i w:val="0"/>
          <w:iCs w:val="0"/>
          <w:caps w:val="0"/>
          <w:color w:val="auto"/>
          <w:spacing w:val="0"/>
          <w:kern w:val="2"/>
          <w:sz w:val="24"/>
          <w:szCs w:val="24"/>
          <w:highlight w:val="none"/>
          <w:shd w:val="clear"/>
        </w:rPr>
        <w:t>前，采购人</w:t>
      </w:r>
      <w:r>
        <w:rPr>
          <w:rFonts w:hint="eastAsia" w:ascii="仿宋" w:hAnsi="仿宋" w:eastAsia="仿宋" w:cs="仿宋"/>
          <w:b w:val="0"/>
          <w:bCs w:val="0"/>
          <w:i w:val="0"/>
          <w:iCs w:val="0"/>
          <w:caps w:val="0"/>
          <w:color w:val="auto"/>
          <w:spacing w:val="0"/>
          <w:kern w:val="2"/>
          <w:sz w:val="24"/>
          <w:szCs w:val="24"/>
          <w:highlight w:val="none"/>
          <w:shd w:val="clear"/>
          <w:lang w:val="en-US" w:eastAsia="zh-CN"/>
        </w:rPr>
        <w:t>或采购代理机构将</w:t>
      </w:r>
      <w:r>
        <w:rPr>
          <w:rFonts w:hint="eastAsia" w:ascii="仿宋" w:hAnsi="仿宋" w:eastAsia="仿宋" w:cs="仿宋"/>
          <w:b w:val="0"/>
          <w:bCs w:val="0"/>
          <w:i w:val="0"/>
          <w:iCs w:val="0"/>
          <w:caps w:val="0"/>
          <w:color w:val="auto"/>
          <w:spacing w:val="0"/>
          <w:kern w:val="2"/>
          <w:sz w:val="24"/>
          <w:szCs w:val="24"/>
          <w:highlight w:val="none"/>
          <w:shd w:val="clear"/>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仿宋" w:hAnsi="仿宋" w:eastAsia="仿宋" w:cs="仿宋"/>
          <w:b w:val="0"/>
          <w:bCs w:val="0"/>
          <w:i w:val="0"/>
          <w:iCs w:val="0"/>
          <w:caps w:val="0"/>
          <w:color w:val="auto"/>
          <w:spacing w:val="0"/>
          <w:kern w:val="2"/>
          <w:sz w:val="24"/>
          <w:szCs w:val="24"/>
          <w:highlight w:val="none"/>
          <w:shd w:val="clear"/>
          <w:lang w:val="en-US" w:eastAsia="zh-CN"/>
        </w:rPr>
        <w:t>。中标供应商须积极配合做好相关复核工作，不配合相关复核工作的自行承担不利后果</w:t>
      </w:r>
      <w:r>
        <w:rPr>
          <w:rFonts w:hint="eastAsia" w:ascii="仿宋" w:hAnsi="仿宋" w:eastAsia="仿宋" w:cs="仿宋"/>
          <w:i w:val="0"/>
          <w:iCs w:val="0"/>
          <w:caps w:val="0"/>
          <w:color w:val="auto"/>
          <w:spacing w:val="0"/>
          <w:kern w:val="2"/>
          <w:sz w:val="24"/>
          <w:szCs w:val="24"/>
          <w:highlight w:val="none"/>
          <w:shd w:val="clear"/>
        </w:rPr>
        <w:t>。</w:t>
      </w:r>
    </w:p>
    <w:p w14:paraId="4703EB28">
      <w:pPr>
        <w:snapToGrid w:val="0"/>
        <w:spacing w:line="440" w:lineRule="exact"/>
        <w:ind w:left="0" w:leftChars="0" w:firstLine="482" w:firstLineChars="150"/>
        <w:jc w:val="center"/>
        <w:rPr>
          <w:rFonts w:hint="eastAsia" w:ascii="仿宋" w:hAnsi="仿宋" w:eastAsia="仿宋" w:cs="仿宋"/>
          <w:b/>
          <w:color w:val="auto"/>
          <w:sz w:val="32"/>
          <w:highlight w:val="none"/>
        </w:rPr>
      </w:pPr>
    </w:p>
    <w:p w14:paraId="6F455273">
      <w:pPr>
        <w:snapToGrid w:val="0"/>
        <w:spacing w:line="440" w:lineRule="exact"/>
        <w:ind w:left="0" w:leftChars="0" w:firstLine="0" w:firstLineChars="0"/>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lang w:val="en-US" w:eastAsia="zh-CN"/>
        </w:rPr>
        <w:t>八</w:t>
      </w:r>
      <w:r>
        <w:rPr>
          <w:rFonts w:hint="eastAsia" w:ascii="仿宋" w:hAnsi="仿宋" w:eastAsia="仿宋" w:cs="仿宋"/>
          <w:b/>
          <w:color w:val="auto"/>
          <w:sz w:val="36"/>
          <w:szCs w:val="36"/>
          <w:highlight w:val="none"/>
        </w:rPr>
        <w:t>、合同授予</w:t>
      </w:r>
    </w:p>
    <w:p w14:paraId="7B0E3511">
      <w:pPr>
        <w:pStyle w:val="25"/>
        <w:spacing w:line="440" w:lineRule="exact"/>
        <w:ind w:left="0"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5</w:t>
      </w:r>
      <w:r>
        <w:rPr>
          <w:rFonts w:hint="eastAsia" w:ascii="仿宋" w:hAnsi="仿宋" w:eastAsia="仿宋" w:cs="仿宋"/>
          <w:b/>
          <w:color w:val="auto"/>
          <w:highlight w:val="none"/>
        </w:rPr>
        <w:t>.</w:t>
      </w:r>
      <w:r>
        <w:rPr>
          <w:rFonts w:hint="eastAsia" w:ascii="仿宋" w:hAnsi="仿宋" w:eastAsia="仿宋" w:cs="仿宋"/>
          <w:color w:val="auto"/>
          <w:highlight w:val="none"/>
        </w:rPr>
        <w:t>合同主要条款详见第五部分拟签订的合同文本。</w:t>
      </w:r>
    </w:p>
    <w:p w14:paraId="05409EEE">
      <w:pPr>
        <w:pStyle w:val="25"/>
        <w:spacing w:line="440" w:lineRule="exact"/>
        <w:ind w:left="0"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6</w:t>
      </w:r>
      <w:r>
        <w:rPr>
          <w:rFonts w:hint="eastAsia" w:ascii="仿宋" w:hAnsi="仿宋" w:eastAsia="仿宋" w:cs="仿宋"/>
          <w:b/>
          <w:color w:val="auto"/>
          <w:highlight w:val="none"/>
        </w:rPr>
        <w:t>.合同的签订</w:t>
      </w:r>
    </w:p>
    <w:p w14:paraId="449B8C5B">
      <w:pPr>
        <w:pStyle w:val="131"/>
        <w:snapToGrid w:val="0"/>
        <w:spacing w:before="0" w:line="440" w:lineRule="exac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w:t>
      </w:r>
      <w:r>
        <w:rPr>
          <w:rFonts w:hint="eastAsia" w:ascii="仿宋" w:hAnsi="仿宋" w:eastAsia="仿宋" w:cs="仿宋"/>
          <w:color w:val="auto"/>
          <w:kern w:val="0"/>
          <w:sz w:val="24"/>
          <w:highlight w:val="none"/>
          <w:lang w:val="zh-CN" w:eastAsia="zh-CN"/>
        </w:rPr>
        <w:t>6</w:t>
      </w:r>
      <w:r>
        <w:rPr>
          <w:rFonts w:hint="eastAsia" w:ascii="仿宋" w:hAnsi="仿宋" w:eastAsia="仿宋" w:cs="仿宋"/>
          <w:color w:val="auto"/>
          <w:kern w:val="0"/>
          <w:sz w:val="24"/>
          <w:highlight w:val="none"/>
          <w:lang w:val="zh-CN"/>
        </w:rPr>
        <w:t>.1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CFE5168">
      <w:pPr>
        <w:pStyle w:val="131"/>
        <w:snapToGrid w:val="0"/>
        <w:spacing w:before="0" w:line="440" w:lineRule="exact"/>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lang w:val="zh-CN"/>
        </w:rPr>
        <w:t>2</w:t>
      </w:r>
      <w:r>
        <w:rPr>
          <w:rFonts w:hint="eastAsia" w:ascii="仿宋" w:hAnsi="仿宋" w:eastAsia="仿宋" w:cs="仿宋"/>
          <w:color w:val="auto"/>
          <w:kern w:val="0"/>
          <w:highlight w:val="none"/>
          <w:lang w:val="en-US" w:eastAsia="zh-CN"/>
        </w:rPr>
        <w:t>6</w:t>
      </w:r>
      <w:r>
        <w:rPr>
          <w:rFonts w:hint="eastAsia" w:ascii="仿宋" w:hAnsi="仿宋" w:eastAsia="仿宋" w:cs="仿宋"/>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6ED530C2">
      <w:pPr>
        <w:pStyle w:val="131"/>
        <w:snapToGrid w:val="0"/>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.3如签订合同并生效后，供应商无故拒绝或延期，除按照合同条款处理外，列入不良行为记录一次，并给予通报。</w:t>
      </w:r>
    </w:p>
    <w:p w14:paraId="03199FD4">
      <w:pPr>
        <w:pStyle w:val="131"/>
        <w:snapToGrid w:val="0"/>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.4中标供应商拒绝与采购人签订合同的，采购人可以按照评审报告推荐的中标或者成交候选人名单排序，确定下一候选人为中标供应商，也可以重新开展政府采购活动。</w:t>
      </w:r>
    </w:p>
    <w:p w14:paraId="069C4C99">
      <w:pPr>
        <w:pStyle w:val="131"/>
        <w:snapToGrid w:val="0"/>
        <w:spacing w:before="0" w:after="12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.5采购合同由采购人与中标供应商根据招标文件、投标文件等内容通过政府采购电子交易平台在线签订，自动备案。</w:t>
      </w:r>
    </w:p>
    <w:p w14:paraId="475CE4AB">
      <w:pPr>
        <w:pStyle w:val="25"/>
        <w:spacing w:line="440" w:lineRule="exact"/>
        <w:ind w:left="0"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7</w:t>
      </w:r>
      <w:r>
        <w:rPr>
          <w:rFonts w:hint="eastAsia" w:ascii="仿宋" w:hAnsi="仿宋" w:eastAsia="仿宋" w:cs="仿宋"/>
          <w:b/>
          <w:color w:val="auto"/>
          <w:highlight w:val="none"/>
        </w:rPr>
        <w:t>.履约保证金</w:t>
      </w:r>
    </w:p>
    <w:p w14:paraId="43B68A73">
      <w:pPr>
        <w:tabs>
          <w:tab w:val="left" w:pos="0"/>
        </w:tabs>
        <w:spacing w:line="440" w:lineRule="exact"/>
        <w:ind w:firstLine="482"/>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仿宋" w:hAnsi="仿宋" w:eastAsia="仿宋" w:cs="仿宋"/>
          <w:color w:val="auto"/>
          <w:sz w:val="24"/>
          <w:highlight w:val="none"/>
        </w:rPr>
        <w:t>。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14:paraId="36A72E67">
      <w:pPr>
        <w:pStyle w:val="3"/>
        <w:spacing w:line="440" w:lineRule="exact"/>
        <w:ind w:left="0" w:firstLine="480" w:firstLineChars="200"/>
        <w:rPr>
          <w:rFonts w:hint="eastAsia" w:ascii="仿宋" w:hAnsi="仿宋" w:eastAsia="仿宋" w:cs="仿宋"/>
          <w:b w:val="0"/>
          <w:bCs w:val="0"/>
          <w:snapToGrid w:val="0"/>
          <w:color w:val="auto"/>
          <w:kern w:val="28"/>
          <w:sz w:val="24"/>
          <w:highlight w:val="none"/>
        </w:rPr>
      </w:pPr>
      <w:r>
        <w:rPr>
          <w:rFonts w:hint="eastAsia" w:ascii="仿宋" w:hAnsi="仿宋" w:eastAsia="仿宋" w:cs="仿宋"/>
          <w:b w:val="0"/>
          <w:bCs w:val="0"/>
          <w:snapToGrid w:val="0"/>
          <w:color w:val="auto"/>
          <w:kern w:val="28"/>
          <w:sz w:val="24"/>
          <w:highlight w:val="none"/>
        </w:rPr>
        <w:t>供应商</w:t>
      </w:r>
      <w:r>
        <w:rPr>
          <w:rFonts w:hint="eastAsia" w:ascii="仿宋" w:hAnsi="仿宋" w:eastAsia="仿宋" w:cs="仿宋"/>
          <w:b w:val="0"/>
          <w:bCs w:val="0"/>
          <w:snapToGrid w:val="0"/>
          <w:color w:val="auto"/>
          <w:kern w:val="28"/>
          <w:sz w:val="24"/>
          <w:highlight w:val="none"/>
          <w:lang w:val="en-US"/>
        </w:rPr>
        <w:t>可</w:t>
      </w:r>
      <w:r>
        <w:rPr>
          <w:rFonts w:hint="eastAsia" w:ascii="仿宋" w:hAnsi="仿宋" w:eastAsia="仿宋" w:cs="仿宋"/>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仿宋"/>
          <w:b w:val="0"/>
          <w:bCs w:val="0"/>
          <w:snapToGrid w:val="0"/>
          <w:color w:val="auto"/>
          <w:kern w:val="28"/>
          <w:sz w:val="24"/>
          <w:highlight w:val="none"/>
          <w:lang w:val="en-US" w:eastAsia="zh-CN"/>
        </w:rPr>
        <w:t>95763</w:t>
      </w:r>
      <w:r>
        <w:rPr>
          <w:rFonts w:hint="eastAsia" w:ascii="仿宋" w:hAnsi="仿宋" w:eastAsia="仿宋" w:cs="仿宋"/>
          <w:b w:val="0"/>
          <w:bCs w:val="0"/>
          <w:snapToGrid w:val="0"/>
          <w:color w:val="auto"/>
          <w:kern w:val="28"/>
          <w:sz w:val="24"/>
          <w:highlight w:val="none"/>
        </w:rPr>
        <w:t>。</w:t>
      </w:r>
    </w:p>
    <w:p w14:paraId="6DFCE905">
      <w:pPr>
        <w:pStyle w:val="3"/>
        <w:spacing w:line="440" w:lineRule="exact"/>
        <w:ind w:left="0" w:leftChars="0" w:firstLine="0" w:firstLineChars="0"/>
        <w:rPr>
          <w:rFonts w:hint="eastAsia" w:ascii="仿宋" w:hAnsi="仿宋" w:eastAsia="仿宋" w:cs="仿宋"/>
          <w:color w:val="auto"/>
          <w:highlight w:val="none"/>
        </w:rPr>
      </w:pPr>
      <w:r>
        <w:rPr>
          <w:rFonts w:hint="eastAsia" w:ascii="仿宋" w:hAnsi="仿宋" w:eastAsia="仿宋" w:cs="仿宋"/>
          <w:b/>
          <w:bCs/>
          <w:color w:val="auto"/>
          <w:sz w:val="24"/>
          <w:szCs w:val="32"/>
          <w:highlight w:val="none"/>
          <w:lang w:val="en-US"/>
        </w:rPr>
        <w:t>2</w:t>
      </w:r>
      <w:r>
        <w:rPr>
          <w:rFonts w:hint="eastAsia" w:ascii="仿宋" w:hAnsi="仿宋" w:eastAsia="仿宋" w:cs="仿宋"/>
          <w:b/>
          <w:bCs/>
          <w:color w:val="auto"/>
          <w:sz w:val="24"/>
          <w:szCs w:val="32"/>
          <w:highlight w:val="none"/>
          <w:lang w:val="en-US" w:eastAsia="zh-CN"/>
        </w:rPr>
        <w:t>8</w:t>
      </w:r>
      <w:r>
        <w:rPr>
          <w:rFonts w:hint="eastAsia" w:ascii="仿宋" w:hAnsi="仿宋" w:eastAsia="仿宋" w:cs="仿宋"/>
          <w:b/>
          <w:bCs/>
          <w:color w:val="auto"/>
          <w:sz w:val="24"/>
          <w:szCs w:val="32"/>
          <w:highlight w:val="none"/>
          <w:lang w:val="en-US"/>
        </w:rPr>
        <w:t>.预付款</w:t>
      </w:r>
    </w:p>
    <w:p w14:paraId="106C66F6">
      <w:pPr>
        <w:tabs>
          <w:tab w:val="left" w:pos="0"/>
        </w:tabs>
        <w:spacing w:line="440" w:lineRule="exact"/>
        <w:ind w:firstLine="482"/>
        <w:rPr>
          <w:rFonts w:hint="eastAsia" w:ascii="仿宋" w:hAnsi="仿宋" w:eastAsia="仿宋" w:cs="仿宋"/>
          <w:color w:val="auto"/>
          <w:kern w:val="0"/>
          <w:sz w:val="24"/>
          <w:highlight w:val="none"/>
          <w:lang w:val="en-US"/>
        </w:rPr>
      </w:pPr>
      <w:r>
        <w:rPr>
          <w:rFonts w:hint="eastAsia" w:ascii="仿宋" w:hAnsi="仿宋" w:eastAsia="仿宋" w:cs="仿宋"/>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hAnsi="仿宋" w:eastAsia="仿宋" w:cs="仿宋"/>
          <w:b w:val="0"/>
          <w:bCs w:val="0"/>
          <w:snapToGrid w:val="0"/>
          <w:color w:val="auto"/>
          <w:kern w:val="28"/>
          <w:sz w:val="24"/>
          <w:highlight w:val="none"/>
          <w:lang w:val="en-US" w:eastAsia="zh-CN"/>
        </w:rPr>
        <w:t>95763</w:t>
      </w:r>
      <w:r>
        <w:rPr>
          <w:rFonts w:hint="eastAsia" w:ascii="仿宋" w:hAnsi="仿宋" w:eastAsia="仿宋" w:cs="仿宋"/>
          <w:color w:val="auto"/>
          <w:kern w:val="0"/>
          <w:sz w:val="24"/>
          <w:highlight w:val="none"/>
        </w:rPr>
        <w:t>。</w:t>
      </w:r>
    </w:p>
    <w:p w14:paraId="69F0F68A">
      <w:pPr>
        <w:snapToGrid w:val="0"/>
        <w:spacing w:line="440" w:lineRule="exact"/>
        <w:ind w:firstLine="3357" w:firstLineChars="1045"/>
        <w:rPr>
          <w:rFonts w:hint="eastAsia" w:ascii="仿宋" w:hAnsi="仿宋" w:eastAsia="仿宋" w:cs="仿宋"/>
          <w:b/>
          <w:color w:val="auto"/>
          <w:sz w:val="32"/>
          <w:highlight w:val="none"/>
        </w:rPr>
      </w:pPr>
    </w:p>
    <w:p w14:paraId="5030D21A">
      <w:pPr>
        <w:snapToGrid w:val="0"/>
        <w:spacing w:line="440" w:lineRule="exact"/>
        <w:ind w:firstLine="0" w:firstLineChars="0"/>
        <w:jc w:val="center"/>
        <w:rPr>
          <w:rFonts w:hint="eastAsia" w:ascii="仿宋" w:hAnsi="仿宋" w:eastAsia="仿宋" w:cs="仿宋"/>
          <w:b/>
          <w:color w:val="auto"/>
          <w:sz w:val="24"/>
          <w:highlight w:val="none"/>
        </w:rPr>
      </w:pPr>
      <w:r>
        <w:rPr>
          <w:rFonts w:hint="eastAsia" w:ascii="仿宋" w:hAnsi="仿宋" w:eastAsia="仿宋" w:cs="仿宋"/>
          <w:b/>
          <w:color w:val="auto"/>
          <w:sz w:val="32"/>
          <w:highlight w:val="none"/>
          <w:lang w:val="en-US" w:eastAsia="zh-CN"/>
        </w:rPr>
        <w:t>九</w:t>
      </w:r>
      <w:r>
        <w:rPr>
          <w:rFonts w:hint="eastAsia" w:ascii="仿宋" w:hAnsi="仿宋" w:eastAsia="仿宋" w:cs="仿宋"/>
          <w:b/>
          <w:color w:val="auto"/>
          <w:sz w:val="32"/>
          <w:highlight w:val="none"/>
        </w:rPr>
        <w:t>、电子交易活动的中止</w:t>
      </w:r>
    </w:p>
    <w:p w14:paraId="7B9EB8B4">
      <w:pPr>
        <w:pStyle w:val="131"/>
        <w:snapToGrid w:val="0"/>
        <w:spacing w:before="0" w:line="440" w:lineRule="exact"/>
        <w:ind w:firstLine="0" w:firstLineChars="0"/>
        <w:rPr>
          <w:rFonts w:hint="eastAsia" w:ascii="仿宋" w:hAnsi="仿宋" w:eastAsia="仿宋" w:cs="仿宋"/>
          <w:color w:val="auto"/>
          <w:highlight w:val="none"/>
        </w:rPr>
      </w:pPr>
      <w:r>
        <w:rPr>
          <w:rFonts w:hint="eastAsia" w:ascii="仿宋" w:hAnsi="仿宋" w:eastAsia="仿宋" w:cs="仿宋"/>
          <w:b/>
          <w:color w:val="auto"/>
          <w:szCs w:val="24"/>
          <w:highlight w:val="none"/>
        </w:rPr>
        <w:t>2</w:t>
      </w:r>
      <w:r>
        <w:rPr>
          <w:rFonts w:hint="eastAsia" w:ascii="仿宋" w:hAnsi="仿宋" w:eastAsia="仿宋" w:cs="仿宋"/>
          <w:b/>
          <w:color w:val="auto"/>
          <w:szCs w:val="24"/>
          <w:highlight w:val="none"/>
          <w:lang w:val="en-US" w:eastAsia="zh-CN"/>
        </w:rPr>
        <w:t>9</w:t>
      </w:r>
      <w:r>
        <w:rPr>
          <w:rFonts w:hint="eastAsia" w:ascii="仿宋" w:hAnsi="仿宋" w:eastAsia="仿宋" w:cs="仿宋"/>
          <w:b/>
          <w:color w:val="auto"/>
          <w:szCs w:val="24"/>
          <w:highlight w:val="none"/>
        </w:rPr>
        <w:t>.电子交易活动的中止。</w:t>
      </w:r>
      <w:r>
        <w:rPr>
          <w:rFonts w:hint="eastAsia" w:ascii="仿宋" w:hAnsi="仿宋" w:eastAsia="仿宋" w:cs="仿宋"/>
          <w:color w:val="auto"/>
          <w:highlight w:val="none"/>
        </w:rPr>
        <w:t>采购过程中出现以下情形，导致电子交易平台无法正常运行，或者无法保证电子交易的公平、公正和安全时，采购机构可中止电子交易活动：</w:t>
      </w:r>
    </w:p>
    <w:p w14:paraId="61D9BA6A">
      <w:pPr>
        <w:pStyle w:val="131"/>
        <w:snapToGrid w:val="0"/>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 xml:space="preserve">.1电子交易平台发生故障而无法登录访问的； </w:t>
      </w:r>
    </w:p>
    <w:p w14:paraId="5E3F3F57">
      <w:pPr>
        <w:pStyle w:val="131"/>
        <w:snapToGrid w:val="0"/>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.2电子交易平台应用或数据库出现错误，不能进行正常操作的；</w:t>
      </w:r>
    </w:p>
    <w:p w14:paraId="5221D658">
      <w:pPr>
        <w:pStyle w:val="131"/>
        <w:snapToGrid w:val="0"/>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.3电子交易平台发现严重安全漏洞，有潜在泄密危险的；</w:t>
      </w:r>
    </w:p>
    <w:p w14:paraId="3311285A">
      <w:pPr>
        <w:pStyle w:val="131"/>
        <w:snapToGrid w:val="0"/>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 xml:space="preserve">.4病毒发作导致不能进行正常操作的； </w:t>
      </w:r>
    </w:p>
    <w:p w14:paraId="3E487092">
      <w:pPr>
        <w:pStyle w:val="131"/>
        <w:snapToGrid w:val="0"/>
        <w:spacing w:before="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lang w:val="en-US" w:eastAsia="zh-CN"/>
        </w:rPr>
        <w:t>9</w:t>
      </w:r>
      <w:r>
        <w:rPr>
          <w:rFonts w:hint="eastAsia" w:ascii="仿宋" w:hAnsi="仿宋" w:eastAsia="仿宋" w:cs="仿宋"/>
          <w:color w:val="auto"/>
          <w:highlight w:val="none"/>
        </w:rPr>
        <w:t>.5其他无法保证电子交易的公平、公正和安全的情况。</w:t>
      </w:r>
    </w:p>
    <w:p w14:paraId="66F40812">
      <w:pPr>
        <w:pStyle w:val="131"/>
        <w:snapToGrid w:val="0"/>
        <w:spacing w:before="0" w:line="440" w:lineRule="exact"/>
        <w:ind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30</w:t>
      </w:r>
      <w:r>
        <w:rPr>
          <w:rFonts w:hint="eastAsia" w:ascii="仿宋" w:hAnsi="仿宋" w:eastAsia="仿宋" w:cs="仿宋"/>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0463C94F">
      <w:pPr>
        <w:tabs>
          <w:tab w:val="left" w:pos="0"/>
        </w:tabs>
        <w:spacing w:line="440" w:lineRule="exact"/>
        <w:ind w:firstLine="480"/>
        <w:rPr>
          <w:rFonts w:hint="eastAsia" w:ascii="仿宋" w:hAnsi="仿宋" w:eastAsia="仿宋" w:cs="仿宋"/>
          <w:color w:val="auto"/>
          <w:sz w:val="24"/>
          <w:highlight w:val="none"/>
        </w:rPr>
      </w:pPr>
    </w:p>
    <w:p w14:paraId="1335459B">
      <w:pPr>
        <w:snapToGrid w:val="0"/>
        <w:spacing w:line="440" w:lineRule="exact"/>
        <w:ind w:left="0" w:leftChars="0"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lang w:val="en-US" w:eastAsia="zh-CN"/>
        </w:rPr>
        <w:t>十</w:t>
      </w:r>
      <w:r>
        <w:rPr>
          <w:rFonts w:hint="eastAsia" w:ascii="仿宋" w:hAnsi="仿宋" w:eastAsia="仿宋" w:cs="仿宋"/>
          <w:b/>
          <w:color w:val="auto"/>
          <w:sz w:val="32"/>
          <w:highlight w:val="none"/>
        </w:rPr>
        <w:t>、验收</w:t>
      </w:r>
    </w:p>
    <w:p w14:paraId="4B374507">
      <w:pPr>
        <w:pStyle w:val="25"/>
        <w:spacing w:line="440" w:lineRule="exact"/>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31</w:t>
      </w:r>
      <w:r>
        <w:rPr>
          <w:rFonts w:hint="eastAsia" w:ascii="仿宋" w:hAnsi="仿宋" w:eastAsia="仿宋" w:cs="仿宋"/>
          <w:b/>
          <w:color w:val="auto"/>
          <w:highlight w:val="none"/>
        </w:rPr>
        <w:t>.验收</w:t>
      </w:r>
    </w:p>
    <w:p w14:paraId="19D08FA3">
      <w:pPr>
        <w:tabs>
          <w:tab w:val="left" w:pos="0"/>
        </w:tabs>
        <w:spacing w:line="44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31</w:t>
      </w:r>
      <w:r>
        <w:rPr>
          <w:rFonts w:hint="eastAsia" w:ascii="仿宋" w:hAnsi="仿宋" w:eastAsia="仿宋" w:cs="仿宋"/>
          <w:color w:val="auto"/>
          <w:kern w:val="0"/>
          <w:sz w:val="24"/>
          <w:highlight w:val="none"/>
        </w:rPr>
        <w:t>.1采购人应当根据采购项目的具体情况，自行组织项目验收或者委托采购代理机构验收。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77DDA6DA">
      <w:pPr>
        <w:tabs>
          <w:tab w:val="left" w:pos="0"/>
        </w:tabs>
        <w:spacing w:line="44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31</w:t>
      </w:r>
      <w:r>
        <w:rPr>
          <w:rFonts w:hint="eastAsia" w:ascii="仿宋" w:hAnsi="仿宋" w:eastAsia="仿宋" w:cs="仿宋"/>
          <w:color w:val="auto"/>
          <w:kern w:val="0"/>
          <w:sz w:val="24"/>
          <w:highlight w:val="none"/>
        </w:rPr>
        <w:t>.2采购人可以邀请参加本项目的其他投标人或者第三方机构参与验收。参与验收的投标人或者第三方机构的意见作为验收书的参考资料一并存档。</w:t>
      </w:r>
    </w:p>
    <w:p w14:paraId="7508146D">
      <w:pPr>
        <w:tabs>
          <w:tab w:val="left" w:pos="0"/>
        </w:tabs>
        <w:spacing w:line="44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31</w:t>
      </w:r>
      <w:r>
        <w:rPr>
          <w:rFonts w:hint="eastAsia" w:ascii="仿宋" w:hAnsi="仿宋" w:eastAsia="仿宋" w:cs="仿宋"/>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5A5702D3">
      <w:pPr>
        <w:tabs>
          <w:tab w:val="left" w:pos="0"/>
        </w:tabs>
        <w:spacing w:line="440" w:lineRule="exact"/>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31</w:t>
      </w:r>
      <w:r>
        <w:rPr>
          <w:rFonts w:hint="eastAsia" w:ascii="仿宋" w:hAnsi="仿宋" w:eastAsia="仿宋" w:cs="仿宋"/>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7E4003F">
      <w:pPr>
        <w:pStyle w:val="80"/>
        <w:spacing w:line="440" w:lineRule="exact"/>
        <w:rPr>
          <w:rFonts w:hint="eastAsia" w:ascii="仿宋" w:hAnsi="仿宋" w:eastAsia="仿宋" w:cs="仿宋"/>
          <w:color w:val="auto"/>
          <w:highlight w:val="none"/>
        </w:rPr>
      </w:pPr>
      <w:r>
        <w:rPr>
          <w:rFonts w:hint="eastAsia" w:ascii="仿宋" w:hAnsi="仿宋" w:eastAsia="仿宋" w:cs="仿宋"/>
          <w:b w:val="0"/>
          <w:bCs w:val="0"/>
          <w:color w:val="auto"/>
          <w:kern w:val="0"/>
          <w:sz w:val="24"/>
          <w:szCs w:val="24"/>
          <w:highlight w:val="none"/>
          <w:lang w:val="en-US"/>
        </w:rPr>
        <w:t>3</w:t>
      </w:r>
      <w:r>
        <w:rPr>
          <w:rFonts w:hint="eastAsia" w:ascii="仿宋" w:hAnsi="仿宋" w:eastAsia="仿宋" w:cs="仿宋"/>
          <w:b w:val="0"/>
          <w:bCs w:val="0"/>
          <w:color w:val="auto"/>
          <w:kern w:val="0"/>
          <w:sz w:val="24"/>
          <w:szCs w:val="24"/>
          <w:highlight w:val="none"/>
          <w:lang w:val="en-US" w:eastAsia="zh-CN"/>
        </w:rPr>
        <w:t>1</w:t>
      </w:r>
      <w:r>
        <w:rPr>
          <w:rFonts w:hint="eastAsia" w:ascii="仿宋" w:hAnsi="仿宋" w:eastAsia="仿宋" w:cs="仿宋"/>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仿宋" w:hAnsi="仿宋" w:eastAsia="仿宋" w:cs="仿宋"/>
          <w:b w:val="0"/>
          <w:bCs w:val="0"/>
          <w:color w:val="auto"/>
          <w:kern w:val="0"/>
          <w:sz w:val="24"/>
          <w:szCs w:val="24"/>
          <w:highlight w:val="none"/>
          <w:lang w:val="en-US" w:eastAsia="zh-CN"/>
        </w:rPr>
        <w:t>合同管理</w:t>
      </w:r>
      <w:r>
        <w:rPr>
          <w:rFonts w:hint="eastAsia" w:ascii="仿宋" w:hAnsi="仿宋" w:eastAsia="仿宋" w:cs="仿宋"/>
          <w:b w:val="0"/>
          <w:bCs w:val="0"/>
          <w:color w:val="auto"/>
          <w:kern w:val="0"/>
          <w:sz w:val="24"/>
          <w:szCs w:val="24"/>
          <w:highlight w:val="none"/>
          <w:lang w:val="en-US"/>
        </w:rPr>
        <w:t>-支付管理。对于供应商提起在线支付申请的，采购</w:t>
      </w:r>
      <w:r>
        <w:rPr>
          <w:rFonts w:hint="eastAsia" w:ascii="仿宋" w:hAnsi="仿宋" w:eastAsia="仿宋" w:cs="仿宋"/>
          <w:b w:val="0"/>
          <w:bCs w:val="0"/>
          <w:color w:val="auto"/>
          <w:kern w:val="0"/>
          <w:sz w:val="24"/>
          <w:szCs w:val="24"/>
          <w:highlight w:val="none"/>
          <w:lang w:val="en-US" w:eastAsia="zh-CN"/>
        </w:rPr>
        <w:t>人</w:t>
      </w:r>
      <w:r>
        <w:rPr>
          <w:rFonts w:hint="eastAsia" w:ascii="仿宋" w:hAnsi="仿宋" w:eastAsia="仿宋" w:cs="仿宋"/>
          <w:b w:val="0"/>
          <w:bCs w:val="0"/>
          <w:color w:val="auto"/>
          <w:kern w:val="0"/>
          <w:sz w:val="24"/>
          <w:szCs w:val="24"/>
          <w:highlight w:val="none"/>
          <w:lang w:val="en-US"/>
        </w:rPr>
        <w:t>应当</w:t>
      </w:r>
      <w:r>
        <w:rPr>
          <w:rFonts w:hint="eastAsia" w:ascii="仿宋" w:hAnsi="仿宋" w:eastAsia="仿宋" w:cs="仿宋"/>
          <w:b w:val="0"/>
          <w:bCs w:val="0"/>
          <w:color w:val="auto"/>
          <w:kern w:val="0"/>
          <w:sz w:val="24"/>
          <w:szCs w:val="24"/>
          <w:highlight w:val="none"/>
          <w:lang w:val="en-US" w:eastAsia="zh-CN"/>
        </w:rPr>
        <w:t>按规定</w:t>
      </w:r>
      <w:r>
        <w:rPr>
          <w:rFonts w:hint="eastAsia" w:ascii="仿宋" w:hAnsi="仿宋" w:eastAsia="仿宋" w:cs="仿宋"/>
          <w:b w:val="0"/>
          <w:bCs w:val="0"/>
          <w:color w:val="auto"/>
          <w:kern w:val="0"/>
          <w:sz w:val="24"/>
          <w:szCs w:val="24"/>
          <w:highlight w:val="none"/>
          <w:lang w:val="en-US"/>
        </w:rPr>
        <w:t>做好审核并完成支付。</w:t>
      </w:r>
    </w:p>
    <w:bookmarkEnd w:id="13"/>
    <w:p w14:paraId="6AFE9D03">
      <w:pPr>
        <w:tabs>
          <w:tab w:val="left" w:pos="0"/>
        </w:tabs>
        <w:spacing w:line="360" w:lineRule="auto"/>
        <w:ind w:firstLine="480"/>
        <w:rPr>
          <w:rFonts w:hint="eastAsia" w:ascii="仿宋" w:hAnsi="仿宋" w:eastAsia="仿宋" w:cs="仿宋"/>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12" w:charSpace="0"/>
        </w:sectPr>
      </w:pPr>
      <w:bookmarkStart w:id="15" w:name="_Hlt68403820"/>
      <w:bookmarkEnd w:id="15"/>
      <w:bookmarkStart w:id="16" w:name="_Hlt74714665"/>
      <w:bookmarkEnd w:id="16"/>
      <w:bookmarkStart w:id="17" w:name="_Hlt68072998"/>
      <w:bookmarkEnd w:id="17"/>
      <w:bookmarkStart w:id="18" w:name="_Hlt74729768"/>
      <w:bookmarkEnd w:id="18"/>
      <w:bookmarkStart w:id="19" w:name="_Hlt75236101"/>
      <w:bookmarkEnd w:id="19"/>
      <w:bookmarkStart w:id="20" w:name="_Hlt68072990"/>
      <w:bookmarkEnd w:id="20"/>
      <w:bookmarkStart w:id="21" w:name="_Hlt68057669"/>
      <w:bookmarkEnd w:id="21"/>
      <w:bookmarkStart w:id="22" w:name="_Hlt74707468"/>
      <w:bookmarkEnd w:id="22"/>
      <w:bookmarkStart w:id="23" w:name="_Hlt74730295"/>
      <w:bookmarkEnd w:id="23"/>
      <w:bookmarkStart w:id="24" w:name="_Hlt75236011"/>
      <w:bookmarkEnd w:id="24"/>
      <w:bookmarkStart w:id="25" w:name="_Hlt75236290"/>
      <w:bookmarkEnd w:id="25"/>
      <w:bookmarkStart w:id="26" w:name="_Hlt68073093"/>
      <w:bookmarkEnd w:id="26"/>
    </w:p>
    <w:bookmarkEnd w:id="11"/>
    <w:bookmarkEnd w:id="12"/>
    <w:p w14:paraId="5F615AE6">
      <w:pPr>
        <w:spacing w:line="440" w:lineRule="exact"/>
        <w:jc w:val="center"/>
        <w:outlineLvl w:val="0"/>
        <w:rPr>
          <w:rFonts w:hint="eastAsia" w:ascii="仿宋" w:hAnsi="仿宋" w:eastAsia="仿宋" w:cs="仿宋"/>
          <w:b/>
          <w:color w:val="auto"/>
          <w:sz w:val="36"/>
          <w:szCs w:val="36"/>
          <w:highlight w:val="none"/>
        </w:rPr>
      </w:pPr>
      <w:bookmarkStart w:id="27" w:name="第四部分"/>
      <w:r>
        <w:rPr>
          <w:rFonts w:hint="eastAsia" w:ascii="仿宋" w:hAnsi="仿宋" w:eastAsia="仿宋" w:cs="仿宋"/>
          <w:b/>
          <w:color w:val="auto"/>
          <w:sz w:val="36"/>
          <w:szCs w:val="36"/>
          <w:highlight w:val="none"/>
        </w:rPr>
        <w:t>第三部分   采购需求</w:t>
      </w:r>
    </w:p>
    <w:p w14:paraId="43C6FF2C">
      <w:pPr>
        <w:pStyle w:val="3"/>
        <w:numPr>
          <w:ilvl w:val="0"/>
          <w:numId w:val="0"/>
        </w:numPr>
        <w:spacing w:line="440" w:lineRule="exact"/>
        <w:ind w:left="0" w:leftChars="0"/>
        <w:jc w:val="center"/>
        <w:rPr>
          <w:rFonts w:hint="eastAsia" w:ascii="仿宋" w:hAnsi="仿宋" w:eastAsia="仿宋" w:cs="仿宋"/>
          <w:color w:val="auto"/>
          <w:highlight w:val="none"/>
          <w:lang w:val="en-US" w:eastAsia="zh-CN"/>
        </w:rPr>
      </w:pPr>
    </w:p>
    <w:p w14:paraId="24BBBAEF">
      <w:pPr>
        <w:pStyle w:val="3"/>
        <w:numPr>
          <w:ilvl w:val="0"/>
          <w:numId w:val="0"/>
        </w:numPr>
        <w:spacing w:line="440" w:lineRule="exact"/>
        <w:ind w:left="0" w:leftChars="0"/>
        <w:jc w:val="center"/>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rPr>
        <w:t>招标一览表</w:t>
      </w:r>
    </w:p>
    <w:tbl>
      <w:tblPr>
        <w:tblStyle w:val="62"/>
        <w:tblpPr w:leftFromText="180" w:rightFromText="180" w:vertAnchor="text" w:horzAnchor="margin" w:tblpXSpec="center" w:tblpY="63"/>
        <w:tblOverlap w:val="never"/>
        <w:tblW w:w="8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93"/>
        <w:gridCol w:w="1809"/>
        <w:gridCol w:w="524"/>
        <w:gridCol w:w="532"/>
        <w:gridCol w:w="1412"/>
        <w:gridCol w:w="1963"/>
        <w:gridCol w:w="1705"/>
      </w:tblGrid>
      <w:tr w14:paraId="05B28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43" w:hRule="atLeast"/>
          <w:jc w:val="center"/>
        </w:trPr>
        <w:tc>
          <w:tcPr>
            <w:tcW w:w="593" w:type="dxa"/>
            <w:tcMar>
              <w:top w:w="15" w:type="dxa"/>
              <w:left w:w="15" w:type="dxa"/>
              <w:bottom w:w="0" w:type="dxa"/>
              <w:right w:w="15" w:type="dxa"/>
            </w:tcMar>
            <w:vAlign w:val="center"/>
          </w:tcPr>
          <w:p w14:paraId="6250ECBD">
            <w:pPr>
              <w:tabs>
                <w:tab w:val="left" w:pos="0"/>
              </w:tabs>
              <w:snapToGrid w:val="0"/>
              <w:jc w:val="center"/>
              <w:rPr>
                <w:rFonts w:ascii="仿宋" w:hAnsi="仿宋" w:eastAsia="仿宋" w:cs="仿宋"/>
                <w:sz w:val="24"/>
              </w:rPr>
            </w:pPr>
            <w:r>
              <w:rPr>
                <w:rFonts w:hint="eastAsia" w:ascii="仿宋" w:hAnsi="仿宋" w:eastAsia="仿宋" w:cs="仿宋"/>
                <w:sz w:val="24"/>
              </w:rPr>
              <w:t>标项</w:t>
            </w:r>
          </w:p>
        </w:tc>
        <w:tc>
          <w:tcPr>
            <w:tcW w:w="1809" w:type="dxa"/>
            <w:tcMar>
              <w:top w:w="15" w:type="dxa"/>
              <w:left w:w="15" w:type="dxa"/>
              <w:bottom w:w="0" w:type="dxa"/>
              <w:right w:w="15" w:type="dxa"/>
            </w:tcMar>
            <w:vAlign w:val="center"/>
          </w:tcPr>
          <w:p w14:paraId="6942FCB4">
            <w:pPr>
              <w:tabs>
                <w:tab w:val="left" w:pos="0"/>
              </w:tabs>
              <w:snapToGrid w:val="0"/>
              <w:jc w:val="center"/>
              <w:rPr>
                <w:rFonts w:ascii="仿宋" w:hAnsi="仿宋" w:eastAsia="仿宋" w:cs="仿宋"/>
                <w:sz w:val="24"/>
              </w:rPr>
            </w:pPr>
            <w:r>
              <w:rPr>
                <w:rFonts w:hint="eastAsia" w:ascii="仿宋" w:hAnsi="仿宋" w:eastAsia="仿宋" w:cs="仿宋"/>
                <w:sz w:val="24"/>
              </w:rPr>
              <w:t>名称</w:t>
            </w:r>
          </w:p>
        </w:tc>
        <w:tc>
          <w:tcPr>
            <w:tcW w:w="524" w:type="dxa"/>
            <w:tcMar>
              <w:top w:w="15" w:type="dxa"/>
              <w:left w:w="15" w:type="dxa"/>
              <w:bottom w:w="0" w:type="dxa"/>
              <w:right w:w="15" w:type="dxa"/>
            </w:tcMar>
            <w:vAlign w:val="center"/>
          </w:tcPr>
          <w:p w14:paraId="626BF169">
            <w:pPr>
              <w:tabs>
                <w:tab w:val="left" w:pos="0"/>
              </w:tabs>
              <w:snapToGrid w:val="0"/>
              <w:jc w:val="center"/>
              <w:rPr>
                <w:rFonts w:ascii="仿宋" w:hAnsi="仿宋" w:eastAsia="仿宋" w:cs="仿宋"/>
                <w:sz w:val="24"/>
              </w:rPr>
            </w:pPr>
            <w:r>
              <w:rPr>
                <w:rFonts w:hint="eastAsia" w:ascii="仿宋" w:hAnsi="仿宋" w:eastAsia="仿宋" w:cs="仿宋"/>
                <w:sz w:val="24"/>
              </w:rPr>
              <w:t>数量</w:t>
            </w:r>
          </w:p>
        </w:tc>
        <w:tc>
          <w:tcPr>
            <w:tcW w:w="532" w:type="dxa"/>
            <w:tcMar>
              <w:top w:w="15" w:type="dxa"/>
              <w:left w:w="15" w:type="dxa"/>
              <w:bottom w:w="0" w:type="dxa"/>
              <w:right w:w="15" w:type="dxa"/>
            </w:tcMar>
            <w:vAlign w:val="center"/>
          </w:tcPr>
          <w:p w14:paraId="457BD90A">
            <w:pPr>
              <w:tabs>
                <w:tab w:val="left" w:pos="0"/>
              </w:tabs>
              <w:snapToGrid w:val="0"/>
              <w:jc w:val="center"/>
              <w:rPr>
                <w:rFonts w:ascii="仿宋" w:hAnsi="仿宋" w:eastAsia="仿宋" w:cs="仿宋"/>
                <w:sz w:val="24"/>
              </w:rPr>
            </w:pPr>
            <w:r>
              <w:rPr>
                <w:rFonts w:hint="eastAsia" w:ascii="仿宋" w:hAnsi="仿宋" w:eastAsia="仿宋" w:cs="仿宋"/>
                <w:sz w:val="24"/>
              </w:rPr>
              <w:t>单位</w:t>
            </w:r>
          </w:p>
        </w:tc>
        <w:tc>
          <w:tcPr>
            <w:tcW w:w="1412" w:type="dxa"/>
            <w:vAlign w:val="center"/>
          </w:tcPr>
          <w:p w14:paraId="67D7E2C5">
            <w:pPr>
              <w:tabs>
                <w:tab w:val="left" w:pos="0"/>
              </w:tabs>
              <w:snapToGrid w:val="0"/>
              <w:jc w:val="center"/>
              <w:rPr>
                <w:rFonts w:ascii="仿宋" w:hAnsi="仿宋" w:eastAsia="仿宋" w:cs="仿宋"/>
                <w:sz w:val="24"/>
              </w:rPr>
            </w:pPr>
            <w:r>
              <w:rPr>
                <w:rFonts w:hint="eastAsia" w:ascii="仿宋" w:hAnsi="仿宋" w:eastAsia="仿宋" w:cs="仿宋"/>
                <w:sz w:val="24"/>
              </w:rPr>
              <w:t>预算（元）</w:t>
            </w:r>
          </w:p>
        </w:tc>
        <w:tc>
          <w:tcPr>
            <w:tcW w:w="1963" w:type="dxa"/>
            <w:vAlign w:val="center"/>
          </w:tcPr>
          <w:p w14:paraId="195B0D2B">
            <w:pPr>
              <w:tabs>
                <w:tab w:val="left" w:pos="0"/>
              </w:tabs>
              <w:snapToGrid w:val="0"/>
              <w:jc w:val="center"/>
              <w:rPr>
                <w:rFonts w:ascii="仿宋" w:hAnsi="仿宋" w:eastAsia="仿宋" w:cs="仿宋"/>
                <w:sz w:val="24"/>
              </w:rPr>
            </w:pPr>
            <w:r>
              <w:rPr>
                <w:rFonts w:hint="eastAsia" w:ascii="仿宋" w:hAnsi="仿宋" w:eastAsia="仿宋" w:cs="仿宋"/>
                <w:sz w:val="24"/>
              </w:rPr>
              <w:t>简要规格描述或基本情况介绍</w:t>
            </w:r>
          </w:p>
        </w:tc>
        <w:tc>
          <w:tcPr>
            <w:tcW w:w="1705" w:type="dxa"/>
            <w:vAlign w:val="center"/>
          </w:tcPr>
          <w:p w14:paraId="129B87A1">
            <w:pPr>
              <w:tabs>
                <w:tab w:val="left" w:pos="0"/>
              </w:tabs>
              <w:snapToGrid w:val="0"/>
              <w:jc w:val="center"/>
              <w:rPr>
                <w:rFonts w:ascii="仿宋" w:hAnsi="仿宋" w:eastAsia="仿宋" w:cs="仿宋"/>
                <w:sz w:val="24"/>
              </w:rPr>
            </w:pPr>
            <w:r>
              <w:rPr>
                <w:rFonts w:hint="eastAsia" w:ascii="仿宋" w:hAnsi="仿宋" w:eastAsia="仿宋" w:cs="仿宋"/>
                <w:sz w:val="24"/>
              </w:rPr>
              <w:t>最高限价（元</w:t>
            </w:r>
            <w:r>
              <w:rPr>
                <w:rFonts w:hint="eastAsia" w:ascii="仿宋" w:hAnsi="仿宋" w:eastAsia="仿宋" w:cs="仿宋"/>
                <w:sz w:val="24"/>
                <w:lang w:val="en-US" w:eastAsia="zh-CN"/>
              </w:rPr>
              <w:t>/套</w:t>
            </w:r>
            <w:r>
              <w:rPr>
                <w:rFonts w:hint="eastAsia" w:ascii="仿宋" w:hAnsi="仿宋" w:eastAsia="仿宋" w:cs="仿宋"/>
                <w:sz w:val="24"/>
              </w:rPr>
              <w:t>）</w:t>
            </w:r>
          </w:p>
        </w:tc>
      </w:tr>
      <w:tr w14:paraId="0BFEC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73" w:hRule="atLeast"/>
          <w:jc w:val="center"/>
        </w:trPr>
        <w:tc>
          <w:tcPr>
            <w:tcW w:w="593" w:type="dxa"/>
            <w:tcMar>
              <w:top w:w="15" w:type="dxa"/>
              <w:left w:w="15" w:type="dxa"/>
              <w:bottom w:w="0" w:type="dxa"/>
              <w:right w:w="15" w:type="dxa"/>
            </w:tcMar>
            <w:vAlign w:val="center"/>
          </w:tcPr>
          <w:p w14:paraId="733AE1E9">
            <w:pPr>
              <w:tabs>
                <w:tab w:val="left" w:pos="0"/>
              </w:tabs>
              <w:jc w:val="center"/>
              <w:rPr>
                <w:rFonts w:ascii="仿宋" w:hAnsi="仿宋" w:eastAsia="仿宋" w:cs="仿宋"/>
                <w:sz w:val="24"/>
              </w:rPr>
            </w:pPr>
            <w:r>
              <w:rPr>
                <w:rFonts w:hint="eastAsia" w:ascii="仿宋" w:hAnsi="仿宋" w:eastAsia="仿宋" w:cs="仿宋"/>
                <w:sz w:val="24"/>
              </w:rPr>
              <w:t>1</w:t>
            </w:r>
          </w:p>
        </w:tc>
        <w:tc>
          <w:tcPr>
            <w:tcW w:w="1809" w:type="dxa"/>
            <w:tcMar>
              <w:top w:w="15" w:type="dxa"/>
              <w:left w:w="15" w:type="dxa"/>
              <w:bottom w:w="0" w:type="dxa"/>
              <w:right w:w="15" w:type="dxa"/>
            </w:tcMar>
            <w:vAlign w:val="center"/>
          </w:tcPr>
          <w:p w14:paraId="26E2118E">
            <w:pPr>
              <w:jc w:val="center"/>
              <w:rPr>
                <w:rFonts w:hint="eastAsia" w:ascii="仿宋" w:hAnsi="仿宋" w:eastAsia="仿宋" w:cs="仿宋"/>
                <w:sz w:val="24"/>
                <w:lang w:eastAsia="zh-CN"/>
              </w:rPr>
            </w:pPr>
            <w:r>
              <w:rPr>
                <w:rFonts w:hint="eastAsia" w:ascii="仿宋" w:hAnsi="仿宋" w:eastAsia="仿宋" w:cs="仿宋"/>
                <w:sz w:val="24"/>
              </w:rPr>
              <w:t>杭州市萧山区住房和城乡建设局2026年度</w:t>
            </w:r>
            <w:r>
              <w:rPr>
                <w:rFonts w:hint="eastAsia" w:ascii="仿宋" w:hAnsi="仿宋" w:eastAsia="仿宋" w:cs="仿宋"/>
                <w:sz w:val="24"/>
                <w:lang w:eastAsia="zh-CN"/>
              </w:rPr>
              <w:t>全装修辅助监督检测服务采购项目（重）</w:t>
            </w:r>
          </w:p>
        </w:tc>
        <w:tc>
          <w:tcPr>
            <w:tcW w:w="524" w:type="dxa"/>
            <w:tcMar>
              <w:top w:w="15" w:type="dxa"/>
              <w:left w:w="15" w:type="dxa"/>
              <w:bottom w:w="0" w:type="dxa"/>
              <w:right w:w="15" w:type="dxa"/>
            </w:tcMar>
            <w:vAlign w:val="center"/>
          </w:tcPr>
          <w:p w14:paraId="6F7D2F9F">
            <w:pPr>
              <w:jc w:val="center"/>
              <w:rPr>
                <w:rFonts w:ascii="仿宋" w:hAnsi="仿宋" w:eastAsia="仿宋" w:cs="仿宋"/>
                <w:sz w:val="24"/>
              </w:rPr>
            </w:pPr>
            <w:r>
              <w:rPr>
                <w:rFonts w:hint="eastAsia" w:ascii="仿宋" w:hAnsi="仿宋" w:eastAsia="仿宋" w:cs="仿宋"/>
                <w:sz w:val="24"/>
              </w:rPr>
              <w:t>1</w:t>
            </w:r>
          </w:p>
        </w:tc>
        <w:tc>
          <w:tcPr>
            <w:tcW w:w="532" w:type="dxa"/>
            <w:tcMar>
              <w:top w:w="15" w:type="dxa"/>
              <w:left w:w="15" w:type="dxa"/>
              <w:bottom w:w="0" w:type="dxa"/>
              <w:right w:w="15" w:type="dxa"/>
            </w:tcMar>
            <w:vAlign w:val="center"/>
          </w:tcPr>
          <w:p w14:paraId="051F79C3">
            <w:pPr>
              <w:jc w:val="center"/>
              <w:rPr>
                <w:rFonts w:ascii="仿宋" w:hAnsi="仿宋" w:eastAsia="仿宋" w:cs="仿宋"/>
                <w:sz w:val="24"/>
              </w:rPr>
            </w:pPr>
            <w:r>
              <w:rPr>
                <w:rFonts w:hint="eastAsia" w:ascii="仿宋" w:hAnsi="仿宋" w:eastAsia="仿宋" w:cs="仿宋"/>
                <w:sz w:val="24"/>
              </w:rPr>
              <w:t>项</w:t>
            </w:r>
          </w:p>
        </w:tc>
        <w:tc>
          <w:tcPr>
            <w:tcW w:w="1412" w:type="dxa"/>
            <w:vAlign w:val="center"/>
          </w:tcPr>
          <w:p w14:paraId="061D4310">
            <w:pPr>
              <w:jc w:val="center"/>
              <w:rPr>
                <w:rFonts w:ascii="仿宋" w:hAnsi="仿宋" w:eastAsia="仿宋" w:cs="仿宋"/>
                <w:sz w:val="24"/>
              </w:rPr>
            </w:pPr>
            <w:r>
              <w:rPr>
                <w:rFonts w:hint="eastAsia" w:ascii="仿宋" w:hAnsi="仿宋" w:eastAsia="仿宋" w:cs="仿宋"/>
                <w:sz w:val="24"/>
                <w:lang w:val="en-US" w:eastAsia="zh-CN"/>
              </w:rPr>
              <w:t>705000</w:t>
            </w:r>
            <w:r>
              <w:rPr>
                <w:rFonts w:hint="eastAsia" w:ascii="仿宋" w:hAnsi="仿宋" w:eastAsia="仿宋" w:cs="仿宋"/>
                <w:sz w:val="24"/>
              </w:rPr>
              <w:t>.00</w:t>
            </w:r>
          </w:p>
        </w:tc>
        <w:tc>
          <w:tcPr>
            <w:tcW w:w="1963" w:type="dxa"/>
            <w:vAlign w:val="center"/>
          </w:tcPr>
          <w:p w14:paraId="51C1EA84">
            <w:pPr>
              <w:tabs>
                <w:tab w:val="left" w:pos="0"/>
              </w:tabs>
              <w:jc w:val="center"/>
              <w:rPr>
                <w:rFonts w:ascii="仿宋" w:hAnsi="仿宋" w:eastAsia="仿宋" w:cs="仿宋"/>
                <w:sz w:val="24"/>
              </w:rPr>
            </w:pPr>
            <w:r>
              <w:rPr>
                <w:rFonts w:hint="eastAsia" w:ascii="仿宋" w:hAnsi="仿宋" w:eastAsia="仿宋" w:cs="仿宋"/>
                <w:sz w:val="24"/>
                <w:lang w:eastAsia="zh-Hans"/>
              </w:rPr>
              <w:t>二、</w:t>
            </w:r>
            <w:r>
              <w:rPr>
                <w:rFonts w:hint="eastAsia" w:ascii="仿宋" w:hAnsi="仿宋" w:eastAsia="仿宋" w:cs="仿宋"/>
                <w:sz w:val="24"/>
              </w:rPr>
              <w:t>采购需求</w:t>
            </w:r>
          </w:p>
        </w:tc>
        <w:tc>
          <w:tcPr>
            <w:tcW w:w="1705" w:type="dxa"/>
            <w:vAlign w:val="center"/>
          </w:tcPr>
          <w:p w14:paraId="3BD98006">
            <w:pPr>
              <w:jc w:val="center"/>
              <w:rPr>
                <w:rFonts w:ascii="仿宋" w:hAnsi="仿宋" w:eastAsia="仿宋" w:cs="仿宋"/>
                <w:sz w:val="24"/>
              </w:rPr>
            </w:pPr>
            <w:r>
              <w:rPr>
                <w:rFonts w:hint="eastAsia" w:ascii="仿宋" w:hAnsi="仿宋" w:eastAsia="仿宋" w:cs="仿宋"/>
                <w:sz w:val="24"/>
                <w:lang w:val="en-US" w:eastAsia="zh-CN"/>
              </w:rPr>
              <w:t>3000</w:t>
            </w:r>
            <w:r>
              <w:rPr>
                <w:rFonts w:hint="eastAsia" w:ascii="仿宋" w:hAnsi="仿宋" w:eastAsia="仿宋" w:cs="仿宋"/>
                <w:sz w:val="24"/>
              </w:rPr>
              <w:t>.00</w:t>
            </w:r>
          </w:p>
        </w:tc>
      </w:tr>
    </w:tbl>
    <w:p w14:paraId="71FE1B37">
      <w:pPr>
        <w:rPr>
          <w:rFonts w:hint="eastAsia" w:ascii="仿宋" w:hAnsi="仿宋" w:eastAsia="仿宋" w:cs="仿宋"/>
          <w:b/>
          <w:color w:val="auto"/>
          <w:sz w:val="22"/>
          <w:szCs w:val="22"/>
        </w:rPr>
      </w:pPr>
      <w:r>
        <w:rPr>
          <w:rFonts w:hint="eastAsia" w:ascii="仿宋" w:hAnsi="仿宋" w:eastAsia="仿宋" w:cs="仿宋"/>
          <w:b/>
          <w:color w:val="auto"/>
          <w:sz w:val="22"/>
          <w:szCs w:val="22"/>
        </w:rPr>
        <w:t>注：▲投标人需在投标（开标）一览表中明确投标报价（总价）及以上各分项小计报价，各分项小计报价不得超过上表各最高限价。</w:t>
      </w:r>
    </w:p>
    <w:p w14:paraId="2E575998">
      <w:pPr>
        <w:ind w:firstLine="442"/>
        <w:rPr>
          <w:rFonts w:ascii="仿宋" w:hAnsi="仿宋" w:eastAsia="仿宋" w:cs="仿宋"/>
          <w:b/>
          <w:sz w:val="22"/>
          <w:szCs w:val="22"/>
        </w:rPr>
      </w:pPr>
    </w:p>
    <w:p w14:paraId="3A2771D1">
      <w:pPr>
        <w:pStyle w:val="3"/>
        <w:numPr>
          <w:ilvl w:val="-1"/>
          <w:numId w:val="0"/>
        </w:numPr>
        <w:ind w:left="0" w:firstLine="0"/>
        <w:jc w:val="center"/>
        <w:rPr>
          <w:rFonts w:ascii="仿宋" w:eastAsia="仿宋" w:cs="仿宋"/>
        </w:rPr>
      </w:pPr>
      <w:r>
        <w:rPr>
          <w:rFonts w:hint="eastAsia" w:ascii="仿宋" w:eastAsia="仿宋" w:cs="仿宋"/>
          <w:lang w:val="en-US" w:eastAsia="zh-CN"/>
        </w:rPr>
        <w:t>二、</w:t>
      </w:r>
      <w:r>
        <w:rPr>
          <w:rFonts w:hint="eastAsia" w:ascii="仿宋" w:eastAsia="仿宋" w:cs="仿宋"/>
        </w:rPr>
        <w:t>采购需求</w:t>
      </w:r>
    </w:p>
    <w:p w14:paraId="70837029">
      <w:pPr>
        <w:ind w:firstLine="420"/>
        <w:rPr>
          <w:rFonts w:ascii="仿宋" w:hAnsi="仿宋" w:eastAsia="仿宋" w:cs="仿宋"/>
        </w:rPr>
      </w:pPr>
    </w:p>
    <w:p w14:paraId="45049890">
      <w:pPr>
        <w:spacing w:line="360" w:lineRule="auto"/>
        <w:ind w:firstLine="562"/>
        <w:rPr>
          <w:rFonts w:ascii="仿宋" w:hAnsi="仿宋" w:eastAsia="仿宋" w:cs="仿宋"/>
          <w:b/>
          <w:bCs/>
          <w:color w:val="auto"/>
          <w:sz w:val="28"/>
          <w:szCs w:val="28"/>
        </w:rPr>
      </w:pPr>
      <w:r>
        <w:rPr>
          <w:rFonts w:hint="eastAsia" w:ascii="仿宋" w:hAnsi="仿宋" w:eastAsia="仿宋" w:cs="仿宋"/>
          <w:b/>
          <w:bCs/>
          <w:color w:val="auto"/>
          <w:sz w:val="28"/>
          <w:szCs w:val="28"/>
        </w:rPr>
        <w:t>（一）技术需求</w:t>
      </w:r>
    </w:p>
    <w:p w14:paraId="54573410">
      <w:pPr>
        <w:autoSpaceDE w:val="0"/>
        <w:autoSpaceDN w:val="0"/>
        <w:adjustRightInd/>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1.1全装修辅助监督检测服务需求表</w:t>
      </w:r>
    </w:p>
    <w:tbl>
      <w:tblPr>
        <w:tblStyle w:val="63"/>
        <w:tblW w:w="8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3281"/>
        <w:gridCol w:w="799"/>
        <w:gridCol w:w="3281"/>
        <w:gridCol w:w="799"/>
      </w:tblGrid>
      <w:tr w14:paraId="74B77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175A84C">
            <w:pPr>
              <w:autoSpaceDE w:val="0"/>
              <w:autoSpaceDN w:val="0"/>
              <w:adjustRightInd/>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0" w:type="auto"/>
            <w:tcBorders>
              <w:top w:val="single" w:color="auto" w:sz="4" w:space="0"/>
              <w:left w:val="single" w:color="auto" w:sz="4" w:space="0"/>
              <w:bottom w:val="single" w:color="auto" w:sz="4" w:space="0"/>
              <w:right w:val="single" w:color="auto" w:sz="4" w:space="0"/>
            </w:tcBorders>
            <w:vAlign w:val="center"/>
          </w:tcPr>
          <w:p w14:paraId="2CF73C04">
            <w:pPr>
              <w:autoSpaceDE w:val="0"/>
              <w:autoSpaceDN w:val="0"/>
              <w:adjustRightInd/>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名称</w:t>
            </w:r>
          </w:p>
        </w:tc>
        <w:tc>
          <w:tcPr>
            <w:tcW w:w="0" w:type="auto"/>
            <w:tcBorders>
              <w:top w:val="single" w:color="auto" w:sz="4" w:space="0"/>
              <w:left w:val="single" w:color="auto" w:sz="4" w:space="0"/>
              <w:bottom w:val="single" w:color="auto" w:sz="4" w:space="0"/>
              <w:right w:val="single" w:color="auto" w:sz="4" w:space="0"/>
            </w:tcBorders>
            <w:vAlign w:val="center"/>
          </w:tcPr>
          <w:p w14:paraId="17AFC8C9">
            <w:pPr>
              <w:autoSpaceDE w:val="0"/>
              <w:autoSpaceDN w:val="0"/>
              <w:adjustRightInd/>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单位</w:t>
            </w:r>
          </w:p>
        </w:tc>
        <w:tc>
          <w:tcPr>
            <w:tcW w:w="0" w:type="auto"/>
            <w:tcBorders>
              <w:top w:val="single" w:color="auto" w:sz="4" w:space="0"/>
              <w:left w:val="single" w:color="auto" w:sz="4" w:space="0"/>
              <w:bottom w:val="single" w:color="auto" w:sz="4" w:space="0"/>
              <w:right w:val="single" w:color="auto" w:sz="4" w:space="0"/>
            </w:tcBorders>
            <w:vAlign w:val="center"/>
          </w:tcPr>
          <w:p w14:paraId="3A80E57F">
            <w:pPr>
              <w:autoSpaceDE w:val="0"/>
              <w:autoSpaceDN w:val="0"/>
              <w:adjustRightInd/>
              <w:spacing w:line="360" w:lineRule="auto"/>
              <w:ind w:firstLine="0"/>
              <w:jc w:val="center"/>
              <w:rPr>
                <w:rFonts w:hint="eastAsia" w:ascii="仿宋" w:hAnsi="仿宋" w:eastAsia="仿宋" w:cs="仿宋"/>
                <w:b/>
                <w:bCs/>
                <w:color w:val="auto"/>
                <w:sz w:val="24"/>
              </w:rPr>
            </w:pPr>
            <w:r>
              <w:rPr>
                <w:rFonts w:hint="eastAsia" w:ascii="仿宋" w:hAnsi="仿宋" w:eastAsia="仿宋" w:cs="仿宋"/>
                <w:b/>
                <w:bCs/>
                <w:color w:val="auto"/>
                <w:sz w:val="24"/>
              </w:rPr>
              <w:t>综合单价最高限价（元）</w:t>
            </w:r>
          </w:p>
        </w:tc>
        <w:tc>
          <w:tcPr>
            <w:tcW w:w="0" w:type="auto"/>
            <w:tcBorders>
              <w:top w:val="single" w:color="auto" w:sz="4" w:space="0"/>
              <w:left w:val="single" w:color="auto" w:sz="4" w:space="0"/>
              <w:bottom w:val="single" w:color="auto" w:sz="4" w:space="0"/>
              <w:right w:val="single" w:color="auto" w:sz="4" w:space="0"/>
            </w:tcBorders>
            <w:vAlign w:val="center"/>
          </w:tcPr>
          <w:p w14:paraId="1EE56C75">
            <w:pPr>
              <w:autoSpaceDE w:val="0"/>
              <w:autoSpaceDN w:val="0"/>
              <w:adjustRightInd/>
              <w:spacing w:line="360" w:lineRule="auto"/>
              <w:rPr>
                <w:rFonts w:hint="eastAsia" w:ascii="仿宋" w:hAnsi="仿宋" w:eastAsia="仿宋" w:cs="仿宋"/>
                <w:b/>
                <w:bCs/>
                <w:color w:val="auto"/>
                <w:sz w:val="24"/>
              </w:rPr>
            </w:pPr>
            <w:r>
              <w:rPr>
                <w:rFonts w:hint="eastAsia" w:ascii="仿宋" w:hAnsi="仿宋" w:eastAsia="仿宋" w:cs="仿宋"/>
                <w:b/>
                <w:bCs/>
                <w:color w:val="auto"/>
                <w:sz w:val="24"/>
              </w:rPr>
              <w:t>备注</w:t>
            </w:r>
          </w:p>
        </w:tc>
      </w:tr>
      <w:tr w14:paraId="679A3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2D2D96D2">
            <w:pPr>
              <w:autoSpaceDE w:val="0"/>
              <w:autoSpaceDN w:val="0"/>
              <w:adjustRightInd/>
              <w:spacing w:line="360" w:lineRule="auto"/>
              <w:ind w:firstLine="0"/>
              <w:jc w:val="center"/>
              <w:rPr>
                <w:rFonts w:hint="eastAsia" w:ascii="仿宋" w:hAnsi="仿宋" w:eastAsia="仿宋" w:cs="仿宋"/>
                <w:b/>
                <w:bCs/>
                <w:color w:val="auto"/>
                <w:sz w:val="24"/>
              </w:rPr>
            </w:pPr>
            <w:r>
              <w:rPr>
                <w:rFonts w:hint="eastAsia" w:ascii="仿宋" w:hAnsi="仿宋" w:eastAsia="仿宋" w:cs="仿宋"/>
                <w:b/>
                <w:bCs/>
                <w:color w:val="auto"/>
                <w:sz w:val="24"/>
              </w:rPr>
              <w:t>1</w:t>
            </w:r>
          </w:p>
        </w:tc>
        <w:tc>
          <w:tcPr>
            <w:tcW w:w="0" w:type="auto"/>
            <w:tcBorders>
              <w:top w:val="single" w:color="auto" w:sz="4" w:space="0"/>
              <w:left w:val="single" w:color="auto" w:sz="4" w:space="0"/>
              <w:bottom w:val="single" w:color="auto" w:sz="4" w:space="0"/>
              <w:right w:val="single" w:color="auto" w:sz="4" w:space="0"/>
            </w:tcBorders>
            <w:vAlign w:val="center"/>
          </w:tcPr>
          <w:p w14:paraId="1062C789">
            <w:pPr>
              <w:autoSpaceDE w:val="0"/>
              <w:autoSpaceDN w:val="0"/>
              <w:adjustRightInd/>
              <w:spacing w:line="360" w:lineRule="auto"/>
              <w:ind w:firstLine="0"/>
              <w:jc w:val="center"/>
              <w:rPr>
                <w:rFonts w:hint="eastAsia" w:ascii="仿宋" w:hAnsi="仿宋" w:eastAsia="仿宋" w:cs="仿宋"/>
                <w:b/>
                <w:bCs/>
                <w:color w:val="auto"/>
                <w:sz w:val="24"/>
              </w:rPr>
            </w:pPr>
            <w:r>
              <w:rPr>
                <w:rFonts w:hint="eastAsia" w:ascii="仿宋" w:hAnsi="仿宋" w:eastAsia="仿宋" w:cs="仿宋"/>
                <w:b/>
                <w:bCs/>
                <w:color w:val="auto"/>
                <w:sz w:val="24"/>
              </w:rPr>
              <w:t>全装修辅助监督检测服务</w:t>
            </w:r>
          </w:p>
        </w:tc>
        <w:tc>
          <w:tcPr>
            <w:tcW w:w="0" w:type="auto"/>
            <w:tcBorders>
              <w:top w:val="single" w:color="auto" w:sz="4" w:space="0"/>
              <w:left w:val="single" w:color="auto" w:sz="4" w:space="0"/>
              <w:bottom w:val="single" w:color="auto" w:sz="4" w:space="0"/>
              <w:right w:val="single" w:color="auto" w:sz="4" w:space="0"/>
            </w:tcBorders>
            <w:vAlign w:val="center"/>
          </w:tcPr>
          <w:p w14:paraId="7AF46CFA">
            <w:pPr>
              <w:autoSpaceDE w:val="0"/>
              <w:autoSpaceDN w:val="0"/>
              <w:adjustRightInd/>
              <w:spacing w:line="360" w:lineRule="auto"/>
              <w:ind w:firstLine="0"/>
              <w:jc w:val="center"/>
              <w:rPr>
                <w:rFonts w:hint="eastAsia" w:ascii="仿宋" w:hAnsi="仿宋" w:eastAsia="仿宋" w:cs="仿宋"/>
                <w:b/>
                <w:bCs/>
                <w:color w:val="auto"/>
                <w:sz w:val="24"/>
              </w:rPr>
            </w:pPr>
            <w:r>
              <w:rPr>
                <w:rFonts w:hint="eastAsia" w:ascii="仿宋" w:hAnsi="仿宋" w:eastAsia="仿宋" w:cs="仿宋"/>
                <w:b/>
                <w:bCs/>
                <w:color w:val="auto"/>
                <w:sz w:val="24"/>
              </w:rPr>
              <w:t>套</w:t>
            </w:r>
          </w:p>
        </w:tc>
        <w:tc>
          <w:tcPr>
            <w:tcW w:w="0" w:type="auto"/>
            <w:tcBorders>
              <w:top w:val="single" w:color="auto" w:sz="4" w:space="0"/>
              <w:left w:val="single" w:color="auto" w:sz="4" w:space="0"/>
              <w:bottom w:val="single" w:color="auto" w:sz="4" w:space="0"/>
              <w:right w:val="single" w:color="auto" w:sz="4" w:space="0"/>
            </w:tcBorders>
            <w:vAlign w:val="center"/>
          </w:tcPr>
          <w:p w14:paraId="3CE68DF6">
            <w:pPr>
              <w:autoSpaceDE w:val="0"/>
              <w:autoSpaceDN w:val="0"/>
              <w:adjustRightInd/>
              <w:spacing w:line="360" w:lineRule="auto"/>
              <w:jc w:val="center"/>
              <w:rPr>
                <w:rFonts w:hint="eastAsia" w:ascii="仿宋" w:hAnsi="仿宋" w:eastAsia="仿宋" w:cs="仿宋"/>
                <w:b/>
                <w:bCs/>
                <w:color w:val="auto"/>
                <w:sz w:val="24"/>
              </w:rPr>
            </w:pPr>
            <w:r>
              <w:rPr>
                <w:rFonts w:hint="eastAsia" w:ascii="仿宋" w:hAnsi="仿宋" w:eastAsia="仿宋" w:cs="仿宋"/>
                <w:b/>
                <w:bCs/>
                <w:color w:val="auto"/>
                <w:sz w:val="24"/>
              </w:rPr>
              <w:t>3000</w:t>
            </w:r>
          </w:p>
        </w:tc>
        <w:tc>
          <w:tcPr>
            <w:tcW w:w="0" w:type="auto"/>
            <w:tcBorders>
              <w:top w:val="single" w:color="auto" w:sz="4" w:space="0"/>
              <w:left w:val="single" w:color="auto" w:sz="4" w:space="0"/>
              <w:bottom w:val="single" w:color="auto" w:sz="4" w:space="0"/>
              <w:right w:val="single" w:color="auto" w:sz="4" w:space="0"/>
            </w:tcBorders>
            <w:vAlign w:val="center"/>
          </w:tcPr>
          <w:p w14:paraId="5CACF2FB">
            <w:pPr>
              <w:autoSpaceDE w:val="0"/>
              <w:autoSpaceDN w:val="0"/>
              <w:adjustRightInd/>
              <w:spacing w:line="360" w:lineRule="auto"/>
              <w:ind w:firstLine="482"/>
              <w:rPr>
                <w:rFonts w:hint="eastAsia" w:ascii="仿宋" w:hAnsi="仿宋" w:eastAsia="仿宋" w:cs="仿宋"/>
                <w:b/>
                <w:bCs/>
                <w:color w:val="auto"/>
                <w:sz w:val="24"/>
              </w:rPr>
            </w:pPr>
          </w:p>
        </w:tc>
      </w:tr>
    </w:tbl>
    <w:p w14:paraId="24916B59">
      <w:pPr>
        <w:autoSpaceDE w:val="0"/>
        <w:autoSpaceDN w:val="0"/>
        <w:adjustRightInd/>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说明：1</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投标人填报的单价应包括完成全部检测内容所需的一切人工、工具、设备、保险、交通、利润、税金、其它需乙方承担的费用及潜在满足甲方监管要求可能涉及的一切费用。</w:t>
      </w:r>
    </w:p>
    <w:p w14:paraId="3E00BE47">
      <w:pPr>
        <w:autoSpaceDE w:val="0"/>
        <w:autoSpaceDN w:val="0"/>
        <w:adjustRightInd/>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2</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单价在合同执行期内固定不变，因各种原因而导致费用的增减，甲方均不考虑补偿，结算总价根据完成的检测项目数量按实结算。</w:t>
      </w:r>
    </w:p>
    <w:p w14:paraId="4301705A">
      <w:pPr>
        <w:autoSpaceDE w:val="0"/>
        <w:autoSpaceDN w:val="0"/>
        <w:adjustRightInd/>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3</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服务要求在合同履行期内若主管部门有其他政策要求或突发情况的，中标单位应根据检测能力提供服务，费用另行协商。</w:t>
      </w:r>
    </w:p>
    <w:p w14:paraId="586E2AB5">
      <w:pPr>
        <w:autoSpaceDE w:val="0"/>
        <w:autoSpaceDN w:val="0"/>
        <w:adjustRightInd/>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4</w:t>
      </w:r>
      <w:r>
        <w:rPr>
          <w:rFonts w:hint="eastAsia" w:ascii="仿宋" w:hAnsi="仿宋" w:eastAsia="仿宋" w:cs="仿宋"/>
          <w:b/>
          <w:bCs/>
          <w:color w:val="auto"/>
          <w:sz w:val="24"/>
          <w:lang w:eastAsia="zh-CN"/>
        </w:rPr>
        <w:t>、</w:t>
      </w:r>
      <w:r>
        <w:rPr>
          <w:rFonts w:hint="eastAsia" w:ascii="仿宋" w:hAnsi="仿宋" w:eastAsia="仿宋" w:cs="仿宋"/>
          <w:b/>
          <w:bCs/>
          <w:color w:val="auto"/>
          <w:sz w:val="24"/>
        </w:rPr>
        <w:t>鉴于本项目范围较广、实施复杂，且成果提交时间严格，投标人应投入最大技术能力参与本项目。</w:t>
      </w:r>
    </w:p>
    <w:p w14:paraId="2C4835BD">
      <w:pPr>
        <w:autoSpaceDE w:val="0"/>
        <w:autoSpaceDN w:val="0"/>
        <w:adjustRightInd/>
        <w:spacing w:line="360" w:lineRule="auto"/>
        <w:ind w:firstLine="482"/>
        <w:rPr>
          <w:rFonts w:hint="eastAsia" w:ascii="仿宋" w:hAnsi="仿宋" w:eastAsia="仿宋" w:cs="仿宋"/>
          <w:b/>
          <w:bCs/>
          <w:color w:val="auto"/>
          <w:sz w:val="24"/>
        </w:rPr>
      </w:pPr>
    </w:p>
    <w:p w14:paraId="61CFE496">
      <w:pPr>
        <w:autoSpaceDE w:val="0"/>
        <w:autoSpaceDN w:val="0"/>
        <w:adjustRightInd/>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1.2检测依据：</w:t>
      </w:r>
    </w:p>
    <w:p w14:paraId="431E460A">
      <w:pPr>
        <w:autoSpaceDE w:val="0"/>
        <w:autoSpaceDN w:val="0"/>
        <w:adjustRightInd/>
        <w:spacing w:line="360" w:lineRule="auto"/>
        <w:ind w:firstLine="482"/>
        <w:rPr>
          <w:rFonts w:hint="eastAsia" w:ascii="仿宋" w:hAnsi="仿宋" w:eastAsia="仿宋" w:cs="仿宋"/>
          <w:b w:val="0"/>
          <w:bCs w:val="0"/>
          <w:color w:val="auto"/>
          <w:sz w:val="24"/>
        </w:rPr>
      </w:pPr>
      <w:r>
        <w:rPr>
          <w:rFonts w:hint="eastAsia" w:ascii="仿宋" w:hAnsi="仿宋" w:eastAsia="仿宋" w:cs="仿宋"/>
          <w:b w:val="0"/>
          <w:bCs w:val="0"/>
          <w:color w:val="auto"/>
          <w:sz w:val="24"/>
        </w:rPr>
        <w:t>《全装修住宅室内装饰工程质量验收规范》（DB33/T 1132-2017）</w:t>
      </w:r>
    </w:p>
    <w:p w14:paraId="0C36849E">
      <w:pPr>
        <w:autoSpaceDE w:val="0"/>
        <w:autoSpaceDN w:val="0"/>
        <w:adjustRightInd/>
        <w:spacing w:line="360" w:lineRule="auto"/>
        <w:ind w:firstLine="482"/>
        <w:rPr>
          <w:rFonts w:hint="eastAsia" w:ascii="仿宋" w:hAnsi="仿宋" w:eastAsia="仿宋" w:cs="仿宋"/>
          <w:b w:val="0"/>
          <w:bCs w:val="0"/>
          <w:color w:val="auto"/>
          <w:sz w:val="24"/>
        </w:rPr>
      </w:pPr>
      <w:r>
        <w:rPr>
          <w:rFonts w:hint="eastAsia" w:ascii="仿宋" w:hAnsi="仿宋" w:eastAsia="仿宋" w:cs="仿宋"/>
          <w:b w:val="0"/>
          <w:bCs w:val="0"/>
          <w:color w:val="auto"/>
          <w:sz w:val="24"/>
        </w:rPr>
        <w:t>其他有关标准和资料。</w:t>
      </w:r>
    </w:p>
    <w:p w14:paraId="54661C77">
      <w:pPr>
        <w:autoSpaceDE w:val="0"/>
        <w:autoSpaceDN w:val="0"/>
        <w:adjustRightInd/>
        <w:spacing w:line="360" w:lineRule="auto"/>
        <w:ind w:firstLine="482"/>
        <w:rPr>
          <w:rFonts w:hint="eastAsia" w:ascii="仿宋" w:hAnsi="仿宋" w:eastAsia="仿宋" w:cs="仿宋"/>
          <w:b/>
          <w:bCs/>
          <w:color w:val="auto"/>
          <w:sz w:val="24"/>
        </w:rPr>
      </w:pPr>
      <w:r>
        <w:rPr>
          <w:rFonts w:hint="eastAsia" w:ascii="仿宋" w:hAnsi="仿宋" w:eastAsia="仿宋" w:cs="仿宋"/>
          <w:b/>
          <w:bCs/>
          <w:color w:val="auto"/>
          <w:sz w:val="24"/>
        </w:rPr>
        <w:t>1.3具体监督检测内容：</w:t>
      </w:r>
    </w:p>
    <w:p w14:paraId="29ED2C11">
      <w:pPr>
        <w:ind w:firstLine="480" w:firstLineChars="200"/>
        <w:rPr>
          <w:rFonts w:hint="eastAsia" w:ascii="仿宋" w:hAnsi="仿宋" w:eastAsia="仿宋" w:cs="仿宋"/>
          <w:b w:val="0"/>
          <w:bCs w:val="0"/>
          <w:color w:val="auto"/>
          <w:sz w:val="24"/>
          <w:lang w:eastAsia="zh-CN"/>
        </w:rPr>
      </w:pPr>
      <w:r>
        <w:rPr>
          <w:rFonts w:hint="eastAsia" w:ascii="仿宋" w:hAnsi="仿宋" w:eastAsia="仿宋" w:cs="仿宋"/>
          <w:b w:val="0"/>
          <w:bCs w:val="0"/>
          <w:color w:val="auto"/>
          <w:sz w:val="24"/>
        </w:rPr>
        <w:t>检测住宅工程质量分户检验检测比对内容</w:t>
      </w:r>
      <w:r>
        <w:rPr>
          <w:rFonts w:hint="eastAsia" w:ascii="仿宋" w:hAnsi="仿宋" w:eastAsia="仿宋" w:cs="仿宋"/>
          <w:b w:val="0"/>
          <w:bCs w:val="0"/>
          <w:color w:val="auto"/>
          <w:sz w:val="24"/>
          <w:lang w:eastAsia="zh-CN"/>
        </w:rPr>
        <w:t>。</w:t>
      </w:r>
    </w:p>
    <w:p w14:paraId="6FF7A1E1">
      <w:pPr>
        <w:spacing w:line="500" w:lineRule="exact"/>
        <w:rPr>
          <w:rFonts w:hint="eastAsia" w:ascii="仿宋" w:hAnsi="仿宋" w:eastAsia="仿宋" w:cs="仿宋"/>
          <w:color w:val="auto"/>
        </w:rPr>
        <w:sectPr>
          <w:headerReference r:id="rId9" w:type="first"/>
          <w:footerReference r:id="rId12" w:type="first"/>
          <w:headerReference r:id="rId8" w:type="default"/>
          <w:footerReference r:id="rId10" w:type="default"/>
          <w:footerReference r:id="rId11" w:type="even"/>
          <w:pgSz w:w="11906" w:h="16838"/>
          <w:pgMar w:top="1276" w:right="1418" w:bottom="1247" w:left="1418" w:header="851" w:footer="992" w:gutter="0"/>
          <w:cols w:space="720" w:num="1"/>
          <w:titlePg/>
          <w:docGrid w:linePitch="312" w:charSpace="0"/>
        </w:sectPr>
      </w:pPr>
    </w:p>
    <w:p w14:paraId="76AD52E5">
      <w:pPr>
        <w:jc w:val="center"/>
        <w:rPr>
          <w:rFonts w:hint="eastAsia" w:ascii="仿宋" w:hAnsi="仿宋" w:eastAsia="仿宋" w:cs="仿宋"/>
          <w:b/>
          <w:sz w:val="36"/>
          <w:szCs w:val="36"/>
        </w:rPr>
      </w:pPr>
      <w:r>
        <w:rPr>
          <w:rFonts w:hint="eastAsia" w:ascii="仿宋" w:hAnsi="仿宋" w:eastAsia="仿宋" w:cs="仿宋"/>
          <w:b/>
          <w:sz w:val="36"/>
          <w:szCs w:val="36"/>
        </w:rPr>
        <w:t>住宅工程质量分户检验检测比对内容</w:t>
      </w:r>
    </w:p>
    <w:tbl>
      <w:tblPr>
        <w:tblStyle w:val="62"/>
        <w:tblpPr w:leftFromText="180" w:rightFromText="180" w:vertAnchor="text" w:tblpXSpec="center" w:tblpY="1"/>
        <w:tblOverlap w:val="never"/>
        <w:tblW w:w="13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930"/>
        <w:gridCol w:w="1140"/>
        <w:gridCol w:w="3958"/>
        <w:gridCol w:w="6030"/>
      </w:tblGrid>
      <w:tr w14:paraId="030E4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noWrap w:val="0"/>
            <w:vAlign w:val="center"/>
          </w:tcPr>
          <w:p w14:paraId="4D03A803">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检验项目</w:t>
            </w:r>
          </w:p>
        </w:tc>
        <w:tc>
          <w:tcPr>
            <w:tcW w:w="2070" w:type="dxa"/>
            <w:gridSpan w:val="2"/>
            <w:noWrap w:val="0"/>
            <w:vAlign w:val="center"/>
          </w:tcPr>
          <w:p w14:paraId="39C93FFE">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检验内容</w:t>
            </w:r>
          </w:p>
        </w:tc>
        <w:tc>
          <w:tcPr>
            <w:tcW w:w="3958" w:type="dxa"/>
            <w:noWrap w:val="0"/>
            <w:vAlign w:val="top"/>
          </w:tcPr>
          <w:p w14:paraId="5B19F5E4">
            <w:pPr>
              <w:spacing w:line="240" w:lineRule="exact"/>
              <w:jc w:val="center"/>
              <w:rPr>
                <w:rFonts w:hint="eastAsia" w:ascii="仿宋" w:hAnsi="仿宋" w:eastAsia="仿宋" w:cs="仿宋"/>
                <w:b/>
                <w:kern w:val="0"/>
                <w:sz w:val="24"/>
                <w:szCs w:val="24"/>
              </w:rPr>
            </w:pPr>
            <w:r>
              <w:rPr>
                <w:rFonts w:hint="eastAsia" w:ascii="仿宋" w:hAnsi="仿宋" w:eastAsia="仿宋" w:cs="仿宋"/>
                <w:b/>
                <w:kern w:val="0"/>
                <w:sz w:val="24"/>
                <w:szCs w:val="24"/>
              </w:rPr>
              <w:t>检查方法及数量</w:t>
            </w:r>
          </w:p>
        </w:tc>
        <w:tc>
          <w:tcPr>
            <w:tcW w:w="6030" w:type="dxa"/>
            <w:noWrap w:val="0"/>
            <w:vAlign w:val="center"/>
          </w:tcPr>
          <w:p w14:paraId="5E07A9BD">
            <w:pPr>
              <w:spacing w:line="240" w:lineRule="exact"/>
              <w:jc w:val="center"/>
              <w:rPr>
                <w:rFonts w:hint="eastAsia" w:ascii="仿宋" w:hAnsi="仿宋" w:eastAsia="仿宋" w:cs="仿宋"/>
                <w:sz w:val="24"/>
                <w:szCs w:val="24"/>
              </w:rPr>
            </w:pPr>
            <w:r>
              <w:rPr>
                <w:rFonts w:hint="eastAsia" w:ascii="仿宋" w:hAnsi="仿宋" w:eastAsia="仿宋" w:cs="仿宋"/>
                <w:b/>
                <w:kern w:val="0"/>
                <w:sz w:val="24"/>
                <w:szCs w:val="24"/>
              </w:rPr>
              <w:t>检 验 标 准</w:t>
            </w:r>
          </w:p>
        </w:tc>
      </w:tr>
      <w:tr w14:paraId="73CE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055" w:type="dxa"/>
            <w:vMerge w:val="restart"/>
            <w:noWrap w:val="0"/>
            <w:vAlign w:val="center"/>
          </w:tcPr>
          <w:p w14:paraId="1AF28349">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1.尺寸偏差项目</w:t>
            </w:r>
          </w:p>
        </w:tc>
        <w:tc>
          <w:tcPr>
            <w:tcW w:w="2070" w:type="dxa"/>
            <w:gridSpan w:val="2"/>
            <w:noWrap w:val="0"/>
            <w:vAlign w:val="center"/>
          </w:tcPr>
          <w:p w14:paraId="7D78E934">
            <w:pPr>
              <w:spacing w:line="240" w:lineRule="exact"/>
              <w:jc w:val="center"/>
              <w:rPr>
                <w:rFonts w:hint="eastAsia" w:ascii="仿宋" w:hAnsi="仿宋" w:eastAsia="仿宋" w:cs="仿宋"/>
                <w:sz w:val="24"/>
                <w:szCs w:val="24"/>
                <w:lang w:eastAsia="zh-CN"/>
              </w:rPr>
            </w:pPr>
            <w:r>
              <w:rPr>
                <w:rFonts w:hint="eastAsia" w:ascii="仿宋" w:hAnsi="仿宋" w:eastAsia="仿宋" w:cs="仿宋"/>
                <w:sz w:val="24"/>
                <w:szCs w:val="24"/>
              </w:rPr>
              <w:t>户内净高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vMerge w:val="restart"/>
            <w:noWrap w:val="0"/>
            <w:vAlign w:val="center"/>
          </w:tcPr>
          <w:p w14:paraId="10257686">
            <w:pPr>
              <w:snapToGrid w:val="0"/>
              <w:rPr>
                <w:rFonts w:hint="eastAsia" w:ascii="仿宋" w:hAnsi="仿宋" w:eastAsia="仿宋" w:cs="仿宋"/>
                <w:sz w:val="24"/>
                <w:szCs w:val="24"/>
              </w:rPr>
            </w:pPr>
            <w:r>
              <w:rPr>
                <w:rFonts w:hint="eastAsia" w:ascii="仿宋" w:hAnsi="仿宋" w:eastAsia="仿宋" w:cs="仿宋"/>
                <w:sz w:val="24"/>
                <w:szCs w:val="24"/>
              </w:rPr>
              <w:t>1．室内净高每个房间抽测5点；以对角线作为基准，取中点及距四角20cm处4点为方案1，取中点及距四角1/4处4点为方案2，取中点及距四角40cm处4点为方案3，取中点及距四角60cm处4点为方案4，取中点及距四角90cm处4点为方案5；</w:t>
            </w:r>
          </w:p>
          <w:p w14:paraId="1C30E072">
            <w:pPr>
              <w:snapToGrid w:val="0"/>
              <w:rPr>
                <w:rFonts w:hint="eastAsia" w:ascii="仿宋" w:hAnsi="仿宋" w:eastAsia="仿宋" w:cs="仿宋"/>
                <w:sz w:val="24"/>
                <w:szCs w:val="24"/>
              </w:rPr>
            </w:pPr>
            <w:r>
              <w:rPr>
                <w:rFonts w:hint="eastAsia" w:ascii="仿宋" w:hAnsi="仿宋" w:eastAsia="仿宋" w:cs="仿宋"/>
                <w:sz w:val="24"/>
                <w:szCs w:val="24"/>
              </w:rPr>
              <w:t>2．室内净开间、净进深每个房间各抽测2处，墙面一条对角线上，高度距地面约1/3净高和2/3净高处各布置一点。</w:t>
            </w:r>
          </w:p>
          <w:p w14:paraId="3423FE3C">
            <w:pPr>
              <w:spacing w:line="240" w:lineRule="exact"/>
              <w:rPr>
                <w:rFonts w:hint="eastAsia" w:ascii="仿宋" w:hAnsi="仿宋" w:eastAsia="仿宋" w:cs="仿宋"/>
                <w:sz w:val="24"/>
                <w:szCs w:val="24"/>
              </w:rPr>
            </w:pPr>
            <w:r>
              <w:rPr>
                <w:rFonts w:hint="eastAsia" w:ascii="仿宋" w:hAnsi="仿宋" w:eastAsia="仿宋" w:cs="仿宋"/>
                <w:sz w:val="24"/>
                <w:szCs w:val="24"/>
              </w:rPr>
              <w:t>3．使用激光测距仪进行检测。全数检查。</w:t>
            </w:r>
          </w:p>
        </w:tc>
        <w:tc>
          <w:tcPr>
            <w:tcW w:w="6030" w:type="dxa"/>
            <w:noWrap w:val="0"/>
            <w:vAlign w:val="center"/>
          </w:tcPr>
          <w:p w14:paraId="02183FD9">
            <w:pPr>
              <w:spacing w:line="240" w:lineRule="exact"/>
              <w:jc w:val="left"/>
              <w:rPr>
                <w:rFonts w:hint="default" w:ascii="仿宋" w:hAnsi="仿宋" w:eastAsia="仿宋" w:cs="仿宋"/>
                <w:sz w:val="24"/>
                <w:szCs w:val="24"/>
                <w:lang w:val="en-US" w:eastAsia="zh-CN"/>
              </w:rPr>
            </w:pPr>
            <w:r>
              <w:rPr>
                <w:rFonts w:hint="eastAsia" w:ascii="仿宋" w:hAnsi="仿宋" w:eastAsia="仿宋" w:cs="仿宋"/>
                <w:sz w:val="24"/>
                <w:szCs w:val="24"/>
              </w:rPr>
              <w:t>净高</w:t>
            </w:r>
            <w:r>
              <w:rPr>
                <w:rFonts w:hint="eastAsia" w:ascii="仿宋" w:hAnsi="仿宋" w:eastAsia="仿宋" w:cs="仿宋"/>
                <w:sz w:val="24"/>
                <w:szCs w:val="24"/>
                <w:lang w:val="en-US" w:eastAsia="zh-CN"/>
              </w:rPr>
              <w:t>允许偏差</w:t>
            </w:r>
            <w:r>
              <w:rPr>
                <w:rFonts w:hint="eastAsia" w:ascii="仿宋" w:hAnsi="仿宋" w:eastAsia="仿宋" w:cs="仿宋"/>
                <w:sz w:val="24"/>
                <w:szCs w:val="24"/>
              </w:rPr>
              <w:t>±15mm</w:t>
            </w:r>
            <w:r>
              <w:rPr>
                <w:rFonts w:hint="eastAsia" w:ascii="仿宋" w:hAnsi="仿宋" w:eastAsia="仿宋" w:cs="仿宋"/>
                <w:sz w:val="24"/>
                <w:szCs w:val="24"/>
                <w:lang w:eastAsia="zh-CN"/>
              </w:rPr>
              <w:t>，</w:t>
            </w:r>
            <w:r>
              <w:rPr>
                <w:rFonts w:hint="eastAsia" w:ascii="仿宋" w:hAnsi="仿宋" w:eastAsia="仿宋" w:cs="仿宋"/>
                <w:sz w:val="24"/>
                <w:szCs w:val="24"/>
              </w:rPr>
              <w:t>净高极差≦</w:t>
            </w:r>
            <w:r>
              <w:rPr>
                <w:rFonts w:hint="eastAsia" w:ascii="仿宋" w:hAnsi="仿宋" w:eastAsia="仿宋" w:cs="仿宋"/>
                <w:sz w:val="24"/>
                <w:szCs w:val="24"/>
                <w:lang w:val="en-US" w:eastAsia="zh-CN"/>
              </w:rPr>
              <w:t>20mm；</w:t>
            </w:r>
          </w:p>
          <w:p w14:paraId="21DAC1C3">
            <w:pPr>
              <w:spacing w:line="240" w:lineRule="exact"/>
              <w:jc w:val="left"/>
              <w:rPr>
                <w:rFonts w:hint="eastAsia" w:ascii="仿宋" w:hAnsi="仿宋" w:eastAsia="仿宋" w:cs="仿宋"/>
                <w:sz w:val="24"/>
                <w:szCs w:val="24"/>
              </w:rPr>
            </w:pPr>
            <w:r>
              <w:rPr>
                <w:rFonts w:hint="eastAsia" w:ascii="仿宋" w:hAnsi="仿宋" w:eastAsia="仿宋" w:cs="仿宋"/>
                <w:sz w:val="24"/>
                <w:szCs w:val="24"/>
              </w:rPr>
              <w:t>计算值大于3.3m的</w:t>
            </w:r>
            <w:r>
              <w:rPr>
                <w:rFonts w:hint="eastAsia" w:ascii="仿宋" w:hAnsi="仿宋" w:eastAsia="仿宋" w:cs="仿宋"/>
                <w:sz w:val="24"/>
                <w:szCs w:val="24"/>
                <w:lang w:val="en-US" w:eastAsia="zh-CN"/>
              </w:rPr>
              <w:t>允许偏差</w:t>
            </w:r>
            <w:r>
              <w:rPr>
                <w:rFonts w:hint="eastAsia" w:ascii="仿宋" w:hAnsi="仿宋" w:eastAsia="仿宋" w:cs="仿宋"/>
                <w:sz w:val="24"/>
                <w:szCs w:val="24"/>
              </w:rPr>
              <w:t>为±20mm</w:t>
            </w:r>
            <w:r>
              <w:rPr>
                <w:rFonts w:hint="eastAsia" w:ascii="仿宋" w:hAnsi="仿宋" w:eastAsia="仿宋" w:cs="仿宋"/>
                <w:sz w:val="24"/>
                <w:szCs w:val="24"/>
                <w:lang w:eastAsia="zh-CN"/>
              </w:rPr>
              <w:t>，</w:t>
            </w:r>
            <w:r>
              <w:rPr>
                <w:rFonts w:hint="eastAsia" w:ascii="仿宋" w:hAnsi="仿宋" w:eastAsia="仿宋" w:cs="仿宋"/>
                <w:sz w:val="24"/>
                <w:szCs w:val="24"/>
              </w:rPr>
              <w:t>净高极差≦</w:t>
            </w:r>
            <w:r>
              <w:rPr>
                <w:rFonts w:hint="eastAsia" w:ascii="仿宋" w:hAnsi="仿宋" w:eastAsia="仿宋" w:cs="仿宋"/>
                <w:sz w:val="24"/>
                <w:szCs w:val="24"/>
                <w:lang w:val="en-US" w:eastAsia="zh-CN"/>
              </w:rPr>
              <w:t>25mm</w:t>
            </w:r>
          </w:p>
        </w:tc>
      </w:tr>
      <w:tr w14:paraId="6FAF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55" w:type="dxa"/>
            <w:vMerge w:val="continue"/>
            <w:noWrap w:val="0"/>
            <w:vAlign w:val="center"/>
          </w:tcPr>
          <w:p w14:paraId="514277A5">
            <w:pPr>
              <w:spacing w:line="240" w:lineRule="exact"/>
              <w:jc w:val="center"/>
              <w:rPr>
                <w:rFonts w:hint="eastAsia" w:ascii="仿宋" w:hAnsi="仿宋" w:eastAsia="仿宋" w:cs="仿宋"/>
                <w:sz w:val="24"/>
                <w:szCs w:val="24"/>
              </w:rPr>
            </w:pPr>
          </w:p>
        </w:tc>
        <w:tc>
          <w:tcPr>
            <w:tcW w:w="2070" w:type="dxa"/>
            <w:gridSpan w:val="2"/>
            <w:noWrap w:val="0"/>
            <w:vAlign w:val="center"/>
          </w:tcPr>
          <w:p w14:paraId="0BAB249A">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户内净距</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vMerge w:val="continue"/>
            <w:noWrap w:val="0"/>
            <w:vAlign w:val="center"/>
          </w:tcPr>
          <w:p w14:paraId="1FA2FB51">
            <w:pPr>
              <w:spacing w:line="240" w:lineRule="exact"/>
              <w:rPr>
                <w:rFonts w:hint="eastAsia" w:ascii="仿宋" w:hAnsi="仿宋" w:eastAsia="仿宋" w:cs="仿宋"/>
                <w:spacing w:val="-4"/>
                <w:sz w:val="24"/>
                <w:szCs w:val="24"/>
              </w:rPr>
            </w:pPr>
          </w:p>
        </w:tc>
        <w:tc>
          <w:tcPr>
            <w:tcW w:w="6030" w:type="dxa"/>
            <w:noWrap w:val="0"/>
            <w:vAlign w:val="center"/>
          </w:tcPr>
          <w:p w14:paraId="7CBE1C63">
            <w:pPr>
              <w:spacing w:line="240" w:lineRule="exact"/>
              <w:rPr>
                <w:rFonts w:hint="eastAsia" w:ascii="仿宋" w:hAnsi="仿宋" w:eastAsia="仿宋" w:cs="仿宋"/>
                <w:spacing w:val="-4"/>
                <w:sz w:val="24"/>
                <w:szCs w:val="24"/>
                <w:lang w:eastAsia="zh-CN"/>
              </w:rPr>
            </w:pPr>
            <w:r>
              <w:rPr>
                <w:rFonts w:hint="eastAsia" w:ascii="仿宋" w:hAnsi="仿宋" w:eastAsia="仿宋" w:cs="仿宋"/>
                <w:spacing w:val="-4"/>
                <w:sz w:val="24"/>
                <w:szCs w:val="24"/>
              </w:rPr>
              <w:t>净开间进深±15mm</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rPr>
              <w:t>极差</w:t>
            </w:r>
            <w:r>
              <w:rPr>
                <w:rFonts w:hint="eastAsia" w:ascii="仿宋" w:hAnsi="仿宋" w:eastAsia="仿宋" w:cs="仿宋"/>
                <w:sz w:val="24"/>
                <w:szCs w:val="24"/>
              </w:rPr>
              <w:t>≦</w:t>
            </w:r>
            <w:r>
              <w:rPr>
                <w:rFonts w:hint="eastAsia" w:ascii="仿宋" w:hAnsi="仿宋" w:eastAsia="仿宋" w:cs="仿宋"/>
                <w:sz w:val="24"/>
                <w:szCs w:val="24"/>
                <w:lang w:val="en-US" w:eastAsia="zh-CN"/>
              </w:rPr>
              <w:t>20mm；</w:t>
            </w:r>
          </w:p>
          <w:p w14:paraId="4AD372BC">
            <w:pPr>
              <w:spacing w:line="240" w:lineRule="exact"/>
              <w:rPr>
                <w:rFonts w:hint="eastAsia" w:ascii="仿宋" w:hAnsi="仿宋" w:eastAsia="仿宋" w:cs="仿宋"/>
                <w:spacing w:val="-4"/>
                <w:sz w:val="24"/>
                <w:szCs w:val="24"/>
              </w:rPr>
            </w:pPr>
            <w:r>
              <w:rPr>
                <w:rFonts w:hint="eastAsia" w:ascii="仿宋" w:hAnsi="仿宋" w:eastAsia="仿宋" w:cs="仿宋"/>
                <w:sz w:val="24"/>
                <w:szCs w:val="24"/>
              </w:rPr>
              <w:t>计算值大于3.6m的为±20mm</w:t>
            </w:r>
            <w:r>
              <w:rPr>
                <w:rFonts w:hint="eastAsia" w:ascii="仿宋" w:hAnsi="仿宋" w:eastAsia="仿宋" w:cs="仿宋"/>
                <w:sz w:val="24"/>
                <w:szCs w:val="24"/>
                <w:lang w:eastAsia="zh-CN"/>
              </w:rPr>
              <w:t>，</w:t>
            </w:r>
            <w:r>
              <w:rPr>
                <w:rFonts w:hint="eastAsia" w:ascii="仿宋" w:hAnsi="仿宋" w:eastAsia="仿宋" w:cs="仿宋"/>
                <w:spacing w:val="-4"/>
                <w:sz w:val="24"/>
                <w:szCs w:val="24"/>
              </w:rPr>
              <w:t>极差</w:t>
            </w:r>
            <w:r>
              <w:rPr>
                <w:rFonts w:hint="eastAsia" w:ascii="仿宋" w:hAnsi="仿宋" w:eastAsia="仿宋" w:cs="仿宋"/>
                <w:sz w:val="24"/>
                <w:szCs w:val="24"/>
              </w:rPr>
              <w:t>≦</w:t>
            </w:r>
            <w:r>
              <w:rPr>
                <w:rFonts w:hint="eastAsia" w:ascii="仿宋" w:hAnsi="仿宋" w:eastAsia="仿宋" w:cs="仿宋"/>
                <w:sz w:val="24"/>
                <w:szCs w:val="24"/>
                <w:lang w:val="en-US" w:eastAsia="zh-CN"/>
              </w:rPr>
              <w:t>25mm</w:t>
            </w:r>
          </w:p>
        </w:tc>
      </w:tr>
      <w:tr w14:paraId="2ADFB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5B7EAAFB">
            <w:pPr>
              <w:spacing w:line="240" w:lineRule="exact"/>
              <w:jc w:val="center"/>
              <w:rPr>
                <w:rFonts w:hint="eastAsia" w:ascii="仿宋" w:hAnsi="仿宋" w:eastAsia="仿宋" w:cs="仿宋"/>
                <w:sz w:val="24"/>
                <w:szCs w:val="24"/>
              </w:rPr>
            </w:pPr>
          </w:p>
        </w:tc>
        <w:tc>
          <w:tcPr>
            <w:tcW w:w="2070" w:type="dxa"/>
            <w:gridSpan w:val="2"/>
            <w:noWrap w:val="0"/>
            <w:vAlign w:val="center"/>
          </w:tcPr>
          <w:p w14:paraId="239F43D3">
            <w:pPr>
              <w:spacing w:line="240" w:lineRule="exact"/>
              <w:jc w:val="center"/>
              <w:rPr>
                <w:rFonts w:hint="eastAsia" w:ascii="仿宋" w:hAnsi="仿宋" w:eastAsia="仿宋" w:cs="仿宋"/>
                <w:sz w:val="24"/>
                <w:szCs w:val="24"/>
              </w:rPr>
            </w:pPr>
            <w:r>
              <w:rPr>
                <w:rFonts w:hint="eastAsia" w:ascii="仿宋" w:hAnsi="仿宋" w:eastAsia="仿宋" w:cs="仿宋"/>
                <w:spacing w:val="-4"/>
                <w:sz w:val="24"/>
                <w:szCs w:val="24"/>
              </w:rPr>
              <w:t>窗台高度</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0D507BC5">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钢尺检查，每窗台测2处，不得有负偏差。</w:t>
            </w:r>
          </w:p>
        </w:tc>
        <w:tc>
          <w:tcPr>
            <w:tcW w:w="6030" w:type="dxa"/>
            <w:noWrap w:val="0"/>
            <w:vAlign w:val="center"/>
          </w:tcPr>
          <w:p w14:paraId="18C5525F">
            <w:pPr>
              <w:spacing w:line="220" w:lineRule="exact"/>
              <w:rPr>
                <w:rFonts w:hint="eastAsia" w:ascii="仿宋" w:hAnsi="仿宋" w:eastAsia="仿宋" w:cs="仿宋"/>
                <w:sz w:val="24"/>
                <w:szCs w:val="24"/>
              </w:rPr>
            </w:pPr>
            <w:r>
              <w:rPr>
                <w:rFonts w:hint="eastAsia" w:ascii="仿宋" w:hAnsi="仿宋" w:eastAsia="仿宋" w:cs="仿宋"/>
                <w:spacing w:val="-4"/>
                <w:sz w:val="24"/>
                <w:szCs w:val="24"/>
              </w:rPr>
              <w:t>净高≥0.90m。</w:t>
            </w:r>
          </w:p>
        </w:tc>
      </w:tr>
      <w:tr w14:paraId="6F181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49636BBC">
            <w:pPr>
              <w:spacing w:line="240" w:lineRule="exact"/>
              <w:jc w:val="center"/>
              <w:rPr>
                <w:rFonts w:hint="eastAsia" w:ascii="仿宋" w:hAnsi="仿宋" w:eastAsia="仿宋" w:cs="仿宋"/>
                <w:sz w:val="24"/>
                <w:szCs w:val="24"/>
              </w:rPr>
            </w:pPr>
          </w:p>
        </w:tc>
        <w:tc>
          <w:tcPr>
            <w:tcW w:w="930" w:type="dxa"/>
            <w:vMerge w:val="restart"/>
            <w:noWrap w:val="0"/>
            <w:vAlign w:val="center"/>
          </w:tcPr>
          <w:p w14:paraId="358549B6">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门窗</w:t>
            </w:r>
          </w:p>
          <w:p w14:paraId="56147A86">
            <w:pPr>
              <w:spacing w:line="240" w:lineRule="exact"/>
              <w:jc w:val="cente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1140" w:type="dxa"/>
            <w:noWrap w:val="0"/>
            <w:vAlign w:val="center"/>
          </w:tcPr>
          <w:p w14:paraId="79FA041E">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门窗框</w:t>
            </w:r>
          </w:p>
          <w:p w14:paraId="2C26DD4A">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垂直度</w:t>
            </w:r>
          </w:p>
        </w:tc>
        <w:tc>
          <w:tcPr>
            <w:tcW w:w="3958" w:type="dxa"/>
            <w:noWrap w:val="0"/>
            <w:vAlign w:val="center"/>
          </w:tcPr>
          <w:p w14:paraId="5989C1C9">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用1m垂直检测尺检查。每竖框一点。</w:t>
            </w:r>
          </w:p>
        </w:tc>
        <w:tc>
          <w:tcPr>
            <w:tcW w:w="6030" w:type="dxa"/>
            <w:noWrap w:val="0"/>
            <w:vAlign w:val="center"/>
          </w:tcPr>
          <w:p w14:paraId="5144B277">
            <w:pPr>
              <w:spacing w:line="220" w:lineRule="exact"/>
              <w:rPr>
                <w:rFonts w:hint="eastAsia" w:ascii="仿宋" w:hAnsi="仿宋" w:eastAsia="仿宋" w:cs="仿宋"/>
                <w:sz w:val="24"/>
                <w:szCs w:val="24"/>
              </w:rPr>
            </w:pPr>
            <w:r>
              <w:rPr>
                <w:rFonts w:hint="eastAsia" w:ascii="仿宋" w:hAnsi="仿宋" w:eastAsia="仿宋" w:cs="仿宋"/>
                <w:spacing w:val="-4"/>
                <w:sz w:val="24"/>
                <w:szCs w:val="24"/>
              </w:rPr>
              <w:t>铝合金窗2.5mm, 塑料窗3mm，木门窗2mm</w:t>
            </w:r>
          </w:p>
        </w:tc>
      </w:tr>
      <w:tr w14:paraId="7F2E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6D44042E">
            <w:pPr>
              <w:spacing w:line="240" w:lineRule="exact"/>
              <w:jc w:val="center"/>
              <w:rPr>
                <w:rFonts w:hint="eastAsia" w:ascii="仿宋" w:hAnsi="仿宋" w:eastAsia="仿宋" w:cs="仿宋"/>
                <w:sz w:val="24"/>
                <w:szCs w:val="24"/>
              </w:rPr>
            </w:pPr>
          </w:p>
        </w:tc>
        <w:tc>
          <w:tcPr>
            <w:tcW w:w="930" w:type="dxa"/>
            <w:vMerge w:val="continue"/>
            <w:noWrap w:val="0"/>
            <w:vAlign w:val="center"/>
          </w:tcPr>
          <w:p w14:paraId="4825361A">
            <w:pPr>
              <w:spacing w:line="240" w:lineRule="exact"/>
              <w:jc w:val="center"/>
              <w:rPr>
                <w:rFonts w:hint="eastAsia" w:ascii="仿宋" w:hAnsi="仿宋" w:eastAsia="仿宋" w:cs="仿宋"/>
                <w:sz w:val="24"/>
                <w:szCs w:val="24"/>
              </w:rPr>
            </w:pPr>
          </w:p>
        </w:tc>
        <w:tc>
          <w:tcPr>
            <w:tcW w:w="1140" w:type="dxa"/>
            <w:noWrap w:val="0"/>
            <w:vAlign w:val="center"/>
          </w:tcPr>
          <w:p w14:paraId="0559C97F">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门窗竖向</w:t>
            </w:r>
          </w:p>
          <w:p w14:paraId="5BBBB51E">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偏离中心</w:t>
            </w:r>
          </w:p>
        </w:tc>
        <w:tc>
          <w:tcPr>
            <w:tcW w:w="3958" w:type="dxa"/>
            <w:noWrap w:val="0"/>
            <w:vAlign w:val="center"/>
          </w:tcPr>
          <w:p w14:paraId="1DC5FE70">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用钢尺检查，每侧上下各测1点。</w:t>
            </w:r>
          </w:p>
        </w:tc>
        <w:tc>
          <w:tcPr>
            <w:tcW w:w="6030" w:type="dxa"/>
            <w:noWrap w:val="0"/>
            <w:vAlign w:val="center"/>
          </w:tcPr>
          <w:p w14:paraId="2386A5B1">
            <w:pPr>
              <w:spacing w:line="220" w:lineRule="exact"/>
              <w:rPr>
                <w:rFonts w:hint="eastAsia" w:ascii="仿宋" w:hAnsi="仿宋" w:eastAsia="仿宋" w:cs="仿宋"/>
                <w:sz w:val="24"/>
                <w:szCs w:val="24"/>
              </w:rPr>
            </w:pPr>
            <w:r>
              <w:rPr>
                <w:rFonts w:hint="eastAsia" w:ascii="仿宋" w:hAnsi="仿宋" w:eastAsia="仿宋" w:cs="仿宋"/>
                <w:spacing w:val="-4"/>
                <w:sz w:val="24"/>
                <w:szCs w:val="24"/>
              </w:rPr>
              <w:t>铝合金及塑料允许偏差5mm。</w:t>
            </w:r>
          </w:p>
        </w:tc>
      </w:tr>
      <w:tr w14:paraId="7B424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1055" w:type="dxa"/>
            <w:vMerge w:val="continue"/>
            <w:noWrap w:val="0"/>
            <w:vAlign w:val="center"/>
          </w:tcPr>
          <w:p w14:paraId="32761644">
            <w:pPr>
              <w:spacing w:line="240" w:lineRule="exact"/>
              <w:jc w:val="center"/>
              <w:rPr>
                <w:rFonts w:hint="eastAsia" w:ascii="仿宋" w:hAnsi="仿宋" w:eastAsia="仿宋" w:cs="仿宋"/>
                <w:sz w:val="24"/>
                <w:szCs w:val="24"/>
              </w:rPr>
            </w:pPr>
          </w:p>
        </w:tc>
        <w:tc>
          <w:tcPr>
            <w:tcW w:w="930" w:type="dxa"/>
            <w:noWrap w:val="0"/>
            <w:vAlign w:val="center"/>
          </w:tcPr>
          <w:p w14:paraId="6D928B6A">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吊顶</w:t>
            </w:r>
          </w:p>
          <w:p w14:paraId="61AF769C">
            <w:pPr>
              <w:spacing w:line="240" w:lineRule="exact"/>
              <w:jc w:val="cente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1140" w:type="dxa"/>
            <w:noWrap w:val="0"/>
            <w:vAlign w:val="center"/>
          </w:tcPr>
          <w:p w14:paraId="1880F974">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表面平整度</w:t>
            </w:r>
          </w:p>
        </w:tc>
        <w:tc>
          <w:tcPr>
            <w:tcW w:w="3958" w:type="dxa"/>
            <w:noWrap w:val="0"/>
            <w:vAlign w:val="center"/>
          </w:tcPr>
          <w:p w14:paraId="13F9D167">
            <w:pPr>
              <w:spacing w:line="240" w:lineRule="exact"/>
              <w:rPr>
                <w:rFonts w:hint="eastAsia" w:ascii="仿宋" w:hAnsi="仿宋" w:eastAsia="仿宋" w:cs="仿宋"/>
                <w:sz w:val="24"/>
                <w:szCs w:val="24"/>
              </w:rPr>
            </w:pPr>
            <w:r>
              <w:rPr>
                <w:rFonts w:hint="eastAsia" w:ascii="仿宋" w:hAnsi="仿宋" w:eastAsia="仿宋" w:cs="仿宋"/>
                <w:sz w:val="24"/>
                <w:szCs w:val="24"/>
              </w:rPr>
              <w:t>明、暗龙骨用2m靠尺和塞尺检查；</w:t>
            </w:r>
          </w:p>
          <w:p w14:paraId="721A4DC0">
            <w:pPr>
              <w:spacing w:line="220" w:lineRule="exact"/>
              <w:rPr>
                <w:rFonts w:hint="eastAsia" w:ascii="仿宋" w:hAnsi="仿宋" w:eastAsia="仿宋" w:cs="仿宋"/>
                <w:sz w:val="24"/>
                <w:szCs w:val="24"/>
              </w:rPr>
            </w:pPr>
            <w:r>
              <w:rPr>
                <w:rFonts w:hint="eastAsia" w:ascii="仿宋" w:hAnsi="仿宋" w:eastAsia="仿宋" w:cs="仿宋"/>
                <w:sz w:val="24"/>
                <w:szCs w:val="24"/>
              </w:rPr>
              <w:t>每自然间测1处。</w:t>
            </w:r>
          </w:p>
        </w:tc>
        <w:tc>
          <w:tcPr>
            <w:tcW w:w="6030" w:type="dxa"/>
            <w:noWrap w:val="0"/>
            <w:vAlign w:val="center"/>
          </w:tcPr>
          <w:p w14:paraId="382B5685">
            <w:pPr>
              <w:spacing w:line="220" w:lineRule="exact"/>
              <w:rPr>
                <w:rFonts w:hint="eastAsia" w:ascii="仿宋" w:hAnsi="仿宋" w:eastAsia="仿宋" w:cs="仿宋"/>
                <w:sz w:val="24"/>
                <w:szCs w:val="24"/>
              </w:rPr>
            </w:pPr>
            <w:r>
              <w:rPr>
                <w:rFonts w:hint="eastAsia" w:ascii="仿宋" w:hAnsi="仿宋" w:eastAsia="仿宋" w:cs="仿宋"/>
                <w:sz w:val="24"/>
                <w:szCs w:val="24"/>
              </w:rPr>
              <w:t>暗龙骨：石膏板3mm，其余为2mmm</w:t>
            </w:r>
          </w:p>
          <w:p w14:paraId="452F787E">
            <w:pPr>
              <w:spacing w:line="220" w:lineRule="exact"/>
              <w:rPr>
                <w:rFonts w:hint="eastAsia" w:ascii="仿宋" w:hAnsi="仿宋" w:eastAsia="仿宋" w:cs="仿宋"/>
                <w:sz w:val="24"/>
                <w:szCs w:val="24"/>
              </w:rPr>
            </w:pPr>
            <w:r>
              <w:rPr>
                <w:rFonts w:hint="eastAsia" w:ascii="仿宋" w:hAnsi="仿宋" w:eastAsia="仿宋" w:cs="仿宋"/>
                <w:sz w:val="24"/>
                <w:szCs w:val="24"/>
              </w:rPr>
              <w:t>明龙骨：石膏板、矿棉板为3mm，其余为2mm</w:t>
            </w:r>
          </w:p>
        </w:tc>
      </w:tr>
      <w:tr w14:paraId="360A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6ABC1A07">
            <w:pPr>
              <w:spacing w:line="240" w:lineRule="exact"/>
              <w:jc w:val="center"/>
              <w:rPr>
                <w:rFonts w:hint="eastAsia" w:ascii="仿宋" w:hAnsi="仿宋" w:eastAsia="仿宋" w:cs="仿宋"/>
                <w:sz w:val="24"/>
                <w:szCs w:val="24"/>
              </w:rPr>
            </w:pPr>
          </w:p>
        </w:tc>
        <w:tc>
          <w:tcPr>
            <w:tcW w:w="930" w:type="dxa"/>
            <w:vMerge w:val="restart"/>
            <w:noWrap w:val="0"/>
            <w:vAlign w:val="center"/>
          </w:tcPr>
          <w:p w14:paraId="2E0AE989">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墙饰面</w:t>
            </w:r>
          </w:p>
          <w:p w14:paraId="0F5B4C44">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工程</w:t>
            </w:r>
          </w:p>
          <w:p w14:paraId="335D0F81">
            <w:pPr>
              <w:spacing w:line="240" w:lineRule="exact"/>
              <w:jc w:val="center"/>
              <w:rPr>
                <w:rFonts w:hint="eastAsia" w:ascii="仿宋" w:hAnsi="仿宋" w:eastAsia="仿宋" w:cs="仿宋"/>
                <w:spacing w:val="-4"/>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1140" w:type="dxa"/>
            <w:noWrap w:val="0"/>
            <w:vAlign w:val="center"/>
          </w:tcPr>
          <w:p w14:paraId="2423EB45">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立面垂直度</w:t>
            </w:r>
          </w:p>
        </w:tc>
        <w:tc>
          <w:tcPr>
            <w:tcW w:w="3958" w:type="dxa"/>
            <w:noWrap w:val="0"/>
            <w:vAlign w:val="center"/>
          </w:tcPr>
          <w:p w14:paraId="106FC697">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用2m垂直检测尺检查</w:t>
            </w:r>
          </w:p>
        </w:tc>
        <w:tc>
          <w:tcPr>
            <w:tcW w:w="6030" w:type="dxa"/>
            <w:noWrap w:val="0"/>
            <w:vAlign w:val="center"/>
          </w:tcPr>
          <w:p w14:paraId="2AB7688C">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饰面砖为2mm，饰面板石材、瓷板、塑料、金属为2mm，木村为1.5mm，软包3mm，玻璃板1mm，壁纸、墙布、乳胶漆为3mm</w:t>
            </w:r>
          </w:p>
        </w:tc>
      </w:tr>
      <w:tr w14:paraId="206BF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3C69403B">
            <w:pPr>
              <w:spacing w:line="240" w:lineRule="exact"/>
              <w:jc w:val="center"/>
              <w:rPr>
                <w:rFonts w:hint="eastAsia" w:ascii="仿宋" w:hAnsi="仿宋" w:eastAsia="仿宋" w:cs="仿宋"/>
                <w:sz w:val="24"/>
                <w:szCs w:val="24"/>
              </w:rPr>
            </w:pPr>
          </w:p>
        </w:tc>
        <w:tc>
          <w:tcPr>
            <w:tcW w:w="930" w:type="dxa"/>
            <w:vMerge w:val="continue"/>
            <w:noWrap w:val="0"/>
            <w:vAlign w:val="center"/>
          </w:tcPr>
          <w:p w14:paraId="54506805">
            <w:pPr>
              <w:spacing w:line="240" w:lineRule="exact"/>
              <w:jc w:val="center"/>
              <w:rPr>
                <w:rFonts w:hint="eastAsia" w:ascii="仿宋" w:hAnsi="仿宋" w:eastAsia="仿宋" w:cs="仿宋"/>
                <w:spacing w:val="-4"/>
                <w:sz w:val="24"/>
                <w:szCs w:val="24"/>
              </w:rPr>
            </w:pPr>
          </w:p>
        </w:tc>
        <w:tc>
          <w:tcPr>
            <w:tcW w:w="1140" w:type="dxa"/>
            <w:noWrap w:val="0"/>
            <w:vAlign w:val="center"/>
          </w:tcPr>
          <w:p w14:paraId="7D0CA0F8">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表面平整度</w:t>
            </w:r>
          </w:p>
        </w:tc>
        <w:tc>
          <w:tcPr>
            <w:tcW w:w="3958" w:type="dxa"/>
            <w:noWrap w:val="0"/>
            <w:vAlign w:val="center"/>
          </w:tcPr>
          <w:p w14:paraId="79B55109">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用2m靠尺和塞尺检查</w:t>
            </w:r>
          </w:p>
        </w:tc>
        <w:tc>
          <w:tcPr>
            <w:tcW w:w="6030" w:type="dxa"/>
            <w:noWrap w:val="0"/>
            <w:vAlign w:val="center"/>
          </w:tcPr>
          <w:p w14:paraId="2F7AB41F">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饰面砖为3mm，饰面板石材为2mm，瓷板1.5mm，木材1mm，塑料、金属3mm，玻璃板1mm，壁纸、墙布、乳胶漆为3mm</w:t>
            </w:r>
          </w:p>
        </w:tc>
      </w:tr>
      <w:tr w14:paraId="63F0B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42726A6A">
            <w:pPr>
              <w:spacing w:line="240" w:lineRule="exact"/>
              <w:jc w:val="center"/>
              <w:rPr>
                <w:rFonts w:hint="eastAsia" w:ascii="仿宋" w:hAnsi="仿宋" w:eastAsia="仿宋" w:cs="仿宋"/>
                <w:sz w:val="24"/>
                <w:szCs w:val="24"/>
              </w:rPr>
            </w:pPr>
          </w:p>
        </w:tc>
        <w:tc>
          <w:tcPr>
            <w:tcW w:w="930" w:type="dxa"/>
            <w:vMerge w:val="continue"/>
            <w:noWrap w:val="0"/>
            <w:vAlign w:val="center"/>
          </w:tcPr>
          <w:p w14:paraId="24226AA5">
            <w:pPr>
              <w:spacing w:line="240" w:lineRule="exact"/>
              <w:jc w:val="center"/>
              <w:rPr>
                <w:rFonts w:hint="eastAsia" w:ascii="仿宋" w:hAnsi="仿宋" w:eastAsia="仿宋" w:cs="仿宋"/>
                <w:spacing w:val="-4"/>
                <w:sz w:val="24"/>
                <w:szCs w:val="24"/>
              </w:rPr>
            </w:pPr>
          </w:p>
        </w:tc>
        <w:tc>
          <w:tcPr>
            <w:tcW w:w="1140" w:type="dxa"/>
            <w:noWrap w:val="0"/>
            <w:vAlign w:val="center"/>
          </w:tcPr>
          <w:p w14:paraId="6F6342B7">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阴阳角方正</w:t>
            </w:r>
          </w:p>
        </w:tc>
        <w:tc>
          <w:tcPr>
            <w:tcW w:w="3958" w:type="dxa"/>
            <w:noWrap w:val="0"/>
            <w:vAlign w:val="center"/>
          </w:tcPr>
          <w:p w14:paraId="419C4317">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用200mm直角检测尺检查</w:t>
            </w:r>
          </w:p>
        </w:tc>
        <w:tc>
          <w:tcPr>
            <w:tcW w:w="6030" w:type="dxa"/>
            <w:noWrap w:val="0"/>
            <w:vAlign w:val="center"/>
          </w:tcPr>
          <w:p w14:paraId="3583F871">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饰面砖为3mm，饰面板光面石材为2mm，陶瓷瓷板2mm，木材2mm，塑料、金属3mm，壁纸、墙布、乳胶漆为3mm</w:t>
            </w:r>
          </w:p>
        </w:tc>
      </w:tr>
      <w:tr w14:paraId="12FAF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56854ADE">
            <w:pPr>
              <w:spacing w:line="240" w:lineRule="exact"/>
              <w:jc w:val="center"/>
              <w:rPr>
                <w:rFonts w:hint="eastAsia" w:ascii="仿宋" w:hAnsi="仿宋" w:eastAsia="仿宋" w:cs="仿宋"/>
                <w:sz w:val="24"/>
                <w:szCs w:val="24"/>
              </w:rPr>
            </w:pPr>
          </w:p>
        </w:tc>
        <w:tc>
          <w:tcPr>
            <w:tcW w:w="930" w:type="dxa"/>
            <w:noWrap w:val="0"/>
            <w:vAlign w:val="center"/>
          </w:tcPr>
          <w:p w14:paraId="0F2C3E67">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楼地面</w:t>
            </w:r>
          </w:p>
          <w:p w14:paraId="070754A6">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饰面</w:t>
            </w:r>
          </w:p>
          <w:p w14:paraId="6B342A90">
            <w:pPr>
              <w:spacing w:line="240" w:lineRule="exact"/>
              <w:jc w:val="center"/>
              <w:rPr>
                <w:rFonts w:hint="eastAsia" w:ascii="仿宋" w:hAnsi="仿宋" w:eastAsia="仿宋" w:cs="仿宋"/>
                <w:spacing w:val="-4"/>
                <w:sz w:val="24"/>
                <w:szCs w:val="24"/>
                <w:lang w:val="en-US"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1140" w:type="dxa"/>
            <w:noWrap w:val="0"/>
            <w:vAlign w:val="center"/>
          </w:tcPr>
          <w:p w14:paraId="0922CA7C">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表面平整度</w:t>
            </w:r>
          </w:p>
        </w:tc>
        <w:tc>
          <w:tcPr>
            <w:tcW w:w="3958" w:type="dxa"/>
            <w:noWrap w:val="0"/>
            <w:vAlign w:val="center"/>
          </w:tcPr>
          <w:p w14:paraId="4FC69E61">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用2m靠尺和塞尺检查，每自然间测2处，应布置在对角。</w:t>
            </w:r>
          </w:p>
        </w:tc>
        <w:tc>
          <w:tcPr>
            <w:tcW w:w="6030" w:type="dxa"/>
            <w:noWrap w:val="0"/>
            <w:vAlign w:val="center"/>
          </w:tcPr>
          <w:p w14:paraId="4F2E76D3">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松木地板3mm，其余木竹地板2mm，块材地面2mm，水泥砼5mm,水泥砂浆4mmm，其余整体面层2mm</w:t>
            </w:r>
          </w:p>
        </w:tc>
      </w:tr>
      <w:tr w14:paraId="585F8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5" w:type="dxa"/>
            <w:vMerge w:val="continue"/>
            <w:noWrap w:val="0"/>
            <w:vAlign w:val="center"/>
          </w:tcPr>
          <w:p w14:paraId="0720BB7B">
            <w:pPr>
              <w:spacing w:line="240" w:lineRule="exact"/>
              <w:jc w:val="center"/>
              <w:rPr>
                <w:rFonts w:hint="eastAsia" w:ascii="仿宋" w:hAnsi="仿宋" w:eastAsia="仿宋" w:cs="仿宋"/>
                <w:sz w:val="24"/>
                <w:szCs w:val="24"/>
              </w:rPr>
            </w:pPr>
          </w:p>
        </w:tc>
        <w:tc>
          <w:tcPr>
            <w:tcW w:w="2070" w:type="dxa"/>
            <w:gridSpan w:val="2"/>
            <w:noWrap w:val="0"/>
            <w:vAlign w:val="center"/>
          </w:tcPr>
          <w:p w14:paraId="2F487EE1">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走廊通道净宽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7ED3A618">
            <w:pPr>
              <w:spacing w:line="220" w:lineRule="exact"/>
              <w:rPr>
                <w:rFonts w:hint="eastAsia" w:ascii="仿宋" w:hAnsi="仿宋" w:eastAsia="仿宋" w:cs="仿宋"/>
                <w:spacing w:val="-4"/>
                <w:sz w:val="24"/>
                <w:szCs w:val="24"/>
              </w:rPr>
            </w:pPr>
            <w:r>
              <w:rPr>
                <w:rFonts w:hint="eastAsia" w:ascii="仿宋" w:hAnsi="仿宋" w:eastAsia="仿宋" w:cs="仿宋"/>
                <w:sz w:val="24"/>
                <w:szCs w:val="24"/>
              </w:rPr>
              <w:t>观察、尺量，取最不利值作为代表值。</w:t>
            </w:r>
          </w:p>
        </w:tc>
        <w:tc>
          <w:tcPr>
            <w:tcW w:w="6030" w:type="dxa"/>
            <w:noWrap w:val="0"/>
            <w:vAlign w:val="center"/>
          </w:tcPr>
          <w:p w14:paraId="0509D21D">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通道净宽≥1.20m</w:t>
            </w:r>
          </w:p>
        </w:tc>
      </w:tr>
      <w:tr w14:paraId="22BA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55" w:type="dxa"/>
            <w:vMerge w:val="continue"/>
            <w:noWrap w:val="0"/>
            <w:vAlign w:val="center"/>
          </w:tcPr>
          <w:p w14:paraId="6C8C8C87">
            <w:pPr>
              <w:spacing w:line="240" w:lineRule="exact"/>
              <w:jc w:val="center"/>
              <w:rPr>
                <w:rFonts w:hint="eastAsia" w:ascii="仿宋" w:hAnsi="仿宋" w:eastAsia="仿宋" w:cs="仿宋"/>
                <w:sz w:val="24"/>
              </w:rPr>
            </w:pPr>
          </w:p>
        </w:tc>
        <w:tc>
          <w:tcPr>
            <w:tcW w:w="2070" w:type="dxa"/>
            <w:gridSpan w:val="2"/>
            <w:noWrap w:val="0"/>
            <w:vAlign w:val="center"/>
          </w:tcPr>
          <w:p w14:paraId="3F02CD95">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lang w:val="en-US" w:eastAsia="zh-CN"/>
              </w:rPr>
              <w:t>地下自行车库、</w:t>
            </w:r>
            <w:r>
              <w:rPr>
                <w:rFonts w:hint="eastAsia" w:ascii="仿宋" w:hAnsi="仿宋" w:eastAsia="仿宋" w:cs="仿宋"/>
                <w:spacing w:val="-4"/>
                <w:sz w:val="24"/>
                <w:szCs w:val="24"/>
              </w:rPr>
              <w:t>机动车库车道净高、车位净高</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515B0DED">
            <w:pPr>
              <w:spacing w:line="240" w:lineRule="exact"/>
              <w:jc w:val="both"/>
              <w:rPr>
                <w:rFonts w:hint="eastAsia" w:ascii="仿宋" w:hAnsi="仿宋" w:eastAsia="仿宋" w:cs="仿宋"/>
                <w:spacing w:val="-4"/>
                <w:sz w:val="24"/>
                <w:szCs w:val="24"/>
              </w:rPr>
            </w:pPr>
            <w:r>
              <w:rPr>
                <w:rFonts w:hint="eastAsia" w:ascii="仿宋" w:hAnsi="仿宋" w:eastAsia="仿宋" w:cs="仿宋"/>
                <w:sz w:val="24"/>
                <w:szCs w:val="24"/>
              </w:rPr>
              <w:t>观察、尺量，取最不利值作为代表值。</w:t>
            </w:r>
          </w:p>
        </w:tc>
        <w:tc>
          <w:tcPr>
            <w:tcW w:w="6030" w:type="dxa"/>
            <w:noWrap w:val="0"/>
            <w:vAlign w:val="center"/>
          </w:tcPr>
          <w:p w14:paraId="5FC97683">
            <w:pPr>
              <w:numPr>
                <w:ilvl w:val="0"/>
                <w:numId w:val="0"/>
              </w:numPr>
              <w:spacing w:line="240" w:lineRule="exact"/>
              <w:rPr>
                <w:rFonts w:hint="eastAsia" w:ascii="仿宋" w:hAnsi="仿宋" w:eastAsia="仿宋" w:cs="仿宋"/>
                <w:spacing w:val="-4"/>
                <w:sz w:val="24"/>
                <w:szCs w:val="24"/>
              </w:rPr>
            </w:pPr>
            <w:r>
              <w:rPr>
                <w:rFonts w:hint="eastAsia" w:ascii="仿宋" w:hAnsi="仿宋" w:eastAsia="仿宋" w:cs="仿宋"/>
                <w:spacing w:val="-4"/>
                <w:sz w:val="24"/>
                <w:szCs w:val="24"/>
              </w:rPr>
              <w:t>地下自行车库净高应≥2.0m</w:t>
            </w:r>
          </w:p>
          <w:p w14:paraId="15F64633">
            <w:pPr>
              <w:numPr>
                <w:ilvl w:val="0"/>
                <w:numId w:val="0"/>
              </w:numPr>
              <w:spacing w:line="240" w:lineRule="exact"/>
              <w:rPr>
                <w:rFonts w:hint="eastAsia" w:ascii="仿宋" w:hAnsi="仿宋" w:eastAsia="仿宋" w:cs="仿宋"/>
                <w:spacing w:val="-4"/>
                <w:sz w:val="24"/>
                <w:szCs w:val="24"/>
              </w:rPr>
            </w:pPr>
            <w:r>
              <w:rPr>
                <w:rFonts w:hint="eastAsia" w:ascii="仿宋" w:hAnsi="仿宋" w:eastAsia="仿宋" w:cs="仿宋"/>
                <w:spacing w:val="-4"/>
                <w:sz w:val="24"/>
                <w:szCs w:val="24"/>
              </w:rPr>
              <w:t>地下汽车车道净高≥2.2m、车位净高≥2.0m</w:t>
            </w:r>
          </w:p>
        </w:tc>
      </w:tr>
      <w:tr w14:paraId="1D16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055" w:type="dxa"/>
            <w:vMerge w:val="continue"/>
            <w:noWrap w:val="0"/>
            <w:vAlign w:val="center"/>
          </w:tcPr>
          <w:p w14:paraId="26232C68">
            <w:pPr>
              <w:spacing w:line="240" w:lineRule="exact"/>
              <w:jc w:val="center"/>
              <w:rPr>
                <w:rFonts w:hint="eastAsia" w:ascii="仿宋" w:hAnsi="仿宋" w:eastAsia="仿宋" w:cs="仿宋"/>
                <w:sz w:val="24"/>
                <w:szCs w:val="24"/>
              </w:rPr>
            </w:pPr>
          </w:p>
        </w:tc>
        <w:tc>
          <w:tcPr>
            <w:tcW w:w="2070" w:type="dxa"/>
            <w:gridSpan w:val="2"/>
            <w:noWrap w:val="0"/>
            <w:vAlign w:val="center"/>
          </w:tcPr>
          <w:p w14:paraId="2A7FDFA2">
            <w:pPr>
              <w:spacing w:line="240" w:lineRule="exact"/>
              <w:jc w:val="center"/>
              <w:rPr>
                <w:rFonts w:hint="eastAsia" w:ascii="仿宋" w:hAnsi="仿宋" w:eastAsia="仿宋" w:cs="仿宋"/>
                <w:spacing w:val="-4"/>
                <w:sz w:val="24"/>
                <w:szCs w:val="24"/>
              </w:rPr>
            </w:pPr>
            <w:r>
              <w:rPr>
                <w:rFonts w:hint="eastAsia" w:ascii="仿宋" w:hAnsi="仿宋" w:eastAsia="仿宋" w:cs="仿宋"/>
                <w:spacing w:val="-4"/>
                <w:sz w:val="24"/>
                <w:szCs w:val="24"/>
              </w:rPr>
              <w:t>扶手高度、栏杆间距</w:t>
            </w:r>
          </w:p>
          <w:p w14:paraId="4ED21514">
            <w:pPr>
              <w:spacing w:line="240" w:lineRule="exact"/>
              <w:jc w:val="center"/>
              <w:rPr>
                <w:rFonts w:hint="eastAsia" w:ascii="仿宋" w:hAnsi="仿宋" w:eastAsia="仿宋" w:cs="仿宋"/>
                <w:spacing w:val="-4"/>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4BB0E772">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钢尺检查，每处扶手及栏杆各测2点，不得有负偏差。栏杆型式观察检查。</w:t>
            </w:r>
          </w:p>
        </w:tc>
        <w:tc>
          <w:tcPr>
            <w:tcW w:w="6030" w:type="dxa"/>
            <w:noWrap w:val="0"/>
            <w:vAlign w:val="center"/>
          </w:tcPr>
          <w:p w14:paraId="2A6975F8">
            <w:pPr>
              <w:spacing w:line="220" w:lineRule="exact"/>
              <w:rPr>
                <w:rFonts w:hint="eastAsia" w:ascii="仿宋" w:hAnsi="仿宋" w:eastAsia="仿宋" w:cs="仿宋"/>
                <w:color w:val="auto"/>
                <w:spacing w:val="-4"/>
                <w:sz w:val="24"/>
                <w:szCs w:val="24"/>
              </w:rPr>
            </w:pPr>
            <w:r>
              <w:rPr>
                <w:rFonts w:hint="eastAsia" w:ascii="仿宋" w:hAnsi="仿宋" w:eastAsia="仿宋" w:cs="仿宋"/>
                <w:spacing w:val="-4"/>
                <w:sz w:val="24"/>
                <w:szCs w:val="24"/>
              </w:rPr>
              <w:t>①阳台、屋面等临空处：多层≥1.05m,高层≥1.10m(临空24m以下≥1.05m，临空高度</w:t>
            </w:r>
            <w:r>
              <w:rPr>
                <w:rFonts w:hint="eastAsia" w:ascii="仿宋" w:hAnsi="仿宋" w:eastAsia="仿宋" w:cs="仿宋"/>
                <w:color w:val="auto"/>
                <w:spacing w:val="-4"/>
                <w:sz w:val="24"/>
                <w:szCs w:val="24"/>
              </w:rPr>
              <w:t xml:space="preserve">≥24m时≥1.10m)  </w:t>
            </w:r>
            <w:r>
              <w:rPr>
                <w:rFonts w:hint="eastAsia" w:ascii="仿宋" w:hAnsi="仿宋" w:eastAsia="仿宋" w:cs="仿宋"/>
                <w:color w:val="auto"/>
                <w:spacing w:val="-4"/>
                <w:sz w:val="24"/>
                <w:szCs w:val="24"/>
                <w:lang w:val="en-US" w:eastAsia="zh-CN"/>
              </w:rPr>
              <w:t>（2025年5月1日起新项目按不应低于1.20m执行）</w:t>
            </w:r>
          </w:p>
          <w:p w14:paraId="6D5ADE4E">
            <w:pPr>
              <w:spacing w:line="220" w:lineRule="exact"/>
              <w:rPr>
                <w:rFonts w:hint="eastAsia" w:ascii="仿宋" w:hAnsi="仿宋" w:eastAsia="仿宋" w:cs="仿宋"/>
                <w:color w:val="auto"/>
                <w:spacing w:val="-4"/>
                <w:sz w:val="24"/>
                <w:szCs w:val="24"/>
              </w:rPr>
            </w:pPr>
            <w:r>
              <w:rPr>
                <w:rFonts w:hint="eastAsia" w:ascii="仿宋" w:hAnsi="仿宋" w:eastAsia="仿宋" w:cs="仿宋"/>
                <w:color w:val="auto"/>
                <w:spacing w:val="-4"/>
                <w:sz w:val="24"/>
                <w:szCs w:val="24"/>
              </w:rPr>
              <w:t>②外窗台：≥0.9m</w:t>
            </w:r>
          </w:p>
          <w:p w14:paraId="21C54A2D">
            <w:pPr>
              <w:spacing w:line="220" w:lineRule="exact"/>
              <w:rPr>
                <w:rFonts w:hint="eastAsia" w:ascii="仿宋" w:hAnsi="仿宋" w:eastAsia="仿宋" w:cs="仿宋"/>
                <w:spacing w:val="-4"/>
                <w:sz w:val="24"/>
                <w:szCs w:val="24"/>
              </w:rPr>
            </w:pPr>
            <w:r>
              <w:rPr>
                <w:rFonts w:hint="eastAsia" w:ascii="仿宋" w:hAnsi="仿宋" w:eastAsia="仿宋" w:cs="仿宋"/>
                <w:spacing w:val="-4"/>
                <w:sz w:val="24"/>
                <w:szCs w:val="24"/>
              </w:rPr>
              <w:t>③楼梯水平段＞0.50m时，≥1.05m。</w:t>
            </w:r>
          </w:p>
          <w:p w14:paraId="0487AE4A">
            <w:pPr>
              <w:pStyle w:val="59"/>
              <w:spacing w:before="0" w:beforeAutospacing="0" w:after="0" w:afterAutospacing="0" w:line="220" w:lineRule="exact"/>
              <w:jc w:val="both"/>
              <w:rPr>
                <w:rFonts w:hint="eastAsia" w:ascii="仿宋" w:hAnsi="仿宋" w:eastAsia="仿宋" w:cs="仿宋"/>
                <w:spacing w:val="-4"/>
                <w:sz w:val="24"/>
                <w:szCs w:val="24"/>
              </w:rPr>
            </w:pPr>
            <w:r>
              <w:rPr>
                <w:rFonts w:hint="eastAsia" w:ascii="仿宋" w:hAnsi="仿宋" w:eastAsia="仿宋" w:cs="仿宋"/>
                <w:spacing w:val="-4"/>
                <w:kern w:val="2"/>
                <w:sz w:val="24"/>
                <w:szCs w:val="24"/>
              </w:rPr>
              <w:t>④栏杆设计应防止儿童攀登，垂直杆件间净空≤0.11m。</w:t>
            </w:r>
          </w:p>
        </w:tc>
      </w:tr>
      <w:tr w14:paraId="002A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restart"/>
            <w:noWrap w:val="0"/>
            <w:vAlign w:val="center"/>
          </w:tcPr>
          <w:p w14:paraId="0FCB463F">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2.室内地面、</w:t>
            </w:r>
            <w:r>
              <w:rPr>
                <w:rFonts w:hint="eastAsia" w:ascii="仿宋" w:hAnsi="仿宋" w:eastAsia="仿宋" w:cs="仿宋"/>
                <w:sz w:val="24"/>
                <w:szCs w:val="24"/>
                <w:lang w:val="zh-CN"/>
              </w:rPr>
              <w:t>墙面、天棚面层</w:t>
            </w:r>
          </w:p>
        </w:tc>
        <w:tc>
          <w:tcPr>
            <w:tcW w:w="930" w:type="dxa"/>
            <w:vMerge w:val="restart"/>
            <w:noWrap w:val="0"/>
            <w:vAlign w:val="center"/>
          </w:tcPr>
          <w:p w14:paraId="2B2875E4">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地面整体面层</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1140" w:type="dxa"/>
            <w:noWrap w:val="0"/>
            <w:vAlign w:val="center"/>
          </w:tcPr>
          <w:p w14:paraId="0781C099">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粘结质量</w:t>
            </w:r>
          </w:p>
        </w:tc>
        <w:tc>
          <w:tcPr>
            <w:tcW w:w="3958" w:type="dxa"/>
            <w:noWrap w:val="0"/>
            <w:vAlign w:val="center"/>
          </w:tcPr>
          <w:p w14:paraId="5CCC3755">
            <w:pPr>
              <w:spacing w:line="240" w:lineRule="exact"/>
              <w:rPr>
                <w:rFonts w:hint="eastAsia" w:ascii="仿宋" w:hAnsi="仿宋" w:eastAsia="仿宋" w:cs="仿宋"/>
                <w:sz w:val="24"/>
                <w:szCs w:val="24"/>
              </w:rPr>
            </w:pPr>
            <w:r>
              <w:rPr>
                <w:rFonts w:hint="eastAsia" w:ascii="仿宋" w:hAnsi="仿宋" w:eastAsia="仿宋" w:cs="仿宋"/>
                <w:sz w:val="24"/>
                <w:szCs w:val="24"/>
              </w:rPr>
              <w:t>沿自然间地面长、宽两个方向，间隔 30cm~40cm 均匀布点，用空鼓锤逐点轻敲检查。</w:t>
            </w:r>
          </w:p>
        </w:tc>
        <w:tc>
          <w:tcPr>
            <w:tcW w:w="6030" w:type="dxa"/>
            <w:noWrap w:val="0"/>
            <w:vAlign w:val="center"/>
          </w:tcPr>
          <w:p w14:paraId="40683064">
            <w:pPr>
              <w:spacing w:line="240" w:lineRule="exact"/>
              <w:rPr>
                <w:rFonts w:hint="eastAsia" w:ascii="仿宋" w:hAnsi="仿宋" w:eastAsia="仿宋" w:cs="仿宋"/>
                <w:sz w:val="24"/>
                <w:szCs w:val="24"/>
              </w:rPr>
            </w:pPr>
            <w:r>
              <w:rPr>
                <w:rFonts w:hint="eastAsia" w:ascii="仿宋" w:hAnsi="仿宋" w:eastAsia="仿宋" w:cs="仿宋"/>
                <w:sz w:val="24"/>
                <w:szCs w:val="24"/>
              </w:rPr>
              <w:t>空鼓面积不应大</w:t>
            </w:r>
            <w:r>
              <w:rPr>
                <w:rFonts w:hint="eastAsia" w:ascii="仿宋" w:hAnsi="仿宋" w:eastAsia="仿宋" w:cs="仿宋"/>
                <w:sz w:val="24"/>
                <w:szCs w:val="24"/>
                <w:u w:val="none"/>
              </w:rPr>
              <w:t>于 400cm ，且每自然间</w:t>
            </w:r>
            <w:r>
              <w:rPr>
                <w:rFonts w:hint="eastAsia" w:ascii="仿宋" w:hAnsi="仿宋" w:eastAsia="仿宋" w:cs="仿宋"/>
                <w:sz w:val="24"/>
                <w:szCs w:val="24"/>
              </w:rPr>
              <w:t>不应多于2 处</w:t>
            </w:r>
          </w:p>
        </w:tc>
      </w:tr>
      <w:tr w14:paraId="03A25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2509EDAF">
            <w:pPr>
              <w:spacing w:line="240" w:lineRule="exact"/>
              <w:jc w:val="center"/>
              <w:rPr>
                <w:rFonts w:hint="eastAsia" w:ascii="仿宋" w:hAnsi="仿宋" w:eastAsia="仿宋" w:cs="仿宋"/>
                <w:sz w:val="24"/>
                <w:szCs w:val="24"/>
              </w:rPr>
            </w:pPr>
          </w:p>
        </w:tc>
        <w:tc>
          <w:tcPr>
            <w:tcW w:w="930" w:type="dxa"/>
            <w:vMerge w:val="continue"/>
            <w:noWrap w:val="0"/>
            <w:vAlign w:val="center"/>
          </w:tcPr>
          <w:p w14:paraId="23D437D3">
            <w:pPr>
              <w:spacing w:line="240" w:lineRule="exact"/>
              <w:jc w:val="center"/>
              <w:rPr>
                <w:rFonts w:hint="eastAsia" w:ascii="仿宋" w:hAnsi="仿宋" w:eastAsia="仿宋" w:cs="仿宋"/>
                <w:spacing w:val="-4"/>
                <w:sz w:val="24"/>
                <w:szCs w:val="24"/>
              </w:rPr>
            </w:pPr>
          </w:p>
        </w:tc>
        <w:tc>
          <w:tcPr>
            <w:tcW w:w="1140" w:type="dxa"/>
            <w:noWrap w:val="0"/>
            <w:vAlign w:val="center"/>
          </w:tcPr>
          <w:p w14:paraId="3306703A">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外观质量</w:t>
            </w:r>
          </w:p>
        </w:tc>
        <w:tc>
          <w:tcPr>
            <w:tcW w:w="3958" w:type="dxa"/>
            <w:noWrap w:val="0"/>
            <w:vAlign w:val="center"/>
          </w:tcPr>
          <w:p w14:paraId="7D27BA42">
            <w:pPr>
              <w:spacing w:line="240" w:lineRule="exact"/>
              <w:rPr>
                <w:rFonts w:hint="eastAsia" w:ascii="仿宋" w:hAnsi="仿宋" w:eastAsia="仿宋" w:cs="仿宋"/>
                <w:sz w:val="24"/>
                <w:szCs w:val="24"/>
              </w:rPr>
            </w:pPr>
            <w:r>
              <w:rPr>
                <w:rFonts w:hint="eastAsia" w:ascii="仿宋" w:hAnsi="仿宋" w:eastAsia="仿宋" w:cs="仿宋"/>
                <w:sz w:val="24"/>
                <w:szCs w:val="24"/>
              </w:rPr>
              <w:t>距离地面约 1.5m 俯视观察。</w:t>
            </w:r>
          </w:p>
        </w:tc>
        <w:tc>
          <w:tcPr>
            <w:tcW w:w="6030" w:type="dxa"/>
            <w:noWrap w:val="0"/>
            <w:vAlign w:val="center"/>
          </w:tcPr>
          <w:p w14:paraId="16CD7ACC">
            <w:pPr>
              <w:spacing w:line="240" w:lineRule="exact"/>
              <w:rPr>
                <w:rFonts w:hint="eastAsia" w:ascii="仿宋" w:hAnsi="仿宋" w:eastAsia="仿宋" w:cs="仿宋"/>
                <w:sz w:val="24"/>
                <w:szCs w:val="24"/>
              </w:rPr>
            </w:pPr>
            <w:r>
              <w:rPr>
                <w:rFonts w:hint="eastAsia" w:ascii="仿宋" w:hAnsi="仿宋" w:eastAsia="仿宋" w:cs="仿宋"/>
                <w:sz w:val="24"/>
                <w:szCs w:val="24"/>
              </w:rPr>
              <w:t>无明显污迹，不应有裂缝、脱皮和起砂等现象。</w:t>
            </w:r>
          </w:p>
        </w:tc>
      </w:tr>
      <w:tr w14:paraId="651D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055" w:type="dxa"/>
            <w:vMerge w:val="continue"/>
            <w:noWrap w:val="0"/>
            <w:vAlign w:val="center"/>
          </w:tcPr>
          <w:p w14:paraId="6ABAE4AE">
            <w:pPr>
              <w:spacing w:line="240" w:lineRule="exact"/>
              <w:jc w:val="center"/>
              <w:rPr>
                <w:rFonts w:hint="eastAsia" w:ascii="仿宋" w:hAnsi="仿宋" w:eastAsia="仿宋" w:cs="仿宋"/>
                <w:sz w:val="24"/>
                <w:szCs w:val="24"/>
              </w:rPr>
            </w:pPr>
          </w:p>
        </w:tc>
        <w:tc>
          <w:tcPr>
            <w:tcW w:w="2070" w:type="dxa"/>
            <w:gridSpan w:val="2"/>
            <w:noWrap w:val="0"/>
            <w:vAlign w:val="center"/>
          </w:tcPr>
          <w:p w14:paraId="025170CF">
            <w:pPr>
              <w:spacing w:line="240" w:lineRule="exact"/>
              <w:jc w:val="center"/>
              <w:rPr>
                <w:rFonts w:hint="eastAsia" w:ascii="仿宋" w:hAnsi="仿宋" w:eastAsia="仿宋" w:cs="仿宋"/>
                <w:b/>
                <w:bCs/>
                <w:spacing w:val="-4"/>
                <w:sz w:val="24"/>
                <w:szCs w:val="24"/>
              </w:rPr>
            </w:pPr>
            <w:r>
              <w:rPr>
                <w:rFonts w:hint="eastAsia" w:ascii="仿宋" w:hAnsi="仿宋" w:eastAsia="仿宋" w:cs="仿宋"/>
                <w:sz w:val="24"/>
                <w:szCs w:val="24"/>
                <w:lang w:val="zh-CN"/>
              </w:rPr>
              <w:t>墙面、天棚空鼓、裂缝、脱层和爆灰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3958" w:type="dxa"/>
            <w:noWrap w:val="0"/>
            <w:vAlign w:val="center"/>
          </w:tcPr>
          <w:p w14:paraId="1522B30A">
            <w:pPr>
              <w:spacing w:before="100" w:beforeAutospacing="1" w:after="100" w:afterAutospacing="1" w:line="280" w:lineRule="exact"/>
              <w:rPr>
                <w:rFonts w:hint="eastAsia" w:ascii="仿宋" w:hAnsi="仿宋" w:eastAsia="仿宋" w:cs="仿宋"/>
                <w:spacing w:val="-4"/>
                <w:sz w:val="24"/>
                <w:szCs w:val="24"/>
              </w:rPr>
            </w:pPr>
            <w:r>
              <w:rPr>
                <w:rFonts w:hint="eastAsia" w:ascii="仿宋" w:hAnsi="仿宋" w:eastAsia="仿宋" w:cs="仿宋"/>
                <w:sz w:val="24"/>
                <w:szCs w:val="24"/>
              </w:rPr>
              <w:t>每一自然间墙面沿长度和高度方向间隔 40cm～50cm 均匀布点，用空鼓锤逐点轻敲；爆灰和裂缝距墙面约 1.5m 处观察检查。</w:t>
            </w:r>
          </w:p>
        </w:tc>
        <w:tc>
          <w:tcPr>
            <w:tcW w:w="6030" w:type="dxa"/>
            <w:noWrap w:val="0"/>
            <w:vAlign w:val="center"/>
          </w:tcPr>
          <w:p w14:paraId="28815F13">
            <w:pPr>
              <w:spacing w:before="100" w:beforeAutospacing="1" w:after="100" w:afterAutospacing="1" w:line="280" w:lineRule="exact"/>
              <w:rPr>
                <w:rFonts w:hint="eastAsia" w:ascii="仿宋" w:hAnsi="仿宋" w:eastAsia="仿宋" w:cs="仿宋"/>
                <w:sz w:val="24"/>
                <w:szCs w:val="24"/>
              </w:rPr>
            </w:pPr>
            <w:r>
              <w:rPr>
                <w:rFonts w:hint="eastAsia" w:ascii="仿宋" w:hAnsi="仿宋" w:eastAsia="仿宋" w:cs="仿宋"/>
                <w:spacing w:val="-4"/>
                <w:sz w:val="24"/>
                <w:szCs w:val="24"/>
              </w:rPr>
              <w:t>无空鼓、脱层（</w:t>
            </w:r>
            <w:r>
              <w:rPr>
                <w:rFonts w:hint="eastAsia" w:ascii="仿宋" w:hAnsi="仿宋" w:eastAsia="仿宋" w:cs="仿宋"/>
                <w:sz w:val="24"/>
                <w:szCs w:val="24"/>
              </w:rPr>
              <w:t>自然间内存在局部空鼓，单块板块面积不大于该板块的20%，且数量不超过板材总数的5%可不作为空鼓缺陷</w:t>
            </w:r>
            <w:r>
              <w:rPr>
                <w:rFonts w:hint="eastAsia" w:ascii="仿宋" w:hAnsi="仿宋" w:eastAsia="仿宋" w:cs="仿宋"/>
                <w:spacing w:val="-4"/>
                <w:sz w:val="24"/>
                <w:szCs w:val="24"/>
              </w:rPr>
              <w:t>）；距检查面1.5m处正视无裂缝和爆灰</w:t>
            </w:r>
          </w:p>
        </w:tc>
      </w:tr>
      <w:tr w14:paraId="65168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restart"/>
            <w:noWrap w:val="0"/>
            <w:vAlign w:val="center"/>
          </w:tcPr>
          <w:p w14:paraId="577B5CD0">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3.门窗工程</w:t>
            </w:r>
          </w:p>
        </w:tc>
        <w:tc>
          <w:tcPr>
            <w:tcW w:w="2070" w:type="dxa"/>
            <w:gridSpan w:val="2"/>
            <w:noWrap w:val="0"/>
            <w:vAlign w:val="center"/>
          </w:tcPr>
          <w:p w14:paraId="6DF0A26E">
            <w:pPr>
              <w:spacing w:line="280" w:lineRule="exact"/>
              <w:jc w:val="center"/>
              <w:rPr>
                <w:rFonts w:hint="eastAsia" w:ascii="仿宋" w:hAnsi="仿宋" w:eastAsia="仿宋" w:cs="仿宋"/>
                <w:sz w:val="24"/>
                <w:szCs w:val="24"/>
              </w:rPr>
            </w:pPr>
            <w:r>
              <w:rPr>
                <w:rFonts w:hint="eastAsia" w:ascii="仿宋" w:hAnsi="仿宋" w:eastAsia="仿宋" w:cs="仿宋"/>
                <w:sz w:val="24"/>
                <w:szCs w:val="24"/>
              </w:rPr>
              <w:t>推拉窗防脱落措施</w:t>
            </w:r>
          </w:p>
          <w:p w14:paraId="1B7107C0">
            <w:pPr>
              <w:spacing w:line="280" w:lineRule="exact"/>
              <w:jc w:val="center"/>
              <w:rPr>
                <w:rFonts w:hint="eastAsia" w:ascii="仿宋" w:hAnsi="仿宋" w:eastAsia="仿宋" w:cs="仿宋"/>
                <w:sz w:val="24"/>
                <w:szCs w:val="24"/>
                <w:lang w:val="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7206AC43">
            <w:pPr>
              <w:spacing w:before="100" w:beforeAutospacing="1" w:after="100" w:afterAutospacing="1" w:line="280" w:lineRule="exact"/>
              <w:rPr>
                <w:rFonts w:hint="eastAsia" w:ascii="仿宋" w:hAnsi="仿宋" w:eastAsia="仿宋" w:cs="仿宋"/>
                <w:sz w:val="24"/>
                <w:szCs w:val="24"/>
              </w:rPr>
            </w:pPr>
            <w:r>
              <w:rPr>
                <w:rFonts w:hint="eastAsia" w:ascii="仿宋" w:hAnsi="仿宋" w:eastAsia="仿宋" w:cs="仿宋"/>
                <w:sz w:val="24"/>
                <w:szCs w:val="24"/>
              </w:rPr>
              <w:t>观察检查。</w:t>
            </w:r>
          </w:p>
        </w:tc>
        <w:tc>
          <w:tcPr>
            <w:tcW w:w="6030" w:type="dxa"/>
            <w:noWrap w:val="0"/>
            <w:vAlign w:val="center"/>
          </w:tcPr>
          <w:p w14:paraId="08845DD8">
            <w:pPr>
              <w:spacing w:before="100" w:beforeAutospacing="1" w:after="100" w:afterAutospacing="1" w:line="280" w:lineRule="exact"/>
              <w:rPr>
                <w:rFonts w:hint="eastAsia" w:ascii="仿宋" w:hAnsi="仿宋" w:eastAsia="仿宋" w:cs="仿宋"/>
                <w:spacing w:val="-4"/>
                <w:sz w:val="24"/>
                <w:szCs w:val="24"/>
              </w:rPr>
            </w:pPr>
            <w:r>
              <w:rPr>
                <w:rFonts w:hint="eastAsia" w:ascii="仿宋" w:hAnsi="仿宋" w:eastAsia="仿宋" w:cs="仿宋"/>
                <w:spacing w:val="-4"/>
                <w:sz w:val="24"/>
                <w:szCs w:val="24"/>
              </w:rPr>
              <w:t>推拉窗必须设置防脱落装置</w:t>
            </w:r>
          </w:p>
        </w:tc>
      </w:tr>
      <w:tr w14:paraId="319E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68D5A800">
            <w:pPr>
              <w:spacing w:line="240" w:lineRule="exact"/>
              <w:jc w:val="center"/>
              <w:rPr>
                <w:rFonts w:hint="eastAsia" w:ascii="仿宋" w:hAnsi="仿宋" w:eastAsia="仿宋" w:cs="仿宋"/>
                <w:sz w:val="24"/>
                <w:szCs w:val="24"/>
              </w:rPr>
            </w:pPr>
          </w:p>
        </w:tc>
        <w:tc>
          <w:tcPr>
            <w:tcW w:w="2070" w:type="dxa"/>
            <w:gridSpan w:val="2"/>
            <w:noWrap w:val="0"/>
            <w:vAlign w:val="center"/>
          </w:tcPr>
          <w:p w14:paraId="30552A7E">
            <w:pPr>
              <w:autoSpaceDE w:val="0"/>
              <w:autoSpaceDN w:val="0"/>
              <w:adjustRightInd w:val="0"/>
              <w:spacing w:line="280" w:lineRule="exact"/>
              <w:jc w:val="center"/>
              <w:rPr>
                <w:rFonts w:hint="eastAsia" w:ascii="仿宋" w:hAnsi="仿宋" w:eastAsia="仿宋" w:cs="仿宋"/>
                <w:sz w:val="24"/>
                <w:szCs w:val="24"/>
              </w:rPr>
            </w:pPr>
            <w:r>
              <w:rPr>
                <w:rFonts w:hint="eastAsia" w:ascii="仿宋" w:hAnsi="仿宋" w:eastAsia="仿宋" w:cs="仿宋"/>
                <w:sz w:val="24"/>
                <w:szCs w:val="24"/>
              </w:rPr>
              <w:t>窗台防护措施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70BF59F1">
            <w:pPr>
              <w:spacing w:line="280" w:lineRule="exact"/>
              <w:rPr>
                <w:rFonts w:hint="eastAsia" w:ascii="仿宋" w:hAnsi="仿宋" w:eastAsia="仿宋" w:cs="仿宋"/>
                <w:sz w:val="24"/>
                <w:szCs w:val="24"/>
              </w:rPr>
            </w:pPr>
            <w:r>
              <w:rPr>
                <w:rFonts w:hint="eastAsia" w:ascii="仿宋" w:hAnsi="仿宋" w:eastAsia="仿宋" w:cs="仿宋"/>
                <w:sz w:val="24"/>
                <w:szCs w:val="24"/>
              </w:rPr>
              <w:t>观察检查；高度和宽度尺量，每窗台抽测3点，取最不利值作为代表值</w:t>
            </w:r>
          </w:p>
        </w:tc>
        <w:tc>
          <w:tcPr>
            <w:tcW w:w="6030" w:type="dxa"/>
            <w:noWrap w:val="0"/>
            <w:vAlign w:val="center"/>
          </w:tcPr>
          <w:p w14:paraId="39B98BA7">
            <w:pPr>
              <w:spacing w:line="280" w:lineRule="exact"/>
              <w:rPr>
                <w:rFonts w:hint="eastAsia" w:ascii="仿宋" w:hAnsi="仿宋" w:eastAsia="仿宋" w:cs="仿宋"/>
                <w:sz w:val="24"/>
                <w:szCs w:val="24"/>
              </w:rPr>
            </w:pPr>
            <w:r>
              <w:rPr>
                <w:rFonts w:hint="eastAsia" w:ascii="仿宋" w:hAnsi="仿宋" w:eastAsia="仿宋" w:cs="仿宋"/>
                <w:sz w:val="24"/>
                <w:szCs w:val="24"/>
              </w:rPr>
              <w:t>窗台的防护措施应符合设计要求</w:t>
            </w:r>
          </w:p>
        </w:tc>
      </w:tr>
      <w:tr w14:paraId="4345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5" w:type="dxa"/>
            <w:vMerge w:val="continue"/>
            <w:noWrap w:val="0"/>
            <w:vAlign w:val="center"/>
          </w:tcPr>
          <w:p w14:paraId="636CFE96">
            <w:pPr>
              <w:spacing w:line="240" w:lineRule="exact"/>
              <w:jc w:val="center"/>
              <w:rPr>
                <w:rFonts w:hint="eastAsia" w:ascii="仿宋" w:hAnsi="仿宋" w:eastAsia="仿宋" w:cs="仿宋"/>
                <w:sz w:val="24"/>
                <w:szCs w:val="24"/>
              </w:rPr>
            </w:pPr>
          </w:p>
        </w:tc>
        <w:tc>
          <w:tcPr>
            <w:tcW w:w="2070" w:type="dxa"/>
            <w:gridSpan w:val="2"/>
            <w:noWrap w:val="0"/>
            <w:vAlign w:val="center"/>
          </w:tcPr>
          <w:p w14:paraId="04E0AB56">
            <w:pPr>
              <w:autoSpaceDE w:val="0"/>
              <w:autoSpaceDN w:val="0"/>
              <w:adjustRightInd w:val="0"/>
              <w:spacing w:line="280" w:lineRule="exact"/>
              <w:jc w:val="center"/>
              <w:rPr>
                <w:rFonts w:hint="eastAsia" w:ascii="仿宋" w:hAnsi="仿宋" w:eastAsia="仿宋" w:cs="仿宋"/>
                <w:sz w:val="24"/>
                <w:szCs w:val="24"/>
              </w:rPr>
            </w:pPr>
            <w:r>
              <w:rPr>
                <w:rFonts w:hint="eastAsia" w:ascii="仿宋" w:hAnsi="仿宋" w:eastAsia="仿宋" w:cs="仿宋"/>
                <w:sz w:val="24"/>
                <w:szCs w:val="24"/>
              </w:rPr>
              <w:t>凸窗设置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79B13BA5">
            <w:pPr>
              <w:spacing w:line="280" w:lineRule="exact"/>
              <w:rPr>
                <w:rFonts w:hint="eastAsia" w:ascii="仿宋" w:hAnsi="仿宋" w:eastAsia="仿宋" w:cs="仿宋"/>
                <w:sz w:val="24"/>
                <w:szCs w:val="24"/>
              </w:rPr>
            </w:pPr>
            <w:r>
              <w:rPr>
                <w:rFonts w:hint="eastAsia" w:ascii="仿宋" w:hAnsi="仿宋" w:eastAsia="仿宋" w:cs="仿宋"/>
                <w:sz w:val="24"/>
                <w:szCs w:val="24"/>
              </w:rPr>
              <w:t>观察、尺量，每窗台抽测3点，取最不利值作为代表值。</w:t>
            </w:r>
          </w:p>
        </w:tc>
        <w:tc>
          <w:tcPr>
            <w:tcW w:w="6030" w:type="dxa"/>
            <w:noWrap w:val="0"/>
            <w:vAlign w:val="center"/>
          </w:tcPr>
          <w:p w14:paraId="5136E2D3">
            <w:pPr>
              <w:spacing w:line="280" w:lineRule="exact"/>
              <w:rPr>
                <w:rFonts w:hint="eastAsia" w:ascii="仿宋" w:hAnsi="仿宋" w:eastAsia="仿宋" w:cs="仿宋"/>
                <w:spacing w:val="-4"/>
                <w:sz w:val="24"/>
                <w:szCs w:val="24"/>
              </w:rPr>
            </w:pPr>
            <w:r>
              <w:rPr>
                <w:rFonts w:hint="eastAsia" w:ascii="仿宋" w:hAnsi="仿宋" w:eastAsia="仿宋" w:cs="仿宋"/>
                <w:sz w:val="24"/>
                <w:szCs w:val="24"/>
              </w:rPr>
              <w:t>1、窗台低于或等于 0.45m 时，防护高度从窗台面起算不应低于 0.90m。 2、可开启窗扇窗洞口底距窗台面的净高低于 0.90m 时，窗洞口处应有防护措施。其防护高度从窗台面起算不应低于 0.90m。</w:t>
            </w:r>
          </w:p>
        </w:tc>
      </w:tr>
      <w:tr w14:paraId="7D4A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restart"/>
            <w:noWrap w:val="0"/>
            <w:vAlign w:val="center"/>
          </w:tcPr>
          <w:p w14:paraId="6DFDECCF">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4.玻璃和阳台护栏安装</w:t>
            </w:r>
          </w:p>
        </w:tc>
        <w:tc>
          <w:tcPr>
            <w:tcW w:w="2070" w:type="dxa"/>
            <w:gridSpan w:val="2"/>
            <w:noWrap w:val="0"/>
            <w:vAlign w:val="center"/>
          </w:tcPr>
          <w:p w14:paraId="2F03AA52">
            <w:pPr>
              <w:spacing w:line="240" w:lineRule="exact"/>
              <w:jc w:val="center"/>
              <w:rPr>
                <w:rFonts w:hint="eastAsia" w:ascii="仿宋" w:hAnsi="仿宋" w:eastAsia="仿宋" w:cs="仿宋"/>
                <w:sz w:val="24"/>
                <w:szCs w:val="24"/>
                <w:lang w:val="zh-CN"/>
              </w:rPr>
            </w:pPr>
            <w:r>
              <w:rPr>
                <w:rFonts w:hint="eastAsia" w:ascii="仿宋" w:hAnsi="仿宋" w:eastAsia="仿宋" w:cs="仿宋"/>
                <w:sz w:val="24"/>
                <w:szCs w:val="24"/>
              </w:rPr>
              <w:t>安全玻璃标志</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3958" w:type="dxa"/>
            <w:noWrap w:val="0"/>
            <w:vAlign w:val="center"/>
          </w:tcPr>
          <w:p w14:paraId="02E971E0">
            <w:pPr>
              <w:spacing w:line="240" w:lineRule="exact"/>
              <w:rPr>
                <w:rFonts w:hint="eastAsia" w:ascii="仿宋" w:hAnsi="仿宋" w:eastAsia="仿宋" w:cs="仿宋"/>
                <w:sz w:val="24"/>
                <w:szCs w:val="24"/>
              </w:rPr>
            </w:pPr>
            <w:r>
              <w:rPr>
                <w:rFonts w:hint="eastAsia" w:ascii="仿宋" w:hAnsi="仿宋" w:eastAsia="仿宋" w:cs="仿宋"/>
                <w:sz w:val="24"/>
                <w:szCs w:val="24"/>
              </w:rPr>
              <w:t>观察检查，检查玻璃质保单和进场检测报告。</w:t>
            </w:r>
          </w:p>
        </w:tc>
        <w:tc>
          <w:tcPr>
            <w:tcW w:w="6030" w:type="dxa"/>
            <w:noWrap w:val="0"/>
            <w:vAlign w:val="center"/>
          </w:tcPr>
          <w:p w14:paraId="7EEEF064">
            <w:pPr>
              <w:spacing w:line="240" w:lineRule="exact"/>
              <w:rPr>
                <w:rFonts w:hint="eastAsia" w:ascii="仿宋" w:hAnsi="仿宋" w:eastAsia="仿宋" w:cs="仿宋"/>
                <w:spacing w:val="-4"/>
                <w:sz w:val="24"/>
                <w:szCs w:val="24"/>
              </w:rPr>
            </w:pPr>
            <w:r>
              <w:rPr>
                <w:rFonts w:hint="eastAsia" w:ascii="仿宋" w:hAnsi="仿宋" w:eastAsia="仿宋" w:cs="仿宋"/>
                <w:sz w:val="24"/>
                <w:szCs w:val="24"/>
              </w:rPr>
              <w:t>安全玻璃上应有安全认证标识</w:t>
            </w:r>
          </w:p>
        </w:tc>
      </w:tr>
      <w:tr w14:paraId="1E8E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0D3D5765">
            <w:pPr>
              <w:spacing w:line="240" w:lineRule="exact"/>
              <w:jc w:val="center"/>
              <w:rPr>
                <w:rFonts w:hint="eastAsia" w:ascii="仿宋" w:hAnsi="仿宋" w:eastAsia="仿宋" w:cs="仿宋"/>
                <w:sz w:val="24"/>
                <w:szCs w:val="24"/>
              </w:rPr>
            </w:pPr>
          </w:p>
        </w:tc>
        <w:tc>
          <w:tcPr>
            <w:tcW w:w="2070" w:type="dxa"/>
            <w:gridSpan w:val="2"/>
            <w:noWrap w:val="0"/>
            <w:vAlign w:val="center"/>
          </w:tcPr>
          <w:p w14:paraId="0E20BC6F">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阳台栏杆设置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533A9602">
            <w:pPr>
              <w:spacing w:line="240" w:lineRule="exact"/>
              <w:rPr>
                <w:rFonts w:hint="eastAsia" w:ascii="仿宋" w:hAnsi="仿宋" w:eastAsia="仿宋" w:cs="仿宋"/>
                <w:sz w:val="24"/>
                <w:szCs w:val="24"/>
              </w:rPr>
            </w:pPr>
            <w:r>
              <w:rPr>
                <w:rFonts w:hint="eastAsia" w:ascii="仿宋" w:hAnsi="仿宋" w:eastAsia="仿宋" w:cs="仿宋"/>
                <w:sz w:val="24"/>
                <w:szCs w:val="24"/>
              </w:rPr>
              <w:t>观察检查、手扳检查；尺寸尺量检查，每处栏板或栏杆抽检不少于3点，以最不利值作为代表值。</w:t>
            </w:r>
          </w:p>
        </w:tc>
        <w:tc>
          <w:tcPr>
            <w:tcW w:w="6030" w:type="dxa"/>
            <w:noWrap w:val="0"/>
            <w:vAlign w:val="center"/>
          </w:tcPr>
          <w:p w14:paraId="420606C7">
            <w:pPr>
              <w:spacing w:line="240" w:lineRule="exact"/>
              <w:rPr>
                <w:rFonts w:hint="eastAsia" w:ascii="仿宋" w:hAnsi="仿宋" w:eastAsia="仿宋" w:cs="仿宋"/>
                <w:sz w:val="24"/>
                <w:szCs w:val="24"/>
              </w:rPr>
            </w:pPr>
            <w:r>
              <w:rPr>
                <w:rFonts w:hint="eastAsia" w:ascii="仿宋" w:hAnsi="仿宋" w:eastAsia="仿宋" w:cs="仿宋"/>
                <w:sz w:val="24"/>
                <w:szCs w:val="24"/>
              </w:rPr>
              <w:t>应符合设计和相关标准要求，护栏安装应牢固</w:t>
            </w:r>
          </w:p>
        </w:tc>
      </w:tr>
      <w:tr w14:paraId="62DF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restart"/>
            <w:noWrap w:val="0"/>
            <w:vAlign w:val="center"/>
          </w:tcPr>
          <w:p w14:paraId="3830E195">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5.防水工程</w:t>
            </w:r>
          </w:p>
        </w:tc>
        <w:tc>
          <w:tcPr>
            <w:tcW w:w="2070" w:type="dxa"/>
            <w:gridSpan w:val="2"/>
            <w:noWrap w:val="0"/>
            <w:vAlign w:val="center"/>
          </w:tcPr>
          <w:p w14:paraId="5BBBD692">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外窗、墙面、屋面防水</w:t>
            </w:r>
          </w:p>
          <w:p w14:paraId="34D86FCE">
            <w:pPr>
              <w:spacing w:line="240" w:lineRule="exact"/>
              <w:jc w:val="center"/>
              <w:rPr>
                <w:rFonts w:hint="eastAsia" w:ascii="仿宋" w:hAnsi="仿宋" w:eastAsia="仿宋" w:cs="仿宋"/>
                <w:sz w:val="24"/>
                <w:szCs w:val="24"/>
                <w:lang w:val="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67147CAF">
            <w:pPr>
              <w:spacing w:line="240" w:lineRule="exact"/>
              <w:rPr>
                <w:rFonts w:hint="eastAsia" w:ascii="仿宋" w:hAnsi="仿宋" w:eastAsia="仿宋" w:cs="仿宋"/>
                <w:sz w:val="24"/>
                <w:szCs w:val="24"/>
              </w:rPr>
            </w:pPr>
            <w:r>
              <w:rPr>
                <w:rFonts w:hint="eastAsia" w:ascii="仿宋" w:hAnsi="仿宋" w:eastAsia="仿宋" w:cs="仿宋"/>
                <w:sz w:val="24"/>
                <w:szCs w:val="24"/>
              </w:rPr>
              <w:t>可做外门窗及其周边墙面淋水试验后进户观察检查，或查看淋水试验记录。</w:t>
            </w:r>
          </w:p>
        </w:tc>
        <w:tc>
          <w:tcPr>
            <w:tcW w:w="6030" w:type="dxa"/>
            <w:noWrap w:val="0"/>
            <w:vAlign w:val="center"/>
          </w:tcPr>
          <w:p w14:paraId="66B2E651">
            <w:pPr>
              <w:spacing w:line="240" w:lineRule="exact"/>
              <w:rPr>
                <w:rFonts w:hint="eastAsia" w:ascii="仿宋" w:hAnsi="仿宋" w:eastAsia="仿宋" w:cs="仿宋"/>
                <w:spacing w:val="-4"/>
                <w:sz w:val="24"/>
                <w:szCs w:val="24"/>
              </w:rPr>
            </w:pPr>
            <w:r>
              <w:rPr>
                <w:rFonts w:hint="eastAsia" w:ascii="仿宋" w:hAnsi="仿宋" w:eastAsia="仿宋" w:cs="仿宋"/>
                <w:sz w:val="24"/>
                <w:szCs w:val="24"/>
              </w:rPr>
              <w:t>外门窗、墙面、屋面不应有渗漏</w:t>
            </w:r>
          </w:p>
        </w:tc>
      </w:tr>
      <w:tr w14:paraId="2EA70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24D9CA83">
            <w:pPr>
              <w:spacing w:line="240" w:lineRule="exact"/>
              <w:jc w:val="center"/>
              <w:rPr>
                <w:rFonts w:hint="eastAsia" w:ascii="仿宋" w:hAnsi="仿宋" w:eastAsia="仿宋" w:cs="仿宋"/>
                <w:sz w:val="24"/>
                <w:szCs w:val="24"/>
              </w:rPr>
            </w:pPr>
          </w:p>
        </w:tc>
        <w:tc>
          <w:tcPr>
            <w:tcW w:w="2070" w:type="dxa"/>
            <w:gridSpan w:val="2"/>
            <w:noWrap w:val="0"/>
            <w:vAlign w:val="center"/>
          </w:tcPr>
          <w:p w14:paraId="5C7E3027">
            <w:pPr>
              <w:spacing w:line="240" w:lineRule="exact"/>
              <w:jc w:val="center"/>
              <w:rPr>
                <w:rFonts w:hint="eastAsia" w:ascii="仿宋" w:hAnsi="仿宋" w:eastAsia="仿宋" w:cs="仿宋"/>
                <w:sz w:val="24"/>
                <w:szCs w:val="24"/>
                <w:lang w:val="zh-CN"/>
              </w:rPr>
            </w:pPr>
            <w:r>
              <w:rPr>
                <w:rFonts w:hint="eastAsia" w:ascii="仿宋" w:hAnsi="仿宋" w:eastAsia="仿宋" w:cs="仿宋"/>
                <w:sz w:val="24"/>
                <w:szCs w:val="24"/>
              </w:rPr>
              <w:t>厕浴间等标高差</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3958" w:type="dxa"/>
            <w:noWrap w:val="0"/>
            <w:vAlign w:val="center"/>
          </w:tcPr>
          <w:p w14:paraId="0FC69E59">
            <w:pPr>
              <w:spacing w:line="240" w:lineRule="exact"/>
              <w:rPr>
                <w:rFonts w:hint="eastAsia" w:ascii="仿宋" w:hAnsi="仿宋" w:eastAsia="仿宋" w:cs="仿宋"/>
                <w:sz w:val="24"/>
                <w:szCs w:val="24"/>
              </w:rPr>
            </w:pPr>
            <w:r>
              <w:rPr>
                <w:rFonts w:hint="eastAsia" w:ascii="仿宋" w:hAnsi="仿宋" w:eastAsia="仿宋" w:cs="仿宋"/>
                <w:sz w:val="24"/>
                <w:szCs w:val="24"/>
              </w:rPr>
              <w:t>观察和测量，每处测量不少于 3 点，取最小值作为代表值。</w:t>
            </w:r>
          </w:p>
        </w:tc>
        <w:tc>
          <w:tcPr>
            <w:tcW w:w="6030" w:type="dxa"/>
            <w:noWrap w:val="0"/>
            <w:vAlign w:val="center"/>
          </w:tcPr>
          <w:p w14:paraId="3B437DF9">
            <w:pPr>
              <w:spacing w:line="240" w:lineRule="exact"/>
              <w:rPr>
                <w:rFonts w:hint="eastAsia" w:ascii="仿宋" w:hAnsi="仿宋" w:eastAsia="仿宋" w:cs="仿宋"/>
                <w:spacing w:val="-4"/>
                <w:sz w:val="24"/>
                <w:szCs w:val="24"/>
              </w:rPr>
            </w:pPr>
            <w:r>
              <w:rPr>
                <w:rFonts w:hint="eastAsia" w:ascii="仿宋" w:hAnsi="仿宋" w:eastAsia="仿宋" w:cs="仿宋"/>
                <w:sz w:val="24"/>
                <w:szCs w:val="24"/>
              </w:rPr>
              <w:t>建筑地面面层与相连接各类地面层的标高差应符合要求</w:t>
            </w:r>
          </w:p>
        </w:tc>
      </w:tr>
      <w:tr w14:paraId="12FC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44F661AE">
            <w:pPr>
              <w:spacing w:line="240" w:lineRule="exact"/>
              <w:jc w:val="center"/>
              <w:rPr>
                <w:rFonts w:hint="eastAsia" w:ascii="仿宋" w:hAnsi="仿宋" w:eastAsia="仿宋" w:cs="仿宋"/>
                <w:sz w:val="24"/>
                <w:szCs w:val="24"/>
              </w:rPr>
            </w:pPr>
          </w:p>
        </w:tc>
        <w:tc>
          <w:tcPr>
            <w:tcW w:w="2070" w:type="dxa"/>
            <w:gridSpan w:val="2"/>
            <w:noWrap w:val="0"/>
            <w:vAlign w:val="center"/>
          </w:tcPr>
          <w:p w14:paraId="4E878B4C">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楼地面排水防水</w:t>
            </w:r>
          </w:p>
          <w:p w14:paraId="200B1652">
            <w:pPr>
              <w:spacing w:line="240" w:lineRule="exact"/>
              <w:jc w:val="cente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2429E9E6">
            <w:pPr>
              <w:spacing w:line="240" w:lineRule="exact"/>
              <w:rPr>
                <w:rFonts w:hint="eastAsia" w:ascii="仿宋" w:hAnsi="仿宋" w:eastAsia="仿宋" w:cs="仿宋"/>
                <w:sz w:val="24"/>
                <w:szCs w:val="24"/>
              </w:rPr>
            </w:pPr>
            <w:r>
              <w:rPr>
                <w:rFonts w:hint="eastAsia" w:ascii="仿宋" w:hAnsi="仿宋" w:eastAsia="仿宋" w:cs="仿宋"/>
                <w:sz w:val="24"/>
                <w:szCs w:val="24"/>
              </w:rPr>
              <w:t>密闭排水通道后蓄水，蓄水深度最浅处不应小于 20mm，蓄水时间 24h 以上。观察楼地面或平台及其周围墙体、穿楼板管道等有无渗漏，然后通过地漏自然排水，观察排水方向，3 分钟后观察测量有无积水；不适宜蓄水的采用淋水。</w:t>
            </w:r>
          </w:p>
        </w:tc>
        <w:tc>
          <w:tcPr>
            <w:tcW w:w="6030" w:type="dxa"/>
            <w:noWrap w:val="0"/>
            <w:vAlign w:val="center"/>
          </w:tcPr>
          <w:p w14:paraId="2AFE3A5E">
            <w:pPr>
              <w:spacing w:line="240" w:lineRule="exact"/>
              <w:rPr>
                <w:rFonts w:hint="eastAsia" w:ascii="仿宋" w:hAnsi="仿宋" w:eastAsia="仿宋" w:cs="仿宋"/>
                <w:sz w:val="24"/>
                <w:szCs w:val="24"/>
              </w:rPr>
            </w:pPr>
            <w:r>
              <w:rPr>
                <w:rFonts w:hint="eastAsia" w:ascii="仿宋" w:hAnsi="仿宋" w:eastAsia="仿宋" w:cs="仿宋"/>
                <w:sz w:val="24"/>
                <w:szCs w:val="24"/>
              </w:rPr>
              <w:t>楼地面或平台应坡向正确、排水通畅，不应有渗漏或积水</w:t>
            </w:r>
          </w:p>
        </w:tc>
      </w:tr>
      <w:tr w14:paraId="12B1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728D8044">
            <w:pPr>
              <w:spacing w:line="240" w:lineRule="exact"/>
              <w:jc w:val="center"/>
              <w:rPr>
                <w:rFonts w:hint="eastAsia" w:ascii="仿宋" w:hAnsi="仿宋" w:eastAsia="仿宋" w:cs="仿宋"/>
                <w:sz w:val="24"/>
                <w:szCs w:val="24"/>
              </w:rPr>
            </w:pPr>
          </w:p>
        </w:tc>
        <w:tc>
          <w:tcPr>
            <w:tcW w:w="2070" w:type="dxa"/>
            <w:gridSpan w:val="2"/>
            <w:noWrap w:val="0"/>
            <w:vAlign w:val="center"/>
          </w:tcPr>
          <w:p w14:paraId="001F9D83">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屋面防水</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79258A07">
            <w:pPr>
              <w:spacing w:line="240" w:lineRule="exact"/>
              <w:rPr>
                <w:rFonts w:hint="eastAsia" w:ascii="仿宋" w:hAnsi="仿宋" w:eastAsia="仿宋" w:cs="仿宋"/>
                <w:sz w:val="24"/>
                <w:szCs w:val="24"/>
              </w:rPr>
            </w:pPr>
            <w:r>
              <w:rPr>
                <w:rFonts w:hint="eastAsia" w:ascii="仿宋" w:hAnsi="仿宋" w:eastAsia="仿宋" w:cs="仿宋"/>
                <w:sz w:val="24"/>
                <w:szCs w:val="24"/>
              </w:rPr>
              <w:t>雨后观察检查，或查看蓄水试验记录</w:t>
            </w:r>
          </w:p>
        </w:tc>
        <w:tc>
          <w:tcPr>
            <w:tcW w:w="6030" w:type="dxa"/>
            <w:noWrap w:val="0"/>
            <w:vAlign w:val="center"/>
          </w:tcPr>
          <w:p w14:paraId="033EAD86">
            <w:pPr>
              <w:spacing w:line="240" w:lineRule="exact"/>
              <w:rPr>
                <w:rFonts w:hint="eastAsia" w:ascii="仿宋" w:hAnsi="仿宋" w:eastAsia="仿宋" w:cs="仿宋"/>
                <w:sz w:val="24"/>
                <w:szCs w:val="24"/>
              </w:rPr>
            </w:pPr>
            <w:r>
              <w:rPr>
                <w:rFonts w:hint="eastAsia" w:ascii="仿宋" w:hAnsi="仿宋" w:eastAsia="仿宋" w:cs="仿宋"/>
                <w:sz w:val="24"/>
                <w:szCs w:val="24"/>
              </w:rPr>
              <w:t>顶层户内顶棚雨后不应有渗漏痕迹</w:t>
            </w:r>
          </w:p>
        </w:tc>
      </w:tr>
      <w:tr w14:paraId="78907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restart"/>
            <w:noWrap w:val="0"/>
            <w:vAlign w:val="center"/>
          </w:tcPr>
          <w:p w14:paraId="5DCFB4AD">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6.给水排水及采暖工程</w:t>
            </w:r>
          </w:p>
        </w:tc>
        <w:tc>
          <w:tcPr>
            <w:tcW w:w="930" w:type="dxa"/>
            <w:vMerge w:val="restart"/>
            <w:noWrap w:val="0"/>
            <w:vAlign w:val="center"/>
          </w:tcPr>
          <w:p w14:paraId="222CD610">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给水</w:t>
            </w:r>
          </w:p>
          <w:p w14:paraId="34BA5111">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工程</w:t>
            </w:r>
          </w:p>
          <w:p w14:paraId="484795D8">
            <w:pPr>
              <w:spacing w:line="240" w:lineRule="exact"/>
              <w:jc w:val="center"/>
              <w:rPr>
                <w:rFonts w:hint="eastAsia" w:ascii="仿宋" w:hAnsi="仿宋" w:eastAsia="仿宋" w:cs="仿宋"/>
                <w:sz w:val="24"/>
                <w:szCs w:val="24"/>
                <w:lang w:val="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1140" w:type="dxa"/>
            <w:noWrap w:val="0"/>
            <w:vAlign w:val="center"/>
          </w:tcPr>
          <w:p w14:paraId="02E30190">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给水管道</w:t>
            </w:r>
          </w:p>
          <w:p w14:paraId="39D34BCF">
            <w:pPr>
              <w:spacing w:line="240" w:lineRule="exact"/>
              <w:jc w:val="center"/>
              <w:rPr>
                <w:rFonts w:hint="eastAsia" w:ascii="仿宋" w:hAnsi="仿宋" w:eastAsia="仿宋" w:cs="仿宋"/>
                <w:sz w:val="24"/>
                <w:szCs w:val="24"/>
                <w:lang w:val="zh-CN"/>
              </w:rPr>
            </w:pPr>
            <w:r>
              <w:rPr>
                <w:rFonts w:hint="eastAsia" w:ascii="仿宋" w:hAnsi="仿宋" w:eastAsia="仿宋" w:cs="仿宋"/>
                <w:sz w:val="24"/>
                <w:szCs w:val="24"/>
              </w:rPr>
              <w:t>安装</w:t>
            </w:r>
          </w:p>
        </w:tc>
        <w:tc>
          <w:tcPr>
            <w:tcW w:w="3958" w:type="dxa"/>
            <w:noWrap w:val="0"/>
            <w:vAlign w:val="center"/>
          </w:tcPr>
          <w:p w14:paraId="0701FF1F">
            <w:pPr>
              <w:widowControl/>
              <w:spacing w:line="240" w:lineRule="exact"/>
              <w:rPr>
                <w:rFonts w:hint="eastAsia" w:ascii="仿宋" w:hAnsi="仿宋" w:eastAsia="仿宋" w:cs="仿宋"/>
                <w:sz w:val="24"/>
                <w:szCs w:val="24"/>
              </w:rPr>
            </w:pPr>
            <w:r>
              <w:rPr>
                <w:rFonts w:hint="eastAsia" w:ascii="仿宋" w:hAnsi="仿宋" w:eastAsia="仿宋" w:cs="仿宋"/>
                <w:sz w:val="24"/>
                <w:szCs w:val="24"/>
              </w:rPr>
              <w:t>查看质保单，通水试验、观察和手扳检查。</w:t>
            </w:r>
          </w:p>
        </w:tc>
        <w:tc>
          <w:tcPr>
            <w:tcW w:w="6030" w:type="dxa"/>
            <w:noWrap w:val="0"/>
            <w:vAlign w:val="center"/>
          </w:tcPr>
          <w:p w14:paraId="3FF01C36">
            <w:pPr>
              <w:widowControl/>
              <w:spacing w:line="240" w:lineRule="exact"/>
              <w:rPr>
                <w:rFonts w:hint="eastAsia" w:ascii="仿宋" w:hAnsi="仿宋" w:eastAsia="仿宋" w:cs="仿宋"/>
                <w:spacing w:val="-4"/>
                <w:sz w:val="24"/>
                <w:szCs w:val="24"/>
              </w:rPr>
            </w:pPr>
            <w:r>
              <w:rPr>
                <w:rFonts w:hint="eastAsia" w:ascii="仿宋" w:hAnsi="仿宋" w:eastAsia="仿宋" w:cs="仿宋"/>
                <w:sz w:val="24"/>
                <w:szCs w:val="24"/>
              </w:rPr>
              <w:t>材质、型号规格和设置应符合设计要求。接口应严密、无渗漏，各配水点位置应正确。管卡应设置合理，安装牢固。</w:t>
            </w:r>
          </w:p>
        </w:tc>
      </w:tr>
      <w:tr w14:paraId="0FCE8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1A683F96">
            <w:pPr>
              <w:spacing w:line="240" w:lineRule="exact"/>
              <w:jc w:val="center"/>
              <w:rPr>
                <w:rFonts w:hint="eastAsia" w:ascii="仿宋" w:hAnsi="仿宋" w:eastAsia="仿宋" w:cs="仿宋"/>
                <w:sz w:val="24"/>
                <w:szCs w:val="24"/>
              </w:rPr>
            </w:pPr>
          </w:p>
        </w:tc>
        <w:tc>
          <w:tcPr>
            <w:tcW w:w="930" w:type="dxa"/>
            <w:vMerge w:val="continue"/>
            <w:noWrap w:val="0"/>
            <w:vAlign w:val="center"/>
          </w:tcPr>
          <w:p w14:paraId="6F3DAEDE">
            <w:pPr>
              <w:spacing w:line="240" w:lineRule="exact"/>
              <w:jc w:val="center"/>
              <w:rPr>
                <w:rFonts w:hint="eastAsia" w:ascii="仿宋" w:hAnsi="仿宋" w:eastAsia="仿宋" w:cs="仿宋"/>
                <w:sz w:val="24"/>
                <w:szCs w:val="24"/>
              </w:rPr>
            </w:pPr>
          </w:p>
        </w:tc>
        <w:tc>
          <w:tcPr>
            <w:tcW w:w="1140" w:type="dxa"/>
            <w:noWrap w:val="0"/>
            <w:vAlign w:val="center"/>
          </w:tcPr>
          <w:p w14:paraId="6B96A4B6">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管道水压试验</w:t>
            </w:r>
          </w:p>
        </w:tc>
        <w:tc>
          <w:tcPr>
            <w:tcW w:w="3958" w:type="dxa"/>
            <w:noWrap w:val="0"/>
            <w:vAlign w:val="center"/>
          </w:tcPr>
          <w:p w14:paraId="1924C812">
            <w:pPr>
              <w:widowControl/>
              <w:spacing w:line="240" w:lineRule="exact"/>
              <w:rPr>
                <w:rFonts w:hint="eastAsia" w:ascii="仿宋" w:hAnsi="仿宋" w:eastAsia="仿宋" w:cs="仿宋"/>
                <w:sz w:val="24"/>
                <w:szCs w:val="24"/>
              </w:rPr>
            </w:pPr>
            <w:r>
              <w:rPr>
                <w:rFonts w:hint="eastAsia" w:ascii="仿宋" w:hAnsi="仿宋" w:eastAsia="仿宋" w:cs="仿宋"/>
                <w:sz w:val="24"/>
                <w:szCs w:val="24"/>
              </w:rPr>
              <w:t>检查水压试验记录</w:t>
            </w:r>
          </w:p>
        </w:tc>
        <w:tc>
          <w:tcPr>
            <w:tcW w:w="6030" w:type="dxa"/>
            <w:noWrap w:val="0"/>
            <w:vAlign w:val="center"/>
          </w:tcPr>
          <w:p w14:paraId="43E24DE8">
            <w:pPr>
              <w:widowControl/>
              <w:spacing w:line="240" w:lineRule="exact"/>
              <w:rPr>
                <w:rFonts w:hint="eastAsia" w:ascii="仿宋" w:hAnsi="仿宋" w:eastAsia="仿宋" w:cs="仿宋"/>
                <w:sz w:val="24"/>
                <w:szCs w:val="24"/>
              </w:rPr>
            </w:pPr>
            <w:r>
              <w:rPr>
                <w:rFonts w:hint="eastAsia" w:ascii="仿宋" w:hAnsi="仿宋" w:eastAsia="仿宋" w:cs="仿宋"/>
                <w:sz w:val="24"/>
                <w:szCs w:val="24"/>
              </w:rPr>
              <w:t>水压试验应符合要求</w:t>
            </w:r>
          </w:p>
        </w:tc>
      </w:tr>
      <w:tr w14:paraId="2D31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055" w:type="dxa"/>
            <w:vMerge w:val="continue"/>
            <w:noWrap w:val="0"/>
            <w:vAlign w:val="center"/>
          </w:tcPr>
          <w:p w14:paraId="58D0F3D4">
            <w:pPr>
              <w:spacing w:line="240" w:lineRule="exact"/>
              <w:jc w:val="center"/>
              <w:rPr>
                <w:rFonts w:hint="eastAsia" w:ascii="仿宋" w:hAnsi="仿宋" w:eastAsia="仿宋" w:cs="仿宋"/>
                <w:sz w:val="24"/>
                <w:szCs w:val="24"/>
              </w:rPr>
            </w:pPr>
          </w:p>
        </w:tc>
        <w:tc>
          <w:tcPr>
            <w:tcW w:w="930" w:type="dxa"/>
            <w:vMerge w:val="restart"/>
            <w:noWrap w:val="0"/>
            <w:vAlign w:val="center"/>
          </w:tcPr>
          <w:p w14:paraId="3462B163">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排水</w:t>
            </w:r>
          </w:p>
          <w:p w14:paraId="4D3FAEA3">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工程</w:t>
            </w:r>
          </w:p>
          <w:p w14:paraId="5021F85D">
            <w:pPr>
              <w:spacing w:line="240" w:lineRule="exact"/>
              <w:jc w:val="center"/>
              <w:rPr>
                <w:rFonts w:hint="eastAsia" w:ascii="仿宋" w:hAnsi="仿宋" w:eastAsia="仿宋" w:cs="仿宋"/>
                <w:sz w:val="24"/>
                <w:szCs w:val="24"/>
                <w:lang w:val="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1140" w:type="dxa"/>
            <w:noWrap w:val="0"/>
            <w:vAlign w:val="center"/>
          </w:tcPr>
          <w:p w14:paraId="319942D1">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排水管道</w:t>
            </w:r>
          </w:p>
          <w:p w14:paraId="1E82D788">
            <w:pPr>
              <w:spacing w:line="240" w:lineRule="exact"/>
              <w:jc w:val="center"/>
              <w:rPr>
                <w:rFonts w:hint="eastAsia" w:ascii="仿宋" w:hAnsi="仿宋" w:eastAsia="仿宋" w:cs="仿宋"/>
                <w:sz w:val="24"/>
                <w:szCs w:val="24"/>
                <w:lang w:val="zh-CN"/>
              </w:rPr>
            </w:pPr>
            <w:r>
              <w:rPr>
                <w:rFonts w:hint="eastAsia" w:ascii="仿宋" w:hAnsi="仿宋" w:eastAsia="仿宋" w:cs="仿宋"/>
                <w:sz w:val="24"/>
                <w:szCs w:val="24"/>
              </w:rPr>
              <w:t>安装</w:t>
            </w:r>
          </w:p>
        </w:tc>
        <w:tc>
          <w:tcPr>
            <w:tcW w:w="3958" w:type="dxa"/>
            <w:noWrap w:val="0"/>
            <w:vAlign w:val="center"/>
          </w:tcPr>
          <w:p w14:paraId="418C0892">
            <w:pPr>
              <w:widowControl/>
              <w:spacing w:line="240" w:lineRule="exact"/>
              <w:rPr>
                <w:rFonts w:hint="eastAsia" w:ascii="仿宋" w:hAnsi="仿宋" w:eastAsia="仿宋" w:cs="仿宋"/>
                <w:sz w:val="24"/>
                <w:szCs w:val="24"/>
              </w:rPr>
            </w:pPr>
            <w:r>
              <w:rPr>
                <w:rFonts w:hint="eastAsia" w:ascii="仿宋" w:hAnsi="仿宋" w:eastAsia="仿宋" w:cs="仿宋"/>
                <w:sz w:val="24"/>
                <w:szCs w:val="24"/>
              </w:rPr>
              <w:t>明敷排水管道及配件观察检查和尺量检查，隐蔽的管道及配件查看隐蔽工程验收记录。</w:t>
            </w:r>
          </w:p>
        </w:tc>
        <w:tc>
          <w:tcPr>
            <w:tcW w:w="6030" w:type="dxa"/>
            <w:noWrap w:val="0"/>
            <w:vAlign w:val="center"/>
          </w:tcPr>
          <w:p w14:paraId="74D58A52">
            <w:pPr>
              <w:spacing w:line="240" w:lineRule="exact"/>
              <w:rPr>
                <w:rFonts w:hint="eastAsia" w:ascii="仿宋" w:hAnsi="仿宋" w:eastAsia="仿宋" w:cs="仿宋"/>
                <w:spacing w:val="-4"/>
                <w:sz w:val="24"/>
                <w:szCs w:val="24"/>
              </w:rPr>
            </w:pPr>
            <w:r>
              <w:rPr>
                <w:rFonts w:hint="eastAsia" w:ascii="仿宋" w:hAnsi="仿宋" w:eastAsia="仿宋" w:cs="仿宋"/>
                <w:sz w:val="24"/>
                <w:szCs w:val="24"/>
              </w:rPr>
              <w:t>1、管材及管件规格、型号应符合设计要求。 2、排水塑料管应按设计要求设置伸缩节。 3、管道坡向符合设计及相关标准要求，不应有倒坡或平坡现象。 4、 暗敷排水管道检查口的设置应符合设计要求并便于检查。 5、高层建筑中的塑料排水管道系统，应按设计要求设置阻火圈或防火套管。</w:t>
            </w:r>
          </w:p>
        </w:tc>
      </w:tr>
      <w:tr w14:paraId="599BC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055" w:type="dxa"/>
            <w:vMerge w:val="continue"/>
            <w:noWrap w:val="0"/>
            <w:vAlign w:val="center"/>
          </w:tcPr>
          <w:p w14:paraId="7CE09EEC">
            <w:pPr>
              <w:spacing w:line="240" w:lineRule="exact"/>
              <w:jc w:val="center"/>
              <w:rPr>
                <w:rFonts w:hint="eastAsia" w:ascii="仿宋" w:hAnsi="仿宋" w:eastAsia="仿宋" w:cs="仿宋"/>
                <w:sz w:val="24"/>
                <w:szCs w:val="24"/>
              </w:rPr>
            </w:pPr>
          </w:p>
        </w:tc>
        <w:tc>
          <w:tcPr>
            <w:tcW w:w="930" w:type="dxa"/>
            <w:vMerge w:val="continue"/>
            <w:noWrap w:val="0"/>
            <w:vAlign w:val="center"/>
          </w:tcPr>
          <w:p w14:paraId="03B0BA4F">
            <w:pPr>
              <w:spacing w:line="240" w:lineRule="exact"/>
              <w:jc w:val="center"/>
              <w:rPr>
                <w:rFonts w:hint="eastAsia" w:ascii="仿宋" w:hAnsi="仿宋" w:eastAsia="仿宋" w:cs="仿宋"/>
                <w:sz w:val="24"/>
                <w:szCs w:val="24"/>
              </w:rPr>
            </w:pPr>
          </w:p>
        </w:tc>
        <w:tc>
          <w:tcPr>
            <w:tcW w:w="1140" w:type="dxa"/>
            <w:noWrap w:val="0"/>
            <w:vAlign w:val="center"/>
          </w:tcPr>
          <w:p w14:paraId="0B556967">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使用功能</w:t>
            </w:r>
          </w:p>
        </w:tc>
        <w:tc>
          <w:tcPr>
            <w:tcW w:w="3958" w:type="dxa"/>
            <w:noWrap w:val="0"/>
            <w:vAlign w:val="center"/>
          </w:tcPr>
          <w:p w14:paraId="2408FCBD">
            <w:pPr>
              <w:widowControl/>
              <w:spacing w:line="240" w:lineRule="exact"/>
              <w:rPr>
                <w:rFonts w:hint="eastAsia" w:ascii="仿宋" w:hAnsi="仿宋" w:eastAsia="仿宋" w:cs="仿宋"/>
                <w:sz w:val="24"/>
                <w:szCs w:val="24"/>
              </w:rPr>
            </w:pPr>
            <w:r>
              <w:rPr>
                <w:rFonts w:hint="eastAsia" w:ascii="仿宋" w:hAnsi="仿宋" w:eastAsia="仿宋" w:cs="仿宋"/>
                <w:sz w:val="24"/>
                <w:szCs w:val="24"/>
              </w:rPr>
              <w:t>通水后打开该户所有用水点，对排水管道及接口部位进行通水检查</w:t>
            </w:r>
          </w:p>
        </w:tc>
        <w:tc>
          <w:tcPr>
            <w:tcW w:w="6030" w:type="dxa"/>
            <w:noWrap w:val="0"/>
            <w:vAlign w:val="center"/>
          </w:tcPr>
          <w:p w14:paraId="6763BCAB">
            <w:pPr>
              <w:spacing w:line="240" w:lineRule="exact"/>
              <w:rPr>
                <w:rFonts w:hint="eastAsia" w:ascii="仿宋" w:hAnsi="仿宋" w:eastAsia="仿宋" w:cs="仿宋"/>
                <w:sz w:val="24"/>
                <w:szCs w:val="24"/>
              </w:rPr>
            </w:pPr>
            <w:r>
              <w:rPr>
                <w:rFonts w:hint="eastAsia" w:ascii="仿宋" w:hAnsi="仿宋" w:eastAsia="仿宋" w:cs="仿宋"/>
                <w:sz w:val="24"/>
                <w:szCs w:val="24"/>
              </w:rPr>
              <w:t>应畅通，管道及接口无渗漏</w:t>
            </w:r>
          </w:p>
        </w:tc>
      </w:tr>
      <w:tr w14:paraId="15416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1055" w:type="dxa"/>
            <w:vMerge w:val="continue"/>
            <w:noWrap w:val="0"/>
            <w:vAlign w:val="center"/>
          </w:tcPr>
          <w:p w14:paraId="149C2449">
            <w:pPr>
              <w:spacing w:line="240" w:lineRule="exact"/>
              <w:jc w:val="center"/>
              <w:rPr>
                <w:rFonts w:hint="eastAsia" w:ascii="仿宋" w:hAnsi="仿宋" w:eastAsia="仿宋" w:cs="仿宋"/>
                <w:sz w:val="24"/>
                <w:szCs w:val="24"/>
              </w:rPr>
            </w:pPr>
          </w:p>
        </w:tc>
        <w:tc>
          <w:tcPr>
            <w:tcW w:w="930" w:type="dxa"/>
            <w:noWrap w:val="0"/>
            <w:vAlign w:val="center"/>
          </w:tcPr>
          <w:p w14:paraId="1539151E">
            <w:pPr>
              <w:spacing w:line="240" w:lineRule="exact"/>
              <w:jc w:val="center"/>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太阳能与空气源热泵热水系统</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1140" w:type="dxa"/>
            <w:noWrap w:val="0"/>
            <w:vAlign w:val="center"/>
          </w:tcPr>
          <w:p w14:paraId="26C16277">
            <w:pPr>
              <w:spacing w:line="240" w:lineRule="exact"/>
              <w:jc w:val="center"/>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配件、保温和接地</w:t>
            </w:r>
          </w:p>
        </w:tc>
        <w:tc>
          <w:tcPr>
            <w:tcW w:w="3958" w:type="dxa"/>
            <w:noWrap w:val="0"/>
            <w:vAlign w:val="center"/>
          </w:tcPr>
          <w:p w14:paraId="120CA65D">
            <w:pPr>
              <w:widowControl/>
              <w:spacing w:line="240" w:lineRule="exact"/>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通水试验检查，观察检查</w:t>
            </w:r>
          </w:p>
        </w:tc>
        <w:tc>
          <w:tcPr>
            <w:tcW w:w="6030" w:type="dxa"/>
            <w:noWrap w:val="0"/>
            <w:vAlign w:val="center"/>
          </w:tcPr>
          <w:p w14:paraId="5873CCF5">
            <w:pPr>
              <w:spacing w:line="240" w:lineRule="exact"/>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配件应齐全，功能正常，通水后不渗不漏。管道保温层应无破损，金属部件应接地可靠。</w:t>
            </w:r>
          </w:p>
        </w:tc>
      </w:tr>
      <w:tr w14:paraId="43405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restart"/>
            <w:noWrap w:val="0"/>
            <w:vAlign w:val="center"/>
          </w:tcPr>
          <w:p w14:paraId="27691175">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7.卫浴工程</w:t>
            </w:r>
          </w:p>
        </w:tc>
        <w:tc>
          <w:tcPr>
            <w:tcW w:w="2070" w:type="dxa"/>
            <w:gridSpan w:val="2"/>
            <w:noWrap w:val="0"/>
            <w:vAlign w:val="center"/>
          </w:tcPr>
          <w:p w14:paraId="6E14CE8C">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卫浴工程设施配置</w:t>
            </w:r>
          </w:p>
          <w:p w14:paraId="3D84DB20">
            <w:pPr>
              <w:spacing w:line="240" w:lineRule="exact"/>
              <w:jc w:val="center"/>
              <w:rPr>
                <w:rFonts w:hint="eastAsia" w:ascii="仿宋" w:hAnsi="仿宋" w:eastAsia="仿宋" w:cs="仿宋"/>
                <w:b/>
                <w:bCs/>
                <w:sz w:val="24"/>
                <w:szCs w:val="24"/>
                <w:lang w:val="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3958" w:type="dxa"/>
            <w:noWrap w:val="0"/>
            <w:vAlign w:val="center"/>
          </w:tcPr>
          <w:p w14:paraId="489AE6F7">
            <w:pPr>
              <w:spacing w:line="240" w:lineRule="exact"/>
              <w:rPr>
                <w:rFonts w:hint="eastAsia" w:ascii="仿宋" w:hAnsi="仿宋" w:eastAsia="仿宋" w:cs="仿宋"/>
                <w:sz w:val="24"/>
                <w:szCs w:val="24"/>
              </w:rPr>
            </w:pPr>
            <w:r>
              <w:rPr>
                <w:rFonts w:hint="eastAsia" w:ascii="仿宋" w:hAnsi="仿宋" w:eastAsia="仿宋" w:cs="仿宋"/>
                <w:sz w:val="24"/>
                <w:szCs w:val="24"/>
              </w:rPr>
              <w:t>观察、手扳检查。</w:t>
            </w:r>
          </w:p>
        </w:tc>
        <w:tc>
          <w:tcPr>
            <w:tcW w:w="6030" w:type="dxa"/>
            <w:noWrap w:val="0"/>
            <w:vAlign w:val="center"/>
          </w:tcPr>
          <w:p w14:paraId="2D70A8FC">
            <w:pPr>
              <w:spacing w:line="240" w:lineRule="exact"/>
              <w:rPr>
                <w:rFonts w:hint="eastAsia" w:ascii="仿宋" w:hAnsi="仿宋" w:eastAsia="仿宋" w:cs="仿宋"/>
                <w:spacing w:val="-4"/>
                <w:sz w:val="24"/>
                <w:szCs w:val="24"/>
              </w:rPr>
            </w:pPr>
            <w:r>
              <w:rPr>
                <w:rFonts w:hint="eastAsia" w:ascii="仿宋" w:hAnsi="仿宋" w:eastAsia="仿宋" w:cs="仿宋"/>
                <w:sz w:val="24"/>
                <w:szCs w:val="24"/>
              </w:rPr>
              <w:t>材质、型号规格、数量和安装位置应符合设计要求，固定牢固。</w:t>
            </w:r>
          </w:p>
        </w:tc>
      </w:tr>
      <w:tr w14:paraId="4B80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621F2EC0">
            <w:pPr>
              <w:spacing w:line="240" w:lineRule="exact"/>
              <w:jc w:val="center"/>
              <w:rPr>
                <w:rFonts w:hint="eastAsia" w:ascii="仿宋" w:hAnsi="仿宋" w:eastAsia="仿宋" w:cs="仿宋"/>
                <w:sz w:val="24"/>
                <w:szCs w:val="24"/>
              </w:rPr>
            </w:pPr>
          </w:p>
        </w:tc>
        <w:tc>
          <w:tcPr>
            <w:tcW w:w="2070" w:type="dxa"/>
            <w:gridSpan w:val="2"/>
            <w:noWrap w:val="0"/>
            <w:vAlign w:val="center"/>
          </w:tcPr>
          <w:p w14:paraId="3EFCF8D8">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淋浴间使用功能</w:t>
            </w:r>
          </w:p>
          <w:p w14:paraId="28B7A4DC">
            <w:pPr>
              <w:spacing w:line="240" w:lineRule="exact"/>
              <w:jc w:val="center"/>
              <w:rPr>
                <w:rFonts w:hint="eastAsia" w:ascii="仿宋" w:hAnsi="仿宋" w:eastAsia="仿宋" w:cs="仿宋"/>
                <w:b/>
                <w:bCs/>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3958" w:type="dxa"/>
            <w:noWrap w:val="0"/>
            <w:vAlign w:val="center"/>
          </w:tcPr>
          <w:p w14:paraId="74A2F216">
            <w:pPr>
              <w:spacing w:line="240" w:lineRule="exact"/>
              <w:rPr>
                <w:rFonts w:hint="eastAsia" w:ascii="仿宋" w:hAnsi="仿宋" w:eastAsia="仿宋" w:cs="仿宋"/>
                <w:sz w:val="24"/>
                <w:szCs w:val="24"/>
              </w:rPr>
            </w:pPr>
            <w:r>
              <w:rPr>
                <w:rFonts w:hint="eastAsia" w:ascii="仿宋" w:hAnsi="仿宋" w:eastAsia="仿宋" w:cs="仿宋"/>
                <w:sz w:val="24"/>
                <w:szCs w:val="24"/>
              </w:rPr>
              <w:t>开关检查，通水排水试验观察，对结合部位淋水不少于 5 分钟后观察有无渗漏</w:t>
            </w:r>
          </w:p>
        </w:tc>
        <w:tc>
          <w:tcPr>
            <w:tcW w:w="6030" w:type="dxa"/>
            <w:noWrap w:val="0"/>
            <w:vAlign w:val="center"/>
          </w:tcPr>
          <w:p w14:paraId="3097FD11">
            <w:pPr>
              <w:spacing w:line="240" w:lineRule="exact"/>
              <w:rPr>
                <w:rFonts w:hint="eastAsia" w:ascii="仿宋" w:hAnsi="仿宋" w:eastAsia="仿宋" w:cs="仿宋"/>
                <w:sz w:val="24"/>
                <w:szCs w:val="24"/>
              </w:rPr>
            </w:pPr>
            <w:r>
              <w:rPr>
                <w:rFonts w:hint="eastAsia" w:ascii="仿宋" w:hAnsi="仿宋" w:eastAsia="仿宋" w:cs="仿宋"/>
                <w:sz w:val="24"/>
                <w:szCs w:val="24"/>
              </w:rPr>
              <w:t>应开、关灵活，淋浴间内给排水装置应进、排水通畅。淋浴间与相应墙体或地面结合部位应无渗漏</w:t>
            </w:r>
          </w:p>
        </w:tc>
      </w:tr>
      <w:tr w14:paraId="5238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restart"/>
            <w:noWrap w:val="0"/>
            <w:vAlign w:val="center"/>
          </w:tcPr>
          <w:p w14:paraId="3D2364BB">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8.通风与空调工程</w:t>
            </w:r>
          </w:p>
          <w:p w14:paraId="0B75DE1F">
            <w:pPr>
              <w:spacing w:line="240" w:lineRule="exact"/>
              <w:jc w:val="center"/>
              <w:rPr>
                <w:rFonts w:hint="eastAsia" w:ascii="仿宋" w:hAnsi="仿宋" w:eastAsia="仿宋" w:cs="仿宋"/>
                <w:sz w:val="24"/>
                <w:szCs w:val="24"/>
              </w:rPr>
            </w:pPr>
          </w:p>
        </w:tc>
        <w:tc>
          <w:tcPr>
            <w:tcW w:w="2070" w:type="dxa"/>
            <w:gridSpan w:val="2"/>
            <w:noWrap w:val="0"/>
            <w:vAlign w:val="center"/>
          </w:tcPr>
          <w:p w14:paraId="29F5FCFD">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空调、新风系统安装</w:t>
            </w:r>
          </w:p>
          <w:p w14:paraId="65A09A5F">
            <w:pPr>
              <w:spacing w:line="240" w:lineRule="exact"/>
              <w:jc w:val="center"/>
              <w:rPr>
                <w:rFonts w:hint="eastAsia" w:ascii="仿宋" w:hAnsi="仿宋" w:eastAsia="仿宋" w:cs="仿宋"/>
                <w:sz w:val="24"/>
                <w:szCs w:val="24"/>
                <w:lang w:val="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3958" w:type="dxa"/>
            <w:noWrap w:val="0"/>
            <w:vAlign w:val="center"/>
          </w:tcPr>
          <w:p w14:paraId="738C41FC">
            <w:pPr>
              <w:spacing w:line="240" w:lineRule="exact"/>
              <w:rPr>
                <w:rFonts w:hint="eastAsia" w:ascii="仿宋" w:hAnsi="仿宋" w:eastAsia="仿宋" w:cs="仿宋"/>
                <w:sz w:val="24"/>
                <w:szCs w:val="24"/>
              </w:rPr>
            </w:pPr>
            <w:r>
              <w:rPr>
                <w:rFonts w:hint="eastAsia" w:ascii="仿宋" w:hAnsi="仿宋" w:eastAsia="仿宋" w:cs="仿宋"/>
                <w:sz w:val="24"/>
                <w:szCs w:val="24"/>
              </w:rPr>
              <w:t>观察检查，手扳检查。</w:t>
            </w:r>
          </w:p>
        </w:tc>
        <w:tc>
          <w:tcPr>
            <w:tcW w:w="6030" w:type="dxa"/>
            <w:noWrap w:val="0"/>
            <w:vAlign w:val="center"/>
          </w:tcPr>
          <w:p w14:paraId="1E35B9B0">
            <w:pPr>
              <w:spacing w:line="240" w:lineRule="exact"/>
              <w:rPr>
                <w:rFonts w:hint="eastAsia" w:ascii="仿宋" w:hAnsi="仿宋" w:eastAsia="仿宋" w:cs="仿宋"/>
                <w:spacing w:val="-4"/>
                <w:sz w:val="24"/>
                <w:szCs w:val="24"/>
              </w:rPr>
            </w:pPr>
            <w:r>
              <w:rPr>
                <w:rFonts w:hint="eastAsia" w:ascii="仿宋" w:hAnsi="仿宋" w:eastAsia="仿宋" w:cs="仿宋"/>
                <w:sz w:val="24"/>
                <w:szCs w:val="24"/>
              </w:rPr>
              <w:t>型号规格、安装位置应符合要求，安装应牢固</w:t>
            </w:r>
          </w:p>
        </w:tc>
      </w:tr>
      <w:tr w14:paraId="74DC2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1F34690F">
            <w:pPr>
              <w:spacing w:line="240" w:lineRule="exact"/>
              <w:jc w:val="center"/>
              <w:rPr>
                <w:rFonts w:hint="eastAsia" w:ascii="仿宋" w:hAnsi="仿宋" w:eastAsia="仿宋" w:cs="仿宋"/>
                <w:sz w:val="24"/>
                <w:szCs w:val="24"/>
              </w:rPr>
            </w:pPr>
          </w:p>
        </w:tc>
        <w:tc>
          <w:tcPr>
            <w:tcW w:w="2070" w:type="dxa"/>
            <w:gridSpan w:val="2"/>
            <w:noWrap w:val="0"/>
            <w:vAlign w:val="center"/>
          </w:tcPr>
          <w:p w14:paraId="5C793834">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空调、新风系统功能</w:t>
            </w:r>
          </w:p>
          <w:p w14:paraId="56D26852">
            <w:pPr>
              <w:spacing w:line="240" w:lineRule="exact"/>
              <w:jc w:val="cente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3958" w:type="dxa"/>
            <w:noWrap w:val="0"/>
            <w:vAlign w:val="center"/>
          </w:tcPr>
          <w:p w14:paraId="66614425">
            <w:pPr>
              <w:spacing w:line="240" w:lineRule="exact"/>
              <w:rPr>
                <w:rFonts w:hint="eastAsia" w:ascii="仿宋" w:hAnsi="仿宋" w:eastAsia="仿宋" w:cs="仿宋"/>
                <w:sz w:val="24"/>
                <w:szCs w:val="24"/>
              </w:rPr>
            </w:pPr>
            <w:r>
              <w:rPr>
                <w:rFonts w:hint="eastAsia" w:ascii="仿宋" w:hAnsi="仿宋" w:eastAsia="仿宋" w:cs="仿宋"/>
                <w:sz w:val="24"/>
                <w:szCs w:val="24"/>
              </w:rPr>
              <w:t>运行检查</w:t>
            </w:r>
          </w:p>
        </w:tc>
        <w:tc>
          <w:tcPr>
            <w:tcW w:w="6030" w:type="dxa"/>
            <w:noWrap w:val="0"/>
            <w:vAlign w:val="center"/>
          </w:tcPr>
          <w:p w14:paraId="7CD46AF9">
            <w:pPr>
              <w:spacing w:line="240" w:lineRule="exact"/>
              <w:rPr>
                <w:rFonts w:hint="eastAsia" w:ascii="仿宋" w:hAnsi="仿宋" w:eastAsia="仿宋" w:cs="仿宋"/>
                <w:sz w:val="24"/>
                <w:szCs w:val="24"/>
              </w:rPr>
            </w:pPr>
            <w:r>
              <w:rPr>
                <w:rFonts w:hint="eastAsia" w:ascii="仿宋" w:hAnsi="仿宋" w:eastAsia="仿宋" w:cs="仿宋"/>
                <w:sz w:val="24"/>
                <w:szCs w:val="24"/>
              </w:rPr>
              <w:t>运行应正常，功能转换应顺畅</w:t>
            </w:r>
          </w:p>
        </w:tc>
      </w:tr>
      <w:tr w14:paraId="082A6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1055" w:type="dxa"/>
            <w:vMerge w:val="restart"/>
            <w:noWrap w:val="0"/>
            <w:vAlign w:val="center"/>
          </w:tcPr>
          <w:p w14:paraId="019E0542">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9.电气工程</w:t>
            </w:r>
          </w:p>
          <w:p w14:paraId="3DB05993">
            <w:pPr>
              <w:spacing w:line="240" w:lineRule="exact"/>
              <w:jc w:val="center"/>
              <w:rPr>
                <w:rFonts w:hint="eastAsia" w:ascii="仿宋" w:hAnsi="仿宋" w:eastAsia="仿宋" w:cs="仿宋"/>
                <w:sz w:val="24"/>
                <w:szCs w:val="24"/>
              </w:rPr>
            </w:pPr>
          </w:p>
        </w:tc>
        <w:tc>
          <w:tcPr>
            <w:tcW w:w="2070" w:type="dxa"/>
            <w:gridSpan w:val="2"/>
            <w:noWrap w:val="0"/>
            <w:vAlign w:val="center"/>
          </w:tcPr>
          <w:p w14:paraId="1A55A18C">
            <w:pPr>
              <w:spacing w:line="240" w:lineRule="exact"/>
              <w:jc w:val="center"/>
              <w:rPr>
                <w:rFonts w:hint="eastAsia" w:ascii="仿宋" w:hAnsi="仿宋" w:eastAsia="仿宋" w:cs="仿宋"/>
                <w:sz w:val="24"/>
                <w:szCs w:val="24"/>
                <w:lang w:val="zh-CN"/>
              </w:rPr>
            </w:pPr>
            <w:r>
              <w:rPr>
                <w:rFonts w:hint="eastAsia" w:ascii="仿宋" w:hAnsi="仿宋" w:eastAsia="仿宋" w:cs="仿宋"/>
                <w:sz w:val="24"/>
                <w:szCs w:val="24"/>
              </w:rPr>
              <w:t>分户配电箱安装</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3958" w:type="dxa"/>
            <w:noWrap w:val="0"/>
            <w:vAlign w:val="center"/>
          </w:tcPr>
          <w:p w14:paraId="22F05582">
            <w:pPr>
              <w:spacing w:line="240" w:lineRule="exact"/>
              <w:rPr>
                <w:rFonts w:hint="eastAsia" w:ascii="仿宋" w:hAnsi="仿宋" w:eastAsia="仿宋" w:cs="仿宋"/>
                <w:sz w:val="24"/>
                <w:szCs w:val="24"/>
              </w:rPr>
            </w:pPr>
            <w:r>
              <w:rPr>
                <w:rFonts w:hint="eastAsia" w:ascii="仿宋" w:hAnsi="仿宋" w:eastAsia="仿宋" w:cs="仿宋"/>
                <w:b/>
                <w:sz w:val="24"/>
                <w:szCs w:val="24"/>
              </w:rPr>
              <w:t>1、</w:t>
            </w:r>
            <w:r>
              <w:rPr>
                <w:rFonts w:hint="eastAsia" w:ascii="仿宋" w:hAnsi="仿宋" w:eastAsia="仿宋" w:cs="仿宋"/>
                <w:sz w:val="24"/>
                <w:szCs w:val="24"/>
              </w:rPr>
              <w:t>用漏电测试仪测量插座回路保护动作参数；</w:t>
            </w:r>
            <w:r>
              <w:rPr>
                <w:rFonts w:hint="eastAsia" w:ascii="仿宋" w:hAnsi="仿宋" w:eastAsia="仿宋" w:cs="仿宋"/>
                <w:b/>
                <w:sz w:val="24"/>
                <w:szCs w:val="24"/>
              </w:rPr>
              <w:t>2、</w:t>
            </w:r>
            <w:r>
              <w:rPr>
                <w:rFonts w:hint="eastAsia" w:ascii="仿宋" w:hAnsi="仿宋" w:eastAsia="仿宋" w:cs="仿宋"/>
                <w:sz w:val="24"/>
                <w:szCs w:val="24"/>
              </w:rPr>
              <w:t xml:space="preserve">通过开关通、断电试验检查回路功能标识； </w:t>
            </w:r>
            <w:r>
              <w:rPr>
                <w:rFonts w:hint="eastAsia" w:ascii="仿宋" w:hAnsi="仿宋" w:eastAsia="仿宋" w:cs="仿宋"/>
                <w:b/>
                <w:sz w:val="24"/>
                <w:szCs w:val="24"/>
              </w:rPr>
              <w:t>3、</w:t>
            </w:r>
            <w:r>
              <w:rPr>
                <w:rFonts w:hint="eastAsia" w:ascii="仿宋" w:hAnsi="仿宋" w:eastAsia="仿宋" w:cs="仿宋"/>
                <w:sz w:val="24"/>
                <w:szCs w:val="24"/>
              </w:rPr>
              <w:t xml:space="preserve">观察检查导线分色、内部配线、接线； </w:t>
            </w:r>
            <w:r>
              <w:rPr>
                <w:rFonts w:hint="eastAsia" w:ascii="仿宋" w:hAnsi="仿宋" w:eastAsia="仿宋" w:cs="仿宋"/>
                <w:b/>
                <w:sz w:val="24"/>
                <w:szCs w:val="24"/>
              </w:rPr>
              <w:t>4、</w:t>
            </w:r>
            <w:r>
              <w:rPr>
                <w:rFonts w:hint="eastAsia" w:ascii="仿宋" w:hAnsi="仿宋" w:eastAsia="仿宋" w:cs="仿宋"/>
                <w:sz w:val="24"/>
                <w:szCs w:val="24"/>
              </w:rPr>
              <w:t xml:space="preserve">检查导线的抽样检测记录。 </w:t>
            </w:r>
          </w:p>
        </w:tc>
        <w:tc>
          <w:tcPr>
            <w:tcW w:w="6030" w:type="dxa"/>
            <w:noWrap w:val="0"/>
            <w:vAlign w:val="center"/>
          </w:tcPr>
          <w:p w14:paraId="6712E574">
            <w:pPr>
              <w:spacing w:line="240" w:lineRule="exact"/>
              <w:rPr>
                <w:rFonts w:hint="eastAsia" w:ascii="仿宋" w:hAnsi="仿宋" w:eastAsia="仿宋" w:cs="仿宋"/>
                <w:spacing w:val="-4"/>
                <w:sz w:val="24"/>
                <w:szCs w:val="24"/>
              </w:rPr>
            </w:pPr>
            <w:r>
              <w:rPr>
                <w:rFonts w:hint="eastAsia" w:ascii="仿宋" w:hAnsi="仿宋" w:eastAsia="仿宋" w:cs="仿宋"/>
                <w:sz w:val="24"/>
                <w:szCs w:val="24"/>
              </w:rPr>
              <w:t>1、各回路标识齐全、准确，回路设置应符合设计要求；</w:t>
            </w:r>
            <w:r>
              <w:rPr>
                <w:rFonts w:hint="eastAsia" w:ascii="仿宋" w:hAnsi="仿宋" w:eastAsia="仿宋" w:cs="仿宋"/>
                <w:b/>
                <w:sz w:val="24"/>
                <w:szCs w:val="24"/>
              </w:rPr>
              <w:t>2、</w:t>
            </w:r>
            <w:r>
              <w:rPr>
                <w:rFonts w:hint="eastAsia" w:ascii="仿宋" w:hAnsi="仿宋" w:eastAsia="仿宋" w:cs="仿宋"/>
                <w:sz w:val="24"/>
                <w:szCs w:val="24"/>
              </w:rPr>
              <w:t xml:space="preserve">除壁挂式分体空调电源插座外其它插座回路应设置动作电流不大于 30mA、动作时间不大于 0.1s 的剩余电流动作保护装置； </w:t>
            </w:r>
            <w:r>
              <w:rPr>
                <w:rFonts w:hint="eastAsia" w:ascii="仿宋" w:hAnsi="仿宋" w:eastAsia="仿宋" w:cs="仿宋"/>
                <w:b/>
                <w:sz w:val="24"/>
                <w:szCs w:val="24"/>
              </w:rPr>
              <w:t>3、</w:t>
            </w:r>
            <w:r>
              <w:rPr>
                <w:rFonts w:hint="eastAsia" w:ascii="仿宋" w:hAnsi="仿宋" w:eastAsia="仿宋" w:cs="仿宋"/>
                <w:sz w:val="24"/>
                <w:szCs w:val="24"/>
              </w:rPr>
              <w:t xml:space="preserve">导线分色应符合要求。配电箱内配线整齐、无绞接，导线连接紧密，不伤芯线、不断股，垫圈下螺丝两侧压的导线截面积相同，同一端子上导线连接不多于 2 根，防松垫圈等零件齐全； </w:t>
            </w:r>
            <w:r>
              <w:rPr>
                <w:rFonts w:hint="eastAsia" w:ascii="仿宋" w:hAnsi="仿宋" w:eastAsia="仿宋" w:cs="仿宋"/>
                <w:b/>
                <w:sz w:val="24"/>
                <w:szCs w:val="24"/>
              </w:rPr>
              <w:t>4、</w:t>
            </w:r>
            <w:r>
              <w:rPr>
                <w:rFonts w:hint="eastAsia" w:ascii="仿宋" w:hAnsi="仿宋" w:eastAsia="仿宋" w:cs="仿宋"/>
                <w:sz w:val="24"/>
                <w:szCs w:val="24"/>
              </w:rPr>
              <w:t xml:space="preserve">各回路导线型号规格应符合设计要求； </w:t>
            </w:r>
            <w:r>
              <w:rPr>
                <w:rFonts w:hint="eastAsia" w:ascii="仿宋" w:hAnsi="仿宋" w:eastAsia="仿宋" w:cs="仿宋"/>
                <w:b/>
                <w:sz w:val="24"/>
                <w:szCs w:val="24"/>
              </w:rPr>
              <w:t>5、</w:t>
            </w:r>
            <w:r>
              <w:rPr>
                <w:rFonts w:hint="eastAsia" w:ascii="仿宋" w:hAnsi="仿宋" w:eastAsia="仿宋" w:cs="仿宋"/>
                <w:sz w:val="24"/>
                <w:szCs w:val="24"/>
              </w:rPr>
              <w:t xml:space="preserve">配电箱内，分别设置中性导体（N）和保护接地导体（PE）汇流排，汇流排上同一端子上不应连接不同回路的 N 或 PE。 </w:t>
            </w:r>
            <w:r>
              <w:rPr>
                <w:rFonts w:hint="eastAsia" w:ascii="仿宋" w:hAnsi="仿宋" w:eastAsia="仿宋" w:cs="仿宋"/>
                <w:b/>
                <w:sz w:val="24"/>
                <w:szCs w:val="24"/>
              </w:rPr>
              <w:t>6、</w:t>
            </w:r>
            <w:r>
              <w:rPr>
                <w:rFonts w:hint="eastAsia" w:ascii="仿宋" w:hAnsi="仿宋" w:eastAsia="仿宋" w:cs="仿宋"/>
                <w:sz w:val="24"/>
                <w:szCs w:val="24"/>
              </w:rPr>
              <w:t>金属箱体必须有与保护接地导体（PE）牢固连接</w:t>
            </w:r>
          </w:p>
        </w:tc>
      </w:tr>
      <w:tr w14:paraId="0D23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6AD3BA14">
            <w:pPr>
              <w:spacing w:line="240" w:lineRule="exact"/>
              <w:jc w:val="center"/>
              <w:rPr>
                <w:rFonts w:hint="eastAsia" w:ascii="仿宋" w:hAnsi="仿宋" w:eastAsia="仿宋" w:cs="仿宋"/>
                <w:sz w:val="24"/>
                <w:szCs w:val="24"/>
              </w:rPr>
            </w:pPr>
          </w:p>
        </w:tc>
        <w:tc>
          <w:tcPr>
            <w:tcW w:w="2070" w:type="dxa"/>
            <w:gridSpan w:val="2"/>
            <w:noWrap w:val="0"/>
            <w:vAlign w:val="center"/>
          </w:tcPr>
          <w:p w14:paraId="6381EE96">
            <w:pPr>
              <w:spacing w:line="240" w:lineRule="exact"/>
              <w:jc w:val="center"/>
              <w:rPr>
                <w:rFonts w:hint="eastAsia" w:ascii="仿宋" w:hAnsi="仿宋" w:eastAsia="仿宋" w:cs="仿宋"/>
                <w:spacing w:val="-4"/>
                <w:sz w:val="24"/>
                <w:szCs w:val="24"/>
              </w:rPr>
            </w:pPr>
            <w:r>
              <w:rPr>
                <w:rFonts w:hint="eastAsia" w:ascii="仿宋" w:hAnsi="仿宋" w:eastAsia="仿宋" w:cs="仿宋"/>
                <w:sz w:val="24"/>
                <w:szCs w:val="24"/>
              </w:rPr>
              <w:t>洗浴设备的卫生间等电位联结</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77BF4B2D">
            <w:pPr>
              <w:spacing w:line="220" w:lineRule="exact"/>
              <w:rPr>
                <w:rFonts w:hint="eastAsia" w:ascii="仿宋" w:hAnsi="仿宋" w:eastAsia="仿宋" w:cs="仿宋"/>
                <w:spacing w:val="-4"/>
                <w:sz w:val="24"/>
                <w:szCs w:val="24"/>
              </w:rPr>
            </w:pPr>
            <w:r>
              <w:rPr>
                <w:rFonts w:hint="eastAsia" w:ascii="仿宋" w:hAnsi="仿宋" w:eastAsia="仿宋" w:cs="仿宋"/>
                <w:sz w:val="24"/>
                <w:szCs w:val="24"/>
              </w:rPr>
              <w:t>观察、检查产品质保单。</w:t>
            </w:r>
          </w:p>
        </w:tc>
        <w:tc>
          <w:tcPr>
            <w:tcW w:w="6030" w:type="dxa"/>
            <w:noWrap w:val="0"/>
            <w:vAlign w:val="center"/>
          </w:tcPr>
          <w:p w14:paraId="2A967A83">
            <w:pPr>
              <w:spacing w:line="220" w:lineRule="exact"/>
              <w:rPr>
                <w:rFonts w:hint="eastAsia" w:ascii="仿宋" w:hAnsi="仿宋" w:eastAsia="仿宋" w:cs="仿宋"/>
                <w:spacing w:val="-4"/>
                <w:sz w:val="24"/>
                <w:szCs w:val="24"/>
              </w:rPr>
            </w:pPr>
            <w:r>
              <w:rPr>
                <w:rFonts w:hint="eastAsia" w:ascii="仿宋" w:hAnsi="仿宋" w:eastAsia="仿宋" w:cs="仿宋"/>
                <w:sz w:val="24"/>
                <w:szCs w:val="24"/>
              </w:rPr>
              <w:t>应作局部等电位联结。局部等电位联结排与各连接点应采用多股铜芯有黄绿色标的导线连接，不得进行串联，导线截面积不应小于 4mm</w:t>
            </w:r>
          </w:p>
        </w:tc>
      </w:tr>
      <w:tr w14:paraId="7DDDF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793EDACA">
            <w:pPr>
              <w:spacing w:line="240" w:lineRule="exact"/>
              <w:jc w:val="center"/>
              <w:rPr>
                <w:rFonts w:hint="eastAsia" w:ascii="仿宋" w:hAnsi="仿宋" w:eastAsia="仿宋" w:cs="仿宋"/>
                <w:sz w:val="24"/>
                <w:szCs w:val="24"/>
              </w:rPr>
            </w:pPr>
          </w:p>
        </w:tc>
        <w:tc>
          <w:tcPr>
            <w:tcW w:w="2070" w:type="dxa"/>
            <w:gridSpan w:val="2"/>
            <w:noWrap w:val="0"/>
            <w:vAlign w:val="center"/>
          </w:tcPr>
          <w:p w14:paraId="1382064A">
            <w:pPr>
              <w:spacing w:line="240" w:lineRule="exact"/>
              <w:jc w:val="center"/>
              <w:rPr>
                <w:rFonts w:hint="eastAsia" w:ascii="仿宋" w:hAnsi="仿宋" w:eastAsia="仿宋" w:cs="仿宋"/>
                <w:spacing w:val="-4"/>
                <w:sz w:val="24"/>
                <w:szCs w:val="24"/>
              </w:rPr>
            </w:pPr>
            <w:r>
              <w:rPr>
                <w:rFonts w:hint="eastAsia" w:ascii="仿宋" w:hAnsi="仿宋" w:eastAsia="仿宋" w:cs="仿宋"/>
                <w:sz w:val="24"/>
                <w:szCs w:val="24"/>
              </w:rPr>
              <w:t>插座接线</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A类</w:t>
            </w:r>
            <w:r>
              <w:rPr>
                <w:rFonts w:hint="eastAsia" w:ascii="仿宋" w:hAnsi="仿宋" w:eastAsia="仿宋" w:cs="仿宋"/>
                <w:sz w:val="24"/>
                <w:szCs w:val="24"/>
                <w:lang w:eastAsia="zh-CN"/>
              </w:rPr>
              <w:t>）</w:t>
            </w:r>
          </w:p>
        </w:tc>
        <w:tc>
          <w:tcPr>
            <w:tcW w:w="3958" w:type="dxa"/>
            <w:noWrap w:val="0"/>
            <w:vAlign w:val="center"/>
          </w:tcPr>
          <w:p w14:paraId="558739A1">
            <w:pPr>
              <w:spacing w:line="220" w:lineRule="exact"/>
              <w:rPr>
                <w:rFonts w:hint="eastAsia" w:ascii="仿宋" w:hAnsi="仿宋" w:eastAsia="仿宋" w:cs="仿宋"/>
                <w:spacing w:val="-4"/>
                <w:sz w:val="24"/>
                <w:szCs w:val="24"/>
              </w:rPr>
            </w:pPr>
            <w:r>
              <w:rPr>
                <w:rFonts w:hint="eastAsia" w:ascii="仿宋" w:hAnsi="仿宋" w:eastAsia="仿宋" w:cs="仿宋"/>
                <w:sz w:val="24"/>
                <w:szCs w:val="24"/>
              </w:rPr>
              <w:t>插入插座检测器或相位检测仪，检查接线相位是否正确。并打开插座面板观察检查。</w:t>
            </w:r>
          </w:p>
        </w:tc>
        <w:tc>
          <w:tcPr>
            <w:tcW w:w="6030" w:type="dxa"/>
            <w:noWrap w:val="0"/>
            <w:vAlign w:val="center"/>
          </w:tcPr>
          <w:p w14:paraId="330FFD3A">
            <w:pPr>
              <w:spacing w:line="220" w:lineRule="exact"/>
              <w:rPr>
                <w:rFonts w:hint="eastAsia" w:ascii="仿宋" w:hAnsi="仿宋" w:eastAsia="仿宋" w:cs="仿宋"/>
                <w:spacing w:val="-4"/>
                <w:sz w:val="24"/>
                <w:szCs w:val="24"/>
              </w:rPr>
            </w:pPr>
            <w:r>
              <w:rPr>
                <w:rFonts w:hint="eastAsia" w:ascii="仿宋" w:hAnsi="仿宋" w:eastAsia="仿宋" w:cs="仿宋"/>
                <w:sz w:val="24"/>
                <w:szCs w:val="24"/>
              </w:rPr>
              <w:t>全部用插座检测器或相位检测仪检测，每户打开插座面板抽查不少于 2 处</w:t>
            </w:r>
          </w:p>
        </w:tc>
      </w:tr>
      <w:tr w14:paraId="3575D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restart"/>
            <w:noWrap w:val="0"/>
            <w:vAlign w:val="center"/>
          </w:tcPr>
          <w:p w14:paraId="687DD392">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10.智能建筑工程</w:t>
            </w:r>
          </w:p>
        </w:tc>
        <w:tc>
          <w:tcPr>
            <w:tcW w:w="2070" w:type="dxa"/>
            <w:gridSpan w:val="2"/>
            <w:noWrap w:val="0"/>
            <w:vAlign w:val="center"/>
          </w:tcPr>
          <w:p w14:paraId="2FBBC9F4">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对讲系统室内机的功能及性能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3958" w:type="dxa"/>
            <w:noWrap w:val="0"/>
            <w:vAlign w:val="center"/>
          </w:tcPr>
          <w:p w14:paraId="4B41C8BC">
            <w:pPr>
              <w:spacing w:line="220" w:lineRule="exact"/>
              <w:rPr>
                <w:rFonts w:hint="eastAsia" w:ascii="仿宋" w:hAnsi="仿宋" w:eastAsia="仿宋" w:cs="仿宋"/>
                <w:sz w:val="24"/>
                <w:szCs w:val="24"/>
              </w:rPr>
            </w:pPr>
            <w:r>
              <w:rPr>
                <w:rFonts w:hint="eastAsia" w:ascii="仿宋" w:hAnsi="仿宋" w:eastAsia="仿宋" w:cs="仿宋"/>
                <w:sz w:val="24"/>
                <w:szCs w:val="24"/>
              </w:rPr>
              <w:t>观察检查，模拟操作</w:t>
            </w:r>
          </w:p>
        </w:tc>
        <w:tc>
          <w:tcPr>
            <w:tcW w:w="6030" w:type="dxa"/>
            <w:noWrap w:val="0"/>
            <w:vAlign w:val="center"/>
          </w:tcPr>
          <w:p w14:paraId="594D2812">
            <w:pPr>
              <w:spacing w:line="220" w:lineRule="exact"/>
              <w:rPr>
                <w:rFonts w:hint="eastAsia" w:ascii="仿宋" w:hAnsi="仿宋" w:eastAsia="仿宋" w:cs="仿宋"/>
                <w:sz w:val="24"/>
                <w:szCs w:val="24"/>
              </w:rPr>
            </w:pPr>
            <w:r>
              <w:rPr>
                <w:rFonts w:hint="eastAsia" w:ascii="仿宋" w:hAnsi="仿宋" w:eastAsia="仿宋" w:cs="仿宋"/>
                <w:b/>
                <w:sz w:val="24"/>
                <w:szCs w:val="24"/>
              </w:rPr>
              <w:t>1、</w:t>
            </w:r>
            <w:r>
              <w:rPr>
                <w:rFonts w:hint="eastAsia" w:ascii="仿宋" w:hAnsi="仿宋" w:eastAsia="仿宋" w:cs="仿宋"/>
                <w:sz w:val="24"/>
                <w:szCs w:val="24"/>
              </w:rPr>
              <w:t xml:space="preserve">室内机的电控开锁功能应动作可靠、有效； </w:t>
            </w:r>
            <w:r>
              <w:rPr>
                <w:rFonts w:hint="eastAsia" w:ascii="仿宋" w:hAnsi="仿宋" w:eastAsia="仿宋" w:cs="仿宋"/>
                <w:b/>
                <w:sz w:val="24"/>
                <w:szCs w:val="24"/>
              </w:rPr>
              <w:t>2、</w:t>
            </w:r>
            <w:r>
              <w:rPr>
                <w:rFonts w:hint="eastAsia" w:ascii="仿宋" w:hAnsi="仿宋" w:eastAsia="仿宋" w:cs="仿宋"/>
                <w:sz w:val="24"/>
                <w:szCs w:val="24"/>
              </w:rPr>
              <w:t xml:space="preserve">室内机的门铃提示声音应清楚，无杂音； </w:t>
            </w:r>
            <w:r>
              <w:rPr>
                <w:rFonts w:hint="eastAsia" w:ascii="仿宋" w:hAnsi="仿宋" w:eastAsia="仿宋" w:cs="仿宋"/>
                <w:b/>
                <w:sz w:val="24"/>
                <w:szCs w:val="24"/>
              </w:rPr>
              <w:t>3、</w:t>
            </w:r>
            <w:r>
              <w:rPr>
                <w:rFonts w:hint="eastAsia" w:ascii="仿宋" w:hAnsi="仿宋" w:eastAsia="仿宋" w:cs="仿宋"/>
                <w:sz w:val="24"/>
                <w:szCs w:val="24"/>
              </w:rPr>
              <w:t xml:space="preserve">室内机与单元机（管理机、室内机等）的双向通话声音应清楚，无杂音； </w:t>
            </w:r>
            <w:r>
              <w:rPr>
                <w:rFonts w:hint="eastAsia" w:ascii="仿宋" w:hAnsi="仿宋" w:eastAsia="仿宋" w:cs="仿宋"/>
                <w:b/>
                <w:sz w:val="24"/>
                <w:szCs w:val="24"/>
              </w:rPr>
              <w:t>4、</w:t>
            </w:r>
            <w:r>
              <w:rPr>
                <w:rFonts w:hint="eastAsia" w:ascii="仿宋" w:hAnsi="仿宋" w:eastAsia="仿宋" w:cs="仿宋"/>
                <w:sz w:val="24"/>
                <w:szCs w:val="24"/>
              </w:rPr>
              <w:t xml:space="preserve">具备可视功能对讲系统的室内机的图像显示应清晰、稳定、无干扰、颜色无明显失真； </w:t>
            </w:r>
            <w:r>
              <w:rPr>
                <w:rFonts w:hint="eastAsia" w:ascii="仿宋" w:hAnsi="仿宋" w:eastAsia="仿宋" w:cs="仿宋"/>
                <w:b/>
                <w:sz w:val="24"/>
                <w:szCs w:val="24"/>
              </w:rPr>
              <w:t>5、</w:t>
            </w:r>
            <w:r>
              <w:rPr>
                <w:rFonts w:hint="eastAsia" w:ascii="仿宋" w:hAnsi="仿宋" w:eastAsia="仿宋" w:cs="仿宋"/>
                <w:sz w:val="24"/>
                <w:szCs w:val="24"/>
              </w:rPr>
              <w:t>室内机应有自动定时关闭屏幕功能</w:t>
            </w:r>
          </w:p>
        </w:tc>
      </w:tr>
      <w:tr w14:paraId="66E5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55" w:type="dxa"/>
            <w:vMerge w:val="continue"/>
            <w:noWrap w:val="0"/>
            <w:vAlign w:val="center"/>
          </w:tcPr>
          <w:p w14:paraId="00E8E560">
            <w:pPr>
              <w:spacing w:line="240" w:lineRule="exact"/>
              <w:jc w:val="center"/>
              <w:rPr>
                <w:rFonts w:hint="eastAsia" w:ascii="仿宋" w:hAnsi="仿宋" w:eastAsia="仿宋" w:cs="仿宋"/>
                <w:sz w:val="24"/>
                <w:szCs w:val="24"/>
              </w:rPr>
            </w:pPr>
          </w:p>
        </w:tc>
        <w:tc>
          <w:tcPr>
            <w:tcW w:w="2070" w:type="dxa"/>
            <w:gridSpan w:val="2"/>
            <w:noWrap w:val="0"/>
            <w:vAlign w:val="center"/>
          </w:tcPr>
          <w:p w14:paraId="4F1B06F8">
            <w:pPr>
              <w:spacing w:line="240" w:lineRule="exact"/>
              <w:jc w:val="center"/>
              <w:rPr>
                <w:rFonts w:hint="eastAsia" w:ascii="仿宋" w:hAnsi="仿宋" w:eastAsia="仿宋" w:cs="仿宋"/>
                <w:sz w:val="24"/>
                <w:szCs w:val="24"/>
              </w:rPr>
            </w:pPr>
            <w:r>
              <w:rPr>
                <w:rFonts w:hint="eastAsia" w:ascii="仿宋" w:hAnsi="仿宋" w:eastAsia="仿宋" w:cs="仿宋"/>
                <w:sz w:val="24"/>
                <w:szCs w:val="24"/>
              </w:rPr>
              <w:t>报警控制器功能</w:t>
            </w:r>
          </w:p>
          <w:p w14:paraId="4F02E95A">
            <w:pPr>
              <w:spacing w:line="240" w:lineRule="exact"/>
              <w:jc w:val="center"/>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3958" w:type="dxa"/>
            <w:noWrap w:val="0"/>
            <w:vAlign w:val="center"/>
          </w:tcPr>
          <w:p w14:paraId="0B763B27">
            <w:pPr>
              <w:spacing w:line="220" w:lineRule="exact"/>
              <w:rPr>
                <w:rFonts w:hint="eastAsia" w:ascii="仿宋" w:hAnsi="仿宋" w:eastAsia="仿宋" w:cs="仿宋"/>
                <w:sz w:val="24"/>
                <w:szCs w:val="24"/>
              </w:rPr>
            </w:pPr>
            <w:r>
              <w:rPr>
                <w:rFonts w:hint="eastAsia" w:ascii="仿宋" w:hAnsi="仿宋" w:eastAsia="仿宋" w:cs="仿宋"/>
                <w:sz w:val="24"/>
                <w:szCs w:val="24"/>
              </w:rPr>
              <w:t>观察检查；模拟操作</w:t>
            </w:r>
          </w:p>
        </w:tc>
        <w:tc>
          <w:tcPr>
            <w:tcW w:w="6030" w:type="dxa"/>
            <w:noWrap w:val="0"/>
            <w:vAlign w:val="center"/>
          </w:tcPr>
          <w:p w14:paraId="2D785429">
            <w:pPr>
              <w:spacing w:line="220" w:lineRule="exact"/>
              <w:rPr>
                <w:rFonts w:hint="eastAsia" w:ascii="仿宋" w:hAnsi="仿宋" w:eastAsia="仿宋" w:cs="仿宋"/>
                <w:b/>
                <w:sz w:val="24"/>
                <w:szCs w:val="24"/>
              </w:rPr>
            </w:pPr>
            <w:r>
              <w:rPr>
                <w:rFonts w:hint="eastAsia" w:ascii="仿宋" w:hAnsi="仿宋" w:eastAsia="仿宋" w:cs="仿宋"/>
                <w:sz w:val="24"/>
                <w:szCs w:val="24"/>
              </w:rPr>
              <w:t>布防、撤防、报警和显示记录等功能应准确可靠，并符合设计要求</w:t>
            </w:r>
          </w:p>
        </w:tc>
      </w:tr>
      <w:tr w14:paraId="6388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55" w:type="dxa"/>
            <w:vMerge w:val="continue"/>
            <w:noWrap w:val="0"/>
            <w:vAlign w:val="center"/>
          </w:tcPr>
          <w:p w14:paraId="61155E29">
            <w:pPr>
              <w:spacing w:line="240" w:lineRule="exact"/>
              <w:jc w:val="center"/>
              <w:rPr>
                <w:rFonts w:hint="eastAsia" w:ascii="仿宋" w:hAnsi="仿宋" w:eastAsia="仿宋" w:cs="仿宋"/>
                <w:sz w:val="24"/>
                <w:szCs w:val="24"/>
              </w:rPr>
            </w:pPr>
          </w:p>
        </w:tc>
        <w:tc>
          <w:tcPr>
            <w:tcW w:w="2070" w:type="dxa"/>
            <w:gridSpan w:val="2"/>
            <w:noWrap w:val="0"/>
            <w:vAlign w:val="center"/>
          </w:tcPr>
          <w:p w14:paraId="5CB903CB">
            <w:pPr>
              <w:spacing w:line="240" w:lineRule="exact"/>
              <w:jc w:val="center"/>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电话、信息网络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B类</w:t>
            </w:r>
            <w:r>
              <w:rPr>
                <w:rFonts w:hint="eastAsia" w:ascii="仿宋" w:hAnsi="仿宋" w:eastAsia="仿宋" w:cs="仿宋"/>
                <w:sz w:val="24"/>
                <w:szCs w:val="24"/>
                <w:lang w:eastAsia="zh-CN"/>
              </w:rPr>
              <w:t>）</w:t>
            </w:r>
          </w:p>
        </w:tc>
        <w:tc>
          <w:tcPr>
            <w:tcW w:w="3958" w:type="dxa"/>
            <w:noWrap w:val="0"/>
            <w:vAlign w:val="center"/>
          </w:tcPr>
          <w:p w14:paraId="54A45132">
            <w:pPr>
              <w:spacing w:line="220" w:lineRule="exact"/>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网络测试仪检查，抽查设备总数的10%，少于10台的全数检查</w:t>
            </w:r>
          </w:p>
        </w:tc>
        <w:tc>
          <w:tcPr>
            <w:tcW w:w="6030" w:type="dxa"/>
            <w:noWrap w:val="0"/>
            <w:vAlign w:val="center"/>
          </w:tcPr>
          <w:p w14:paraId="07E1F072">
            <w:pPr>
              <w:spacing w:line="220" w:lineRule="exact"/>
              <w:rPr>
                <w:rFonts w:hint="eastAsia" w:ascii="仿宋" w:hAnsi="仿宋" w:eastAsia="仿宋" w:cs="仿宋"/>
                <w:strike w:val="0"/>
                <w:dstrike w:val="0"/>
                <w:sz w:val="24"/>
                <w:szCs w:val="24"/>
              </w:rPr>
            </w:pPr>
            <w:r>
              <w:rPr>
                <w:rFonts w:hint="eastAsia" w:ascii="仿宋" w:hAnsi="仿宋" w:eastAsia="仿宋" w:cs="仿宋"/>
                <w:strike w:val="0"/>
                <w:dstrike w:val="0"/>
                <w:sz w:val="24"/>
                <w:szCs w:val="24"/>
              </w:rPr>
              <w:t>电话、信息网络传输导线信号应畅通，接线应正确</w:t>
            </w:r>
          </w:p>
        </w:tc>
      </w:tr>
    </w:tbl>
    <w:p w14:paraId="29E382CA">
      <w:pPr>
        <w:pStyle w:val="25"/>
        <w:ind w:firstLine="0" w:firstLineChars="0"/>
        <w:rPr>
          <w:color w:val="auto"/>
        </w:rPr>
        <w:sectPr>
          <w:pgSz w:w="16840" w:h="11907" w:orient="landscape"/>
          <w:pgMar w:top="1440" w:right="1800" w:bottom="1440" w:left="1800" w:header="851" w:footer="851" w:gutter="0"/>
          <w:cols w:space="720" w:num="1"/>
        </w:sectPr>
      </w:pPr>
    </w:p>
    <w:p w14:paraId="0439AE33">
      <w:pPr>
        <w:adjustRightInd/>
        <w:spacing w:line="360" w:lineRule="auto"/>
        <w:ind w:firstLine="562"/>
        <w:rPr>
          <w:rFonts w:ascii="仿宋" w:hAnsi="仿宋" w:eastAsia="仿宋" w:cs="仿宋"/>
          <w:b/>
          <w:color w:val="auto"/>
          <w:sz w:val="24"/>
        </w:rPr>
      </w:pPr>
      <w:r>
        <w:rPr>
          <w:rFonts w:hint="eastAsia" w:ascii="仿宋" w:hAnsi="仿宋" w:eastAsia="仿宋" w:cs="仿宋"/>
          <w:b/>
          <w:color w:val="auto"/>
          <w:sz w:val="28"/>
          <w:szCs w:val="28"/>
        </w:rPr>
        <w:t>（二）商务需求</w:t>
      </w:r>
      <w:r>
        <w:rPr>
          <w:rFonts w:hint="eastAsia" w:ascii="仿宋" w:hAnsi="仿宋" w:eastAsia="仿宋" w:cs="仿宋"/>
          <w:b/>
          <w:color w:val="auto"/>
          <w:sz w:val="24"/>
        </w:rPr>
        <w:t xml:space="preserve"> </w:t>
      </w:r>
    </w:p>
    <w:p w14:paraId="33C46AD1">
      <w:pPr>
        <w:pStyle w:val="671"/>
        <w:spacing w:before="120" w:line="360" w:lineRule="auto"/>
        <w:rPr>
          <w:rFonts w:hint="eastAsia" w:ascii="仿宋" w:hAnsi="仿宋" w:eastAsia="仿宋" w:cs="仿宋"/>
          <w:color w:val="auto"/>
          <w:highlight w:val="none"/>
        </w:rPr>
      </w:pPr>
      <w:r>
        <w:rPr>
          <w:rFonts w:hint="eastAsia" w:ascii="仿宋" w:hAnsi="仿宋" w:eastAsia="仿宋" w:cs="仿宋"/>
          <w:color w:val="auto"/>
          <w:highlight w:val="none"/>
          <w:lang w:val="zh-CN"/>
        </w:rPr>
        <w:t>▲</w:t>
      </w: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1服务期限：合同签订之日起至202</w:t>
      </w:r>
      <w:r>
        <w:rPr>
          <w:rFonts w:hint="eastAsia" w:ascii="仿宋" w:hAnsi="仿宋" w:eastAsia="仿宋" w:cs="仿宋"/>
          <w:color w:val="auto"/>
          <w:highlight w:val="none"/>
          <w:lang w:val="en-US" w:eastAsia="zh-CN"/>
        </w:rPr>
        <w:t>7</w:t>
      </w:r>
      <w:r>
        <w:rPr>
          <w:rFonts w:hint="eastAsia" w:ascii="仿宋" w:hAnsi="仿宋" w:eastAsia="仿宋" w:cs="仿宋"/>
          <w:color w:val="auto"/>
          <w:highlight w:val="none"/>
        </w:rPr>
        <w:t>年4月30日。</w:t>
      </w:r>
    </w:p>
    <w:p w14:paraId="2D73C77C">
      <w:pPr>
        <w:pStyle w:val="671"/>
        <w:spacing w:before="120" w:line="360" w:lineRule="auto"/>
        <w:rPr>
          <w:rFonts w:ascii="仿宋" w:hAnsi="仿宋" w:eastAsia="仿宋" w:cs="仿宋"/>
          <w:color w:val="auto"/>
        </w:rPr>
      </w:pPr>
      <w:r>
        <w:rPr>
          <w:rFonts w:hint="eastAsia" w:ascii="仿宋" w:hAnsi="仿宋" w:eastAsia="仿宋" w:cs="仿宋"/>
          <w:color w:val="auto"/>
          <w:lang w:val="en-US" w:eastAsia="zh-CN"/>
        </w:rPr>
        <w:t>2.2</w:t>
      </w:r>
      <w:r>
        <w:rPr>
          <w:rFonts w:hint="eastAsia" w:ascii="仿宋" w:hAnsi="仿宋" w:eastAsia="仿宋" w:cs="仿宋"/>
          <w:color w:val="auto"/>
        </w:rPr>
        <w:t>投标报价</w:t>
      </w:r>
    </w:p>
    <w:p w14:paraId="6967A10A">
      <w:pPr>
        <w:pStyle w:val="671"/>
        <w:spacing w:before="120" w:line="360" w:lineRule="auto"/>
        <w:rPr>
          <w:rFonts w:ascii="仿宋" w:hAnsi="仿宋" w:eastAsia="仿宋" w:cs="仿宋"/>
          <w:color w:val="auto"/>
          <w:lang w:val="zh-CN"/>
        </w:rPr>
      </w:pPr>
      <w:r>
        <w:rPr>
          <w:rFonts w:hint="eastAsia" w:ascii="仿宋" w:hAnsi="仿宋" w:eastAsia="仿宋" w:cs="仿宋"/>
          <w:color w:val="auto"/>
          <w:lang w:val="zh-CN"/>
        </w:rPr>
        <w:t>1、本项目为</w:t>
      </w:r>
      <w:r>
        <w:rPr>
          <w:rFonts w:hint="eastAsia" w:ascii="仿宋" w:hAnsi="仿宋" w:eastAsia="仿宋" w:cs="仿宋"/>
          <w:color w:val="auto"/>
        </w:rPr>
        <w:t>报价费率</w:t>
      </w:r>
      <w:r>
        <w:rPr>
          <w:rFonts w:hint="eastAsia" w:ascii="仿宋" w:hAnsi="仿宋" w:eastAsia="仿宋" w:cs="仿宋"/>
          <w:color w:val="auto"/>
          <w:lang w:val="zh-CN"/>
        </w:rPr>
        <w:t>包干，具体如下：</w:t>
      </w:r>
    </w:p>
    <w:p w14:paraId="0C8D5B8D">
      <w:pPr>
        <w:pStyle w:val="671"/>
        <w:spacing w:before="120" w:line="360" w:lineRule="auto"/>
        <w:rPr>
          <w:rFonts w:ascii="仿宋" w:hAnsi="仿宋" w:eastAsia="仿宋" w:cs="仿宋"/>
          <w:color w:val="auto"/>
        </w:rPr>
      </w:pPr>
      <w:r>
        <w:rPr>
          <w:rFonts w:hint="eastAsia" w:ascii="仿宋" w:hAnsi="仿宋" w:eastAsia="仿宋" w:cs="仿宋"/>
          <w:color w:val="auto"/>
          <w:lang w:val="zh-CN"/>
        </w:rPr>
        <w:t>（1）</w:t>
      </w:r>
      <w:r>
        <w:rPr>
          <w:rFonts w:hint="eastAsia" w:ascii="仿宋" w:hAnsi="仿宋" w:eastAsia="仿宋" w:cs="仿宋"/>
          <w:color w:val="auto"/>
        </w:rPr>
        <w:t>按</w:t>
      </w:r>
      <w:r>
        <w:rPr>
          <w:rFonts w:hint="eastAsia" w:ascii="仿宋" w:hAnsi="仿宋" w:eastAsia="仿宋" w:cs="仿宋"/>
          <w:b/>
          <w:bCs/>
          <w:color w:val="auto"/>
          <w:sz w:val="24"/>
        </w:rPr>
        <w:t>综合单价最高限价</w:t>
      </w:r>
      <w:r>
        <w:rPr>
          <w:rFonts w:hint="eastAsia" w:ascii="仿宋" w:hAnsi="仿宋" w:eastAsia="仿宋" w:cs="仿宋"/>
          <w:color w:val="auto"/>
          <w:lang w:val="zh-CN"/>
        </w:rPr>
        <w:t>的</w:t>
      </w:r>
      <w:r>
        <w:rPr>
          <w:rFonts w:hint="eastAsia" w:ascii="仿宋" w:hAnsi="仿宋" w:eastAsia="仿宋" w:cs="仿宋"/>
          <w:color w:val="auto"/>
          <w:lang w:val="en-US" w:eastAsia="zh-CN"/>
        </w:rPr>
        <w:t xml:space="preserve"> </w:t>
      </w:r>
      <w:r>
        <w:rPr>
          <w:rFonts w:hint="eastAsia" w:ascii="仿宋" w:hAnsi="仿宋" w:eastAsia="仿宋" w:cs="仿宋"/>
          <w:color w:val="auto"/>
          <w:lang w:val="zh-CN"/>
        </w:rPr>
        <w:t xml:space="preserve"> %</w:t>
      </w:r>
      <w:r>
        <w:rPr>
          <w:rFonts w:hint="eastAsia" w:ascii="仿宋" w:hAnsi="仿宋" w:eastAsia="仿宋" w:cs="仿宋"/>
          <w:color w:val="auto"/>
        </w:rPr>
        <w:t>进行报价。</w:t>
      </w:r>
    </w:p>
    <w:p w14:paraId="5FE18E55">
      <w:pPr>
        <w:pStyle w:val="671"/>
        <w:spacing w:before="120" w:line="360" w:lineRule="auto"/>
        <w:rPr>
          <w:rFonts w:hint="eastAsia" w:ascii="仿宋" w:hAnsi="仿宋" w:eastAsia="仿宋" w:cs="仿宋"/>
          <w:color w:val="auto"/>
          <w:lang w:eastAsia="zh-CN"/>
        </w:rPr>
      </w:pPr>
      <w:r>
        <w:rPr>
          <w:rFonts w:hint="eastAsia" w:ascii="仿宋" w:hAnsi="仿宋" w:eastAsia="仿宋" w:cs="仿宋"/>
          <w:color w:val="auto"/>
          <w:lang w:val="zh-CN"/>
        </w:rPr>
        <w:t>（2）如报</w:t>
      </w:r>
      <w:r>
        <w:rPr>
          <w:rFonts w:hint="eastAsia" w:ascii="仿宋" w:hAnsi="仿宋" w:eastAsia="仿宋" w:cs="仿宋"/>
          <w:color w:val="auto"/>
        </w:rPr>
        <w:t>价为90%</w:t>
      </w:r>
      <w:r>
        <w:rPr>
          <w:rFonts w:hint="eastAsia" w:ascii="仿宋" w:hAnsi="仿宋" w:eastAsia="仿宋" w:cs="仿宋"/>
          <w:color w:val="auto"/>
          <w:lang w:val="zh-CN"/>
        </w:rPr>
        <w:t>，则</w:t>
      </w:r>
      <w:r>
        <w:rPr>
          <w:rFonts w:hint="eastAsia" w:ascii="仿宋" w:hAnsi="仿宋" w:eastAsia="仿宋" w:cs="仿宋"/>
          <w:color w:val="auto"/>
        </w:rPr>
        <w:t>开标一览表中填报的报价为90%；如中标，</w:t>
      </w:r>
      <w:r>
        <w:rPr>
          <w:rFonts w:hint="eastAsia" w:ascii="仿宋" w:hAnsi="仿宋" w:eastAsia="仿宋" w:cs="仿宋"/>
          <w:color w:val="auto"/>
          <w:lang w:val="en-US" w:eastAsia="zh-CN"/>
        </w:rPr>
        <w:t>按</w:t>
      </w:r>
      <w:r>
        <w:rPr>
          <w:rFonts w:hint="eastAsia" w:ascii="仿宋" w:hAnsi="仿宋" w:eastAsia="仿宋" w:cs="仿宋"/>
          <w:color w:val="auto"/>
        </w:rPr>
        <w:t>90%</w:t>
      </w:r>
      <w:r>
        <w:rPr>
          <w:rFonts w:ascii="仿宋" w:hAnsi="仿宋" w:eastAsia="仿宋" w:cs="仿宋"/>
          <w:color w:val="auto"/>
        </w:rPr>
        <w:t>×</w:t>
      </w:r>
      <w:r>
        <w:rPr>
          <w:rFonts w:hint="eastAsia" w:ascii="仿宋" w:hAnsi="仿宋" w:eastAsia="仿宋" w:cs="仿宋"/>
          <w:b/>
          <w:bCs/>
          <w:color w:val="auto"/>
          <w:sz w:val="24"/>
        </w:rPr>
        <w:t>综合单价最高限价</w:t>
      </w:r>
      <w:r>
        <w:rPr>
          <w:rFonts w:hint="eastAsia" w:ascii="仿宋" w:hAnsi="仿宋" w:eastAsia="仿宋" w:cs="仿宋"/>
          <w:b/>
          <w:bCs/>
          <w:color w:val="auto"/>
          <w:sz w:val="24"/>
          <w:lang w:val="en-US" w:eastAsia="zh-CN"/>
        </w:rPr>
        <w:t>按实结算</w:t>
      </w:r>
      <w:r>
        <w:rPr>
          <w:rFonts w:hint="eastAsia" w:ascii="仿宋" w:hAnsi="仿宋" w:eastAsia="仿宋" w:cs="仿宋"/>
          <w:color w:val="auto"/>
          <w:lang w:eastAsia="zh-CN"/>
        </w:rPr>
        <w:t>。</w:t>
      </w:r>
    </w:p>
    <w:p w14:paraId="20EAF618">
      <w:pPr>
        <w:pStyle w:val="671"/>
        <w:spacing w:before="120" w:line="360" w:lineRule="auto"/>
        <w:rPr>
          <w:rFonts w:ascii="仿宋" w:hAnsi="仿宋" w:eastAsia="仿宋" w:cs="仿宋"/>
          <w:b/>
          <w:bCs/>
          <w:color w:val="auto"/>
          <w:lang w:val="zh-CN"/>
        </w:rPr>
      </w:pPr>
      <w:r>
        <w:rPr>
          <w:rFonts w:hint="eastAsia" w:ascii="仿宋" w:hAnsi="仿宋" w:eastAsia="仿宋" w:cs="仿宋"/>
          <w:b/>
          <w:bCs/>
          <w:color w:val="auto"/>
          <w:lang w:val="zh-CN"/>
        </w:rPr>
        <w:t>▲（</w:t>
      </w:r>
      <w:r>
        <w:rPr>
          <w:rFonts w:hint="eastAsia" w:ascii="仿宋" w:hAnsi="仿宋" w:eastAsia="仿宋" w:cs="仿宋"/>
          <w:b/>
          <w:bCs/>
          <w:color w:val="auto"/>
        </w:rPr>
        <w:t>3</w:t>
      </w:r>
      <w:r>
        <w:rPr>
          <w:rFonts w:hint="eastAsia" w:ascii="仿宋" w:hAnsi="仿宋" w:eastAsia="仿宋" w:cs="仿宋"/>
          <w:b/>
          <w:bCs/>
          <w:color w:val="auto"/>
          <w:lang w:val="zh-CN"/>
        </w:rPr>
        <w:t>）投标人填报的费率不得超过100%，否则作无效标处理。</w:t>
      </w:r>
    </w:p>
    <w:p w14:paraId="7C08FC05">
      <w:pPr>
        <w:pStyle w:val="671"/>
        <w:spacing w:before="120" w:line="360" w:lineRule="auto"/>
        <w:rPr>
          <w:rFonts w:ascii="仿宋" w:hAnsi="仿宋" w:eastAsia="仿宋" w:cs="仿宋"/>
          <w:color w:val="auto"/>
          <w:lang w:val="zh-CN"/>
        </w:rPr>
      </w:pPr>
      <w:r>
        <w:rPr>
          <w:rFonts w:hint="eastAsia" w:ascii="仿宋" w:hAnsi="仿宋" w:eastAsia="仿宋" w:cs="仿宋"/>
          <w:color w:val="auto"/>
          <w:lang w:val="zh-CN"/>
        </w:rPr>
        <w:t>2、单价应包括完成全部检测内容所需的一切人工、工具、设备、保险、交通、利润、税金及潜在满足甲方监管要求可能涉及的一切费用。</w:t>
      </w:r>
    </w:p>
    <w:p w14:paraId="04854D0F">
      <w:pPr>
        <w:pStyle w:val="671"/>
        <w:spacing w:before="120" w:line="360" w:lineRule="auto"/>
        <w:rPr>
          <w:rFonts w:ascii="仿宋" w:hAnsi="仿宋" w:eastAsia="仿宋" w:cs="仿宋"/>
          <w:color w:val="auto"/>
          <w:lang w:val="zh-CN"/>
        </w:rPr>
      </w:pPr>
      <w:r>
        <w:rPr>
          <w:rFonts w:hint="eastAsia" w:ascii="仿宋" w:hAnsi="仿宋" w:eastAsia="仿宋" w:cs="仿宋"/>
          <w:color w:val="auto"/>
        </w:rPr>
        <w:t>3、如中标，投标时填报的费率</w:t>
      </w:r>
      <w:r>
        <w:rPr>
          <w:rFonts w:hint="eastAsia" w:ascii="仿宋" w:hAnsi="仿宋" w:eastAsia="仿宋" w:cs="仿宋"/>
          <w:color w:val="auto"/>
          <w:lang w:val="zh-CN"/>
        </w:rPr>
        <w:t>在合同执行期内固定不变，因各种原因而导致费用的增减，</w:t>
      </w:r>
      <w:r>
        <w:rPr>
          <w:rFonts w:hint="eastAsia" w:ascii="仿宋" w:hAnsi="仿宋" w:eastAsia="仿宋" w:cs="仿宋"/>
          <w:color w:val="auto"/>
        </w:rPr>
        <w:t>采购人</w:t>
      </w:r>
      <w:r>
        <w:rPr>
          <w:rFonts w:hint="eastAsia" w:ascii="仿宋" w:hAnsi="仿宋" w:eastAsia="仿宋" w:cs="仿宋"/>
          <w:color w:val="auto"/>
          <w:lang w:val="zh-CN"/>
        </w:rPr>
        <w:t>均不考虑补偿，结算总价根据完成的检测项目数量按实结算。</w:t>
      </w:r>
    </w:p>
    <w:p w14:paraId="0F8748FE">
      <w:pPr>
        <w:pStyle w:val="671"/>
        <w:spacing w:before="120" w:line="360" w:lineRule="auto"/>
        <w:rPr>
          <w:rFonts w:ascii="仿宋" w:hAnsi="仿宋" w:eastAsia="仿宋" w:cs="仿宋"/>
          <w:color w:val="auto"/>
          <w:lang w:val="zh-CN"/>
        </w:rPr>
      </w:pPr>
      <w:r>
        <w:rPr>
          <w:rFonts w:hint="eastAsia" w:ascii="仿宋" w:hAnsi="仿宋" w:eastAsia="仿宋" w:cs="仿宋"/>
          <w:color w:val="auto"/>
          <w:lang w:val="zh-CN"/>
        </w:rPr>
        <w:t>4、</w:t>
      </w:r>
      <w:r>
        <w:rPr>
          <w:rFonts w:hint="eastAsia" w:ascii="仿宋" w:hAnsi="仿宋" w:eastAsia="仿宋" w:cs="仿宋"/>
          <w:color w:val="auto"/>
        </w:rPr>
        <w:t>支付金额的上限为相应标项的预算金额。如累计工作量的应支付金额超过最高限价（即标项预算金额）10%（含）以内的，中标人应已在报价中充分考虑，采购人不再另行支付。中标人有义务提醒采购人项目总价的实时统计情况，以免累计合同金额超过相应标项的预算金额。</w:t>
      </w:r>
    </w:p>
    <w:p w14:paraId="6CBF6ABD">
      <w:pPr>
        <w:pStyle w:val="671"/>
        <w:spacing w:before="120" w:line="360" w:lineRule="auto"/>
        <w:rPr>
          <w:rFonts w:ascii="仿宋" w:hAnsi="仿宋" w:eastAsia="仿宋" w:cs="仿宋"/>
          <w:color w:val="auto"/>
        </w:rPr>
      </w:pPr>
      <w:r>
        <w:rPr>
          <w:rFonts w:hint="eastAsia" w:ascii="仿宋" w:hAnsi="仿宋" w:eastAsia="仿宋" w:cs="仿宋"/>
          <w:color w:val="auto"/>
          <w:lang w:val="en-US" w:eastAsia="zh-CN"/>
        </w:rPr>
        <w:t>2.3</w:t>
      </w:r>
      <w:r>
        <w:rPr>
          <w:rFonts w:hint="eastAsia" w:ascii="仿宋" w:hAnsi="仿宋" w:eastAsia="仿宋" w:cs="仿宋"/>
          <w:color w:val="auto"/>
        </w:rPr>
        <w:t>履约保证金</w:t>
      </w:r>
    </w:p>
    <w:p w14:paraId="04FBE9FB">
      <w:pPr>
        <w:pStyle w:val="671"/>
        <w:spacing w:before="120" w:line="360" w:lineRule="auto"/>
        <w:rPr>
          <w:rFonts w:ascii="仿宋" w:hAnsi="仿宋" w:eastAsia="仿宋" w:cs="仿宋"/>
          <w:color w:val="auto"/>
        </w:rPr>
      </w:pPr>
      <w:r>
        <w:rPr>
          <w:rFonts w:hint="eastAsia" w:ascii="仿宋" w:hAnsi="仿宋" w:eastAsia="仿宋" w:cs="仿宋"/>
          <w:color w:val="auto"/>
        </w:rPr>
        <w:t>1、履约保证金金额：合同金额的1% 。</w:t>
      </w:r>
    </w:p>
    <w:p w14:paraId="38B47705">
      <w:pPr>
        <w:pStyle w:val="671"/>
        <w:spacing w:before="120" w:line="360" w:lineRule="auto"/>
        <w:rPr>
          <w:rFonts w:ascii="仿宋" w:hAnsi="仿宋" w:eastAsia="仿宋" w:cs="仿宋"/>
          <w:color w:val="auto"/>
        </w:rPr>
      </w:pPr>
      <w:r>
        <w:rPr>
          <w:rFonts w:hint="eastAsia" w:ascii="仿宋" w:hAnsi="仿宋" w:eastAsia="仿宋" w:cs="仿宋"/>
          <w:color w:val="auto"/>
        </w:rPr>
        <w:t>2、履约保证金缴纳形式：支票、汇票、本票或者金融机构、担保机构出具的保函等非现金形式提交。</w:t>
      </w:r>
    </w:p>
    <w:p w14:paraId="16F5BDAA">
      <w:pPr>
        <w:pStyle w:val="671"/>
        <w:spacing w:before="120" w:line="360" w:lineRule="auto"/>
        <w:rPr>
          <w:rFonts w:ascii="仿宋" w:hAnsi="仿宋" w:eastAsia="仿宋" w:cs="仿宋"/>
          <w:color w:val="auto"/>
        </w:rPr>
      </w:pPr>
      <w:r>
        <w:rPr>
          <w:rFonts w:hint="eastAsia" w:ascii="仿宋" w:hAnsi="仿宋" w:eastAsia="仿宋" w:cs="仿宋"/>
          <w:color w:val="auto"/>
        </w:rPr>
        <w:t>3、履约保证金缴纳时间：合同签订后15天内。</w:t>
      </w:r>
    </w:p>
    <w:p w14:paraId="60DAB173">
      <w:pPr>
        <w:pStyle w:val="671"/>
        <w:spacing w:before="120" w:line="360" w:lineRule="auto"/>
        <w:rPr>
          <w:rFonts w:hint="eastAsia" w:ascii="仿宋" w:hAnsi="仿宋" w:eastAsia="仿宋" w:cs="仿宋"/>
          <w:color w:val="auto"/>
          <w:lang w:eastAsia="zh-CN"/>
        </w:rPr>
      </w:pPr>
      <w:r>
        <w:rPr>
          <w:rFonts w:hint="eastAsia" w:ascii="仿宋" w:hAnsi="仿宋" w:eastAsia="仿宋" w:cs="仿宋"/>
          <w:color w:val="auto"/>
        </w:rPr>
        <w:t>4、履约保证金有效期限：合同履行完毕前有效</w:t>
      </w:r>
      <w:r>
        <w:rPr>
          <w:rFonts w:hint="eastAsia" w:ascii="仿宋" w:hAnsi="仿宋" w:eastAsia="仿宋" w:cs="仿宋"/>
          <w:color w:val="auto"/>
          <w:lang w:eastAsia="zh-CN"/>
        </w:rPr>
        <w:t>。</w:t>
      </w:r>
    </w:p>
    <w:p w14:paraId="04390261">
      <w:pPr>
        <w:pStyle w:val="671"/>
        <w:spacing w:before="120" w:line="360" w:lineRule="auto"/>
        <w:rPr>
          <w:rFonts w:ascii="仿宋" w:hAnsi="仿宋" w:eastAsia="仿宋" w:cs="仿宋"/>
          <w:color w:val="auto"/>
        </w:rPr>
      </w:pPr>
      <w:r>
        <w:rPr>
          <w:rFonts w:hint="eastAsia" w:ascii="仿宋" w:hAnsi="仿宋" w:eastAsia="仿宋" w:cs="仿宋"/>
          <w:color w:val="auto"/>
        </w:rPr>
        <w:t>5、中标人工作内容全部完成，通过验收后，采购人无息退回履约保证金。（有违约款项的，扣除相应违约款项后无息退还）</w:t>
      </w:r>
    </w:p>
    <w:p w14:paraId="519AEC45">
      <w:pPr>
        <w:pStyle w:val="671"/>
        <w:spacing w:before="120" w:line="360" w:lineRule="auto"/>
        <w:rPr>
          <w:rFonts w:hint="eastAsia" w:ascii="仿宋" w:hAnsi="仿宋" w:eastAsia="仿宋" w:cs="仿宋"/>
          <w:color w:val="auto"/>
          <w:lang w:val="zh-CN"/>
        </w:rPr>
      </w:pPr>
      <w:r>
        <w:rPr>
          <w:rFonts w:hint="eastAsia" w:ascii="仿宋" w:hAnsi="仿宋" w:eastAsia="仿宋" w:cs="仿宋"/>
          <w:color w:val="auto"/>
          <w:lang w:val="en-US" w:eastAsia="zh-CN"/>
        </w:rPr>
        <w:t>2.4</w:t>
      </w:r>
      <w:r>
        <w:rPr>
          <w:rFonts w:hint="eastAsia" w:ascii="仿宋" w:hAnsi="仿宋" w:eastAsia="仿宋" w:cs="仿宋"/>
          <w:color w:val="auto"/>
          <w:lang w:val="zh-CN"/>
        </w:rPr>
        <w:t>付款方式：（</w:t>
      </w:r>
      <w:r>
        <w:rPr>
          <w:rFonts w:hint="eastAsia" w:ascii="仿宋" w:hAnsi="仿宋" w:eastAsia="仿宋" w:cs="仿宋"/>
          <w:color w:val="auto"/>
        </w:rPr>
        <w:t>以双方最终合同约定为准</w:t>
      </w:r>
      <w:r>
        <w:rPr>
          <w:rFonts w:hint="eastAsia" w:ascii="仿宋" w:hAnsi="仿宋" w:eastAsia="仿宋" w:cs="仿宋"/>
          <w:color w:val="auto"/>
          <w:lang w:val="zh-CN"/>
        </w:rPr>
        <w:t>）</w:t>
      </w:r>
    </w:p>
    <w:p w14:paraId="1E807C18">
      <w:pPr>
        <w:pStyle w:val="671"/>
        <w:spacing w:before="120" w:line="360" w:lineRule="auto"/>
        <w:rPr>
          <w:rFonts w:ascii="仿宋" w:hAnsi="仿宋" w:eastAsia="仿宋" w:cs="仿宋"/>
          <w:color w:val="auto"/>
        </w:rPr>
      </w:pPr>
      <w:r>
        <w:rPr>
          <w:rFonts w:hint="eastAsia" w:ascii="仿宋" w:hAnsi="仿宋" w:eastAsia="仿宋" w:cs="仿宋"/>
          <w:color w:val="auto"/>
        </w:rPr>
        <w:t>费用按季度结算。按检测项目单价和实际检测数量计算总检测费用，经双方共同确认检测数量和金额无异议后30个工作日内支付。</w:t>
      </w:r>
    </w:p>
    <w:p w14:paraId="1DBD7C01">
      <w:pPr>
        <w:spacing w:line="360" w:lineRule="auto"/>
        <w:rPr>
          <w:rFonts w:ascii="仿宋" w:hAnsi="仿宋" w:eastAsia="仿宋" w:cs="仿宋"/>
          <w:color w:val="auto"/>
          <w:sz w:val="24"/>
        </w:rPr>
      </w:pPr>
    </w:p>
    <w:p w14:paraId="543138F2">
      <w:pPr>
        <w:pStyle w:val="23"/>
        <w:rPr>
          <w:color w:val="auto"/>
        </w:rPr>
      </w:pPr>
    </w:p>
    <w:p w14:paraId="1D4135BA">
      <w:pPr>
        <w:spacing w:line="360" w:lineRule="auto"/>
        <w:rPr>
          <w:rFonts w:ascii="仿宋" w:hAnsi="仿宋" w:eastAsia="仿宋" w:cs="仿宋"/>
          <w:color w:val="auto"/>
          <w:sz w:val="24"/>
        </w:rPr>
      </w:pPr>
      <w:r>
        <w:rPr>
          <w:rFonts w:hint="eastAsia" w:ascii="仿宋" w:hAnsi="仿宋" w:eastAsia="仿宋" w:cs="仿宋"/>
          <w:color w:val="auto"/>
          <w:sz w:val="24"/>
        </w:rPr>
        <w:t>注：</w:t>
      </w:r>
    </w:p>
    <w:p w14:paraId="27C54A5C">
      <w:pPr>
        <w:spacing w:line="360" w:lineRule="auto"/>
        <w:rPr>
          <w:rFonts w:ascii="仿宋" w:hAnsi="仿宋" w:eastAsia="仿宋" w:cs="仿宋"/>
          <w:color w:val="auto"/>
          <w:sz w:val="24"/>
        </w:rPr>
      </w:pPr>
      <w:r>
        <w:rPr>
          <w:rFonts w:hint="eastAsia" w:ascii="仿宋" w:hAnsi="仿宋" w:eastAsia="仿宋" w:cs="仿宋"/>
          <w:color w:val="auto"/>
          <w:sz w:val="24"/>
          <w:lang w:val="en-US" w:eastAsia="zh-CN"/>
        </w:rPr>
        <w:t>1</w:t>
      </w:r>
      <w:r>
        <w:rPr>
          <w:rFonts w:hint="eastAsia" w:ascii="仿宋" w:hAnsi="仿宋" w:eastAsia="仿宋" w:cs="仿宋"/>
          <w:color w:val="auto"/>
          <w:sz w:val="24"/>
        </w:rPr>
        <w:t>、打▲内容为实质性要求，不允许有负偏离，否则将以涉及无效投标条款作无效投标。</w:t>
      </w:r>
    </w:p>
    <w:p w14:paraId="07E6DDB5">
      <w:pPr>
        <w:numPr>
          <w:ilvl w:val="-1"/>
          <w:numId w:val="0"/>
        </w:numPr>
        <w:spacing w:line="360" w:lineRule="auto"/>
        <w:ind w:firstLine="0"/>
        <w:rPr>
          <w:rFonts w:hint="eastAsia" w:ascii="仿宋" w:hAnsi="仿宋" w:eastAsia="仿宋" w:cs="仿宋"/>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、中标人所提供的货物、服务须与投标承诺一致，不得以次充好、偷工减料，若在项目验收中发现有上述情况，将向有关部门举报，根据相关规定进行处理。</w:t>
      </w:r>
    </w:p>
    <w:p w14:paraId="71F30FB1">
      <w:pPr>
        <w:spacing w:line="360" w:lineRule="auto"/>
        <w:ind w:firstLine="480"/>
        <w:rPr>
          <w:rFonts w:hint="eastAsia" w:ascii="仿宋" w:hAnsi="仿宋" w:eastAsia="仿宋" w:cs="仿宋"/>
          <w:color w:val="auto"/>
          <w:sz w:val="24"/>
          <w:szCs w:val="24"/>
          <w:highlight w:val="none"/>
          <w:lang w:val="zh-CN"/>
        </w:rPr>
      </w:pPr>
      <w:bookmarkStart w:id="28" w:name="_Toc331323740"/>
      <w:bookmarkStart w:id="29" w:name="OLE_LINK8"/>
      <w:bookmarkStart w:id="30" w:name="OLE_LINK9"/>
    </w:p>
    <w:p w14:paraId="5CAAFA5F">
      <w:pPr>
        <w:spacing w:line="360" w:lineRule="auto"/>
        <w:ind w:firstLine="480"/>
        <w:rPr>
          <w:rFonts w:hint="eastAsia" w:ascii="仿宋" w:hAnsi="仿宋" w:eastAsia="仿宋" w:cs="仿宋"/>
          <w:bCs w:val="0"/>
          <w:color w:val="auto"/>
          <w:sz w:val="24"/>
          <w:szCs w:val="24"/>
          <w:highlight w:val="none"/>
        </w:rPr>
      </w:pPr>
    </w:p>
    <w:bookmarkEnd w:id="28"/>
    <w:bookmarkEnd w:id="29"/>
    <w:bookmarkEnd w:id="30"/>
    <w:p w14:paraId="24DF7D32">
      <w:pPr>
        <w:pStyle w:val="24"/>
        <w:spacing w:line="440" w:lineRule="exact"/>
        <w:ind w:firstLine="480" w:firstLineChars="200"/>
        <w:rPr>
          <w:rFonts w:hint="eastAsia" w:ascii="仿宋" w:hAnsi="仿宋" w:eastAsia="仿宋" w:cs="仿宋"/>
          <w:color w:val="auto"/>
          <w:sz w:val="24"/>
          <w:szCs w:val="24"/>
          <w:highlight w:val="none"/>
          <w:lang w:val="zh-CN"/>
        </w:rPr>
      </w:pPr>
    </w:p>
    <w:p w14:paraId="48CF43EC">
      <w:pPr>
        <w:spacing w:line="440" w:lineRule="exact"/>
        <w:ind w:firstLine="482" w:firstLineChars="200"/>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24"/>
          <w:highlight w:val="none"/>
        </w:rPr>
        <w:br w:type="page"/>
      </w:r>
      <w:r>
        <w:rPr>
          <w:rFonts w:hint="eastAsia" w:ascii="仿宋" w:hAnsi="仿宋" w:eastAsia="仿宋" w:cs="仿宋"/>
          <w:b/>
          <w:color w:val="auto"/>
          <w:sz w:val="36"/>
          <w:szCs w:val="36"/>
          <w:highlight w:val="none"/>
        </w:rPr>
        <w:t xml:space="preserve">第四部分   </w:t>
      </w:r>
      <w:bookmarkStart w:id="31" w:name="_Toc184313270"/>
      <w:bookmarkEnd w:id="31"/>
      <w:bookmarkStart w:id="32" w:name="_Toc184310326"/>
      <w:bookmarkEnd w:id="32"/>
      <w:bookmarkStart w:id="33" w:name="_Toc184314416"/>
      <w:bookmarkEnd w:id="33"/>
      <w:bookmarkStart w:id="34" w:name="_Toc184310296"/>
      <w:bookmarkEnd w:id="34"/>
      <w:bookmarkStart w:id="35" w:name="_Toc184308070"/>
      <w:bookmarkEnd w:id="35"/>
      <w:bookmarkStart w:id="36" w:name="_Toc184310307"/>
      <w:bookmarkEnd w:id="36"/>
      <w:bookmarkStart w:id="37" w:name="_Toc184310292"/>
      <w:bookmarkEnd w:id="37"/>
      <w:bookmarkStart w:id="38" w:name="_Toc184310316"/>
      <w:bookmarkEnd w:id="38"/>
      <w:bookmarkStart w:id="39" w:name="_Toc184313300"/>
      <w:bookmarkEnd w:id="39"/>
      <w:bookmarkStart w:id="40" w:name="_Toc184313241"/>
      <w:bookmarkEnd w:id="40"/>
      <w:bookmarkStart w:id="41" w:name="_Toc184310324"/>
      <w:bookmarkEnd w:id="41"/>
      <w:bookmarkStart w:id="42" w:name="_Toc184313286"/>
      <w:bookmarkEnd w:id="42"/>
      <w:bookmarkStart w:id="43" w:name="_Toc184310322"/>
      <w:bookmarkEnd w:id="43"/>
      <w:bookmarkStart w:id="44" w:name="_Toc184312125"/>
      <w:bookmarkEnd w:id="44"/>
      <w:bookmarkStart w:id="45" w:name="_Toc184310325"/>
      <w:bookmarkEnd w:id="45"/>
      <w:bookmarkStart w:id="46" w:name="_Toc184312120"/>
      <w:bookmarkEnd w:id="46"/>
      <w:bookmarkStart w:id="47" w:name="_Toc184310278"/>
      <w:bookmarkEnd w:id="47"/>
      <w:bookmarkStart w:id="48" w:name="_Toc184314453"/>
      <w:bookmarkEnd w:id="48"/>
      <w:bookmarkStart w:id="49" w:name="_Toc184313256"/>
      <w:bookmarkEnd w:id="49"/>
      <w:bookmarkStart w:id="50" w:name="_Toc184314446"/>
      <w:bookmarkEnd w:id="50"/>
      <w:bookmarkStart w:id="51" w:name="_Toc184308053"/>
      <w:bookmarkEnd w:id="51"/>
      <w:bookmarkStart w:id="52" w:name="_Toc184314468"/>
      <w:bookmarkEnd w:id="52"/>
      <w:bookmarkStart w:id="53" w:name="_Toc184308079"/>
      <w:bookmarkEnd w:id="53"/>
      <w:bookmarkStart w:id="54" w:name="_Toc184313258"/>
      <w:bookmarkEnd w:id="54"/>
      <w:bookmarkStart w:id="55" w:name="_Toc184312089"/>
      <w:bookmarkEnd w:id="55"/>
      <w:bookmarkStart w:id="56" w:name="_Toc184310310"/>
      <w:bookmarkEnd w:id="56"/>
      <w:bookmarkStart w:id="57" w:name="_Toc184314437"/>
      <w:bookmarkEnd w:id="57"/>
      <w:bookmarkStart w:id="58" w:name="_Toc184308062"/>
      <w:bookmarkEnd w:id="58"/>
      <w:bookmarkStart w:id="59" w:name="_Toc184310302"/>
      <w:bookmarkEnd w:id="59"/>
      <w:bookmarkStart w:id="60" w:name="_Toc184313239"/>
      <w:bookmarkEnd w:id="60"/>
      <w:bookmarkStart w:id="61" w:name="_Toc184314413"/>
      <w:bookmarkEnd w:id="61"/>
      <w:bookmarkStart w:id="62" w:name="_Toc184308058"/>
      <w:bookmarkEnd w:id="62"/>
      <w:bookmarkStart w:id="63" w:name="_Toc184312084"/>
      <w:bookmarkEnd w:id="63"/>
      <w:bookmarkStart w:id="64" w:name="_Toc184312108"/>
      <w:bookmarkEnd w:id="64"/>
      <w:bookmarkStart w:id="65" w:name="_Toc184313287"/>
      <w:bookmarkEnd w:id="65"/>
      <w:bookmarkStart w:id="66" w:name="_Toc184310277"/>
      <w:bookmarkEnd w:id="66"/>
      <w:bookmarkStart w:id="67" w:name="_Toc184308092"/>
      <w:bookmarkEnd w:id="67"/>
      <w:bookmarkStart w:id="68" w:name="_Toc184313245"/>
      <w:bookmarkEnd w:id="68"/>
      <w:bookmarkStart w:id="69" w:name="_Toc184314433"/>
      <w:bookmarkEnd w:id="69"/>
      <w:bookmarkStart w:id="70" w:name="_Toc184313308"/>
      <w:bookmarkEnd w:id="70"/>
      <w:bookmarkStart w:id="71" w:name="_Toc184312126"/>
      <w:bookmarkEnd w:id="71"/>
      <w:bookmarkStart w:id="72" w:name="_Toc184308065"/>
      <w:bookmarkEnd w:id="72"/>
      <w:bookmarkStart w:id="73" w:name="_Toc184314419"/>
      <w:bookmarkEnd w:id="73"/>
      <w:bookmarkStart w:id="74" w:name="_Toc184314469"/>
      <w:bookmarkEnd w:id="74"/>
      <w:bookmarkStart w:id="75" w:name="_Toc184310318"/>
      <w:bookmarkEnd w:id="75"/>
      <w:bookmarkStart w:id="76" w:name="_Toc184313278"/>
      <w:bookmarkEnd w:id="76"/>
      <w:bookmarkStart w:id="77" w:name="_Toc184314449"/>
      <w:bookmarkEnd w:id="77"/>
      <w:bookmarkStart w:id="78" w:name="_Toc184312072"/>
      <w:bookmarkEnd w:id="78"/>
      <w:bookmarkStart w:id="79" w:name="_Toc184308100"/>
      <w:bookmarkEnd w:id="79"/>
      <w:bookmarkStart w:id="80" w:name="_Toc184308067"/>
      <w:bookmarkEnd w:id="80"/>
      <w:bookmarkStart w:id="81" w:name="_Toc184314444"/>
      <w:bookmarkEnd w:id="81"/>
      <w:bookmarkStart w:id="82" w:name="_Toc184308093"/>
      <w:bookmarkEnd w:id="82"/>
      <w:bookmarkStart w:id="83" w:name="_Toc184308105"/>
      <w:bookmarkEnd w:id="83"/>
      <w:bookmarkStart w:id="84" w:name="_Toc184313310"/>
      <w:bookmarkEnd w:id="84"/>
      <w:bookmarkStart w:id="85" w:name="_Toc184308098"/>
      <w:bookmarkEnd w:id="85"/>
      <w:bookmarkStart w:id="86" w:name="_Toc184310275"/>
      <w:bookmarkEnd w:id="86"/>
      <w:bookmarkStart w:id="87" w:name="_Toc184310284"/>
      <w:bookmarkEnd w:id="87"/>
      <w:bookmarkStart w:id="88" w:name="_Toc184312101"/>
      <w:bookmarkEnd w:id="88"/>
      <w:bookmarkStart w:id="89" w:name="_Toc184310313"/>
      <w:bookmarkEnd w:id="89"/>
      <w:bookmarkStart w:id="90" w:name="_Toc184312122"/>
      <w:bookmarkEnd w:id="90"/>
      <w:bookmarkStart w:id="91" w:name="_Toc184308072"/>
      <w:bookmarkEnd w:id="91"/>
      <w:bookmarkStart w:id="92" w:name="_Toc184314470"/>
      <w:bookmarkEnd w:id="92"/>
      <w:bookmarkStart w:id="93" w:name="_Toc184314466"/>
      <w:bookmarkEnd w:id="93"/>
      <w:bookmarkStart w:id="94" w:name="_Toc184310281"/>
      <w:bookmarkEnd w:id="94"/>
      <w:bookmarkStart w:id="95" w:name="_Toc184312071"/>
      <w:bookmarkEnd w:id="95"/>
      <w:bookmarkStart w:id="96" w:name="_Toc184314432"/>
      <w:bookmarkEnd w:id="96"/>
      <w:bookmarkStart w:id="97" w:name="_Toc184313309"/>
      <w:bookmarkEnd w:id="97"/>
      <w:bookmarkStart w:id="98" w:name="_Toc184314445"/>
      <w:bookmarkEnd w:id="98"/>
      <w:bookmarkStart w:id="99" w:name="_Toc184312110"/>
      <w:bookmarkEnd w:id="99"/>
      <w:bookmarkStart w:id="100" w:name="_Toc184312139"/>
      <w:bookmarkEnd w:id="100"/>
      <w:bookmarkStart w:id="101" w:name="_Toc184308057"/>
      <w:bookmarkEnd w:id="101"/>
      <w:bookmarkStart w:id="102" w:name="_Toc184313303"/>
      <w:bookmarkEnd w:id="102"/>
      <w:bookmarkStart w:id="103" w:name="_Toc184308043"/>
      <w:bookmarkEnd w:id="103"/>
      <w:bookmarkStart w:id="104" w:name="_Toc184314457"/>
      <w:bookmarkEnd w:id="104"/>
      <w:bookmarkStart w:id="105" w:name="_Toc184312086"/>
      <w:bookmarkEnd w:id="105"/>
      <w:bookmarkStart w:id="106" w:name="_Toc184308038"/>
      <w:bookmarkEnd w:id="106"/>
      <w:bookmarkStart w:id="107" w:name="_Toc184314420"/>
      <w:bookmarkEnd w:id="107"/>
      <w:bookmarkStart w:id="108" w:name="_Toc184312119"/>
      <w:bookmarkEnd w:id="108"/>
      <w:bookmarkStart w:id="109" w:name="_Toc184308047"/>
      <w:bookmarkEnd w:id="109"/>
      <w:bookmarkStart w:id="110" w:name="_Toc184314476"/>
      <w:bookmarkEnd w:id="110"/>
      <w:bookmarkStart w:id="111" w:name="_Toc184312106"/>
      <w:bookmarkEnd w:id="111"/>
      <w:bookmarkStart w:id="112" w:name="_Toc184312083"/>
      <w:bookmarkEnd w:id="112"/>
      <w:bookmarkStart w:id="113" w:name="_Toc184310312"/>
      <w:bookmarkEnd w:id="113"/>
      <w:bookmarkStart w:id="114" w:name="_Toc184314423"/>
      <w:bookmarkEnd w:id="114"/>
      <w:bookmarkStart w:id="115" w:name="_Toc184313259"/>
      <w:bookmarkEnd w:id="115"/>
      <w:bookmarkStart w:id="116" w:name="_Toc184308080"/>
      <w:bookmarkEnd w:id="116"/>
      <w:bookmarkStart w:id="117" w:name="_Toc184312073"/>
      <w:bookmarkEnd w:id="117"/>
      <w:bookmarkStart w:id="118" w:name="_Toc184312103"/>
      <w:bookmarkEnd w:id="118"/>
      <w:bookmarkStart w:id="119" w:name="_Toc184312129"/>
      <w:bookmarkEnd w:id="119"/>
      <w:bookmarkStart w:id="120" w:name="_Toc184308077"/>
      <w:bookmarkEnd w:id="120"/>
      <w:bookmarkStart w:id="121" w:name="_Toc184310293"/>
      <w:bookmarkEnd w:id="121"/>
      <w:bookmarkStart w:id="122" w:name="_Toc184312096"/>
      <w:bookmarkEnd w:id="122"/>
      <w:bookmarkStart w:id="123" w:name="_Toc184312076"/>
      <w:bookmarkEnd w:id="123"/>
      <w:bookmarkStart w:id="124" w:name="_Toc184308104"/>
      <w:bookmarkEnd w:id="124"/>
      <w:bookmarkStart w:id="125" w:name="_Toc184313275"/>
      <w:bookmarkEnd w:id="125"/>
      <w:bookmarkStart w:id="126" w:name="_Toc184313298"/>
      <w:bookmarkEnd w:id="126"/>
      <w:bookmarkStart w:id="127" w:name="_Toc184313252"/>
      <w:bookmarkEnd w:id="127"/>
      <w:bookmarkStart w:id="128" w:name="_Toc184314461"/>
      <w:bookmarkEnd w:id="128"/>
      <w:bookmarkStart w:id="129" w:name="_Toc184308089"/>
      <w:bookmarkEnd w:id="129"/>
      <w:bookmarkStart w:id="130" w:name="_Toc184313277"/>
      <w:bookmarkEnd w:id="130"/>
      <w:bookmarkStart w:id="131" w:name="_Toc184314452"/>
      <w:bookmarkEnd w:id="131"/>
      <w:bookmarkStart w:id="132" w:name="_Toc184310294"/>
      <w:bookmarkEnd w:id="132"/>
      <w:bookmarkStart w:id="133" w:name="_Toc184310319"/>
      <w:bookmarkEnd w:id="133"/>
      <w:bookmarkStart w:id="134" w:name="_Toc184310340"/>
      <w:bookmarkEnd w:id="134"/>
      <w:bookmarkStart w:id="135" w:name="_Toc184313243"/>
      <w:bookmarkEnd w:id="135"/>
      <w:bookmarkStart w:id="136" w:name="_Toc184313253"/>
      <w:bookmarkEnd w:id="136"/>
      <w:bookmarkStart w:id="137" w:name="_Toc184314434"/>
      <w:bookmarkEnd w:id="137"/>
      <w:bookmarkStart w:id="138" w:name="_Toc184310298"/>
      <w:bookmarkEnd w:id="138"/>
      <w:bookmarkStart w:id="139" w:name="_Toc184312102"/>
      <w:bookmarkEnd w:id="139"/>
      <w:bookmarkStart w:id="140" w:name="_Toc184313284"/>
      <w:bookmarkEnd w:id="140"/>
      <w:bookmarkStart w:id="141" w:name="_Toc184310273"/>
      <w:bookmarkEnd w:id="141"/>
      <w:bookmarkStart w:id="142" w:name="_Toc184313295"/>
      <w:bookmarkEnd w:id="142"/>
      <w:bookmarkStart w:id="143" w:name="_Toc184310290"/>
      <w:bookmarkEnd w:id="143"/>
      <w:bookmarkStart w:id="144" w:name="_Toc184314424"/>
      <w:bookmarkEnd w:id="144"/>
      <w:bookmarkStart w:id="145" w:name="_Toc184314456"/>
      <w:bookmarkEnd w:id="145"/>
      <w:bookmarkStart w:id="146" w:name="_Toc184312091"/>
      <w:bookmarkEnd w:id="146"/>
      <w:bookmarkStart w:id="147" w:name="_Toc184312137"/>
      <w:bookmarkEnd w:id="147"/>
      <w:bookmarkStart w:id="148" w:name="_Toc184313263"/>
      <w:bookmarkEnd w:id="148"/>
      <w:bookmarkStart w:id="149" w:name="_Toc184313285"/>
      <w:bookmarkEnd w:id="149"/>
      <w:bookmarkStart w:id="150" w:name="_Toc184308082"/>
      <w:bookmarkEnd w:id="150"/>
      <w:bookmarkStart w:id="151" w:name="_Toc184310287"/>
      <w:bookmarkEnd w:id="151"/>
      <w:bookmarkStart w:id="152" w:name="_Toc184310305"/>
      <w:bookmarkEnd w:id="152"/>
      <w:bookmarkStart w:id="153" w:name="_Toc184310289"/>
      <w:bookmarkEnd w:id="153"/>
      <w:bookmarkStart w:id="154" w:name="_Toc184308060"/>
      <w:bookmarkEnd w:id="154"/>
      <w:bookmarkStart w:id="155" w:name="_Toc184310329"/>
      <w:bookmarkEnd w:id="155"/>
      <w:bookmarkStart w:id="156" w:name="_Toc184312115"/>
      <w:bookmarkEnd w:id="156"/>
      <w:bookmarkStart w:id="157" w:name="_Toc184310288"/>
      <w:bookmarkEnd w:id="157"/>
      <w:bookmarkStart w:id="158" w:name="_Toc184310337"/>
      <w:bookmarkEnd w:id="158"/>
      <w:bookmarkStart w:id="159" w:name="_Toc184314422"/>
      <w:bookmarkEnd w:id="159"/>
      <w:bookmarkStart w:id="160" w:name="_Toc184310291"/>
      <w:bookmarkEnd w:id="160"/>
      <w:bookmarkStart w:id="161" w:name="_Toc184314451"/>
      <w:bookmarkEnd w:id="161"/>
      <w:bookmarkStart w:id="162" w:name="_Toc184313301"/>
      <w:bookmarkEnd w:id="162"/>
      <w:bookmarkStart w:id="163" w:name="_Toc184312116"/>
      <w:bookmarkEnd w:id="163"/>
      <w:bookmarkStart w:id="164" w:name="_Toc184310308"/>
      <w:bookmarkEnd w:id="164"/>
      <w:bookmarkStart w:id="165" w:name="_Toc184308103"/>
      <w:bookmarkEnd w:id="165"/>
      <w:bookmarkStart w:id="166" w:name="_Toc184308084"/>
      <w:bookmarkEnd w:id="166"/>
      <w:bookmarkStart w:id="167" w:name="_Toc184312118"/>
      <w:bookmarkEnd w:id="167"/>
      <w:bookmarkStart w:id="168" w:name="_Toc184310314"/>
      <w:bookmarkEnd w:id="168"/>
      <w:bookmarkStart w:id="169" w:name="_Toc184313238"/>
      <w:bookmarkEnd w:id="169"/>
      <w:bookmarkStart w:id="170" w:name="_Toc184310338"/>
      <w:bookmarkEnd w:id="170"/>
      <w:bookmarkStart w:id="171" w:name="_Toc184308076"/>
      <w:bookmarkEnd w:id="171"/>
      <w:bookmarkStart w:id="172" w:name="_Toc184308096"/>
      <w:bookmarkEnd w:id="172"/>
      <w:bookmarkStart w:id="173" w:name="_Toc184312069"/>
      <w:bookmarkEnd w:id="173"/>
      <w:bookmarkStart w:id="174" w:name="_Toc184310333"/>
      <w:bookmarkEnd w:id="174"/>
      <w:bookmarkStart w:id="175" w:name="_Toc184314411"/>
      <w:bookmarkEnd w:id="175"/>
      <w:bookmarkStart w:id="176" w:name="_Toc184310331"/>
      <w:bookmarkEnd w:id="176"/>
      <w:bookmarkStart w:id="177" w:name="_Toc184313247"/>
      <w:bookmarkEnd w:id="177"/>
      <w:bookmarkStart w:id="178" w:name="_Toc184314467"/>
      <w:bookmarkEnd w:id="178"/>
      <w:bookmarkStart w:id="179" w:name="_Toc184312090"/>
      <w:bookmarkEnd w:id="179"/>
      <w:bookmarkStart w:id="180" w:name="_Toc184310341"/>
      <w:bookmarkEnd w:id="180"/>
      <w:bookmarkStart w:id="181" w:name="_Toc184308064"/>
      <w:bookmarkEnd w:id="181"/>
      <w:bookmarkStart w:id="182" w:name="_Toc184313267"/>
      <w:bookmarkEnd w:id="182"/>
      <w:bookmarkStart w:id="183" w:name="_Toc184308094"/>
      <w:bookmarkEnd w:id="183"/>
      <w:bookmarkStart w:id="184" w:name="_Toc184313266"/>
      <w:bookmarkEnd w:id="184"/>
      <w:bookmarkStart w:id="185" w:name="_Toc184313291"/>
      <w:bookmarkEnd w:id="185"/>
      <w:bookmarkStart w:id="186" w:name="_Toc184308085"/>
      <w:bookmarkEnd w:id="186"/>
      <w:bookmarkStart w:id="187" w:name="_Toc184312136"/>
      <w:bookmarkEnd w:id="187"/>
      <w:bookmarkStart w:id="188" w:name="_Toc184314440"/>
      <w:bookmarkEnd w:id="188"/>
      <w:bookmarkStart w:id="189" w:name="_Toc184313294"/>
      <w:bookmarkEnd w:id="189"/>
      <w:bookmarkStart w:id="190" w:name="_Toc184314414"/>
      <w:bookmarkEnd w:id="190"/>
      <w:bookmarkStart w:id="191" w:name="_Toc184308036"/>
      <w:bookmarkEnd w:id="191"/>
      <w:bookmarkStart w:id="192" w:name="_Toc184314472"/>
      <w:bookmarkEnd w:id="192"/>
      <w:bookmarkStart w:id="193" w:name="_Toc184313292"/>
      <w:bookmarkEnd w:id="193"/>
      <w:bookmarkStart w:id="194" w:name="_Toc184314425"/>
      <w:bookmarkEnd w:id="194"/>
      <w:bookmarkStart w:id="195" w:name="_Toc184310300"/>
      <w:bookmarkEnd w:id="195"/>
      <w:bookmarkStart w:id="196" w:name="_Toc184308101"/>
      <w:bookmarkEnd w:id="196"/>
      <w:bookmarkStart w:id="197" w:name="_Toc184312085"/>
      <w:bookmarkEnd w:id="197"/>
      <w:bookmarkStart w:id="198" w:name="_Toc184310327"/>
      <w:bookmarkEnd w:id="198"/>
      <w:bookmarkStart w:id="199" w:name="_Toc184310285"/>
      <w:bookmarkEnd w:id="199"/>
      <w:bookmarkStart w:id="200" w:name="_Toc184310301"/>
      <w:bookmarkEnd w:id="200"/>
      <w:bookmarkStart w:id="201" w:name="_Toc184313281"/>
      <w:bookmarkEnd w:id="201"/>
      <w:bookmarkStart w:id="202" w:name="_Toc184308090"/>
      <w:bookmarkEnd w:id="202"/>
      <w:bookmarkStart w:id="203" w:name="_Toc184314430"/>
      <w:bookmarkEnd w:id="203"/>
      <w:bookmarkStart w:id="204" w:name="_Toc184310328"/>
      <w:bookmarkEnd w:id="204"/>
      <w:bookmarkStart w:id="205" w:name="_Toc184312087"/>
      <w:bookmarkEnd w:id="205"/>
      <w:bookmarkStart w:id="206" w:name="_Toc184312067"/>
      <w:bookmarkEnd w:id="206"/>
      <w:bookmarkStart w:id="207" w:name="_Toc184312093"/>
      <w:bookmarkEnd w:id="207"/>
      <w:bookmarkStart w:id="208" w:name="_Toc184312121"/>
      <w:bookmarkEnd w:id="208"/>
      <w:bookmarkStart w:id="209" w:name="_Toc184314442"/>
      <w:bookmarkEnd w:id="209"/>
      <w:bookmarkStart w:id="210" w:name="_Toc184310335"/>
      <w:bookmarkEnd w:id="210"/>
      <w:bookmarkStart w:id="211" w:name="_Toc184308083"/>
      <w:bookmarkEnd w:id="211"/>
      <w:bookmarkStart w:id="212" w:name="_Toc184312088"/>
      <w:bookmarkEnd w:id="212"/>
      <w:bookmarkStart w:id="213" w:name="_Toc184310279"/>
      <w:bookmarkEnd w:id="213"/>
      <w:bookmarkStart w:id="214" w:name="_Toc184314427"/>
      <w:bookmarkEnd w:id="214"/>
      <w:bookmarkStart w:id="215" w:name="_Toc184314436"/>
      <w:bookmarkEnd w:id="215"/>
      <w:bookmarkStart w:id="216" w:name="_Toc184308106"/>
      <w:bookmarkEnd w:id="216"/>
      <w:bookmarkStart w:id="217" w:name="_Toc184312099"/>
      <w:bookmarkEnd w:id="217"/>
      <w:bookmarkStart w:id="218" w:name="_Toc184312124"/>
      <w:bookmarkEnd w:id="218"/>
      <w:bookmarkStart w:id="219" w:name="_Toc184308046"/>
      <w:bookmarkEnd w:id="219"/>
      <w:bookmarkStart w:id="220" w:name="_Toc184312070"/>
      <w:bookmarkEnd w:id="220"/>
      <w:bookmarkStart w:id="221" w:name="_Toc184310311"/>
      <w:bookmarkEnd w:id="221"/>
      <w:bookmarkStart w:id="222" w:name="_Toc184312113"/>
      <w:bookmarkEnd w:id="222"/>
      <w:bookmarkStart w:id="223" w:name="_Toc184312127"/>
      <w:bookmarkEnd w:id="223"/>
      <w:bookmarkStart w:id="224" w:name="_Toc184312134"/>
      <w:bookmarkEnd w:id="224"/>
      <w:bookmarkStart w:id="225" w:name="_Toc184314439"/>
      <w:bookmarkEnd w:id="225"/>
      <w:bookmarkStart w:id="226" w:name="_Toc184310321"/>
      <w:bookmarkEnd w:id="226"/>
      <w:bookmarkStart w:id="227" w:name="_Toc184312111"/>
      <w:bookmarkEnd w:id="227"/>
      <w:bookmarkStart w:id="228" w:name="_Toc184310283"/>
      <w:bookmarkEnd w:id="228"/>
      <w:bookmarkStart w:id="229" w:name="_Toc184314417"/>
      <w:bookmarkEnd w:id="229"/>
      <w:bookmarkStart w:id="230" w:name="_Toc184310315"/>
      <w:bookmarkEnd w:id="230"/>
      <w:bookmarkStart w:id="231" w:name="_Toc184308042"/>
      <w:bookmarkEnd w:id="231"/>
      <w:bookmarkStart w:id="232" w:name="_Toc184313304"/>
      <w:bookmarkEnd w:id="232"/>
      <w:bookmarkStart w:id="233" w:name="_Toc184310339"/>
      <w:bookmarkEnd w:id="233"/>
      <w:bookmarkStart w:id="234" w:name="_Toc184313306"/>
      <w:bookmarkEnd w:id="234"/>
      <w:bookmarkStart w:id="235" w:name="_Toc184313271"/>
      <w:bookmarkEnd w:id="235"/>
      <w:bookmarkStart w:id="236" w:name="_Toc184314428"/>
      <w:bookmarkEnd w:id="236"/>
      <w:bookmarkStart w:id="237" w:name="_Toc184314482"/>
      <w:bookmarkEnd w:id="237"/>
      <w:bookmarkStart w:id="238" w:name="_Toc184308059"/>
      <w:bookmarkEnd w:id="238"/>
      <w:bookmarkStart w:id="239" w:name="_Toc184308073"/>
      <w:bookmarkEnd w:id="239"/>
      <w:bookmarkStart w:id="240" w:name="_Toc184312135"/>
      <w:bookmarkEnd w:id="240"/>
      <w:bookmarkStart w:id="241" w:name="_Toc184314448"/>
      <w:bookmarkEnd w:id="241"/>
      <w:bookmarkStart w:id="242" w:name="_Toc184308061"/>
      <w:bookmarkEnd w:id="242"/>
      <w:bookmarkStart w:id="243" w:name="_Toc184312112"/>
      <w:bookmarkEnd w:id="243"/>
      <w:bookmarkStart w:id="244" w:name="_Toc184310330"/>
      <w:bookmarkEnd w:id="244"/>
      <w:bookmarkStart w:id="245" w:name="_Toc184313246"/>
      <w:bookmarkEnd w:id="245"/>
      <w:bookmarkStart w:id="246" w:name="_Toc184313248"/>
      <w:bookmarkEnd w:id="246"/>
      <w:bookmarkStart w:id="247" w:name="_Toc184308045"/>
      <w:bookmarkEnd w:id="247"/>
      <w:bookmarkStart w:id="248" w:name="_Toc184314447"/>
      <w:bookmarkEnd w:id="248"/>
      <w:bookmarkStart w:id="249" w:name="_Toc184310295"/>
      <w:bookmarkEnd w:id="249"/>
      <w:bookmarkStart w:id="250" w:name="_Toc184314443"/>
      <w:bookmarkEnd w:id="250"/>
      <w:bookmarkStart w:id="251" w:name="_Toc184314471"/>
      <w:bookmarkEnd w:id="251"/>
      <w:bookmarkStart w:id="252" w:name="_Toc184314459"/>
      <w:bookmarkEnd w:id="252"/>
      <w:bookmarkStart w:id="253" w:name="_Toc184312130"/>
      <w:bookmarkEnd w:id="253"/>
      <w:bookmarkStart w:id="254" w:name="_Toc184308049"/>
      <w:bookmarkEnd w:id="254"/>
      <w:bookmarkStart w:id="255" w:name="_Toc184312075"/>
      <w:bookmarkEnd w:id="255"/>
      <w:bookmarkStart w:id="256" w:name="_Toc184308037"/>
      <w:bookmarkEnd w:id="256"/>
      <w:bookmarkStart w:id="257" w:name="_Toc184313297"/>
      <w:bookmarkEnd w:id="257"/>
      <w:bookmarkStart w:id="258" w:name="_Toc184314458"/>
      <w:bookmarkEnd w:id="258"/>
      <w:bookmarkStart w:id="259" w:name="_Toc184312092"/>
      <w:bookmarkEnd w:id="259"/>
      <w:bookmarkStart w:id="260" w:name="_Toc184308091"/>
      <w:bookmarkEnd w:id="260"/>
      <w:bookmarkStart w:id="261" w:name="_Toc184314435"/>
      <w:bookmarkEnd w:id="261"/>
      <w:bookmarkStart w:id="262" w:name="_Toc184310282"/>
      <w:bookmarkEnd w:id="262"/>
      <w:bookmarkStart w:id="263" w:name="_Toc184314412"/>
      <w:bookmarkEnd w:id="263"/>
      <w:bookmarkStart w:id="264" w:name="_Toc184313244"/>
      <w:bookmarkEnd w:id="264"/>
      <w:bookmarkStart w:id="265" w:name="_Toc184312097"/>
      <w:bookmarkEnd w:id="265"/>
      <w:bookmarkStart w:id="266" w:name="_Toc184308052"/>
      <w:bookmarkEnd w:id="266"/>
      <w:bookmarkStart w:id="267" w:name="_Toc184308095"/>
      <w:bookmarkEnd w:id="267"/>
      <w:bookmarkStart w:id="268" w:name="_Toc184313290"/>
      <w:bookmarkEnd w:id="268"/>
      <w:bookmarkStart w:id="269" w:name="_Toc184312132"/>
      <w:bookmarkEnd w:id="269"/>
      <w:bookmarkStart w:id="270" w:name="_Toc184310274"/>
      <w:bookmarkEnd w:id="270"/>
      <w:bookmarkStart w:id="271" w:name="_Toc184313265"/>
      <w:bookmarkEnd w:id="271"/>
      <w:bookmarkStart w:id="272" w:name="_Toc184313273"/>
      <w:bookmarkEnd w:id="272"/>
      <w:bookmarkStart w:id="273" w:name="_Toc184313279"/>
      <w:bookmarkEnd w:id="273"/>
      <w:bookmarkStart w:id="274" w:name="_Toc184313251"/>
      <w:bookmarkEnd w:id="274"/>
      <w:bookmarkStart w:id="275" w:name="_Toc184313268"/>
      <w:bookmarkEnd w:id="275"/>
      <w:bookmarkStart w:id="276" w:name="_Toc184314418"/>
      <w:bookmarkEnd w:id="276"/>
      <w:bookmarkStart w:id="277" w:name="_Toc184312100"/>
      <w:bookmarkEnd w:id="277"/>
      <w:bookmarkStart w:id="278" w:name="_Toc184310303"/>
      <w:bookmarkEnd w:id="278"/>
      <w:bookmarkStart w:id="279" w:name="_Toc184308074"/>
      <w:bookmarkEnd w:id="279"/>
      <w:bookmarkStart w:id="280" w:name="_Toc184313257"/>
      <w:bookmarkEnd w:id="280"/>
      <w:bookmarkStart w:id="281" w:name="_Toc184308075"/>
      <w:bookmarkEnd w:id="281"/>
      <w:bookmarkStart w:id="282" w:name="_Toc184314464"/>
      <w:bookmarkEnd w:id="282"/>
      <w:bookmarkStart w:id="283" w:name="_Toc184308088"/>
      <w:bookmarkEnd w:id="283"/>
      <w:bookmarkStart w:id="284" w:name="_Toc184313249"/>
      <w:bookmarkEnd w:id="284"/>
      <w:bookmarkStart w:id="285" w:name="_Toc184308068"/>
      <w:bookmarkEnd w:id="285"/>
      <w:bookmarkStart w:id="286" w:name="_Toc184314463"/>
      <w:bookmarkEnd w:id="286"/>
      <w:bookmarkStart w:id="287" w:name="_Toc184308108"/>
      <w:bookmarkEnd w:id="287"/>
      <w:bookmarkStart w:id="288" w:name="_Toc184308041"/>
      <w:bookmarkEnd w:id="288"/>
      <w:bookmarkStart w:id="289" w:name="_Toc184308048"/>
      <w:bookmarkEnd w:id="289"/>
      <w:bookmarkStart w:id="290" w:name="_Toc184308040"/>
      <w:bookmarkEnd w:id="290"/>
      <w:bookmarkStart w:id="291" w:name="_Toc184310272"/>
      <w:bookmarkEnd w:id="291"/>
      <w:bookmarkStart w:id="292" w:name="_Toc184308050"/>
      <w:bookmarkEnd w:id="292"/>
      <w:bookmarkStart w:id="293" w:name="_Toc184312081"/>
      <w:bookmarkEnd w:id="293"/>
      <w:bookmarkStart w:id="294" w:name="_Toc184313272"/>
      <w:bookmarkEnd w:id="294"/>
      <w:bookmarkStart w:id="295" w:name="_Toc184312117"/>
      <w:bookmarkEnd w:id="295"/>
      <w:bookmarkStart w:id="296" w:name="_Toc184308066"/>
      <w:bookmarkEnd w:id="296"/>
      <w:bookmarkStart w:id="297" w:name="_Toc184313307"/>
      <w:bookmarkEnd w:id="297"/>
      <w:bookmarkStart w:id="298" w:name="_Toc184312128"/>
      <w:bookmarkEnd w:id="298"/>
      <w:bookmarkStart w:id="299" w:name="_Toc184313293"/>
      <w:bookmarkEnd w:id="299"/>
      <w:bookmarkStart w:id="300" w:name="_Toc184314431"/>
      <w:bookmarkEnd w:id="300"/>
      <w:bookmarkStart w:id="301" w:name="_Toc184313242"/>
      <w:bookmarkEnd w:id="301"/>
      <w:bookmarkStart w:id="302" w:name="_Toc184313280"/>
      <w:bookmarkEnd w:id="302"/>
      <w:bookmarkStart w:id="303" w:name="_Toc184314477"/>
      <w:bookmarkEnd w:id="303"/>
      <w:bookmarkStart w:id="304" w:name="_Toc184313262"/>
      <w:bookmarkEnd w:id="304"/>
      <w:bookmarkStart w:id="305" w:name="_Toc184313250"/>
      <w:bookmarkEnd w:id="305"/>
      <w:bookmarkStart w:id="306" w:name="_Toc184314460"/>
      <w:bookmarkEnd w:id="306"/>
      <w:bookmarkStart w:id="307" w:name="_Toc184310323"/>
      <w:bookmarkEnd w:id="307"/>
      <w:bookmarkStart w:id="308" w:name="_Toc184314462"/>
      <w:bookmarkEnd w:id="308"/>
      <w:bookmarkStart w:id="309" w:name="_Toc184314438"/>
      <w:bookmarkEnd w:id="309"/>
      <w:bookmarkStart w:id="310" w:name="_Toc184313299"/>
      <w:bookmarkEnd w:id="310"/>
      <w:bookmarkStart w:id="311" w:name="_Toc184314441"/>
      <w:bookmarkEnd w:id="311"/>
      <w:bookmarkStart w:id="312" w:name="_Toc184314475"/>
      <w:bookmarkEnd w:id="312"/>
      <w:bookmarkStart w:id="313" w:name="_Toc184312098"/>
      <w:bookmarkEnd w:id="313"/>
      <w:bookmarkStart w:id="314" w:name="_Toc184310276"/>
      <w:bookmarkEnd w:id="314"/>
      <w:bookmarkStart w:id="315" w:name="_Toc184313296"/>
      <w:bookmarkEnd w:id="315"/>
      <w:bookmarkStart w:id="316" w:name="_Toc184313282"/>
      <w:bookmarkEnd w:id="316"/>
      <w:bookmarkStart w:id="317" w:name="_Toc184310299"/>
      <w:bookmarkEnd w:id="317"/>
      <w:bookmarkStart w:id="318" w:name="_Toc184308097"/>
      <w:bookmarkEnd w:id="318"/>
      <w:bookmarkStart w:id="319" w:name="_Toc184308051"/>
      <w:bookmarkEnd w:id="319"/>
      <w:bookmarkStart w:id="320" w:name="_Toc184312114"/>
      <w:bookmarkEnd w:id="320"/>
      <w:bookmarkStart w:id="321" w:name="_Toc184310334"/>
      <w:bookmarkEnd w:id="321"/>
      <w:bookmarkStart w:id="322" w:name="_Toc184308107"/>
      <w:bookmarkEnd w:id="322"/>
      <w:bookmarkStart w:id="323" w:name="_Toc184310304"/>
      <w:bookmarkEnd w:id="323"/>
      <w:bookmarkStart w:id="324" w:name="_Toc184314429"/>
      <w:bookmarkEnd w:id="324"/>
      <w:bookmarkStart w:id="325" w:name="_Toc184310297"/>
      <w:bookmarkEnd w:id="325"/>
      <w:bookmarkStart w:id="326" w:name="_Toc184314465"/>
      <w:bookmarkEnd w:id="326"/>
      <w:bookmarkStart w:id="327" w:name="_Toc184314415"/>
      <w:bookmarkEnd w:id="327"/>
      <w:bookmarkStart w:id="328" w:name="_Toc184310309"/>
      <w:bookmarkEnd w:id="328"/>
      <w:bookmarkStart w:id="329" w:name="_Toc184314480"/>
      <w:bookmarkEnd w:id="329"/>
      <w:bookmarkStart w:id="330" w:name="_Toc184313276"/>
      <w:bookmarkEnd w:id="330"/>
      <w:bookmarkStart w:id="331" w:name="_Toc184308054"/>
      <w:bookmarkEnd w:id="331"/>
      <w:bookmarkStart w:id="332" w:name="_Toc184310306"/>
      <w:bookmarkEnd w:id="332"/>
      <w:bookmarkStart w:id="333" w:name="_Toc184308099"/>
      <w:bookmarkEnd w:id="333"/>
      <w:bookmarkStart w:id="334" w:name="_Toc184314421"/>
      <w:bookmarkEnd w:id="334"/>
      <w:bookmarkStart w:id="335" w:name="_Toc184312133"/>
      <w:bookmarkEnd w:id="335"/>
      <w:bookmarkStart w:id="336" w:name="_Toc184308102"/>
      <w:bookmarkEnd w:id="336"/>
      <w:bookmarkStart w:id="337" w:name="_Toc184313240"/>
      <w:bookmarkEnd w:id="337"/>
      <w:bookmarkStart w:id="338" w:name="_Toc184314478"/>
      <w:bookmarkEnd w:id="338"/>
      <w:bookmarkStart w:id="339" w:name="_Toc184312077"/>
      <w:bookmarkEnd w:id="339"/>
      <w:bookmarkStart w:id="340" w:name="_Toc184313302"/>
      <w:bookmarkEnd w:id="340"/>
      <w:bookmarkStart w:id="341" w:name="_Toc184310342"/>
      <w:bookmarkEnd w:id="341"/>
      <w:bookmarkStart w:id="342" w:name="_Toc184308056"/>
      <w:bookmarkEnd w:id="342"/>
      <w:bookmarkStart w:id="343" w:name="_Toc184310317"/>
      <w:bookmarkEnd w:id="343"/>
      <w:bookmarkStart w:id="344" w:name="_Toc184308081"/>
      <w:bookmarkEnd w:id="344"/>
      <w:bookmarkStart w:id="345" w:name="_Toc184314474"/>
      <w:bookmarkEnd w:id="345"/>
      <w:bookmarkStart w:id="346" w:name="_Toc184314410"/>
      <w:bookmarkEnd w:id="346"/>
      <w:bookmarkStart w:id="347" w:name="_Toc184310280"/>
      <w:bookmarkEnd w:id="347"/>
      <w:bookmarkStart w:id="348" w:name="_Toc184313289"/>
      <w:bookmarkEnd w:id="348"/>
      <w:bookmarkStart w:id="349" w:name="_Toc184314454"/>
      <w:bookmarkEnd w:id="349"/>
      <w:bookmarkStart w:id="350" w:name="_Toc184313260"/>
      <w:bookmarkEnd w:id="350"/>
      <w:bookmarkStart w:id="351" w:name="_Toc184312068"/>
      <w:bookmarkEnd w:id="351"/>
      <w:bookmarkStart w:id="352" w:name="_Toc184313274"/>
      <w:bookmarkEnd w:id="352"/>
      <w:bookmarkStart w:id="353" w:name="_Toc184313261"/>
      <w:bookmarkEnd w:id="353"/>
      <w:bookmarkStart w:id="354" w:name="_Toc184312105"/>
      <w:bookmarkEnd w:id="354"/>
      <w:bookmarkStart w:id="355" w:name="_Toc184308087"/>
      <w:bookmarkEnd w:id="355"/>
      <w:bookmarkStart w:id="356" w:name="_Toc184308055"/>
      <w:bookmarkEnd w:id="356"/>
      <w:bookmarkStart w:id="357" w:name="_Toc184314481"/>
      <w:bookmarkEnd w:id="357"/>
      <w:bookmarkStart w:id="358" w:name="_Toc184314426"/>
      <w:bookmarkEnd w:id="358"/>
      <w:bookmarkStart w:id="359" w:name="_Toc184308078"/>
      <w:bookmarkEnd w:id="359"/>
      <w:bookmarkStart w:id="360" w:name="_Toc184314455"/>
      <w:bookmarkEnd w:id="360"/>
      <w:bookmarkStart w:id="361" w:name="_Toc184308063"/>
      <w:bookmarkEnd w:id="361"/>
      <w:bookmarkStart w:id="362" w:name="_Toc184310320"/>
      <w:bookmarkEnd w:id="362"/>
      <w:bookmarkStart w:id="363" w:name="_Toc184312138"/>
      <w:bookmarkEnd w:id="363"/>
      <w:bookmarkStart w:id="364" w:name="_Toc184308039"/>
      <w:bookmarkEnd w:id="364"/>
      <w:bookmarkStart w:id="365" w:name="_Toc184313254"/>
      <w:bookmarkEnd w:id="365"/>
      <w:bookmarkStart w:id="366" w:name="_Toc184313305"/>
      <w:bookmarkEnd w:id="366"/>
      <w:bookmarkStart w:id="367" w:name="_Toc184312094"/>
      <w:bookmarkEnd w:id="367"/>
      <w:bookmarkStart w:id="368" w:name="_Toc184312078"/>
      <w:bookmarkEnd w:id="368"/>
      <w:bookmarkStart w:id="369" w:name="_Toc184314473"/>
      <w:bookmarkEnd w:id="369"/>
      <w:bookmarkStart w:id="370" w:name="_Toc184313255"/>
      <w:bookmarkEnd w:id="370"/>
      <w:bookmarkStart w:id="371" w:name="_Toc184308044"/>
      <w:bookmarkEnd w:id="371"/>
      <w:bookmarkStart w:id="372" w:name="_Toc184313283"/>
      <w:bookmarkEnd w:id="372"/>
      <w:bookmarkStart w:id="373" w:name="_Toc184308086"/>
      <w:bookmarkEnd w:id="373"/>
      <w:bookmarkStart w:id="374" w:name="_Toc184310336"/>
      <w:bookmarkEnd w:id="374"/>
      <w:bookmarkStart w:id="375" w:name="_Toc184312131"/>
      <w:bookmarkEnd w:id="375"/>
      <w:bookmarkStart w:id="376" w:name="_Toc184312123"/>
      <w:bookmarkEnd w:id="376"/>
      <w:bookmarkStart w:id="377" w:name="_Toc184310286"/>
      <w:bookmarkEnd w:id="377"/>
      <w:bookmarkStart w:id="378" w:name="_Toc184312107"/>
      <w:bookmarkEnd w:id="378"/>
      <w:bookmarkStart w:id="379" w:name="_Toc184314450"/>
      <w:bookmarkEnd w:id="379"/>
      <w:bookmarkStart w:id="380" w:name="_Toc184312109"/>
      <w:bookmarkEnd w:id="380"/>
      <w:bookmarkStart w:id="381" w:name="_Toc184312080"/>
      <w:bookmarkEnd w:id="381"/>
      <w:bookmarkStart w:id="382" w:name="_Toc184310332"/>
      <w:bookmarkEnd w:id="382"/>
      <w:bookmarkStart w:id="383" w:name="_Toc184313288"/>
      <w:bookmarkEnd w:id="383"/>
      <w:bookmarkStart w:id="384" w:name="_Toc184313264"/>
      <w:bookmarkEnd w:id="384"/>
      <w:bookmarkStart w:id="385" w:name="_Toc184312079"/>
      <w:bookmarkEnd w:id="385"/>
      <w:bookmarkStart w:id="386" w:name="_Toc184308069"/>
      <w:bookmarkEnd w:id="386"/>
      <w:bookmarkStart w:id="387" w:name="_Toc184310344"/>
      <w:bookmarkEnd w:id="387"/>
      <w:bookmarkStart w:id="388" w:name="_Toc184314479"/>
      <w:bookmarkEnd w:id="388"/>
      <w:bookmarkStart w:id="389" w:name="_Toc184310343"/>
      <w:bookmarkEnd w:id="389"/>
      <w:bookmarkStart w:id="390" w:name="_Toc184312104"/>
      <w:bookmarkEnd w:id="390"/>
      <w:bookmarkStart w:id="391" w:name="_Toc184312095"/>
      <w:bookmarkEnd w:id="391"/>
      <w:bookmarkStart w:id="392" w:name="_Toc184312082"/>
      <w:bookmarkEnd w:id="392"/>
      <w:bookmarkStart w:id="393" w:name="_Toc184312074"/>
      <w:bookmarkEnd w:id="393"/>
      <w:bookmarkStart w:id="394" w:name="_Toc184308071"/>
      <w:bookmarkEnd w:id="394"/>
      <w:bookmarkStart w:id="395" w:name="_Toc184313269"/>
      <w:bookmarkEnd w:id="395"/>
      <w:r>
        <w:rPr>
          <w:rFonts w:hint="eastAsia" w:ascii="仿宋" w:hAnsi="仿宋" w:eastAsia="仿宋" w:cs="仿宋"/>
          <w:b/>
          <w:color w:val="auto"/>
          <w:sz w:val="36"/>
          <w:szCs w:val="36"/>
          <w:highlight w:val="none"/>
        </w:rPr>
        <w:t>评标办法</w:t>
      </w:r>
    </w:p>
    <w:p w14:paraId="39778A04">
      <w:pPr>
        <w:snapToGrid w:val="0"/>
        <w:spacing w:line="360" w:lineRule="auto"/>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评标办法前附表</w:t>
      </w:r>
    </w:p>
    <w:tbl>
      <w:tblPr>
        <w:tblStyle w:val="63"/>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1702"/>
        <w:gridCol w:w="5055"/>
        <w:gridCol w:w="861"/>
        <w:gridCol w:w="1055"/>
      </w:tblGrid>
      <w:tr w14:paraId="2097F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181A707F">
            <w:pPr>
              <w:jc w:val="center"/>
              <w:rPr>
                <w:rFonts w:ascii="仿宋" w:hAnsi="仿宋" w:eastAsia="仿宋"/>
                <w:color w:val="auto"/>
                <w:kern w:val="2"/>
                <w:sz w:val="24"/>
                <w:szCs w:val="24"/>
              </w:rPr>
            </w:pPr>
            <w:r>
              <w:rPr>
                <w:rFonts w:hint="eastAsia" w:ascii="仿宋" w:hAnsi="仿宋" w:eastAsia="仿宋"/>
                <w:color w:val="auto"/>
                <w:kern w:val="0"/>
                <w:sz w:val="24"/>
                <w:szCs w:val="24"/>
              </w:rPr>
              <w:t>序号</w:t>
            </w:r>
          </w:p>
        </w:tc>
        <w:tc>
          <w:tcPr>
            <w:tcW w:w="6757" w:type="dxa"/>
            <w:gridSpan w:val="2"/>
            <w:tcBorders>
              <w:top w:val="single" w:color="auto" w:sz="4" w:space="0"/>
              <w:left w:val="single" w:color="auto" w:sz="4" w:space="0"/>
              <w:bottom w:val="single" w:color="auto" w:sz="4" w:space="0"/>
              <w:right w:val="single" w:color="auto" w:sz="4" w:space="0"/>
            </w:tcBorders>
            <w:vAlign w:val="center"/>
          </w:tcPr>
          <w:p w14:paraId="2BE6A091">
            <w:pPr>
              <w:jc w:val="center"/>
              <w:rPr>
                <w:rFonts w:ascii="仿宋" w:hAnsi="仿宋" w:eastAsia="仿宋"/>
                <w:color w:val="auto"/>
                <w:kern w:val="2"/>
                <w:sz w:val="24"/>
                <w:szCs w:val="24"/>
              </w:rPr>
            </w:pPr>
            <w:r>
              <w:rPr>
                <w:rFonts w:hint="eastAsia" w:ascii="仿宋" w:hAnsi="仿宋" w:eastAsia="仿宋"/>
                <w:color w:val="auto"/>
                <w:kern w:val="0"/>
                <w:sz w:val="24"/>
                <w:szCs w:val="24"/>
              </w:rPr>
              <w:t>评分内容和标准</w:t>
            </w:r>
          </w:p>
        </w:tc>
        <w:tc>
          <w:tcPr>
            <w:tcW w:w="861" w:type="dxa"/>
            <w:tcBorders>
              <w:top w:val="single" w:color="auto" w:sz="4" w:space="0"/>
              <w:left w:val="single" w:color="auto" w:sz="4" w:space="0"/>
              <w:bottom w:val="single" w:color="auto" w:sz="4" w:space="0"/>
              <w:right w:val="single" w:color="auto" w:sz="4" w:space="0"/>
            </w:tcBorders>
            <w:vAlign w:val="center"/>
          </w:tcPr>
          <w:p w14:paraId="33AEC469">
            <w:pPr>
              <w:jc w:val="center"/>
              <w:rPr>
                <w:rFonts w:ascii="仿宋" w:hAnsi="仿宋" w:eastAsia="仿宋"/>
                <w:color w:val="auto"/>
                <w:kern w:val="2"/>
                <w:sz w:val="24"/>
                <w:szCs w:val="24"/>
              </w:rPr>
            </w:pPr>
            <w:r>
              <w:rPr>
                <w:rFonts w:hint="eastAsia" w:ascii="仿宋" w:hAnsi="仿宋" w:eastAsia="仿宋"/>
                <w:color w:val="auto"/>
                <w:kern w:val="0"/>
                <w:sz w:val="24"/>
                <w:szCs w:val="24"/>
              </w:rPr>
              <w:t>最高分值</w:t>
            </w:r>
          </w:p>
        </w:tc>
        <w:tc>
          <w:tcPr>
            <w:tcW w:w="1055" w:type="dxa"/>
            <w:tcBorders>
              <w:top w:val="single" w:color="auto" w:sz="4" w:space="0"/>
              <w:left w:val="single" w:color="auto" w:sz="4" w:space="0"/>
              <w:bottom w:val="single" w:color="auto" w:sz="4" w:space="0"/>
              <w:right w:val="single" w:color="auto" w:sz="4" w:space="0"/>
            </w:tcBorders>
            <w:vAlign w:val="center"/>
          </w:tcPr>
          <w:p w14:paraId="08201F19">
            <w:pPr>
              <w:jc w:val="center"/>
              <w:rPr>
                <w:rFonts w:ascii="仿宋" w:hAnsi="仿宋" w:eastAsia="仿宋"/>
                <w:color w:val="auto"/>
                <w:kern w:val="2"/>
                <w:sz w:val="24"/>
                <w:szCs w:val="24"/>
              </w:rPr>
            </w:pPr>
            <w:r>
              <w:rPr>
                <w:rFonts w:hint="eastAsia" w:ascii="仿宋" w:hAnsi="仿宋" w:eastAsia="仿宋"/>
                <w:color w:val="auto"/>
                <w:kern w:val="0"/>
                <w:sz w:val="24"/>
                <w:szCs w:val="24"/>
              </w:rPr>
              <w:t>主</w:t>
            </w:r>
            <w:r>
              <w:rPr>
                <w:rFonts w:hint="eastAsia" w:ascii="仿宋" w:hAnsi="仿宋" w:eastAsia="仿宋"/>
                <w:color w:val="auto"/>
                <w:kern w:val="0"/>
                <w:sz w:val="24"/>
                <w:szCs w:val="24"/>
                <w:lang w:val="en-US" w:eastAsia="zh-CN"/>
              </w:rPr>
              <w:t>/</w:t>
            </w:r>
            <w:r>
              <w:rPr>
                <w:rFonts w:hint="eastAsia" w:ascii="仿宋" w:hAnsi="仿宋" w:eastAsia="仿宋"/>
                <w:color w:val="auto"/>
                <w:kern w:val="0"/>
                <w:sz w:val="24"/>
                <w:szCs w:val="24"/>
              </w:rPr>
              <w:t>客</w:t>
            </w:r>
          </w:p>
          <w:p w14:paraId="05AFD3CC">
            <w:pPr>
              <w:jc w:val="center"/>
              <w:rPr>
                <w:rFonts w:ascii="仿宋" w:hAnsi="仿宋" w:eastAsia="仿宋"/>
                <w:color w:val="auto"/>
                <w:kern w:val="2"/>
                <w:sz w:val="24"/>
                <w:szCs w:val="24"/>
              </w:rPr>
            </w:pPr>
            <w:r>
              <w:rPr>
                <w:rFonts w:hint="eastAsia" w:ascii="仿宋" w:hAnsi="仿宋" w:eastAsia="仿宋"/>
                <w:color w:val="auto"/>
                <w:kern w:val="0"/>
                <w:sz w:val="24"/>
                <w:szCs w:val="24"/>
              </w:rPr>
              <w:t>观分</w:t>
            </w:r>
          </w:p>
        </w:tc>
      </w:tr>
      <w:tr w14:paraId="01D05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5C172794">
            <w:pPr>
              <w:pStyle w:val="258"/>
              <w:ind w:left="0" w:leftChars="0" w:firstLine="0" w:firstLineChars="0"/>
              <w:jc w:val="center"/>
              <w:rPr>
                <w:rFonts w:ascii="仿宋" w:hAnsi="仿宋" w:eastAsia="仿宋"/>
                <w:color w:val="auto"/>
                <w:kern w:val="2"/>
              </w:rPr>
            </w:pPr>
            <w:r>
              <w:rPr>
                <w:rFonts w:hint="eastAsia" w:ascii="仿宋" w:hAnsi="仿宋" w:eastAsia="仿宋"/>
                <w:color w:val="auto"/>
                <w:kern w:val="0"/>
              </w:rPr>
              <w:t>1</w:t>
            </w:r>
          </w:p>
        </w:tc>
        <w:tc>
          <w:tcPr>
            <w:tcW w:w="1702" w:type="dxa"/>
            <w:vMerge w:val="restart"/>
            <w:tcBorders>
              <w:top w:val="single" w:color="auto" w:sz="4" w:space="0"/>
              <w:left w:val="single" w:color="auto" w:sz="4" w:space="0"/>
              <w:right w:val="single" w:color="auto" w:sz="4" w:space="0"/>
            </w:tcBorders>
            <w:vAlign w:val="center"/>
          </w:tcPr>
          <w:p w14:paraId="6EFF0A99">
            <w:pPr>
              <w:jc w:val="center"/>
              <w:rPr>
                <w:rFonts w:hint="default" w:ascii="仿宋" w:hAnsi="仿宋" w:eastAsia="仿宋"/>
                <w:color w:val="auto"/>
                <w:kern w:val="2"/>
                <w:sz w:val="24"/>
                <w:szCs w:val="24"/>
                <w:lang w:val="en-US" w:eastAsia="zh-CN"/>
              </w:rPr>
            </w:pPr>
            <w:r>
              <w:rPr>
                <w:rFonts w:hint="eastAsia" w:ascii="仿宋" w:hAnsi="仿宋" w:eastAsia="仿宋"/>
                <w:color w:val="auto"/>
                <w:kern w:val="2"/>
                <w:sz w:val="24"/>
                <w:szCs w:val="24"/>
                <w:lang w:val="en-US" w:eastAsia="zh-CN"/>
              </w:rPr>
              <w:t>投标人实力</w:t>
            </w:r>
          </w:p>
        </w:tc>
        <w:tc>
          <w:tcPr>
            <w:tcW w:w="5055" w:type="dxa"/>
            <w:tcBorders>
              <w:top w:val="single" w:color="auto" w:sz="4" w:space="0"/>
              <w:left w:val="single" w:color="auto" w:sz="4" w:space="0"/>
              <w:bottom w:val="single" w:color="auto" w:sz="4" w:space="0"/>
              <w:right w:val="single" w:color="auto" w:sz="4" w:space="0"/>
            </w:tcBorders>
            <w:vAlign w:val="center"/>
          </w:tcPr>
          <w:p w14:paraId="42D26179">
            <w:pPr>
              <w:pStyle w:val="25"/>
              <w:snapToGrid w:val="0"/>
              <w:spacing w:line="360" w:lineRule="exact"/>
              <w:ind w:firstLine="0" w:firstLineChars="0"/>
              <w:jc w:val="left"/>
              <w:rPr>
                <w:rFonts w:hint="eastAsia" w:ascii="仿宋" w:hAnsi="仿宋" w:eastAsia="仿宋"/>
                <w:color w:val="auto"/>
                <w:kern w:val="2"/>
              </w:rPr>
            </w:pPr>
            <w:r>
              <w:rPr>
                <w:rFonts w:hint="eastAsia" w:ascii="仿宋" w:hAnsi="仿宋" w:eastAsia="仿宋"/>
                <w:color w:val="auto"/>
                <w:kern w:val="2"/>
              </w:rPr>
              <w:t>投标人具有有效的质量管理体系认证体系、环境管理体系认证、职业健康管理体系认证的，有一项得</w:t>
            </w:r>
            <w:r>
              <w:rPr>
                <w:rFonts w:hint="eastAsia" w:ascii="仿宋" w:hAnsi="仿宋" w:eastAsia="仿宋"/>
                <w:color w:val="auto"/>
                <w:kern w:val="2"/>
                <w:lang w:val="en-US" w:eastAsia="zh-CN"/>
              </w:rPr>
              <w:t>1</w:t>
            </w:r>
            <w:r>
              <w:rPr>
                <w:rFonts w:hint="eastAsia" w:ascii="仿宋" w:hAnsi="仿宋" w:eastAsia="仿宋"/>
                <w:color w:val="auto"/>
                <w:kern w:val="2"/>
              </w:rPr>
              <w:t>分，满分</w:t>
            </w:r>
            <w:r>
              <w:rPr>
                <w:rFonts w:hint="eastAsia" w:ascii="仿宋" w:hAnsi="仿宋" w:eastAsia="仿宋"/>
                <w:color w:val="auto"/>
                <w:kern w:val="2"/>
                <w:lang w:val="en-US" w:eastAsia="zh-CN"/>
              </w:rPr>
              <w:t>3</w:t>
            </w:r>
            <w:r>
              <w:rPr>
                <w:rFonts w:hint="eastAsia" w:ascii="仿宋" w:hAnsi="仿宋" w:eastAsia="仿宋"/>
                <w:color w:val="auto"/>
                <w:kern w:val="2"/>
              </w:rPr>
              <w:t>分，没有则不得分；</w:t>
            </w:r>
          </w:p>
          <w:p w14:paraId="0534F64A">
            <w:pPr>
              <w:pStyle w:val="25"/>
              <w:snapToGrid w:val="0"/>
              <w:spacing w:line="360" w:lineRule="exact"/>
              <w:ind w:firstLine="0" w:firstLineChars="0"/>
              <w:jc w:val="left"/>
              <w:rPr>
                <w:rFonts w:hint="eastAsia" w:ascii="仿宋" w:hAnsi="仿宋" w:eastAsia="仿宋"/>
                <w:color w:val="auto"/>
                <w:kern w:val="2"/>
              </w:rPr>
            </w:pPr>
            <w:r>
              <w:rPr>
                <w:rFonts w:hint="eastAsia" w:ascii="仿宋" w:hAnsi="仿宋" w:eastAsia="仿宋"/>
                <w:color w:val="auto"/>
                <w:kern w:val="2"/>
              </w:rPr>
              <w:t>本项满分</w:t>
            </w:r>
            <w:r>
              <w:rPr>
                <w:rFonts w:hint="eastAsia" w:ascii="仿宋" w:hAnsi="仿宋" w:eastAsia="仿宋"/>
                <w:color w:val="auto"/>
                <w:kern w:val="2"/>
                <w:lang w:val="en-US" w:eastAsia="zh-CN"/>
              </w:rPr>
              <w:t>3</w:t>
            </w:r>
            <w:r>
              <w:rPr>
                <w:rFonts w:hint="eastAsia" w:ascii="仿宋" w:hAnsi="仿宋" w:eastAsia="仿宋"/>
                <w:color w:val="auto"/>
                <w:kern w:val="2"/>
              </w:rPr>
              <w:t>分。</w:t>
            </w:r>
          </w:p>
          <w:p w14:paraId="5C8DD68C">
            <w:pPr>
              <w:pStyle w:val="25"/>
              <w:snapToGrid w:val="0"/>
              <w:spacing w:line="360" w:lineRule="exact"/>
              <w:ind w:firstLine="0" w:firstLineChars="0"/>
              <w:jc w:val="left"/>
              <w:rPr>
                <w:rFonts w:ascii="仿宋" w:hAnsi="仿宋" w:eastAsia="仿宋"/>
                <w:color w:val="auto"/>
                <w:kern w:val="2"/>
              </w:rPr>
            </w:pPr>
            <w:r>
              <w:rPr>
                <w:rFonts w:hint="eastAsia" w:ascii="仿宋" w:hAnsi="仿宋" w:eastAsia="仿宋"/>
                <w:color w:val="auto"/>
                <w:kern w:val="2"/>
              </w:rPr>
              <w:t>注：提供有效期内认证证书扫描件或复印件加盖公章，否则不得分。</w:t>
            </w:r>
          </w:p>
        </w:tc>
        <w:tc>
          <w:tcPr>
            <w:tcW w:w="861" w:type="dxa"/>
            <w:tcBorders>
              <w:top w:val="single" w:color="auto" w:sz="4" w:space="0"/>
              <w:left w:val="single" w:color="auto" w:sz="4" w:space="0"/>
              <w:bottom w:val="single" w:color="auto" w:sz="4" w:space="0"/>
              <w:right w:val="single" w:color="auto" w:sz="4" w:space="0"/>
            </w:tcBorders>
            <w:vAlign w:val="center"/>
          </w:tcPr>
          <w:p w14:paraId="55199715">
            <w:pPr>
              <w:spacing w:line="360" w:lineRule="exact"/>
              <w:jc w:val="center"/>
              <w:rPr>
                <w:rFonts w:hint="eastAsia" w:ascii="仿宋" w:hAnsi="仿宋" w:eastAsia="仿宋"/>
                <w:bCs/>
                <w:color w:val="auto"/>
                <w:kern w:val="2"/>
                <w:sz w:val="24"/>
                <w:szCs w:val="24"/>
                <w:lang w:eastAsia="zh-CN"/>
              </w:rPr>
            </w:pPr>
            <w:r>
              <w:rPr>
                <w:rFonts w:hint="eastAsia" w:ascii="仿宋" w:hAnsi="仿宋" w:eastAsia="仿宋"/>
                <w:bCs/>
                <w:color w:val="auto"/>
                <w:kern w:val="0"/>
                <w:sz w:val="24"/>
                <w:szCs w:val="24"/>
                <w:lang w:val="en-US" w:eastAsia="zh-CN"/>
              </w:rPr>
              <w:t>3</w:t>
            </w:r>
          </w:p>
        </w:tc>
        <w:tc>
          <w:tcPr>
            <w:tcW w:w="1055" w:type="dxa"/>
            <w:tcBorders>
              <w:top w:val="single" w:color="auto" w:sz="4" w:space="0"/>
              <w:left w:val="single" w:color="auto" w:sz="4" w:space="0"/>
              <w:bottom w:val="single" w:color="auto" w:sz="4" w:space="0"/>
              <w:right w:val="single" w:color="auto" w:sz="4" w:space="0"/>
            </w:tcBorders>
            <w:vAlign w:val="center"/>
          </w:tcPr>
          <w:p w14:paraId="160C5F06">
            <w:pPr>
              <w:spacing w:line="360" w:lineRule="exact"/>
              <w:jc w:val="center"/>
              <w:rPr>
                <w:rFonts w:ascii="仿宋" w:hAnsi="仿宋" w:eastAsia="仿宋"/>
                <w:bCs/>
                <w:color w:val="auto"/>
                <w:kern w:val="2"/>
                <w:sz w:val="24"/>
                <w:szCs w:val="24"/>
              </w:rPr>
            </w:pPr>
            <w:r>
              <w:rPr>
                <w:rFonts w:hint="eastAsia" w:ascii="仿宋" w:hAnsi="仿宋" w:eastAsia="仿宋"/>
                <w:bCs/>
                <w:color w:val="auto"/>
                <w:kern w:val="0"/>
                <w:sz w:val="24"/>
                <w:szCs w:val="24"/>
              </w:rPr>
              <w:t>客观分</w:t>
            </w:r>
          </w:p>
        </w:tc>
      </w:tr>
      <w:tr w14:paraId="35CE5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52C68007">
            <w:pPr>
              <w:pStyle w:val="258"/>
              <w:ind w:left="0" w:leftChars="0" w:firstLine="0" w:firstLineChars="0"/>
              <w:jc w:val="center"/>
              <w:rPr>
                <w:rFonts w:hint="eastAsia" w:ascii="仿宋" w:hAnsi="仿宋" w:eastAsia="仿宋"/>
                <w:color w:val="auto"/>
                <w:kern w:val="0"/>
                <w:lang w:val="en-US" w:eastAsia="zh-CN"/>
              </w:rPr>
            </w:pPr>
            <w:r>
              <w:rPr>
                <w:rFonts w:hint="eastAsia" w:ascii="仿宋" w:hAnsi="仿宋" w:eastAsia="仿宋"/>
                <w:color w:val="auto"/>
                <w:kern w:val="0"/>
                <w:lang w:val="en-US" w:eastAsia="zh-CN"/>
              </w:rPr>
              <w:t>2</w:t>
            </w:r>
          </w:p>
        </w:tc>
        <w:tc>
          <w:tcPr>
            <w:tcW w:w="1702" w:type="dxa"/>
            <w:vMerge w:val="continue"/>
            <w:tcBorders>
              <w:left w:val="single" w:color="auto" w:sz="4" w:space="0"/>
              <w:right w:val="single" w:color="auto" w:sz="4" w:space="0"/>
            </w:tcBorders>
            <w:vAlign w:val="center"/>
          </w:tcPr>
          <w:p w14:paraId="00E4D371">
            <w:pPr>
              <w:jc w:val="left"/>
              <w:rPr>
                <w:rFonts w:hint="eastAsia" w:ascii="仿宋" w:hAnsi="仿宋" w:eastAsia="仿宋"/>
                <w:color w:val="auto"/>
                <w:kern w:val="0"/>
                <w:sz w:val="24"/>
                <w:szCs w:val="24"/>
              </w:rPr>
            </w:pPr>
          </w:p>
        </w:tc>
        <w:tc>
          <w:tcPr>
            <w:tcW w:w="5055" w:type="dxa"/>
            <w:tcBorders>
              <w:top w:val="single" w:color="auto" w:sz="4" w:space="0"/>
              <w:left w:val="single" w:color="auto" w:sz="4" w:space="0"/>
              <w:bottom w:val="single" w:color="auto" w:sz="4" w:space="0"/>
              <w:right w:val="single" w:color="auto" w:sz="4" w:space="0"/>
            </w:tcBorders>
            <w:vAlign w:val="center"/>
          </w:tcPr>
          <w:p w14:paraId="61B385EA">
            <w:pPr>
              <w:pStyle w:val="25"/>
              <w:snapToGrid w:val="0"/>
              <w:spacing w:line="360" w:lineRule="exact"/>
              <w:ind w:firstLine="0" w:firstLineChars="0"/>
              <w:jc w:val="left"/>
              <w:rPr>
                <w:rFonts w:hint="eastAsia" w:ascii="仿宋" w:hAnsi="仿宋" w:eastAsia="仿宋"/>
                <w:color w:val="auto"/>
                <w:kern w:val="2"/>
              </w:rPr>
            </w:pPr>
            <w:r>
              <w:rPr>
                <w:rFonts w:hint="eastAsia" w:ascii="仿宋" w:hAnsi="仿宋" w:eastAsia="仿宋"/>
                <w:color w:val="auto"/>
                <w:kern w:val="2"/>
              </w:rPr>
              <w:t>投标人获得国家实验室认可证书的得</w:t>
            </w:r>
            <w:r>
              <w:rPr>
                <w:rFonts w:hint="eastAsia" w:ascii="仿宋" w:hAnsi="仿宋" w:eastAsia="仿宋"/>
                <w:color w:val="auto"/>
                <w:kern w:val="2"/>
                <w:lang w:val="en-US" w:eastAsia="zh-CN"/>
              </w:rPr>
              <w:t>2</w:t>
            </w:r>
            <w:r>
              <w:rPr>
                <w:rFonts w:hint="eastAsia" w:ascii="仿宋" w:hAnsi="仿宋" w:eastAsia="仿宋"/>
                <w:color w:val="auto"/>
                <w:kern w:val="2"/>
              </w:rPr>
              <w:t>分；获得检验机构认可证书的得</w:t>
            </w:r>
            <w:r>
              <w:rPr>
                <w:rFonts w:hint="eastAsia" w:ascii="仿宋" w:hAnsi="仿宋" w:eastAsia="仿宋"/>
                <w:color w:val="auto"/>
                <w:kern w:val="2"/>
                <w:lang w:val="en-US" w:eastAsia="zh-CN"/>
              </w:rPr>
              <w:t>2</w:t>
            </w:r>
            <w:r>
              <w:rPr>
                <w:rFonts w:hint="eastAsia" w:ascii="仿宋" w:hAnsi="仿宋" w:eastAsia="仿宋"/>
                <w:color w:val="auto"/>
                <w:kern w:val="2"/>
              </w:rPr>
              <w:t>分。本项最多得</w:t>
            </w:r>
            <w:r>
              <w:rPr>
                <w:rFonts w:hint="eastAsia" w:ascii="仿宋" w:hAnsi="仿宋" w:eastAsia="仿宋"/>
                <w:color w:val="auto"/>
                <w:kern w:val="2"/>
                <w:lang w:val="en-US" w:eastAsia="zh-CN"/>
              </w:rPr>
              <w:t>4</w:t>
            </w:r>
            <w:r>
              <w:rPr>
                <w:rFonts w:hint="eastAsia" w:ascii="仿宋" w:hAnsi="仿宋" w:eastAsia="仿宋"/>
                <w:color w:val="auto"/>
                <w:kern w:val="2"/>
              </w:rPr>
              <w:t>分；</w:t>
            </w:r>
          </w:p>
          <w:p w14:paraId="578E0545">
            <w:pPr>
              <w:pStyle w:val="25"/>
              <w:snapToGrid w:val="0"/>
              <w:spacing w:line="360" w:lineRule="exact"/>
              <w:ind w:firstLine="0" w:firstLineChars="0"/>
              <w:jc w:val="left"/>
              <w:rPr>
                <w:rFonts w:hint="eastAsia" w:ascii="仿宋" w:hAnsi="仿宋" w:eastAsia="仿宋"/>
                <w:color w:val="auto"/>
                <w:kern w:val="2"/>
              </w:rPr>
            </w:pPr>
            <w:r>
              <w:rPr>
                <w:rFonts w:hint="eastAsia" w:ascii="仿宋" w:hAnsi="仿宋" w:eastAsia="仿宋"/>
                <w:color w:val="auto"/>
                <w:kern w:val="2"/>
              </w:rPr>
              <w:t>注：投标单位提供认可证书扫描件或复印件加盖公章，否则不得分。</w:t>
            </w:r>
          </w:p>
        </w:tc>
        <w:tc>
          <w:tcPr>
            <w:tcW w:w="861" w:type="dxa"/>
            <w:tcBorders>
              <w:top w:val="single" w:color="auto" w:sz="4" w:space="0"/>
              <w:left w:val="single" w:color="auto" w:sz="4" w:space="0"/>
              <w:bottom w:val="single" w:color="auto" w:sz="4" w:space="0"/>
              <w:right w:val="single" w:color="auto" w:sz="4" w:space="0"/>
            </w:tcBorders>
            <w:vAlign w:val="center"/>
          </w:tcPr>
          <w:p w14:paraId="7A6D9FF9">
            <w:pPr>
              <w:spacing w:line="360" w:lineRule="exact"/>
              <w:jc w:val="center"/>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lang w:val="en-US" w:eastAsia="zh-CN"/>
              </w:rPr>
              <w:t>4</w:t>
            </w:r>
          </w:p>
        </w:tc>
        <w:tc>
          <w:tcPr>
            <w:tcW w:w="1055" w:type="dxa"/>
            <w:tcBorders>
              <w:top w:val="single" w:color="auto" w:sz="4" w:space="0"/>
              <w:left w:val="single" w:color="auto" w:sz="4" w:space="0"/>
              <w:bottom w:val="single" w:color="auto" w:sz="4" w:space="0"/>
              <w:right w:val="single" w:color="auto" w:sz="4" w:space="0"/>
            </w:tcBorders>
            <w:vAlign w:val="center"/>
          </w:tcPr>
          <w:p w14:paraId="5BB39453">
            <w:pPr>
              <w:spacing w:line="360" w:lineRule="exact"/>
              <w:jc w:val="center"/>
              <w:rPr>
                <w:rFonts w:hint="eastAsia" w:ascii="仿宋" w:hAnsi="仿宋" w:eastAsia="仿宋"/>
                <w:bCs/>
                <w:color w:val="auto"/>
                <w:kern w:val="0"/>
                <w:sz w:val="24"/>
                <w:szCs w:val="24"/>
              </w:rPr>
            </w:pPr>
            <w:r>
              <w:rPr>
                <w:rFonts w:hint="eastAsia" w:ascii="仿宋" w:hAnsi="仿宋" w:eastAsia="仿宋"/>
                <w:bCs/>
                <w:color w:val="auto"/>
                <w:kern w:val="0"/>
                <w:sz w:val="24"/>
                <w:szCs w:val="24"/>
              </w:rPr>
              <w:t>客观分</w:t>
            </w:r>
          </w:p>
        </w:tc>
      </w:tr>
      <w:tr w14:paraId="4E024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3EE74756">
            <w:pPr>
              <w:pStyle w:val="258"/>
              <w:ind w:left="0" w:leftChars="0" w:firstLine="0" w:firstLineChars="0"/>
              <w:jc w:val="center"/>
              <w:rPr>
                <w:rFonts w:hint="default" w:ascii="仿宋" w:hAnsi="仿宋" w:eastAsia="仿宋"/>
                <w:color w:val="auto"/>
                <w:kern w:val="0"/>
                <w:lang w:val="en-US" w:eastAsia="zh-CN"/>
              </w:rPr>
            </w:pPr>
            <w:r>
              <w:rPr>
                <w:rFonts w:hint="eastAsia" w:ascii="仿宋" w:hAnsi="仿宋" w:eastAsia="仿宋"/>
                <w:color w:val="auto"/>
                <w:kern w:val="0"/>
                <w:lang w:val="en-US" w:eastAsia="zh-CN"/>
              </w:rPr>
              <w:t>3</w:t>
            </w:r>
          </w:p>
        </w:tc>
        <w:tc>
          <w:tcPr>
            <w:tcW w:w="1702" w:type="dxa"/>
            <w:vMerge w:val="continue"/>
            <w:tcBorders>
              <w:left w:val="single" w:color="auto" w:sz="4" w:space="0"/>
              <w:right w:val="single" w:color="auto" w:sz="4" w:space="0"/>
            </w:tcBorders>
            <w:vAlign w:val="center"/>
          </w:tcPr>
          <w:p w14:paraId="1C02DACF">
            <w:pPr>
              <w:jc w:val="left"/>
              <w:rPr>
                <w:rFonts w:hint="eastAsia" w:ascii="仿宋" w:hAnsi="仿宋" w:eastAsia="仿宋"/>
                <w:color w:val="auto"/>
                <w:kern w:val="0"/>
                <w:sz w:val="24"/>
                <w:szCs w:val="24"/>
              </w:rPr>
            </w:pPr>
          </w:p>
        </w:tc>
        <w:tc>
          <w:tcPr>
            <w:tcW w:w="5055" w:type="dxa"/>
            <w:tcBorders>
              <w:top w:val="single" w:color="auto" w:sz="4" w:space="0"/>
              <w:left w:val="single" w:color="auto" w:sz="4" w:space="0"/>
              <w:bottom w:val="single" w:color="auto" w:sz="4" w:space="0"/>
              <w:right w:val="single" w:color="auto" w:sz="4" w:space="0"/>
            </w:tcBorders>
            <w:vAlign w:val="center"/>
          </w:tcPr>
          <w:p w14:paraId="0C7CFCA4">
            <w:pPr>
              <w:pStyle w:val="25"/>
              <w:snapToGrid w:val="0"/>
              <w:spacing w:line="360" w:lineRule="exact"/>
              <w:ind w:firstLine="0" w:firstLineChars="0"/>
              <w:jc w:val="left"/>
              <w:rPr>
                <w:rFonts w:hint="eastAsia" w:ascii="仿宋" w:hAnsi="仿宋" w:eastAsia="仿宋"/>
                <w:color w:val="auto"/>
                <w:kern w:val="2"/>
              </w:rPr>
            </w:pPr>
            <w:r>
              <w:rPr>
                <w:rFonts w:hint="eastAsia" w:ascii="仿宋" w:hAnsi="仿宋" w:eastAsia="仿宋"/>
                <w:color w:val="auto"/>
                <w:kern w:val="2"/>
              </w:rPr>
              <w:t>投标人具有人民法院对外委托专业机构的得</w:t>
            </w:r>
            <w:r>
              <w:rPr>
                <w:rFonts w:hint="eastAsia" w:ascii="仿宋" w:hAnsi="仿宋" w:eastAsia="仿宋"/>
                <w:color w:val="auto"/>
                <w:kern w:val="2"/>
                <w:lang w:val="en-US" w:eastAsia="zh-CN"/>
              </w:rPr>
              <w:t>3</w:t>
            </w:r>
            <w:r>
              <w:rPr>
                <w:rFonts w:hint="eastAsia" w:ascii="仿宋" w:hAnsi="仿宋" w:eastAsia="仿宋"/>
                <w:color w:val="auto"/>
                <w:kern w:val="2"/>
              </w:rPr>
              <w:t>分。</w:t>
            </w:r>
          </w:p>
          <w:p w14:paraId="02EC2302">
            <w:pPr>
              <w:pStyle w:val="25"/>
              <w:snapToGrid w:val="0"/>
              <w:spacing w:line="360" w:lineRule="exact"/>
              <w:ind w:firstLine="0" w:firstLineChars="0"/>
              <w:jc w:val="left"/>
              <w:rPr>
                <w:rFonts w:hint="eastAsia" w:ascii="仿宋" w:hAnsi="仿宋" w:eastAsia="仿宋"/>
                <w:color w:val="auto"/>
                <w:kern w:val="2"/>
              </w:rPr>
            </w:pPr>
            <w:r>
              <w:rPr>
                <w:rFonts w:hint="eastAsia" w:ascii="仿宋" w:hAnsi="仿宋" w:eastAsia="仿宋"/>
                <w:color w:val="auto"/>
                <w:kern w:val="2"/>
                <w:lang w:val="en-US" w:eastAsia="zh-CN"/>
              </w:rPr>
              <w:t>注</w:t>
            </w:r>
            <w:r>
              <w:rPr>
                <w:rFonts w:hint="eastAsia" w:ascii="仿宋" w:hAnsi="仿宋" w:eastAsia="仿宋"/>
                <w:color w:val="auto"/>
                <w:kern w:val="2"/>
              </w:rPr>
              <w:t>：要求在人民法院诉讼资产网（人民法院对外委托专业机构专业人员信息平台）上可以查询到投标人信息，投标人提供相应证明材料网页截图，并加盖公章证明。</w:t>
            </w:r>
          </w:p>
        </w:tc>
        <w:tc>
          <w:tcPr>
            <w:tcW w:w="861" w:type="dxa"/>
            <w:tcBorders>
              <w:top w:val="single" w:color="auto" w:sz="4" w:space="0"/>
              <w:left w:val="single" w:color="auto" w:sz="4" w:space="0"/>
              <w:bottom w:val="single" w:color="auto" w:sz="4" w:space="0"/>
              <w:right w:val="single" w:color="auto" w:sz="4" w:space="0"/>
            </w:tcBorders>
            <w:vAlign w:val="center"/>
          </w:tcPr>
          <w:p w14:paraId="3E899621">
            <w:pPr>
              <w:spacing w:line="360" w:lineRule="exact"/>
              <w:jc w:val="center"/>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lang w:val="en-US" w:eastAsia="zh-CN"/>
              </w:rPr>
              <w:t>3</w:t>
            </w:r>
          </w:p>
        </w:tc>
        <w:tc>
          <w:tcPr>
            <w:tcW w:w="1055" w:type="dxa"/>
            <w:tcBorders>
              <w:top w:val="single" w:color="auto" w:sz="4" w:space="0"/>
              <w:left w:val="single" w:color="auto" w:sz="4" w:space="0"/>
              <w:bottom w:val="single" w:color="auto" w:sz="4" w:space="0"/>
              <w:right w:val="single" w:color="auto" w:sz="4" w:space="0"/>
            </w:tcBorders>
            <w:vAlign w:val="center"/>
          </w:tcPr>
          <w:p w14:paraId="3F911309">
            <w:pPr>
              <w:spacing w:line="360" w:lineRule="exact"/>
              <w:jc w:val="center"/>
              <w:rPr>
                <w:rFonts w:hint="eastAsia" w:ascii="仿宋" w:hAnsi="仿宋" w:eastAsia="仿宋"/>
                <w:bCs/>
                <w:color w:val="auto"/>
                <w:kern w:val="0"/>
                <w:sz w:val="24"/>
                <w:szCs w:val="24"/>
              </w:rPr>
            </w:pPr>
            <w:r>
              <w:rPr>
                <w:rFonts w:hint="eastAsia" w:ascii="仿宋" w:hAnsi="仿宋" w:eastAsia="仿宋"/>
                <w:bCs/>
                <w:color w:val="auto"/>
                <w:kern w:val="0"/>
                <w:sz w:val="24"/>
                <w:szCs w:val="24"/>
              </w:rPr>
              <w:t>客观分</w:t>
            </w:r>
          </w:p>
        </w:tc>
      </w:tr>
      <w:tr w14:paraId="37CD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6375780D">
            <w:pPr>
              <w:pStyle w:val="258"/>
              <w:ind w:left="0" w:leftChars="0" w:firstLine="0" w:firstLineChars="0"/>
              <w:jc w:val="center"/>
              <w:rPr>
                <w:rFonts w:hint="eastAsia" w:ascii="仿宋" w:hAnsi="仿宋" w:eastAsia="仿宋"/>
                <w:color w:val="auto"/>
                <w:kern w:val="2"/>
                <w:lang w:eastAsia="zh-CN"/>
              </w:rPr>
            </w:pPr>
            <w:r>
              <w:rPr>
                <w:rFonts w:hint="eastAsia" w:ascii="仿宋" w:hAnsi="仿宋" w:eastAsia="仿宋"/>
                <w:color w:val="auto"/>
                <w:kern w:val="0"/>
                <w:lang w:val="en-US" w:eastAsia="zh-CN"/>
              </w:rPr>
              <w:t>4</w:t>
            </w:r>
          </w:p>
        </w:tc>
        <w:tc>
          <w:tcPr>
            <w:tcW w:w="1702" w:type="dxa"/>
            <w:vMerge w:val="continue"/>
            <w:tcBorders>
              <w:left w:val="single" w:color="auto" w:sz="4" w:space="0"/>
              <w:right w:val="single" w:color="auto" w:sz="4" w:space="0"/>
            </w:tcBorders>
            <w:vAlign w:val="center"/>
          </w:tcPr>
          <w:p w14:paraId="6F1BEFBA">
            <w:pPr>
              <w:jc w:val="left"/>
              <w:rPr>
                <w:rFonts w:ascii="仿宋" w:hAnsi="仿宋" w:eastAsia="仿宋"/>
                <w:color w:val="auto"/>
                <w:kern w:val="2"/>
                <w:sz w:val="24"/>
                <w:szCs w:val="24"/>
              </w:rPr>
            </w:pPr>
          </w:p>
        </w:tc>
        <w:tc>
          <w:tcPr>
            <w:tcW w:w="5055" w:type="dxa"/>
            <w:tcBorders>
              <w:top w:val="single" w:color="auto" w:sz="4" w:space="0"/>
              <w:left w:val="single" w:color="auto" w:sz="4" w:space="0"/>
              <w:bottom w:val="single" w:color="auto" w:sz="4" w:space="0"/>
              <w:right w:val="single" w:color="auto" w:sz="4" w:space="0"/>
            </w:tcBorders>
            <w:vAlign w:val="center"/>
          </w:tcPr>
          <w:p w14:paraId="7223062B">
            <w:pPr>
              <w:pStyle w:val="25"/>
              <w:snapToGrid w:val="0"/>
              <w:spacing w:line="360" w:lineRule="exact"/>
              <w:ind w:firstLine="0" w:firstLineChars="0"/>
              <w:jc w:val="left"/>
              <w:rPr>
                <w:rFonts w:hint="eastAsia" w:ascii="仿宋" w:hAnsi="仿宋" w:eastAsia="仿宋"/>
                <w:color w:val="auto"/>
                <w:kern w:val="0"/>
                <w:sz w:val="24"/>
                <w:szCs w:val="24"/>
              </w:rPr>
            </w:pPr>
            <w:r>
              <w:rPr>
                <w:rFonts w:hint="eastAsia" w:ascii="仿宋" w:hAnsi="仿宋" w:eastAsia="仿宋"/>
                <w:color w:val="auto"/>
                <w:kern w:val="0"/>
                <w:sz w:val="24"/>
                <w:szCs w:val="24"/>
              </w:rPr>
              <w:t>投标人或拟派本项目技术负责人参与过工程检测类国家级、行业、省级标准规范编制的，主编每次得2分，参编每次得0.5分，本项满分5分。</w:t>
            </w:r>
          </w:p>
          <w:p w14:paraId="6821782B">
            <w:pPr>
              <w:pStyle w:val="25"/>
              <w:snapToGrid w:val="0"/>
              <w:spacing w:line="360" w:lineRule="exact"/>
              <w:ind w:firstLine="0" w:firstLineChars="0"/>
              <w:jc w:val="left"/>
              <w:rPr>
                <w:rFonts w:hint="eastAsia" w:ascii="仿宋" w:hAnsi="仿宋" w:eastAsia="仿宋"/>
                <w:color w:val="auto"/>
                <w:kern w:val="2"/>
                <w:lang w:val="en-US" w:eastAsia="zh-CN"/>
              </w:rPr>
            </w:pPr>
            <w:r>
              <w:rPr>
                <w:rFonts w:hint="eastAsia" w:ascii="仿宋" w:hAnsi="仿宋" w:eastAsia="仿宋"/>
                <w:color w:val="auto"/>
                <w:kern w:val="0"/>
                <w:sz w:val="24"/>
                <w:szCs w:val="24"/>
              </w:rPr>
              <w:t>注：由投标单位提供证明材料，以提供规范标准为评审依据；单位和个人仅记一次，不重复计分</w:t>
            </w:r>
            <w:r>
              <w:rPr>
                <w:rFonts w:hint="eastAsia" w:ascii="仿宋" w:hAnsi="仿宋" w:eastAsia="仿宋"/>
                <w:color w:val="auto"/>
                <w:kern w:val="0"/>
                <w:sz w:val="24"/>
                <w:szCs w:val="24"/>
                <w:lang w:eastAsia="zh-CN"/>
              </w:rPr>
              <w:t>。</w:t>
            </w:r>
          </w:p>
        </w:tc>
        <w:tc>
          <w:tcPr>
            <w:tcW w:w="861" w:type="dxa"/>
            <w:tcBorders>
              <w:top w:val="single" w:color="auto" w:sz="4" w:space="0"/>
              <w:left w:val="single" w:color="auto" w:sz="4" w:space="0"/>
              <w:bottom w:val="single" w:color="auto" w:sz="4" w:space="0"/>
              <w:right w:val="single" w:color="auto" w:sz="4" w:space="0"/>
            </w:tcBorders>
            <w:vAlign w:val="center"/>
          </w:tcPr>
          <w:p w14:paraId="0C64E772">
            <w:pPr>
              <w:spacing w:line="360" w:lineRule="exact"/>
              <w:jc w:val="center"/>
              <w:rPr>
                <w:rFonts w:hint="eastAsia" w:ascii="仿宋" w:hAnsi="仿宋" w:eastAsia="仿宋"/>
                <w:color w:val="auto"/>
                <w:kern w:val="2"/>
                <w:sz w:val="24"/>
                <w:szCs w:val="24"/>
                <w:lang w:eastAsia="zh-CN"/>
              </w:rPr>
            </w:pPr>
            <w:r>
              <w:rPr>
                <w:rFonts w:hint="eastAsia" w:ascii="仿宋" w:hAnsi="仿宋" w:eastAsia="仿宋"/>
                <w:bCs/>
                <w:color w:val="auto"/>
                <w:kern w:val="0"/>
                <w:sz w:val="24"/>
                <w:szCs w:val="24"/>
                <w:lang w:val="en-US" w:eastAsia="zh-CN"/>
              </w:rPr>
              <w:t>5</w:t>
            </w:r>
          </w:p>
        </w:tc>
        <w:tc>
          <w:tcPr>
            <w:tcW w:w="1055" w:type="dxa"/>
            <w:tcBorders>
              <w:top w:val="single" w:color="auto" w:sz="4" w:space="0"/>
              <w:left w:val="single" w:color="auto" w:sz="4" w:space="0"/>
              <w:bottom w:val="single" w:color="auto" w:sz="4" w:space="0"/>
              <w:right w:val="single" w:color="auto" w:sz="4" w:space="0"/>
            </w:tcBorders>
            <w:vAlign w:val="center"/>
          </w:tcPr>
          <w:p w14:paraId="436DDD65">
            <w:pPr>
              <w:spacing w:line="360" w:lineRule="exact"/>
              <w:jc w:val="center"/>
              <w:rPr>
                <w:rFonts w:ascii="仿宋" w:hAnsi="仿宋" w:eastAsia="仿宋"/>
                <w:color w:val="auto"/>
                <w:kern w:val="2"/>
                <w:sz w:val="24"/>
                <w:szCs w:val="24"/>
              </w:rPr>
            </w:pPr>
            <w:r>
              <w:rPr>
                <w:rFonts w:hint="eastAsia" w:ascii="仿宋" w:hAnsi="仿宋" w:eastAsia="仿宋"/>
                <w:bCs/>
                <w:color w:val="auto"/>
                <w:kern w:val="0"/>
                <w:sz w:val="24"/>
                <w:szCs w:val="24"/>
              </w:rPr>
              <w:t>客观分</w:t>
            </w:r>
          </w:p>
        </w:tc>
      </w:tr>
      <w:tr w14:paraId="6F94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13502E4D">
            <w:pPr>
              <w:pStyle w:val="258"/>
              <w:ind w:left="0" w:leftChars="0" w:firstLine="0" w:firstLineChars="0"/>
              <w:jc w:val="center"/>
              <w:rPr>
                <w:rFonts w:hint="eastAsia" w:ascii="仿宋" w:hAnsi="仿宋" w:eastAsia="仿宋"/>
                <w:color w:val="auto"/>
                <w:kern w:val="2"/>
                <w:lang w:eastAsia="zh-CN"/>
              </w:rPr>
            </w:pPr>
            <w:r>
              <w:rPr>
                <w:rFonts w:hint="eastAsia" w:ascii="仿宋" w:hAnsi="仿宋" w:eastAsia="仿宋"/>
                <w:color w:val="auto"/>
                <w:kern w:val="0"/>
                <w:lang w:val="en-US" w:eastAsia="zh-CN"/>
              </w:rPr>
              <w:t>5</w:t>
            </w:r>
          </w:p>
        </w:tc>
        <w:tc>
          <w:tcPr>
            <w:tcW w:w="1702" w:type="dxa"/>
            <w:vMerge w:val="continue"/>
            <w:tcBorders>
              <w:left w:val="single" w:color="auto" w:sz="4" w:space="0"/>
              <w:right w:val="single" w:color="auto" w:sz="4" w:space="0"/>
            </w:tcBorders>
            <w:vAlign w:val="center"/>
          </w:tcPr>
          <w:p w14:paraId="25411D8B">
            <w:pPr>
              <w:jc w:val="left"/>
              <w:rPr>
                <w:rFonts w:ascii="仿宋" w:hAnsi="仿宋" w:eastAsia="仿宋"/>
                <w:color w:val="auto"/>
                <w:kern w:val="2"/>
                <w:sz w:val="24"/>
                <w:szCs w:val="24"/>
              </w:rPr>
            </w:pPr>
          </w:p>
        </w:tc>
        <w:tc>
          <w:tcPr>
            <w:tcW w:w="5055" w:type="dxa"/>
            <w:tcBorders>
              <w:top w:val="single" w:color="auto" w:sz="4" w:space="0"/>
              <w:left w:val="single" w:color="auto" w:sz="4" w:space="0"/>
              <w:bottom w:val="single" w:color="auto" w:sz="4" w:space="0"/>
              <w:right w:val="single" w:color="auto" w:sz="4" w:space="0"/>
            </w:tcBorders>
            <w:vAlign w:val="center"/>
          </w:tcPr>
          <w:p w14:paraId="119B7CB1">
            <w:pPr>
              <w:spacing w:line="360" w:lineRule="exact"/>
              <w:rPr>
                <w:rFonts w:hint="eastAsia" w:ascii="仿宋" w:hAnsi="仿宋" w:eastAsia="仿宋"/>
                <w:color w:val="auto"/>
                <w:kern w:val="0"/>
                <w:sz w:val="24"/>
                <w:szCs w:val="24"/>
              </w:rPr>
            </w:pPr>
            <w:r>
              <w:rPr>
                <w:rFonts w:hint="eastAsia" w:ascii="仿宋" w:hAnsi="仿宋" w:eastAsia="仿宋"/>
                <w:color w:val="auto"/>
                <w:kern w:val="0"/>
                <w:sz w:val="24"/>
                <w:szCs w:val="24"/>
              </w:rPr>
              <w:t>投标人参与过省、市区县建设行政主管部门委托的工程质量事故调查检测的，每参与一次得1分，最多得3分。</w:t>
            </w:r>
          </w:p>
          <w:p w14:paraId="7663FEEF">
            <w:pPr>
              <w:spacing w:line="360" w:lineRule="exact"/>
              <w:rPr>
                <w:rFonts w:ascii="仿宋" w:hAnsi="仿宋" w:eastAsia="仿宋"/>
                <w:color w:val="auto"/>
                <w:kern w:val="2"/>
                <w:sz w:val="24"/>
                <w:szCs w:val="24"/>
              </w:rPr>
            </w:pPr>
            <w:r>
              <w:rPr>
                <w:rFonts w:hint="eastAsia" w:ascii="仿宋" w:hAnsi="仿宋" w:eastAsia="仿宋"/>
                <w:color w:val="auto"/>
                <w:kern w:val="0"/>
                <w:sz w:val="24"/>
                <w:szCs w:val="24"/>
                <w:lang w:val="en-US" w:eastAsia="zh-CN"/>
              </w:rPr>
              <w:t>注</w:t>
            </w:r>
            <w:r>
              <w:rPr>
                <w:rFonts w:hint="eastAsia" w:ascii="仿宋" w:hAnsi="仿宋" w:eastAsia="仿宋"/>
                <w:color w:val="auto"/>
                <w:kern w:val="0"/>
                <w:sz w:val="24"/>
                <w:szCs w:val="24"/>
              </w:rPr>
              <w:t>：建设行政主管部门出具的委托书或委托合同扫描件或复印件加盖公章。</w:t>
            </w:r>
          </w:p>
        </w:tc>
        <w:tc>
          <w:tcPr>
            <w:tcW w:w="861" w:type="dxa"/>
            <w:tcBorders>
              <w:top w:val="single" w:color="auto" w:sz="4" w:space="0"/>
              <w:left w:val="single" w:color="auto" w:sz="4" w:space="0"/>
              <w:bottom w:val="single" w:color="auto" w:sz="4" w:space="0"/>
              <w:right w:val="single" w:color="auto" w:sz="4" w:space="0"/>
            </w:tcBorders>
            <w:vAlign w:val="center"/>
          </w:tcPr>
          <w:p w14:paraId="3CBB92E2">
            <w:pPr>
              <w:spacing w:line="360" w:lineRule="exact"/>
              <w:jc w:val="center"/>
              <w:rPr>
                <w:rFonts w:hint="eastAsia" w:ascii="仿宋" w:hAnsi="仿宋" w:eastAsia="仿宋"/>
                <w:color w:val="auto"/>
                <w:kern w:val="2"/>
                <w:sz w:val="24"/>
                <w:szCs w:val="24"/>
                <w:lang w:eastAsia="zh-CN"/>
              </w:rPr>
            </w:pPr>
            <w:r>
              <w:rPr>
                <w:rFonts w:hint="eastAsia" w:ascii="仿宋" w:hAnsi="仿宋" w:eastAsia="仿宋"/>
                <w:bCs/>
                <w:color w:val="auto"/>
                <w:kern w:val="0"/>
                <w:sz w:val="24"/>
                <w:szCs w:val="24"/>
                <w:lang w:val="en-US" w:eastAsia="zh-CN"/>
              </w:rPr>
              <w:t>3</w:t>
            </w:r>
          </w:p>
        </w:tc>
        <w:tc>
          <w:tcPr>
            <w:tcW w:w="1055" w:type="dxa"/>
            <w:tcBorders>
              <w:top w:val="single" w:color="auto" w:sz="4" w:space="0"/>
              <w:left w:val="single" w:color="auto" w:sz="4" w:space="0"/>
              <w:bottom w:val="single" w:color="auto" w:sz="4" w:space="0"/>
              <w:right w:val="single" w:color="auto" w:sz="4" w:space="0"/>
            </w:tcBorders>
            <w:vAlign w:val="center"/>
          </w:tcPr>
          <w:p w14:paraId="37769EBA">
            <w:pPr>
              <w:spacing w:line="360" w:lineRule="exact"/>
              <w:jc w:val="center"/>
              <w:rPr>
                <w:rFonts w:ascii="仿宋" w:hAnsi="仿宋" w:eastAsia="仿宋"/>
                <w:color w:val="auto"/>
                <w:kern w:val="2"/>
                <w:sz w:val="24"/>
                <w:szCs w:val="24"/>
              </w:rPr>
            </w:pPr>
            <w:r>
              <w:rPr>
                <w:rFonts w:hint="eastAsia" w:ascii="仿宋" w:hAnsi="仿宋" w:eastAsia="仿宋"/>
                <w:bCs/>
                <w:color w:val="auto"/>
                <w:kern w:val="0"/>
                <w:sz w:val="24"/>
                <w:szCs w:val="24"/>
              </w:rPr>
              <w:t>客观分</w:t>
            </w:r>
          </w:p>
        </w:tc>
      </w:tr>
      <w:tr w14:paraId="69C89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3D4D37EE">
            <w:pPr>
              <w:pStyle w:val="258"/>
              <w:ind w:left="0" w:leftChars="0" w:firstLine="0" w:firstLineChars="0"/>
              <w:jc w:val="center"/>
              <w:rPr>
                <w:rFonts w:hint="eastAsia" w:ascii="仿宋" w:hAnsi="仿宋" w:eastAsia="仿宋"/>
                <w:color w:val="auto"/>
                <w:kern w:val="2"/>
                <w:lang w:eastAsia="zh-CN"/>
              </w:rPr>
            </w:pPr>
            <w:r>
              <w:rPr>
                <w:rFonts w:hint="eastAsia" w:ascii="仿宋" w:hAnsi="仿宋" w:eastAsia="仿宋"/>
                <w:color w:val="auto"/>
                <w:kern w:val="0"/>
                <w:lang w:val="en-US" w:eastAsia="zh-CN"/>
              </w:rPr>
              <w:t>6</w:t>
            </w:r>
          </w:p>
        </w:tc>
        <w:tc>
          <w:tcPr>
            <w:tcW w:w="1702" w:type="dxa"/>
            <w:vMerge w:val="continue"/>
            <w:tcBorders>
              <w:left w:val="single" w:color="auto" w:sz="4" w:space="0"/>
              <w:bottom w:val="single" w:color="auto" w:sz="4" w:space="0"/>
              <w:right w:val="single" w:color="auto" w:sz="4" w:space="0"/>
            </w:tcBorders>
            <w:vAlign w:val="center"/>
          </w:tcPr>
          <w:p w14:paraId="4DCEDD5C">
            <w:pPr>
              <w:jc w:val="left"/>
              <w:rPr>
                <w:rFonts w:ascii="仿宋" w:hAnsi="仿宋" w:eastAsia="仿宋"/>
                <w:color w:val="auto"/>
                <w:kern w:val="2"/>
                <w:sz w:val="24"/>
                <w:szCs w:val="24"/>
              </w:rPr>
            </w:pPr>
          </w:p>
        </w:tc>
        <w:tc>
          <w:tcPr>
            <w:tcW w:w="5055" w:type="dxa"/>
            <w:tcBorders>
              <w:top w:val="single" w:color="auto" w:sz="4" w:space="0"/>
              <w:left w:val="single" w:color="auto" w:sz="4" w:space="0"/>
              <w:bottom w:val="single" w:color="auto" w:sz="4" w:space="0"/>
              <w:right w:val="single" w:color="auto" w:sz="4" w:space="0"/>
            </w:tcBorders>
            <w:vAlign w:val="center"/>
          </w:tcPr>
          <w:p w14:paraId="6D2F3F1B">
            <w:pPr>
              <w:spacing w:line="360" w:lineRule="exact"/>
              <w:rPr>
                <w:rFonts w:ascii="仿宋" w:hAnsi="仿宋" w:eastAsia="仿宋"/>
                <w:color w:val="auto"/>
                <w:kern w:val="2"/>
                <w:sz w:val="24"/>
                <w:szCs w:val="24"/>
              </w:rPr>
            </w:pPr>
            <w:r>
              <w:rPr>
                <w:rFonts w:hint="eastAsia" w:ascii="仿宋" w:hAnsi="仿宋" w:eastAsia="仿宋"/>
                <w:color w:val="auto"/>
                <w:kern w:val="0"/>
                <w:sz w:val="24"/>
                <w:szCs w:val="24"/>
              </w:rPr>
              <w:t>投标人自202</w:t>
            </w:r>
            <w:r>
              <w:rPr>
                <w:rFonts w:hint="eastAsia" w:ascii="仿宋" w:hAnsi="仿宋" w:eastAsia="仿宋"/>
                <w:color w:val="auto"/>
                <w:kern w:val="0"/>
                <w:sz w:val="24"/>
                <w:szCs w:val="24"/>
                <w:lang w:val="en-US" w:eastAsia="zh-CN"/>
              </w:rPr>
              <w:t>3</w:t>
            </w:r>
            <w:r>
              <w:rPr>
                <w:rFonts w:hint="eastAsia" w:ascii="仿宋" w:hAnsi="仿宋" w:eastAsia="仿宋"/>
                <w:color w:val="auto"/>
                <w:kern w:val="0"/>
                <w:sz w:val="24"/>
                <w:szCs w:val="24"/>
              </w:rPr>
              <w:t>年1月1日至今</w:t>
            </w:r>
            <w:r>
              <w:rPr>
                <w:rFonts w:hint="eastAsia" w:ascii="仿宋" w:hAnsi="仿宋" w:eastAsia="仿宋"/>
                <w:color w:val="auto"/>
                <w:kern w:val="0"/>
                <w:sz w:val="24"/>
                <w:szCs w:val="24"/>
                <w:lang w:eastAsia="zh-CN"/>
              </w:rPr>
              <w:t>为行政监督机构提供监督检测项目</w:t>
            </w:r>
            <w:r>
              <w:rPr>
                <w:rFonts w:hint="eastAsia" w:ascii="仿宋" w:hAnsi="仿宋" w:eastAsia="仿宋"/>
                <w:color w:val="auto"/>
                <w:kern w:val="0"/>
                <w:sz w:val="24"/>
                <w:szCs w:val="24"/>
              </w:rPr>
              <w:t>，</w:t>
            </w:r>
            <w:r>
              <w:rPr>
                <w:rFonts w:hint="eastAsia" w:ascii="仿宋" w:hAnsi="仿宋" w:eastAsia="仿宋"/>
                <w:color w:val="auto"/>
                <w:kern w:val="0"/>
                <w:sz w:val="24"/>
                <w:szCs w:val="24"/>
                <w:lang w:eastAsia="zh-CN"/>
              </w:rPr>
              <w:t>每项得</w:t>
            </w:r>
            <w:r>
              <w:rPr>
                <w:rFonts w:hint="eastAsia" w:ascii="仿宋" w:hAnsi="仿宋" w:eastAsia="仿宋"/>
                <w:color w:val="auto"/>
                <w:kern w:val="0"/>
                <w:sz w:val="24"/>
                <w:szCs w:val="24"/>
                <w:lang w:val="en-US" w:eastAsia="zh-CN"/>
              </w:rPr>
              <w:t>0.5分，最高得1分，</w:t>
            </w:r>
            <w:r>
              <w:rPr>
                <w:rFonts w:hint="eastAsia" w:ascii="仿宋" w:hAnsi="仿宋" w:eastAsia="仿宋"/>
                <w:color w:val="auto"/>
                <w:kern w:val="0"/>
                <w:sz w:val="24"/>
                <w:szCs w:val="24"/>
              </w:rPr>
              <w:t>没有不得分。</w:t>
            </w:r>
          </w:p>
          <w:p w14:paraId="2292867A">
            <w:pPr>
              <w:spacing w:line="360" w:lineRule="exact"/>
              <w:rPr>
                <w:rFonts w:ascii="仿宋" w:hAnsi="仿宋" w:eastAsia="仿宋"/>
                <w:color w:val="auto"/>
                <w:kern w:val="2"/>
                <w:sz w:val="24"/>
                <w:szCs w:val="24"/>
              </w:rPr>
            </w:pPr>
            <w:r>
              <w:rPr>
                <w:rFonts w:hint="eastAsia" w:ascii="仿宋" w:hAnsi="仿宋" w:eastAsia="仿宋"/>
                <w:color w:val="auto"/>
                <w:kern w:val="0"/>
                <w:sz w:val="24"/>
                <w:szCs w:val="24"/>
              </w:rPr>
              <w:t>以投标文件中所附建设行政主管部门出具的委托书（委托合同）为评分依据。</w:t>
            </w:r>
          </w:p>
        </w:tc>
        <w:tc>
          <w:tcPr>
            <w:tcW w:w="861" w:type="dxa"/>
            <w:tcBorders>
              <w:top w:val="single" w:color="auto" w:sz="4" w:space="0"/>
              <w:left w:val="single" w:color="auto" w:sz="4" w:space="0"/>
              <w:bottom w:val="single" w:color="auto" w:sz="4" w:space="0"/>
              <w:right w:val="single" w:color="auto" w:sz="4" w:space="0"/>
            </w:tcBorders>
            <w:vAlign w:val="center"/>
          </w:tcPr>
          <w:p w14:paraId="0CE9BA83">
            <w:pPr>
              <w:spacing w:line="360" w:lineRule="exact"/>
              <w:jc w:val="center"/>
              <w:rPr>
                <w:rFonts w:ascii="仿宋" w:hAnsi="仿宋" w:eastAsia="仿宋"/>
                <w:color w:val="auto"/>
                <w:kern w:val="2"/>
                <w:sz w:val="24"/>
                <w:szCs w:val="24"/>
              </w:rPr>
            </w:pPr>
            <w:r>
              <w:rPr>
                <w:rFonts w:hint="eastAsia" w:ascii="仿宋" w:hAnsi="仿宋" w:eastAsia="仿宋"/>
                <w:bCs/>
                <w:color w:val="auto"/>
                <w:kern w:val="0"/>
                <w:sz w:val="24"/>
                <w:szCs w:val="24"/>
              </w:rPr>
              <w:t>1</w:t>
            </w:r>
          </w:p>
        </w:tc>
        <w:tc>
          <w:tcPr>
            <w:tcW w:w="1055" w:type="dxa"/>
            <w:tcBorders>
              <w:top w:val="single" w:color="auto" w:sz="4" w:space="0"/>
              <w:left w:val="single" w:color="auto" w:sz="4" w:space="0"/>
              <w:bottom w:val="single" w:color="auto" w:sz="4" w:space="0"/>
              <w:right w:val="single" w:color="auto" w:sz="4" w:space="0"/>
            </w:tcBorders>
            <w:vAlign w:val="center"/>
          </w:tcPr>
          <w:p w14:paraId="2AADC565">
            <w:pPr>
              <w:spacing w:line="360" w:lineRule="exact"/>
              <w:rPr>
                <w:rFonts w:ascii="仿宋" w:hAnsi="仿宋" w:eastAsia="仿宋"/>
                <w:color w:val="auto"/>
                <w:kern w:val="2"/>
                <w:sz w:val="24"/>
                <w:szCs w:val="24"/>
              </w:rPr>
            </w:pPr>
            <w:r>
              <w:rPr>
                <w:rFonts w:hint="eastAsia" w:ascii="仿宋" w:hAnsi="仿宋" w:eastAsia="仿宋"/>
                <w:bCs/>
                <w:color w:val="auto"/>
                <w:kern w:val="0"/>
                <w:sz w:val="24"/>
                <w:szCs w:val="24"/>
              </w:rPr>
              <w:t>客观分</w:t>
            </w:r>
          </w:p>
        </w:tc>
      </w:tr>
      <w:tr w14:paraId="35A9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tcBorders>
              <w:top w:val="nil"/>
              <w:left w:val="single" w:color="auto" w:sz="4" w:space="0"/>
              <w:bottom w:val="single" w:color="auto" w:sz="4" w:space="0"/>
              <w:right w:val="single" w:color="auto" w:sz="4" w:space="0"/>
            </w:tcBorders>
            <w:vAlign w:val="center"/>
          </w:tcPr>
          <w:p w14:paraId="4377C700">
            <w:pPr>
              <w:pStyle w:val="258"/>
              <w:ind w:left="0" w:leftChars="0" w:firstLine="0" w:firstLineChars="0"/>
              <w:jc w:val="center"/>
              <w:rPr>
                <w:rFonts w:hint="eastAsia" w:ascii="仿宋" w:hAnsi="仿宋" w:eastAsia="仿宋"/>
                <w:color w:val="auto"/>
                <w:kern w:val="2"/>
                <w:lang w:eastAsia="zh-CN"/>
              </w:rPr>
            </w:pPr>
            <w:r>
              <w:rPr>
                <w:rFonts w:hint="eastAsia" w:ascii="仿宋" w:hAnsi="仿宋" w:eastAsia="仿宋"/>
                <w:color w:val="auto"/>
                <w:kern w:val="0"/>
                <w:lang w:val="en-US" w:eastAsia="zh-CN"/>
              </w:rPr>
              <w:t>7</w:t>
            </w:r>
          </w:p>
        </w:tc>
        <w:tc>
          <w:tcPr>
            <w:tcW w:w="1702" w:type="dxa"/>
            <w:vMerge w:val="restart"/>
            <w:tcBorders>
              <w:top w:val="nil"/>
              <w:left w:val="single" w:color="auto" w:sz="4" w:space="0"/>
              <w:bottom w:val="single" w:color="auto" w:sz="4" w:space="0"/>
              <w:right w:val="single" w:color="auto" w:sz="4" w:space="0"/>
            </w:tcBorders>
            <w:vAlign w:val="center"/>
          </w:tcPr>
          <w:p w14:paraId="086A66E6">
            <w:pPr>
              <w:jc w:val="left"/>
              <w:rPr>
                <w:rFonts w:ascii="仿宋" w:hAnsi="仿宋" w:eastAsia="仿宋"/>
                <w:color w:val="auto"/>
                <w:kern w:val="2"/>
                <w:sz w:val="24"/>
                <w:szCs w:val="24"/>
              </w:rPr>
            </w:pPr>
            <w:r>
              <w:rPr>
                <w:rFonts w:hint="eastAsia" w:ascii="仿宋" w:hAnsi="仿宋" w:eastAsia="仿宋"/>
                <w:color w:val="auto"/>
                <w:kern w:val="0"/>
                <w:sz w:val="24"/>
                <w:szCs w:val="24"/>
              </w:rPr>
              <w:t>投标方案</w:t>
            </w:r>
          </w:p>
        </w:tc>
        <w:tc>
          <w:tcPr>
            <w:tcW w:w="5055" w:type="dxa"/>
            <w:tcBorders>
              <w:top w:val="single" w:color="auto" w:sz="4" w:space="0"/>
              <w:left w:val="single" w:color="auto" w:sz="4" w:space="0"/>
              <w:bottom w:val="single" w:color="auto" w:sz="4" w:space="0"/>
              <w:right w:val="single" w:color="auto" w:sz="4" w:space="0"/>
            </w:tcBorders>
            <w:vAlign w:val="center"/>
          </w:tcPr>
          <w:p w14:paraId="59D7132F">
            <w:pPr>
              <w:spacing w:line="360" w:lineRule="exact"/>
              <w:rPr>
                <w:rFonts w:ascii="仿宋" w:hAnsi="仿宋" w:eastAsia="仿宋"/>
                <w:color w:val="auto"/>
                <w:kern w:val="2"/>
                <w:sz w:val="24"/>
                <w:szCs w:val="24"/>
              </w:rPr>
            </w:pPr>
            <w:r>
              <w:rPr>
                <w:rFonts w:hint="eastAsia" w:ascii="仿宋" w:hAnsi="仿宋" w:eastAsia="仿宋"/>
                <w:color w:val="auto"/>
                <w:kern w:val="0"/>
                <w:sz w:val="24"/>
                <w:szCs w:val="24"/>
              </w:rPr>
              <w:t>投标人能基本熟悉相关文件精神及要求，针对本项目的总体要求和背景目的了解，分析针对性强、深入、全面、准确到位、阐述准确，内容有特色、有亮点、完整。</w:t>
            </w:r>
          </w:p>
          <w:p w14:paraId="16005041">
            <w:pPr>
              <w:pStyle w:val="23"/>
              <w:rPr>
                <w:rFonts w:eastAsia="仿宋"/>
                <w:color w:val="auto"/>
                <w:kern w:val="2"/>
              </w:rPr>
            </w:pPr>
            <w:r>
              <w:rPr>
                <w:rFonts w:hint="eastAsia" w:ascii="仿宋" w:hAnsi="仿宋" w:eastAsia="仿宋"/>
                <w:color w:val="auto"/>
                <w:kern w:val="0"/>
              </w:rPr>
              <w:t>（分值设置：5,4,3,2,1,0）</w:t>
            </w:r>
          </w:p>
        </w:tc>
        <w:tc>
          <w:tcPr>
            <w:tcW w:w="861" w:type="dxa"/>
            <w:tcBorders>
              <w:top w:val="single" w:color="auto" w:sz="4" w:space="0"/>
              <w:left w:val="single" w:color="auto" w:sz="4" w:space="0"/>
              <w:bottom w:val="single" w:color="auto" w:sz="4" w:space="0"/>
              <w:right w:val="single" w:color="auto" w:sz="4" w:space="0"/>
            </w:tcBorders>
            <w:vAlign w:val="center"/>
          </w:tcPr>
          <w:p w14:paraId="5E7B59AA">
            <w:pPr>
              <w:spacing w:line="360" w:lineRule="exact"/>
              <w:jc w:val="center"/>
              <w:rPr>
                <w:rFonts w:ascii="仿宋" w:hAnsi="仿宋" w:eastAsia="仿宋"/>
                <w:color w:val="auto"/>
                <w:kern w:val="2"/>
                <w:sz w:val="24"/>
                <w:szCs w:val="24"/>
              </w:rPr>
            </w:pPr>
            <w:r>
              <w:rPr>
                <w:rFonts w:hint="eastAsia" w:ascii="仿宋" w:hAnsi="仿宋" w:eastAsia="仿宋"/>
                <w:bCs/>
                <w:color w:val="auto"/>
                <w:kern w:val="0"/>
                <w:sz w:val="24"/>
                <w:szCs w:val="24"/>
              </w:rPr>
              <w:t>5</w:t>
            </w:r>
          </w:p>
        </w:tc>
        <w:tc>
          <w:tcPr>
            <w:tcW w:w="1055" w:type="dxa"/>
            <w:tcBorders>
              <w:top w:val="single" w:color="auto" w:sz="4" w:space="0"/>
              <w:left w:val="single" w:color="auto" w:sz="4" w:space="0"/>
              <w:bottom w:val="single" w:color="auto" w:sz="4" w:space="0"/>
              <w:right w:val="single" w:color="auto" w:sz="4" w:space="0"/>
            </w:tcBorders>
            <w:vAlign w:val="center"/>
          </w:tcPr>
          <w:p w14:paraId="58271FEB">
            <w:pPr>
              <w:spacing w:line="360" w:lineRule="exact"/>
              <w:jc w:val="center"/>
              <w:rPr>
                <w:rFonts w:ascii="仿宋" w:hAnsi="仿宋" w:eastAsia="仿宋"/>
                <w:color w:val="auto"/>
                <w:kern w:val="2"/>
                <w:sz w:val="24"/>
                <w:szCs w:val="24"/>
              </w:rPr>
            </w:pPr>
            <w:r>
              <w:rPr>
                <w:rFonts w:hint="eastAsia" w:ascii="仿宋" w:hAnsi="仿宋" w:eastAsia="仿宋"/>
                <w:bCs/>
                <w:color w:val="auto"/>
                <w:kern w:val="0"/>
                <w:sz w:val="24"/>
                <w:szCs w:val="24"/>
              </w:rPr>
              <w:t>主观分</w:t>
            </w:r>
          </w:p>
        </w:tc>
      </w:tr>
      <w:tr w14:paraId="5BA2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tcBorders>
              <w:top w:val="nil"/>
              <w:left w:val="single" w:color="auto" w:sz="4" w:space="0"/>
              <w:bottom w:val="single" w:color="auto" w:sz="4" w:space="0"/>
              <w:right w:val="single" w:color="auto" w:sz="4" w:space="0"/>
            </w:tcBorders>
            <w:vAlign w:val="center"/>
          </w:tcPr>
          <w:p w14:paraId="332B6843">
            <w:pPr>
              <w:widowControl/>
              <w:adjustRightInd/>
              <w:jc w:val="center"/>
              <w:rPr>
                <w:rFonts w:ascii="仿宋" w:hAnsi="仿宋" w:eastAsia="仿宋" w:cs="Lucida Sans"/>
                <w:color w:val="auto"/>
                <w:kern w:val="2"/>
                <w:sz w:val="24"/>
                <w:szCs w:val="24"/>
              </w:rPr>
            </w:pPr>
          </w:p>
        </w:tc>
        <w:tc>
          <w:tcPr>
            <w:tcW w:w="1702" w:type="dxa"/>
            <w:vMerge w:val="continue"/>
            <w:tcBorders>
              <w:top w:val="nil"/>
              <w:left w:val="single" w:color="auto" w:sz="4" w:space="0"/>
              <w:bottom w:val="single" w:color="auto" w:sz="4" w:space="0"/>
              <w:right w:val="single" w:color="auto" w:sz="4" w:space="0"/>
            </w:tcBorders>
            <w:vAlign w:val="center"/>
          </w:tcPr>
          <w:p w14:paraId="1A54CB7C">
            <w:pPr>
              <w:widowControl/>
              <w:adjustRightInd/>
              <w:jc w:val="left"/>
              <w:rPr>
                <w:rFonts w:ascii="仿宋" w:hAnsi="仿宋" w:eastAsia="仿宋"/>
                <w:color w:val="auto"/>
                <w:kern w:val="2"/>
                <w:sz w:val="24"/>
                <w:szCs w:val="24"/>
              </w:rPr>
            </w:pPr>
          </w:p>
        </w:tc>
        <w:tc>
          <w:tcPr>
            <w:tcW w:w="5055" w:type="dxa"/>
            <w:tcBorders>
              <w:top w:val="single" w:color="auto" w:sz="4" w:space="0"/>
              <w:left w:val="single" w:color="auto" w:sz="4" w:space="0"/>
              <w:bottom w:val="single" w:color="auto" w:sz="4" w:space="0"/>
              <w:right w:val="single" w:color="auto" w:sz="4" w:space="0"/>
            </w:tcBorders>
            <w:vAlign w:val="center"/>
          </w:tcPr>
          <w:p w14:paraId="2676813E">
            <w:pPr>
              <w:spacing w:line="360" w:lineRule="exact"/>
              <w:rPr>
                <w:rFonts w:ascii="仿宋" w:hAnsi="仿宋" w:eastAsia="仿宋"/>
                <w:bCs/>
                <w:color w:val="auto"/>
                <w:kern w:val="2"/>
                <w:sz w:val="24"/>
                <w:szCs w:val="24"/>
              </w:rPr>
            </w:pPr>
            <w:r>
              <w:rPr>
                <w:rFonts w:hint="eastAsia" w:ascii="仿宋" w:hAnsi="仿宋" w:eastAsia="仿宋"/>
                <w:bCs/>
                <w:color w:val="auto"/>
                <w:kern w:val="0"/>
                <w:sz w:val="24"/>
                <w:szCs w:val="24"/>
              </w:rPr>
              <w:t>检测方案的合理性、科学性、全面性（根据对投标项目的总体设计、组织实施、独到优势等情况），方案是否切合检测服务项目预定要求，针对性强，操作性强，计划安排科学合理。</w:t>
            </w:r>
          </w:p>
          <w:p w14:paraId="77A91898">
            <w:pPr>
              <w:pStyle w:val="23"/>
              <w:rPr>
                <w:color w:val="auto"/>
                <w:kern w:val="2"/>
              </w:rPr>
            </w:pPr>
            <w:r>
              <w:rPr>
                <w:rFonts w:hint="eastAsia" w:ascii="仿宋" w:hAnsi="仿宋" w:eastAsia="仿宋"/>
                <w:color w:val="auto"/>
                <w:kern w:val="0"/>
              </w:rPr>
              <w:t>（分值设置：</w:t>
            </w:r>
            <w:r>
              <w:rPr>
                <w:rFonts w:hint="eastAsia" w:ascii="仿宋" w:hAnsi="仿宋" w:eastAsia="仿宋"/>
                <w:color w:val="auto"/>
                <w:kern w:val="0"/>
                <w:lang w:val="en-US" w:eastAsia="zh-CN"/>
              </w:rPr>
              <w:t>5</w:t>
            </w:r>
            <w:r>
              <w:rPr>
                <w:rFonts w:hint="eastAsia" w:ascii="仿宋" w:hAnsi="仿宋" w:eastAsia="仿宋"/>
                <w:color w:val="auto"/>
                <w:kern w:val="0"/>
              </w:rPr>
              <w:t>,4,3,2,1,0）</w:t>
            </w:r>
          </w:p>
        </w:tc>
        <w:tc>
          <w:tcPr>
            <w:tcW w:w="861" w:type="dxa"/>
            <w:tcBorders>
              <w:top w:val="single" w:color="auto" w:sz="4" w:space="0"/>
              <w:left w:val="single" w:color="auto" w:sz="4" w:space="0"/>
              <w:bottom w:val="single" w:color="auto" w:sz="4" w:space="0"/>
              <w:right w:val="single" w:color="auto" w:sz="4" w:space="0"/>
            </w:tcBorders>
            <w:vAlign w:val="center"/>
          </w:tcPr>
          <w:p w14:paraId="528EBD70">
            <w:pPr>
              <w:spacing w:line="360" w:lineRule="exact"/>
              <w:jc w:val="center"/>
              <w:rPr>
                <w:rFonts w:hint="eastAsia" w:ascii="仿宋" w:hAnsi="仿宋" w:eastAsia="仿宋"/>
                <w:color w:val="auto"/>
                <w:kern w:val="2"/>
                <w:sz w:val="24"/>
                <w:szCs w:val="24"/>
                <w:lang w:eastAsia="zh-CN"/>
              </w:rPr>
            </w:pPr>
            <w:r>
              <w:rPr>
                <w:rFonts w:hint="eastAsia" w:ascii="仿宋" w:hAnsi="仿宋" w:eastAsia="仿宋"/>
                <w:bCs/>
                <w:color w:val="auto"/>
                <w:kern w:val="0"/>
                <w:sz w:val="24"/>
                <w:szCs w:val="24"/>
                <w:lang w:val="en-US" w:eastAsia="zh-CN"/>
              </w:rPr>
              <w:t>5</w:t>
            </w:r>
          </w:p>
        </w:tc>
        <w:tc>
          <w:tcPr>
            <w:tcW w:w="1055" w:type="dxa"/>
            <w:tcBorders>
              <w:top w:val="single" w:color="auto" w:sz="4" w:space="0"/>
              <w:left w:val="single" w:color="auto" w:sz="4" w:space="0"/>
              <w:bottom w:val="single" w:color="auto" w:sz="4" w:space="0"/>
              <w:right w:val="single" w:color="auto" w:sz="4" w:space="0"/>
            </w:tcBorders>
            <w:vAlign w:val="center"/>
          </w:tcPr>
          <w:p w14:paraId="1C181C0A">
            <w:pPr>
              <w:spacing w:line="360" w:lineRule="exact"/>
              <w:jc w:val="center"/>
              <w:rPr>
                <w:rFonts w:ascii="仿宋" w:hAnsi="仿宋" w:eastAsia="仿宋"/>
                <w:color w:val="auto"/>
                <w:kern w:val="2"/>
                <w:sz w:val="24"/>
                <w:szCs w:val="24"/>
              </w:rPr>
            </w:pPr>
            <w:r>
              <w:rPr>
                <w:rFonts w:hint="eastAsia" w:ascii="仿宋" w:hAnsi="仿宋" w:eastAsia="仿宋"/>
                <w:bCs/>
                <w:color w:val="auto"/>
                <w:kern w:val="0"/>
                <w:sz w:val="24"/>
                <w:szCs w:val="24"/>
              </w:rPr>
              <w:t>主观分</w:t>
            </w:r>
          </w:p>
        </w:tc>
      </w:tr>
      <w:tr w14:paraId="12A4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5051B43B">
            <w:pPr>
              <w:pStyle w:val="258"/>
              <w:ind w:left="0" w:leftChars="0" w:firstLine="0" w:firstLineChars="0"/>
              <w:jc w:val="center"/>
              <w:rPr>
                <w:rFonts w:hint="eastAsia" w:ascii="仿宋" w:hAnsi="仿宋" w:eastAsia="仿宋"/>
                <w:color w:val="auto"/>
                <w:kern w:val="2"/>
                <w:lang w:eastAsia="zh-CN"/>
              </w:rPr>
            </w:pPr>
            <w:r>
              <w:rPr>
                <w:rFonts w:hint="eastAsia" w:ascii="仿宋" w:hAnsi="仿宋" w:eastAsia="仿宋"/>
                <w:color w:val="auto"/>
                <w:kern w:val="0"/>
                <w:lang w:val="en-US" w:eastAsia="zh-CN"/>
              </w:rPr>
              <w:t>8</w:t>
            </w:r>
          </w:p>
        </w:tc>
        <w:tc>
          <w:tcPr>
            <w:tcW w:w="1702" w:type="dxa"/>
            <w:tcBorders>
              <w:top w:val="single" w:color="auto" w:sz="4" w:space="0"/>
              <w:left w:val="single" w:color="auto" w:sz="4" w:space="0"/>
              <w:bottom w:val="single" w:color="auto" w:sz="4" w:space="0"/>
              <w:right w:val="single" w:color="auto" w:sz="4" w:space="0"/>
            </w:tcBorders>
            <w:vAlign w:val="center"/>
          </w:tcPr>
          <w:p w14:paraId="4CF80EC0">
            <w:pPr>
              <w:spacing w:line="360" w:lineRule="exact"/>
              <w:jc w:val="left"/>
              <w:rPr>
                <w:rFonts w:ascii="仿宋" w:hAnsi="仿宋" w:eastAsia="仿宋"/>
                <w:color w:val="auto"/>
                <w:kern w:val="2"/>
                <w:sz w:val="24"/>
                <w:szCs w:val="24"/>
              </w:rPr>
            </w:pPr>
            <w:r>
              <w:rPr>
                <w:rFonts w:hint="eastAsia" w:ascii="仿宋" w:hAnsi="仿宋" w:eastAsia="仿宋"/>
                <w:bCs/>
                <w:color w:val="auto"/>
                <w:kern w:val="0"/>
                <w:sz w:val="24"/>
                <w:szCs w:val="24"/>
              </w:rPr>
              <w:t>投标方案中提供或使用主要设备的优劣（综合评定）</w:t>
            </w:r>
          </w:p>
        </w:tc>
        <w:tc>
          <w:tcPr>
            <w:tcW w:w="5055" w:type="dxa"/>
            <w:tcBorders>
              <w:top w:val="single" w:color="auto" w:sz="4" w:space="0"/>
              <w:left w:val="single" w:color="auto" w:sz="4" w:space="0"/>
              <w:bottom w:val="single" w:color="auto" w:sz="4" w:space="0"/>
              <w:right w:val="single" w:color="auto" w:sz="4" w:space="0"/>
            </w:tcBorders>
            <w:vAlign w:val="center"/>
          </w:tcPr>
          <w:p w14:paraId="6930AFB3">
            <w:pPr>
              <w:spacing w:line="360" w:lineRule="exact"/>
              <w:rPr>
                <w:rFonts w:ascii="仿宋" w:hAnsi="仿宋" w:eastAsia="仿宋"/>
                <w:color w:val="auto"/>
                <w:kern w:val="2"/>
                <w:sz w:val="24"/>
                <w:szCs w:val="24"/>
              </w:rPr>
            </w:pPr>
            <w:r>
              <w:rPr>
                <w:rFonts w:hint="eastAsia" w:ascii="仿宋" w:hAnsi="仿宋" w:eastAsia="仿宋"/>
                <w:color w:val="auto"/>
                <w:kern w:val="0"/>
                <w:sz w:val="24"/>
                <w:szCs w:val="24"/>
              </w:rPr>
              <w:t>检测设备仪器的投入能够满足本项目实施的需要，且与项目相适应。</w:t>
            </w:r>
          </w:p>
          <w:p w14:paraId="49E3E7D2">
            <w:pPr>
              <w:pStyle w:val="23"/>
              <w:rPr>
                <w:color w:val="auto"/>
                <w:kern w:val="2"/>
              </w:rPr>
            </w:pPr>
            <w:r>
              <w:rPr>
                <w:rFonts w:hint="eastAsia" w:ascii="仿宋" w:hAnsi="仿宋" w:eastAsia="仿宋"/>
                <w:color w:val="auto"/>
                <w:kern w:val="0"/>
              </w:rPr>
              <w:t>（分值设置：</w:t>
            </w:r>
            <w:r>
              <w:rPr>
                <w:rFonts w:hint="eastAsia" w:ascii="仿宋" w:hAnsi="仿宋" w:eastAsia="仿宋"/>
                <w:color w:val="auto"/>
                <w:kern w:val="0"/>
                <w:lang w:val="en-US" w:eastAsia="zh-CN"/>
              </w:rPr>
              <w:t>5</w:t>
            </w:r>
            <w:r>
              <w:rPr>
                <w:rFonts w:hint="eastAsia" w:ascii="仿宋" w:hAnsi="仿宋" w:eastAsia="仿宋"/>
                <w:color w:val="auto"/>
                <w:kern w:val="0"/>
              </w:rPr>
              <w:t>,4,3,2,1,0）</w:t>
            </w:r>
          </w:p>
        </w:tc>
        <w:tc>
          <w:tcPr>
            <w:tcW w:w="861" w:type="dxa"/>
            <w:tcBorders>
              <w:top w:val="single" w:color="auto" w:sz="4" w:space="0"/>
              <w:left w:val="single" w:color="auto" w:sz="4" w:space="0"/>
              <w:bottom w:val="single" w:color="auto" w:sz="4" w:space="0"/>
              <w:right w:val="single" w:color="auto" w:sz="4" w:space="0"/>
            </w:tcBorders>
            <w:vAlign w:val="center"/>
          </w:tcPr>
          <w:p w14:paraId="669862D5">
            <w:pPr>
              <w:spacing w:line="360" w:lineRule="exact"/>
              <w:jc w:val="center"/>
              <w:rPr>
                <w:rFonts w:hint="eastAsia" w:ascii="仿宋" w:hAnsi="仿宋" w:eastAsia="仿宋"/>
                <w:color w:val="auto"/>
                <w:kern w:val="2"/>
                <w:sz w:val="24"/>
                <w:szCs w:val="24"/>
                <w:lang w:eastAsia="zh-CN"/>
              </w:rPr>
            </w:pPr>
            <w:r>
              <w:rPr>
                <w:rFonts w:hint="eastAsia" w:ascii="仿宋" w:hAnsi="仿宋" w:eastAsia="仿宋"/>
                <w:bCs/>
                <w:color w:val="auto"/>
                <w:kern w:val="0"/>
                <w:sz w:val="24"/>
                <w:szCs w:val="24"/>
                <w:lang w:val="en-US" w:eastAsia="zh-CN"/>
              </w:rPr>
              <w:t>5</w:t>
            </w:r>
          </w:p>
        </w:tc>
        <w:tc>
          <w:tcPr>
            <w:tcW w:w="1055" w:type="dxa"/>
            <w:tcBorders>
              <w:top w:val="single" w:color="auto" w:sz="4" w:space="0"/>
              <w:left w:val="single" w:color="auto" w:sz="4" w:space="0"/>
              <w:bottom w:val="single" w:color="auto" w:sz="4" w:space="0"/>
              <w:right w:val="single" w:color="auto" w:sz="4" w:space="0"/>
            </w:tcBorders>
            <w:vAlign w:val="center"/>
          </w:tcPr>
          <w:p w14:paraId="6BAD7607">
            <w:pPr>
              <w:spacing w:line="360" w:lineRule="exact"/>
              <w:rPr>
                <w:rFonts w:ascii="仿宋" w:hAnsi="仿宋" w:eastAsia="仿宋"/>
                <w:color w:val="auto"/>
                <w:kern w:val="2"/>
                <w:sz w:val="24"/>
                <w:szCs w:val="24"/>
              </w:rPr>
            </w:pPr>
            <w:r>
              <w:rPr>
                <w:rFonts w:hint="eastAsia" w:ascii="仿宋" w:hAnsi="仿宋" w:eastAsia="仿宋"/>
                <w:bCs/>
                <w:color w:val="auto"/>
                <w:kern w:val="0"/>
                <w:sz w:val="24"/>
                <w:szCs w:val="24"/>
              </w:rPr>
              <w:t>主观分</w:t>
            </w:r>
          </w:p>
        </w:tc>
      </w:tr>
      <w:tr w14:paraId="1F2B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6B679730">
            <w:pPr>
              <w:pStyle w:val="258"/>
              <w:ind w:left="0" w:leftChars="0" w:firstLine="0" w:firstLineChars="0"/>
              <w:jc w:val="center"/>
              <w:rPr>
                <w:rFonts w:hint="eastAsia" w:ascii="仿宋" w:hAnsi="仿宋" w:eastAsia="仿宋"/>
                <w:color w:val="auto"/>
                <w:kern w:val="2"/>
                <w:lang w:eastAsia="zh-CN"/>
              </w:rPr>
            </w:pPr>
            <w:r>
              <w:rPr>
                <w:rFonts w:hint="eastAsia" w:ascii="仿宋" w:hAnsi="仿宋" w:eastAsia="仿宋"/>
                <w:color w:val="auto"/>
                <w:kern w:val="0"/>
                <w:lang w:val="en-US" w:eastAsia="zh-CN"/>
              </w:rPr>
              <w:t>9</w:t>
            </w:r>
          </w:p>
        </w:tc>
        <w:tc>
          <w:tcPr>
            <w:tcW w:w="1702" w:type="dxa"/>
            <w:tcBorders>
              <w:top w:val="single" w:color="auto" w:sz="4" w:space="0"/>
              <w:left w:val="single" w:color="auto" w:sz="4" w:space="0"/>
              <w:bottom w:val="single" w:color="auto" w:sz="4" w:space="0"/>
              <w:right w:val="single" w:color="auto" w:sz="4" w:space="0"/>
            </w:tcBorders>
            <w:vAlign w:val="center"/>
          </w:tcPr>
          <w:p w14:paraId="33096245">
            <w:pPr>
              <w:spacing w:line="360" w:lineRule="exact"/>
              <w:jc w:val="left"/>
              <w:rPr>
                <w:rFonts w:ascii="仿宋" w:hAnsi="仿宋" w:eastAsia="仿宋"/>
                <w:color w:val="auto"/>
                <w:kern w:val="2"/>
                <w:sz w:val="24"/>
                <w:szCs w:val="24"/>
              </w:rPr>
            </w:pPr>
            <w:r>
              <w:rPr>
                <w:rFonts w:hint="eastAsia" w:ascii="仿宋" w:hAnsi="仿宋" w:eastAsia="仿宋"/>
                <w:bCs/>
                <w:color w:val="auto"/>
                <w:kern w:val="0"/>
                <w:sz w:val="24"/>
                <w:szCs w:val="24"/>
              </w:rPr>
              <w:t>保证进度和项目完成的方案和措施</w:t>
            </w:r>
          </w:p>
        </w:tc>
        <w:tc>
          <w:tcPr>
            <w:tcW w:w="5055" w:type="dxa"/>
            <w:tcBorders>
              <w:top w:val="single" w:color="auto" w:sz="4" w:space="0"/>
              <w:left w:val="single" w:color="auto" w:sz="4" w:space="0"/>
              <w:bottom w:val="single" w:color="auto" w:sz="4" w:space="0"/>
              <w:right w:val="single" w:color="auto" w:sz="4" w:space="0"/>
            </w:tcBorders>
            <w:vAlign w:val="center"/>
          </w:tcPr>
          <w:p w14:paraId="13CE0F0E">
            <w:pPr>
              <w:spacing w:line="360" w:lineRule="exact"/>
              <w:rPr>
                <w:rFonts w:ascii="仿宋" w:hAnsi="仿宋" w:eastAsia="仿宋"/>
                <w:bCs/>
                <w:color w:val="auto"/>
                <w:kern w:val="2"/>
                <w:sz w:val="24"/>
                <w:szCs w:val="24"/>
              </w:rPr>
            </w:pPr>
            <w:r>
              <w:rPr>
                <w:rFonts w:hint="eastAsia" w:ascii="仿宋" w:hAnsi="仿宋" w:eastAsia="仿宋"/>
                <w:bCs/>
                <w:color w:val="auto"/>
                <w:kern w:val="0"/>
                <w:sz w:val="24"/>
                <w:szCs w:val="24"/>
              </w:rPr>
              <w:t>提供保证进度和项目完成的方案和措施（项目整体工作阶段及任务划分、进度控制合理、关键时间节点把握科学准确）。</w:t>
            </w:r>
          </w:p>
          <w:p w14:paraId="4C5D5AE0">
            <w:pPr>
              <w:pStyle w:val="23"/>
              <w:rPr>
                <w:color w:val="auto"/>
                <w:kern w:val="2"/>
              </w:rPr>
            </w:pPr>
            <w:r>
              <w:rPr>
                <w:rFonts w:hint="eastAsia" w:ascii="仿宋" w:hAnsi="仿宋" w:eastAsia="仿宋"/>
                <w:color w:val="auto"/>
                <w:kern w:val="0"/>
              </w:rPr>
              <w:t>（分值设置：5,4,3,2,1,0）</w:t>
            </w:r>
          </w:p>
        </w:tc>
        <w:tc>
          <w:tcPr>
            <w:tcW w:w="861" w:type="dxa"/>
            <w:tcBorders>
              <w:top w:val="single" w:color="auto" w:sz="4" w:space="0"/>
              <w:left w:val="single" w:color="auto" w:sz="4" w:space="0"/>
              <w:bottom w:val="single" w:color="auto" w:sz="4" w:space="0"/>
              <w:right w:val="single" w:color="auto" w:sz="4" w:space="0"/>
            </w:tcBorders>
            <w:vAlign w:val="center"/>
          </w:tcPr>
          <w:p w14:paraId="0E5D8052">
            <w:pPr>
              <w:spacing w:line="360" w:lineRule="exact"/>
              <w:jc w:val="center"/>
              <w:rPr>
                <w:rFonts w:ascii="仿宋" w:hAnsi="仿宋" w:eastAsia="仿宋"/>
                <w:color w:val="auto"/>
                <w:kern w:val="2"/>
                <w:sz w:val="24"/>
                <w:szCs w:val="24"/>
              </w:rPr>
            </w:pPr>
            <w:r>
              <w:rPr>
                <w:rFonts w:hint="eastAsia" w:ascii="仿宋" w:hAnsi="仿宋" w:eastAsia="仿宋"/>
                <w:bCs/>
                <w:color w:val="auto"/>
                <w:kern w:val="0"/>
                <w:sz w:val="24"/>
                <w:szCs w:val="24"/>
              </w:rPr>
              <w:t>5</w:t>
            </w:r>
          </w:p>
        </w:tc>
        <w:tc>
          <w:tcPr>
            <w:tcW w:w="1055" w:type="dxa"/>
            <w:tcBorders>
              <w:top w:val="single" w:color="auto" w:sz="4" w:space="0"/>
              <w:left w:val="single" w:color="auto" w:sz="4" w:space="0"/>
              <w:bottom w:val="single" w:color="auto" w:sz="4" w:space="0"/>
              <w:right w:val="single" w:color="auto" w:sz="4" w:space="0"/>
            </w:tcBorders>
            <w:vAlign w:val="center"/>
          </w:tcPr>
          <w:p w14:paraId="345080D9">
            <w:pPr>
              <w:spacing w:line="360" w:lineRule="exact"/>
              <w:rPr>
                <w:rFonts w:ascii="仿宋" w:hAnsi="仿宋" w:eastAsia="仿宋"/>
                <w:color w:val="auto"/>
                <w:kern w:val="2"/>
                <w:sz w:val="24"/>
                <w:szCs w:val="24"/>
              </w:rPr>
            </w:pPr>
            <w:r>
              <w:rPr>
                <w:rFonts w:hint="eastAsia" w:ascii="仿宋" w:hAnsi="仿宋" w:eastAsia="仿宋"/>
                <w:bCs/>
                <w:color w:val="auto"/>
                <w:kern w:val="0"/>
                <w:sz w:val="24"/>
                <w:szCs w:val="24"/>
              </w:rPr>
              <w:t>主观分</w:t>
            </w:r>
          </w:p>
        </w:tc>
      </w:tr>
      <w:tr w14:paraId="772E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restart"/>
            <w:tcBorders>
              <w:top w:val="nil"/>
              <w:left w:val="single" w:color="auto" w:sz="4" w:space="0"/>
              <w:bottom w:val="single" w:color="auto" w:sz="4" w:space="0"/>
              <w:right w:val="single" w:color="auto" w:sz="4" w:space="0"/>
            </w:tcBorders>
            <w:vAlign w:val="center"/>
          </w:tcPr>
          <w:p w14:paraId="7FE6DD48">
            <w:pPr>
              <w:pStyle w:val="258"/>
              <w:ind w:left="0" w:leftChars="0" w:firstLine="0" w:firstLineChars="0"/>
              <w:jc w:val="center"/>
              <w:rPr>
                <w:rFonts w:hint="default" w:ascii="仿宋" w:hAnsi="仿宋" w:eastAsia="仿宋"/>
                <w:color w:val="auto"/>
                <w:kern w:val="2"/>
                <w:lang w:val="en-US" w:eastAsia="zh-CN"/>
              </w:rPr>
            </w:pPr>
            <w:r>
              <w:rPr>
                <w:rFonts w:hint="eastAsia" w:ascii="仿宋" w:hAnsi="仿宋" w:eastAsia="仿宋"/>
                <w:color w:val="auto"/>
                <w:kern w:val="0"/>
                <w:lang w:val="en-US" w:eastAsia="zh-CN"/>
              </w:rPr>
              <w:t>10</w:t>
            </w:r>
          </w:p>
        </w:tc>
        <w:tc>
          <w:tcPr>
            <w:tcW w:w="1702" w:type="dxa"/>
            <w:vMerge w:val="restart"/>
            <w:tcBorders>
              <w:top w:val="nil"/>
              <w:left w:val="single" w:color="auto" w:sz="4" w:space="0"/>
              <w:bottom w:val="single" w:color="auto" w:sz="4" w:space="0"/>
              <w:right w:val="single" w:color="auto" w:sz="4" w:space="0"/>
            </w:tcBorders>
            <w:vAlign w:val="center"/>
          </w:tcPr>
          <w:p w14:paraId="4E01DA58">
            <w:pPr>
              <w:jc w:val="left"/>
              <w:rPr>
                <w:rFonts w:ascii="仿宋" w:hAnsi="仿宋" w:eastAsia="仿宋"/>
                <w:color w:val="auto"/>
                <w:kern w:val="2"/>
                <w:sz w:val="24"/>
                <w:szCs w:val="24"/>
              </w:rPr>
            </w:pPr>
            <w:r>
              <w:rPr>
                <w:rFonts w:hint="eastAsia" w:ascii="仿宋" w:hAnsi="仿宋" w:eastAsia="仿宋"/>
                <w:bCs/>
                <w:color w:val="auto"/>
                <w:kern w:val="0"/>
                <w:sz w:val="24"/>
                <w:szCs w:val="24"/>
              </w:rPr>
              <w:t>重点、难点及对策</w:t>
            </w:r>
          </w:p>
        </w:tc>
        <w:tc>
          <w:tcPr>
            <w:tcW w:w="5055" w:type="dxa"/>
            <w:tcBorders>
              <w:top w:val="single" w:color="auto" w:sz="4" w:space="0"/>
              <w:left w:val="single" w:color="auto" w:sz="4" w:space="0"/>
              <w:bottom w:val="single" w:color="auto" w:sz="4" w:space="0"/>
              <w:right w:val="single" w:color="auto" w:sz="4" w:space="0"/>
            </w:tcBorders>
            <w:vAlign w:val="center"/>
          </w:tcPr>
          <w:p w14:paraId="71B793A2">
            <w:pPr>
              <w:spacing w:line="360" w:lineRule="exact"/>
              <w:rPr>
                <w:rFonts w:ascii="仿宋" w:hAnsi="仿宋" w:eastAsia="仿宋"/>
                <w:bCs/>
                <w:color w:val="auto"/>
                <w:kern w:val="2"/>
                <w:sz w:val="24"/>
                <w:szCs w:val="24"/>
              </w:rPr>
            </w:pPr>
            <w:r>
              <w:rPr>
                <w:rFonts w:hint="eastAsia" w:ascii="仿宋" w:hAnsi="仿宋" w:eastAsia="仿宋"/>
                <w:bCs/>
                <w:color w:val="auto"/>
                <w:kern w:val="0"/>
                <w:sz w:val="24"/>
                <w:szCs w:val="24"/>
              </w:rPr>
              <w:t>针对本项目特点提出的重点、难点分析到位，提出的重点、难点切合背景和目的。</w:t>
            </w:r>
          </w:p>
          <w:p w14:paraId="218ABF38">
            <w:pPr>
              <w:pStyle w:val="23"/>
              <w:rPr>
                <w:color w:val="auto"/>
                <w:kern w:val="2"/>
              </w:rPr>
            </w:pPr>
            <w:r>
              <w:rPr>
                <w:rFonts w:hint="eastAsia" w:ascii="仿宋" w:hAnsi="仿宋" w:eastAsia="仿宋"/>
                <w:color w:val="auto"/>
                <w:kern w:val="0"/>
              </w:rPr>
              <w:t>（分值设置：5,4,3,2,1,0）</w:t>
            </w:r>
          </w:p>
        </w:tc>
        <w:tc>
          <w:tcPr>
            <w:tcW w:w="861" w:type="dxa"/>
            <w:tcBorders>
              <w:top w:val="single" w:color="auto" w:sz="4" w:space="0"/>
              <w:left w:val="single" w:color="auto" w:sz="4" w:space="0"/>
              <w:bottom w:val="single" w:color="auto" w:sz="4" w:space="0"/>
              <w:right w:val="single" w:color="auto" w:sz="4" w:space="0"/>
            </w:tcBorders>
            <w:vAlign w:val="center"/>
          </w:tcPr>
          <w:p w14:paraId="7AE0A67F">
            <w:pPr>
              <w:spacing w:line="360" w:lineRule="exact"/>
              <w:jc w:val="center"/>
              <w:rPr>
                <w:rFonts w:ascii="仿宋" w:hAnsi="仿宋" w:eastAsia="仿宋"/>
                <w:color w:val="auto"/>
                <w:kern w:val="2"/>
                <w:sz w:val="24"/>
                <w:szCs w:val="24"/>
              </w:rPr>
            </w:pPr>
            <w:r>
              <w:rPr>
                <w:rFonts w:hint="eastAsia" w:ascii="仿宋" w:hAnsi="仿宋" w:eastAsia="仿宋"/>
                <w:bCs/>
                <w:color w:val="auto"/>
                <w:kern w:val="0"/>
                <w:sz w:val="24"/>
                <w:szCs w:val="24"/>
              </w:rPr>
              <w:t>5</w:t>
            </w:r>
          </w:p>
        </w:tc>
        <w:tc>
          <w:tcPr>
            <w:tcW w:w="1055" w:type="dxa"/>
            <w:tcBorders>
              <w:top w:val="single" w:color="auto" w:sz="4" w:space="0"/>
              <w:left w:val="single" w:color="auto" w:sz="4" w:space="0"/>
              <w:bottom w:val="single" w:color="auto" w:sz="4" w:space="0"/>
              <w:right w:val="single" w:color="auto" w:sz="4" w:space="0"/>
            </w:tcBorders>
            <w:vAlign w:val="center"/>
          </w:tcPr>
          <w:p w14:paraId="7C606DFA">
            <w:pPr>
              <w:spacing w:line="360" w:lineRule="exact"/>
              <w:rPr>
                <w:rFonts w:ascii="仿宋" w:hAnsi="仿宋" w:eastAsia="仿宋"/>
                <w:color w:val="auto"/>
                <w:kern w:val="2"/>
                <w:sz w:val="24"/>
                <w:szCs w:val="24"/>
              </w:rPr>
            </w:pPr>
            <w:r>
              <w:rPr>
                <w:rFonts w:hint="eastAsia" w:ascii="仿宋" w:hAnsi="仿宋" w:eastAsia="仿宋"/>
                <w:bCs/>
                <w:color w:val="auto"/>
                <w:kern w:val="0"/>
                <w:sz w:val="24"/>
                <w:szCs w:val="24"/>
              </w:rPr>
              <w:t>主观分</w:t>
            </w:r>
          </w:p>
        </w:tc>
      </w:tr>
      <w:tr w14:paraId="0BCD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vMerge w:val="continue"/>
            <w:tcBorders>
              <w:top w:val="nil"/>
              <w:left w:val="single" w:color="auto" w:sz="4" w:space="0"/>
              <w:bottom w:val="single" w:color="auto" w:sz="4" w:space="0"/>
              <w:right w:val="single" w:color="auto" w:sz="4" w:space="0"/>
            </w:tcBorders>
            <w:vAlign w:val="center"/>
          </w:tcPr>
          <w:p w14:paraId="26107574">
            <w:pPr>
              <w:widowControl/>
              <w:adjustRightInd/>
              <w:jc w:val="center"/>
              <w:rPr>
                <w:rFonts w:ascii="仿宋" w:hAnsi="仿宋" w:eastAsia="仿宋" w:cs="Lucida Sans"/>
                <w:color w:val="auto"/>
                <w:kern w:val="2"/>
                <w:sz w:val="24"/>
                <w:szCs w:val="24"/>
              </w:rPr>
            </w:pPr>
          </w:p>
        </w:tc>
        <w:tc>
          <w:tcPr>
            <w:tcW w:w="1702" w:type="dxa"/>
            <w:vMerge w:val="continue"/>
            <w:tcBorders>
              <w:top w:val="nil"/>
              <w:left w:val="single" w:color="auto" w:sz="4" w:space="0"/>
              <w:bottom w:val="single" w:color="auto" w:sz="4" w:space="0"/>
              <w:right w:val="single" w:color="auto" w:sz="4" w:space="0"/>
            </w:tcBorders>
            <w:vAlign w:val="center"/>
          </w:tcPr>
          <w:p w14:paraId="78E3268B">
            <w:pPr>
              <w:widowControl/>
              <w:adjustRightInd/>
              <w:jc w:val="left"/>
              <w:rPr>
                <w:rFonts w:ascii="仿宋" w:hAnsi="仿宋" w:eastAsia="仿宋"/>
                <w:color w:val="auto"/>
                <w:kern w:val="2"/>
                <w:sz w:val="24"/>
                <w:szCs w:val="24"/>
              </w:rPr>
            </w:pPr>
          </w:p>
        </w:tc>
        <w:tc>
          <w:tcPr>
            <w:tcW w:w="5055" w:type="dxa"/>
            <w:tcBorders>
              <w:top w:val="single" w:color="auto" w:sz="4" w:space="0"/>
              <w:left w:val="single" w:color="auto" w:sz="4" w:space="0"/>
              <w:bottom w:val="single" w:color="auto" w:sz="4" w:space="0"/>
              <w:right w:val="single" w:color="auto" w:sz="4" w:space="0"/>
            </w:tcBorders>
            <w:vAlign w:val="center"/>
          </w:tcPr>
          <w:p w14:paraId="50347834">
            <w:pPr>
              <w:spacing w:line="360" w:lineRule="exact"/>
              <w:rPr>
                <w:rFonts w:ascii="仿宋" w:hAnsi="仿宋" w:eastAsia="仿宋"/>
                <w:bCs/>
                <w:color w:val="auto"/>
                <w:kern w:val="2"/>
                <w:sz w:val="24"/>
                <w:szCs w:val="24"/>
              </w:rPr>
            </w:pPr>
            <w:r>
              <w:rPr>
                <w:rFonts w:hint="eastAsia" w:ascii="仿宋" w:hAnsi="仿宋" w:eastAsia="仿宋"/>
                <w:bCs/>
                <w:color w:val="auto"/>
                <w:kern w:val="0"/>
                <w:sz w:val="24"/>
                <w:szCs w:val="24"/>
              </w:rPr>
              <w:t>针对本项目特点提出的解决问题的对策与方案建议能实际解决项目所要解决的问题，具有可操作性和实用性。</w:t>
            </w:r>
          </w:p>
          <w:p w14:paraId="2D39DB9F">
            <w:pPr>
              <w:pStyle w:val="23"/>
              <w:rPr>
                <w:color w:val="auto"/>
                <w:kern w:val="2"/>
              </w:rPr>
            </w:pPr>
            <w:r>
              <w:rPr>
                <w:rFonts w:hint="eastAsia" w:ascii="仿宋" w:hAnsi="仿宋" w:eastAsia="仿宋"/>
                <w:color w:val="auto"/>
                <w:kern w:val="0"/>
              </w:rPr>
              <w:t>（分值设置：4,3,2,1,0）</w:t>
            </w:r>
          </w:p>
        </w:tc>
        <w:tc>
          <w:tcPr>
            <w:tcW w:w="861" w:type="dxa"/>
            <w:tcBorders>
              <w:top w:val="single" w:color="auto" w:sz="4" w:space="0"/>
              <w:left w:val="single" w:color="auto" w:sz="4" w:space="0"/>
              <w:bottom w:val="single" w:color="auto" w:sz="4" w:space="0"/>
              <w:right w:val="single" w:color="auto" w:sz="4" w:space="0"/>
            </w:tcBorders>
            <w:vAlign w:val="center"/>
          </w:tcPr>
          <w:p w14:paraId="2A55AA40">
            <w:pPr>
              <w:spacing w:line="360" w:lineRule="exact"/>
              <w:jc w:val="center"/>
              <w:rPr>
                <w:rFonts w:hint="eastAsia" w:ascii="仿宋" w:hAnsi="仿宋" w:eastAsia="仿宋"/>
                <w:color w:val="auto"/>
                <w:kern w:val="2"/>
                <w:sz w:val="24"/>
                <w:szCs w:val="24"/>
                <w:lang w:eastAsia="zh-CN"/>
              </w:rPr>
            </w:pPr>
            <w:r>
              <w:rPr>
                <w:rFonts w:hint="eastAsia" w:ascii="仿宋" w:hAnsi="仿宋" w:eastAsia="仿宋"/>
                <w:bCs/>
                <w:color w:val="auto"/>
                <w:kern w:val="0"/>
                <w:sz w:val="24"/>
                <w:szCs w:val="24"/>
                <w:lang w:val="en-US" w:eastAsia="zh-CN"/>
              </w:rPr>
              <w:t>4</w:t>
            </w:r>
          </w:p>
        </w:tc>
        <w:tc>
          <w:tcPr>
            <w:tcW w:w="1055" w:type="dxa"/>
            <w:tcBorders>
              <w:top w:val="single" w:color="auto" w:sz="4" w:space="0"/>
              <w:left w:val="single" w:color="auto" w:sz="4" w:space="0"/>
              <w:bottom w:val="single" w:color="auto" w:sz="4" w:space="0"/>
              <w:right w:val="single" w:color="auto" w:sz="4" w:space="0"/>
            </w:tcBorders>
            <w:vAlign w:val="center"/>
          </w:tcPr>
          <w:p w14:paraId="24BF8F93">
            <w:pPr>
              <w:spacing w:line="360" w:lineRule="exact"/>
              <w:rPr>
                <w:rFonts w:ascii="仿宋" w:hAnsi="仿宋" w:eastAsia="仿宋"/>
                <w:color w:val="auto"/>
                <w:kern w:val="2"/>
                <w:sz w:val="24"/>
                <w:szCs w:val="24"/>
              </w:rPr>
            </w:pPr>
            <w:r>
              <w:rPr>
                <w:rFonts w:hint="eastAsia" w:ascii="仿宋" w:hAnsi="仿宋" w:eastAsia="仿宋"/>
                <w:bCs/>
                <w:color w:val="auto"/>
                <w:kern w:val="0"/>
                <w:sz w:val="24"/>
                <w:szCs w:val="24"/>
              </w:rPr>
              <w:t>主观分</w:t>
            </w:r>
          </w:p>
        </w:tc>
      </w:tr>
      <w:tr w14:paraId="68A12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5" w:type="dxa"/>
            <w:tcBorders>
              <w:top w:val="single" w:color="auto" w:sz="4" w:space="0"/>
              <w:left w:val="single" w:color="auto" w:sz="4" w:space="0"/>
              <w:bottom w:val="single" w:color="auto" w:sz="4" w:space="0"/>
              <w:right w:val="single" w:color="auto" w:sz="4" w:space="0"/>
            </w:tcBorders>
            <w:vAlign w:val="center"/>
          </w:tcPr>
          <w:p w14:paraId="171A80EF">
            <w:pPr>
              <w:pStyle w:val="258"/>
              <w:ind w:left="0" w:leftChars="0" w:firstLine="0" w:firstLineChars="0"/>
              <w:jc w:val="center"/>
              <w:rPr>
                <w:rFonts w:hint="default" w:ascii="仿宋" w:hAnsi="仿宋" w:eastAsia="仿宋"/>
                <w:color w:val="auto"/>
                <w:kern w:val="2"/>
                <w:lang w:val="en-US" w:eastAsia="zh-CN"/>
              </w:rPr>
            </w:pPr>
            <w:r>
              <w:rPr>
                <w:rFonts w:hint="eastAsia" w:ascii="仿宋" w:hAnsi="仿宋" w:eastAsia="仿宋"/>
                <w:color w:val="auto"/>
                <w:kern w:val="0"/>
                <w:lang w:val="en-US" w:eastAsia="zh-CN"/>
              </w:rPr>
              <w:t>11</w:t>
            </w:r>
          </w:p>
        </w:tc>
        <w:tc>
          <w:tcPr>
            <w:tcW w:w="1702" w:type="dxa"/>
            <w:tcBorders>
              <w:top w:val="single" w:color="auto" w:sz="4" w:space="0"/>
              <w:left w:val="single" w:color="auto" w:sz="4" w:space="0"/>
              <w:bottom w:val="single" w:color="auto" w:sz="4" w:space="0"/>
              <w:right w:val="single" w:color="auto" w:sz="4" w:space="0"/>
            </w:tcBorders>
            <w:vAlign w:val="center"/>
          </w:tcPr>
          <w:p w14:paraId="2E02E33E">
            <w:pPr>
              <w:jc w:val="left"/>
              <w:rPr>
                <w:rFonts w:ascii="仿宋" w:hAnsi="仿宋" w:eastAsia="仿宋"/>
                <w:color w:val="auto"/>
                <w:kern w:val="2"/>
                <w:sz w:val="24"/>
                <w:szCs w:val="24"/>
              </w:rPr>
            </w:pPr>
            <w:r>
              <w:rPr>
                <w:rFonts w:hint="eastAsia" w:ascii="仿宋" w:hAnsi="仿宋" w:eastAsia="仿宋"/>
                <w:bCs/>
                <w:color w:val="auto"/>
                <w:kern w:val="0"/>
                <w:sz w:val="24"/>
                <w:szCs w:val="24"/>
              </w:rPr>
              <w:t>管理服务组织机构设置、运作流程、服务管理机制</w:t>
            </w:r>
          </w:p>
        </w:tc>
        <w:tc>
          <w:tcPr>
            <w:tcW w:w="5055" w:type="dxa"/>
            <w:tcBorders>
              <w:top w:val="single" w:color="auto" w:sz="4" w:space="0"/>
              <w:left w:val="single" w:color="auto" w:sz="4" w:space="0"/>
              <w:bottom w:val="single" w:color="auto" w:sz="4" w:space="0"/>
              <w:right w:val="single" w:color="auto" w:sz="4" w:space="0"/>
            </w:tcBorders>
            <w:vAlign w:val="center"/>
          </w:tcPr>
          <w:p w14:paraId="0E15C3AD">
            <w:pPr>
              <w:rPr>
                <w:rFonts w:ascii="仿宋" w:hAnsi="仿宋" w:eastAsia="仿宋"/>
                <w:bCs/>
                <w:color w:val="auto"/>
                <w:kern w:val="2"/>
                <w:sz w:val="24"/>
                <w:szCs w:val="24"/>
              </w:rPr>
            </w:pPr>
            <w:r>
              <w:rPr>
                <w:rFonts w:hint="eastAsia" w:ascii="仿宋" w:hAnsi="仿宋" w:eastAsia="仿宋"/>
                <w:bCs/>
                <w:color w:val="auto"/>
                <w:kern w:val="0"/>
                <w:sz w:val="24"/>
                <w:szCs w:val="24"/>
              </w:rPr>
              <w:t>根据管理服务组织机构设置（附组织机构图）、运作流程（附运作流程图）、激励机制、监督机制、自我约束机制和信息反馈渠道及处理机制等是否科学、合理、高效。</w:t>
            </w:r>
          </w:p>
          <w:p w14:paraId="4E70063B">
            <w:pPr>
              <w:pStyle w:val="23"/>
              <w:rPr>
                <w:color w:val="auto"/>
                <w:kern w:val="2"/>
              </w:rPr>
            </w:pPr>
            <w:r>
              <w:rPr>
                <w:rFonts w:hint="eastAsia" w:ascii="仿宋" w:hAnsi="仿宋" w:eastAsia="仿宋"/>
                <w:color w:val="auto"/>
                <w:kern w:val="0"/>
              </w:rPr>
              <w:t>（分值设置：5,4,3,2,1,0）</w:t>
            </w:r>
          </w:p>
        </w:tc>
        <w:tc>
          <w:tcPr>
            <w:tcW w:w="861" w:type="dxa"/>
            <w:tcBorders>
              <w:top w:val="single" w:color="auto" w:sz="4" w:space="0"/>
              <w:left w:val="single" w:color="auto" w:sz="4" w:space="0"/>
              <w:bottom w:val="single" w:color="auto" w:sz="4" w:space="0"/>
              <w:right w:val="single" w:color="auto" w:sz="4" w:space="0"/>
            </w:tcBorders>
            <w:vAlign w:val="center"/>
          </w:tcPr>
          <w:p w14:paraId="26CACF10">
            <w:pPr>
              <w:spacing w:line="440" w:lineRule="exact"/>
              <w:jc w:val="center"/>
              <w:rPr>
                <w:rFonts w:ascii="仿宋" w:hAnsi="仿宋" w:eastAsia="仿宋"/>
                <w:color w:val="auto"/>
                <w:kern w:val="2"/>
                <w:sz w:val="24"/>
                <w:szCs w:val="24"/>
              </w:rPr>
            </w:pPr>
            <w:r>
              <w:rPr>
                <w:rFonts w:hint="eastAsia" w:ascii="仿宋" w:hAnsi="仿宋" w:eastAsia="仿宋"/>
                <w:bCs/>
                <w:color w:val="auto"/>
                <w:kern w:val="0"/>
                <w:sz w:val="24"/>
                <w:szCs w:val="24"/>
              </w:rPr>
              <w:t>5</w:t>
            </w:r>
          </w:p>
        </w:tc>
        <w:tc>
          <w:tcPr>
            <w:tcW w:w="1055" w:type="dxa"/>
            <w:tcBorders>
              <w:top w:val="single" w:color="auto" w:sz="4" w:space="0"/>
              <w:left w:val="single" w:color="auto" w:sz="4" w:space="0"/>
              <w:bottom w:val="single" w:color="auto" w:sz="4" w:space="0"/>
              <w:right w:val="single" w:color="auto" w:sz="4" w:space="0"/>
            </w:tcBorders>
            <w:vAlign w:val="center"/>
          </w:tcPr>
          <w:p w14:paraId="1AD5AD05">
            <w:pPr>
              <w:spacing w:line="440" w:lineRule="exact"/>
              <w:rPr>
                <w:rFonts w:ascii="仿宋" w:hAnsi="仿宋" w:eastAsia="仿宋"/>
                <w:color w:val="auto"/>
                <w:kern w:val="2"/>
                <w:sz w:val="24"/>
                <w:szCs w:val="24"/>
              </w:rPr>
            </w:pPr>
            <w:r>
              <w:rPr>
                <w:rFonts w:hint="eastAsia" w:ascii="仿宋" w:hAnsi="仿宋" w:eastAsia="仿宋"/>
                <w:bCs/>
                <w:color w:val="auto"/>
                <w:kern w:val="0"/>
                <w:sz w:val="24"/>
                <w:szCs w:val="24"/>
              </w:rPr>
              <w:t>主观分</w:t>
            </w:r>
          </w:p>
        </w:tc>
      </w:tr>
      <w:tr w14:paraId="62EC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7C218824">
            <w:pPr>
              <w:pStyle w:val="258"/>
              <w:ind w:left="0" w:leftChars="0" w:firstLine="0" w:firstLineChars="0"/>
              <w:jc w:val="center"/>
              <w:rPr>
                <w:rFonts w:hint="default" w:ascii="仿宋" w:hAnsi="仿宋" w:eastAsia="仿宋"/>
                <w:color w:val="auto"/>
                <w:kern w:val="2"/>
                <w:lang w:val="en-US" w:eastAsia="zh-CN"/>
              </w:rPr>
            </w:pPr>
            <w:r>
              <w:rPr>
                <w:rFonts w:hint="eastAsia" w:ascii="仿宋" w:hAnsi="仿宋" w:eastAsia="仿宋"/>
                <w:color w:val="auto"/>
                <w:kern w:val="0"/>
                <w:lang w:val="en-US" w:eastAsia="zh-CN"/>
              </w:rPr>
              <w:t>12</w:t>
            </w:r>
          </w:p>
        </w:tc>
        <w:tc>
          <w:tcPr>
            <w:tcW w:w="1702" w:type="dxa"/>
            <w:tcBorders>
              <w:top w:val="single" w:color="auto" w:sz="4" w:space="0"/>
              <w:left w:val="single" w:color="auto" w:sz="4" w:space="0"/>
              <w:bottom w:val="single" w:color="auto" w:sz="4" w:space="0"/>
              <w:right w:val="single" w:color="auto" w:sz="4" w:space="0"/>
            </w:tcBorders>
            <w:vAlign w:val="center"/>
          </w:tcPr>
          <w:p w14:paraId="0CE10706">
            <w:pPr>
              <w:jc w:val="left"/>
              <w:rPr>
                <w:rFonts w:ascii="仿宋" w:hAnsi="仿宋" w:eastAsia="仿宋"/>
                <w:color w:val="auto"/>
                <w:kern w:val="2"/>
                <w:sz w:val="24"/>
                <w:szCs w:val="24"/>
              </w:rPr>
            </w:pPr>
            <w:r>
              <w:rPr>
                <w:rFonts w:hint="eastAsia" w:ascii="仿宋" w:hAnsi="仿宋" w:eastAsia="仿宋"/>
                <w:bCs/>
                <w:color w:val="auto"/>
                <w:kern w:val="0"/>
                <w:sz w:val="24"/>
                <w:szCs w:val="24"/>
              </w:rPr>
              <w:t>项目负责人及技术力量安排等</w:t>
            </w:r>
          </w:p>
        </w:tc>
        <w:tc>
          <w:tcPr>
            <w:tcW w:w="5055" w:type="dxa"/>
            <w:tcBorders>
              <w:top w:val="single" w:color="auto" w:sz="4" w:space="0"/>
              <w:left w:val="single" w:color="auto" w:sz="4" w:space="0"/>
              <w:bottom w:val="single" w:color="auto" w:sz="4" w:space="0"/>
              <w:right w:val="single" w:color="auto" w:sz="4" w:space="0"/>
            </w:tcBorders>
            <w:vAlign w:val="center"/>
          </w:tcPr>
          <w:p w14:paraId="4A6B7898">
            <w:pPr>
              <w:rPr>
                <w:rFonts w:ascii="仿宋" w:hAnsi="仿宋" w:eastAsia="仿宋"/>
                <w:bCs/>
                <w:color w:val="auto"/>
                <w:kern w:val="2"/>
                <w:sz w:val="24"/>
                <w:szCs w:val="24"/>
              </w:rPr>
            </w:pPr>
            <w:r>
              <w:rPr>
                <w:rFonts w:hint="eastAsia" w:ascii="仿宋" w:hAnsi="仿宋" w:eastAsia="仿宋"/>
                <w:bCs/>
                <w:color w:val="auto"/>
                <w:kern w:val="0"/>
                <w:sz w:val="24"/>
                <w:szCs w:val="24"/>
              </w:rPr>
              <w:t>人员配备情况：</w:t>
            </w:r>
          </w:p>
          <w:p w14:paraId="550C98A2">
            <w:pPr>
              <w:rPr>
                <w:rFonts w:hint="eastAsia" w:ascii="仿宋" w:hAnsi="仿宋" w:eastAsia="仿宋"/>
                <w:bCs/>
                <w:color w:val="auto"/>
                <w:kern w:val="0"/>
                <w:sz w:val="24"/>
                <w:szCs w:val="24"/>
              </w:rPr>
            </w:pPr>
            <w:r>
              <w:rPr>
                <w:rFonts w:hint="eastAsia" w:ascii="仿宋" w:hAnsi="仿宋" w:eastAsia="仿宋"/>
                <w:bCs/>
                <w:color w:val="auto"/>
                <w:kern w:val="0"/>
                <w:sz w:val="24"/>
                <w:szCs w:val="24"/>
              </w:rPr>
              <w:t>（1）拟派项目负责人同时具有</w:t>
            </w:r>
            <w:r>
              <w:rPr>
                <w:rFonts w:hint="eastAsia" w:ascii="仿宋" w:hAnsi="仿宋" w:eastAsia="仿宋"/>
                <w:bCs/>
                <w:color w:val="auto"/>
                <w:kern w:val="0"/>
                <w:sz w:val="24"/>
                <w:szCs w:val="24"/>
                <w:lang w:eastAsia="zh-CN"/>
              </w:rPr>
              <w:t>正</w:t>
            </w:r>
            <w:r>
              <w:rPr>
                <w:rFonts w:hint="eastAsia" w:ascii="仿宋" w:hAnsi="仿宋" w:eastAsia="仿宋"/>
                <w:bCs/>
                <w:color w:val="auto"/>
                <w:kern w:val="0"/>
                <w:sz w:val="24"/>
                <w:szCs w:val="24"/>
              </w:rPr>
              <w:t>高级及以上技术职称和</w:t>
            </w:r>
            <w:r>
              <w:rPr>
                <w:rFonts w:hint="eastAsia" w:ascii="仿宋" w:hAnsi="仿宋" w:eastAsia="仿宋"/>
                <w:bCs/>
                <w:color w:val="auto"/>
                <w:kern w:val="0"/>
                <w:sz w:val="24"/>
                <w:szCs w:val="24"/>
                <w:lang w:eastAsia="zh-CN"/>
              </w:rPr>
              <w:t>主体结构及装饰装修检测</w:t>
            </w:r>
            <w:r>
              <w:rPr>
                <w:rFonts w:hint="eastAsia" w:ascii="仿宋" w:hAnsi="仿宋" w:eastAsia="仿宋"/>
                <w:bCs/>
                <w:color w:val="auto"/>
                <w:kern w:val="0"/>
                <w:sz w:val="24"/>
                <w:szCs w:val="24"/>
              </w:rPr>
              <w:t>上岗证的得4分，只有一项的得2分，提供职称证书、检测上岗证书、投标截止日近三个月内任意一个月社保证明复印件加盖公章，不提供的不得分。</w:t>
            </w:r>
          </w:p>
          <w:p w14:paraId="4E765198">
            <w:pPr>
              <w:rPr>
                <w:rFonts w:hint="eastAsia" w:ascii="仿宋" w:hAnsi="仿宋" w:eastAsia="仿宋"/>
                <w:bCs/>
                <w:color w:val="auto"/>
                <w:kern w:val="0"/>
                <w:sz w:val="24"/>
                <w:szCs w:val="24"/>
              </w:rPr>
            </w:pPr>
            <w:r>
              <w:rPr>
                <w:rFonts w:hint="eastAsia" w:ascii="仿宋" w:hAnsi="仿宋" w:eastAsia="仿宋"/>
                <w:bCs/>
                <w:color w:val="auto"/>
                <w:kern w:val="0"/>
                <w:sz w:val="24"/>
                <w:szCs w:val="24"/>
              </w:rPr>
              <w:t>（2）除项目负责人外，投标人服务团队具有高级工程师（或以上）职称和</w:t>
            </w:r>
            <w:r>
              <w:rPr>
                <w:rFonts w:hint="eastAsia" w:ascii="仿宋" w:hAnsi="仿宋" w:eastAsia="仿宋"/>
                <w:bCs/>
                <w:color w:val="auto"/>
                <w:kern w:val="0"/>
                <w:sz w:val="24"/>
                <w:szCs w:val="24"/>
                <w:lang w:eastAsia="zh-CN"/>
              </w:rPr>
              <w:t>主体结构及装饰装修检测</w:t>
            </w:r>
            <w:r>
              <w:rPr>
                <w:rFonts w:hint="eastAsia" w:ascii="仿宋" w:hAnsi="仿宋" w:eastAsia="仿宋"/>
                <w:bCs/>
                <w:color w:val="auto"/>
                <w:kern w:val="0"/>
                <w:sz w:val="24"/>
                <w:szCs w:val="24"/>
              </w:rPr>
              <w:t>上岗证的技术人员20人及以上的得</w:t>
            </w:r>
            <w:r>
              <w:rPr>
                <w:rFonts w:hint="eastAsia" w:ascii="仿宋" w:hAnsi="仿宋" w:eastAsia="仿宋"/>
                <w:bCs/>
                <w:color w:val="auto"/>
                <w:kern w:val="0"/>
                <w:sz w:val="24"/>
                <w:szCs w:val="24"/>
                <w:lang w:val="en-US" w:eastAsia="zh-CN"/>
              </w:rPr>
              <w:t>6</w:t>
            </w:r>
            <w:r>
              <w:rPr>
                <w:rFonts w:hint="eastAsia" w:ascii="仿宋" w:hAnsi="仿宋" w:eastAsia="仿宋"/>
                <w:bCs/>
                <w:color w:val="auto"/>
                <w:kern w:val="0"/>
                <w:sz w:val="24"/>
                <w:szCs w:val="24"/>
              </w:rPr>
              <w:t>分，11-19人得</w:t>
            </w:r>
            <w:r>
              <w:rPr>
                <w:rFonts w:hint="eastAsia" w:ascii="仿宋" w:hAnsi="仿宋" w:eastAsia="仿宋"/>
                <w:bCs/>
                <w:color w:val="auto"/>
                <w:kern w:val="0"/>
                <w:sz w:val="24"/>
                <w:szCs w:val="24"/>
                <w:lang w:val="en-US" w:eastAsia="zh-CN"/>
              </w:rPr>
              <w:t>4</w:t>
            </w:r>
            <w:r>
              <w:rPr>
                <w:rFonts w:hint="eastAsia" w:ascii="仿宋" w:hAnsi="仿宋" w:eastAsia="仿宋"/>
                <w:bCs/>
                <w:color w:val="auto"/>
                <w:kern w:val="0"/>
                <w:sz w:val="24"/>
                <w:szCs w:val="24"/>
              </w:rPr>
              <w:t>分，6-10人得</w:t>
            </w:r>
            <w:r>
              <w:rPr>
                <w:rFonts w:hint="eastAsia" w:ascii="仿宋" w:hAnsi="仿宋" w:eastAsia="仿宋"/>
                <w:bCs/>
                <w:color w:val="auto"/>
                <w:kern w:val="0"/>
                <w:sz w:val="24"/>
                <w:szCs w:val="24"/>
                <w:lang w:val="en-US" w:eastAsia="zh-CN"/>
              </w:rPr>
              <w:t>2</w:t>
            </w:r>
            <w:r>
              <w:rPr>
                <w:rFonts w:hint="eastAsia" w:ascii="仿宋" w:hAnsi="仿宋" w:eastAsia="仿宋"/>
                <w:bCs/>
                <w:color w:val="auto"/>
                <w:kern w:val="0"/>
                <w:sz w:val="24"/>
                <w:szCs w:val="24"/>
              </w:rPr>
              <w:t>分，5人以下不得分。</w:t>
            </w:r>
          </w:p>
          <w:p w14:paraId="20C85ACD">
            <w:pPr>
              <w:rPr>
                <w:rFonts w:hint="eastAsia" w:ascii="仿宋" w:hAnsi="仿宋" w:eastAsia="仿宋"/>
                <w:bCs/>
                <w:color w:val="auto"/>
                <w:kern w:val="0"/>
                <w:sz w:val="24"/>
                <w:szCs w:val="24"/>
              </w:rPr>
            </w:pPr>
            <w:r>
              <w:rPr>
                <w:rFonts w:hint="eastAsia" w:ascii="仿宋" w:hAnsi="仿宋" w:eastAsia="仿宋"/>
                <w:bCs/>
                <w:color w:val="auto"/>
                <w:kern w:val="0"/>
                <w:sz w:val="24"/>
                <w:szCs w:val="24"/>
              </w:rPr>
              <w:t>证明材料：按技术人员分别提供职称证书</w:t>
            </w:r>
            <w:r>
              <w:rPr>
                <w:rFonts w:hint="eastAsia" w:ascii="仿宋" w:hAnsi="仿宋" w:eastAsia="仿宋"/>
                <w:bCs/>
                <w:color w:val="auto"/>
                <w:kern w:val="0"/>
                <w:sz w:val="24"/>
                <w:szCs w:val="24"/>
                <w:lang w:val="en-US" w:eastAsia="zh-CN"/>
              </w:rPr>
              <w:t>和</w:t>
            </w:r>
            <w:r>
              <w:rPr>
                <w:rFonts w:hint="eastAsia" w:ascii="仿宋" w:hAnsi="仿宋" w:eastAsia="仿宋"/>
                <w:bCs/>
                <w:color w:val="auto"/>
                <w:kern w:val="0"/>
                <w:sz w:val="24"/>
                <w:szCs w:val="24"/>
              </w:rPr>
              <w:t>距投标截止时间最近3个月内任意一个月的本人社会保险凭证（非投标人的所有人员凭证），材料都需加盖公章。</w:t>
            </w:r>
          </w:p>
          <w:p w14:paraId="6DEA4B74">
            <w:pPr>
              <w:rPr>
                <w:rFonts w:hint="eastAsia" w:ascii="仿宋" w:hAnsi="仿宋" w:eastAsia="仿宋"/>
                <w:bCs/>
                <w:color w:val="auto"/>
                <w:kern w:val="0"/>
                <w:sz w:val="24"/>
                <w:szCs w:val="24"/>
              </w:rPr>
            </w:pPr>
            <w:r>
              <w:rPr>
                <w:rFonts w:hint="eastAsia" w:ascii="仿宋" w:hAnsi="仿宋" w:eastAsia="仿宋"/>
                <w:bCs/>
                <w:color w:val="auto"/>
                <w:kern w:val="0"/>
                <w:sz w:val="24"/>
                <w:szCs w:val="24"/>
              </w:rPr>
              <w:t>说明：以上人员编辑汇总表并注明其职称，同一人员以最高职称为准，不重复统计。</w:t>
            </w:r>
          </w:p>
          <w:p w14:paraId="19DF0B2E">
            <w:pPr>
              <w:rPr>
                <w:rFonts w:hint="eastAsia" w:ascii="仿宋" w:hAnsi="仿宋" w:eastAsia="仿宋"/>
                <w:bCs/>
                <w:color w:val="auto"/>
                <w:kern w:val="0"/>
                <w:sz w:val="24"/>
                <w:szCs w:val="24"/>
              </w:rPr>
            </w:pP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lang w:val="en-US" w:eastAsia="zh-CN"/>
              </w:rPr>
              <w:t>3</w:t>
            </w:r>
            <w:r>
              <w:rPr>
                <w:rFonts w:hint="eastAsia" w:ascii="仿宋" w:hAnsi="仿宋" w:eastAsia="仿宋"/>
                <w:bCs/>
                <w:color w:val="auto"/>
                <w:kern w:val="0"/>
                <w:sz w:val="24"/>
                <w:szCs w:val="24"/>
                <w:lang w:eastAsia="zh-CN"/>
              </w:rPr>
              <w:t>）</w:t>
            </w:r>
            <w:r>
              <w:rPr>
                <w:rFonts w:hint="eastAsia" w:ascii="仿宋" w:hAnsi="仿宋" w:eastAsia="仿宋"/>
                <w:bCs/>
                <w:color w:val="auto"/>
                <w:kern w:val="0"/>
                <w:sz w:val="24"/>
                <w:szCs w:val="24"/>
              </w:rPr>
              <w:t>投标人持有浙江省工程建设质量管理协会颁发的主体结构及装饰装修培训合格证的专职检测人员情况，在</w:t>
            </w:r>
            <w:r>
              <w:rPr>
                <w:rFonts w:hint="eastAsia" w:ascii="仿宋" w:hAnsi="仿宋" w:eastAsia="仿宋"/>
                <w:bCs/>
                <w:color w:val="auto"/>
                <w:kern w:val="0"/>
                <w:sz w:val="24"/>
                <w:szCs w:val="24"/>
                <w:lang w:val="en-US" w:eastAsia="zh-CN"/>
              </w:rPr>
              <w:t>45</w:t>
            </w:r>
            <w:r>
              <w:rPr>
                <w:rFonts w:hint="eastAsia" w:ascii="仿宋" w:hAnsi="仿宋" w:eastAsia="仿宋"/>
                <w:bCs/>
                <w:color w:val="auto"/>
                <w:kern w:val="0"/>
                <w:sz w:val="24"/>
                <w:szCs w:val="24"/>
              </w:rPr>
              <w:t>人及以上的得2分，20人至</w:t>
            </w:r>
            <w:r>
              <w:rPr>
                <w:rFonts w:hint="eastAsia" w:ascii="仿宋" w:hAnsi="仿宋" w:eastAsia="仿宋"/>
                <w:bCs/>
                <w:color w:val="auto"/>
                <w:kern w:val="0"/>
                <w:sz w:val="24"/>
                <w:szCs w:val="24"/>
                <w:lang w:val="en-US" w:eastAsia="zh-CN"/>
              </w:rPr>
              <w:t>3</w:t>
            </w:r>
            <w:r>
              <w:rPr>
                <w:rFonts w:hint="eastAsia" w:ascii="仿宋" w:hAnsi="仿宋" w:eastAsia="仿宋"/>
                <w:bCs/>
                <w:color w:val="auto"/>
                <w:kern w:val="0"/>
                <w:sz w:val="24"/>
                <w:szCs w:val="24"/>
              </w:rPr>
              <w:t>9人的得1分，20人以下不得分。</w:t>
            </w:r>
          </w:p>
          <w:p w14:paraId="3B22E029">
            <w:pPr>
              <w:rPr>
                <w:color w:val="auto"/>
                <w:kern w:val="2"/>
                <w:sz w:val="21"/>
              </w:rPr>
            </w:pPr>
            <w:r>
              <w:rPr>
                <w:rFonts w:hint="eastAsia" w:ascii="仿宋" w:hAnsi="仿宋" w:eastAsia="仿宋"/>
                <w:bCs/>
                <w:color w:val="auto"/>
                <w:kern w:val="0"/>
                <w:sz w:val="24"/>
                <w:szCs w:val="24"/>
              </w:rPr>
              <w:t>证明材料：以上人员编辑汇总表，提供相关培训合格证书复印件或电子版，并提供距投标截止时间最近3个月内任意一个月的社会保险凭证，此凭证为投标人的技术团队所有人员凭证，有培训合格证的人员在凭证中做明显标识，材料都需加盖公章。</w:t>
            </w:r>
          </w:p>
        </w:tc>
        <w:tc>
          <w:tcPr>
            <w:tcW w:w="861" w:type="dxa"/>
            <w:tcBorders>
              <w:top w:val="single" w:color="auto" w:sz="4" w:space="0"/>
              <w:left w:val="single" w:color="auto" w:sz="4" w:space="0"/>
              <w:bottom w:val="single" w:color="auto" w:sz="4" w:space="0"/>
              <w:right w:val="single" w:color="auto" w:sz="4" w:space="0"/>
            </w:tcBorders>
            <w:vAlign w:val="center"/>
          </w:tcPr>
          <w:p w14:paraId="074EC701">
            <w:pPr>
              <w:spacing w:line="440" w:lineRule="exact"/>
              <w:jc w:val="center"/>
              <w:rPr>
                <w:rFonts w:hint="eastAsia" w:ascii="仿宋" w:hAnsi="仿宋" w:eastAsia="仿宋"/>
                <w:color w:val="auto"/>
                <w:kern w:val="2"/>
                <w:sz w:val="24"/>
                <w:szCs w:val="24"/>
                <w:lang w:eastAsia="zh-CN"/>
              </w:rPr>
            </w:pPr>
            <w:r>
              <w:rPr>
                <w:rFonts w:hint="eastAsia" w:ascii="仿宋" w:hAnsi="仿宋" w:eastAsia="仿宋"/>
                <w:bCs/>
                <w:color w:val="auto"/>
                <w:kern w:val="0"/>
                <w:sz w:val="24"/>
                <w:szCs w:val="24"/>
              </w:rPr>
              <w:t>1</w:t>
            </w:r>
            <w:r>
              <w:rPr>
                <w:rFonts w:hint="eastAsia" w:ascii="仿宋" w:hAnsi="仿宋" w:eastAsia="仿宋"/>
                <w:bCs/>
                <w:color w:val="auto"/>
                <w:kern w:val="0"/>
                <w:sz w:val="24"/>
                <w:szCs w:val="24"/>
                <w:lang w:val="en-US" w:eastAsia="zh-CN"/>
              </w:rPr>
              <w:t>2</w:t>
            </w:r>
          </w:p>
        </w:tc>
        <w:tc>
          <w:tcPr>
            <w:tcW w:w="1055" w:type="dxa"/>
            <w:tcBorders>
              <w:top w:val="single" w:color="auto" w:sz="4" w:space="0"/>
              <w:left w:val="single" w:color="auto" w:sz="4" w:space="0"/>
              <w:bottom w:val="single" w:color="auto" w:sz="4" w:space="0"/>
              <w:right w:val="single" w:color="auto" w:sz="4" w:space="0"/>
            </w:tcBorders>
            <w:vAlign w:val="center"/>
          </w:tcPr>
          <w:p w14:paraId="6E76D42C">
            <w:pPr>
              <w:spacing w:line="440" w:lineRule="exact"/>
              <w:rPr>
                <w:rFonts w:ascii="仿宋" w:hAnsi="仿宋" w:eastAsia="仿宋"/>
                <w:color w:val="auto"/>
                <w:kern w:val="2"/>
                <w:sz w:val="24"/>
                <w:szCs w:val="24"/>
              </w:rPr>
            </w:pPr>
            <w:r>
              <w:rPr>
                <w:rFonts w:hint="eastAsia" w:ascii="仿宋" w:hAnsi="仿宋" w:eastAsia="仿宋"/>
                <w:bCs/>
                <w:color w:val="auto"/>
                <w:kern w:val="0"/>
                <w:sz w:val="24"/>
                <w:szCs w:val="24"/>
              </w:rPr>
              <w:t>客观分</w:t>
            </w:r>
          </w:p>
        </w:tc>
      </w:tr>
      <w:tr w14:paraId="7D31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3DE6A688">
            <w:pPr>
              <w:pStyle w:val="258"/>
              <w:ind w:left="0" w:leftChars="0" w:firstLine="0" w:firstLineChars="0"/>
              <w:jc w:val="center"/>
              <w:rPr>
                <w:rFonts w:hint="default" w:ascii="仿宋" w:hAnsi="仿宋" w:eastAsia="仿宋"/>
                <w:color w:val="auto"/>
                <w:kern w:val="2"/>
                <w:lang w:val="en-US" w:eastAsia="zh-CN"/>
              </w:rPr>
            </w:pPr>
            <w:r>
              <w:rPr>
                <w:rFonts w:hint="eastAsia" w:ascii="仿宋" w:hAnsi="仿宋" w:eastAsia="仿宋"/>
                <w:color w:val="auto"/>
                <w:kern w:val="0"/>
                <w:lang w:val="en-US" w:eastAsia="zh-CN"/>
              </w:rPr>
              <w:t>13</w:t>
            </w:r>
          </w:p>
        </w:tc>
        <w:tc>
          <w:tcPr>
            <w:tcW w:w="1702" w:type="dxa"/>
            <w:tcBorders>
              <w:top w:val="single" w:color="auto" w:sz="4" w:space="0"/>
              <w:left w:val="single" w:color="auto" w:sz="4" w:space="0"/>
              <w:bottom w:val="single" w:color="auto" w:sz="4" w:space="0"/>
              <w:right w:val="single" w:color="auto" w:sz="4" w:space="0"/>
            </w:tcBorders>
            <w:vAlign w:val="center"/>
          </w:tcPr>
          <w:p w14:paraId="6FFA7ED7">
            <w:pPr>
              <w:jc w:val="left"/>
              <w:rPr>
                <w:rFonts w:ascii="仿宋" w:hAnsi="仿宋" w:eastAsia="仿宋"/>
                <w:color w:val="auto"/>
                <w:kern w:val="2"/>
                <w:sz w:val="24"/>
                <w:szCs w:val="24"/>
              </w:rPr>
            </w:pPr>
            <w:r>
              <w:rPr>
                <w:rFonts w:hint="eastAsia" w:ascii="仿宋" w:hAnsi="仿宋" w:eastAsia="仿宋"/>
                <w:bCs/>
                <w:color w:val="auto"/>
                <w:kern w:val="0"/>
                <w:sz w:val="24"/>
                <w:szCs w:val="24"/>
              </w:rPr>
              <w:t>措施方案</w:t>
            </w:r>
          </w:p>
        </w:tc>
        <w:tc>
          <w:tcPr>
            <w:tcW w:w="5055" w:type="dxa"/>
            <w:tcBorders>
              <w:top w:val="single" w:color="auto" w:sz="4" w:space="0"/>
              <w:left w:val="single" w:color="auto" w:sz="4" w:space="0"/>
              <w:bottom w:val="single" w:color="auto" w:sz="4" w:space="0"/>
              <w:right w:val="single" w:color="auto" w:sz="4" w:space="0"/>
            </w:tcBorders>
            <w:vAlign w:val="center"/>
          </w:tcPr>
          <w:p w14:paraId="6F528A62">
            <w:pPr>
              <w:spacing w:line="360" w:lineRule="exact"/>
              <w:rPr>
                <w:rFonts w:ascii="仿宋" w:hAnsi="仿宋" w:eastAsia="仿宋"/>
                <w:bCs/>
                <w:color w:val="auto"/>
                <w:kern w:val="2"/>
                <w:sz w:val="24"/>
                <w:szCs w:val="24"/>
              </w:rPr>
            </w:pPr>
            <w:r>
              <w:rPr>
                <w:rFonts w:hint="eastAsia" w:ascii="仿宋" w:hAnsi="仿宋" w:eastAsia="仿宋"/>
                <w:bCs/>
                <w:color w:val="auto"/>
                <w:kern w:val="0"/>
                <w:sz w:val="24"/>
                <w:szCs w:val="24"/>
              </w:rPr>
              <w:t>投标人内部制度、应急措施、现场检测行为的管控措施等内容综合评定：</w:t>
            </w:r>
          </w:p>
          <w:p w14:paraId="145593FF">
            <w:pPr>
              <w:numPr>
                <w:ilvl w:val="0"/>
                <w:numId w:val="1"/>
              </w:numPr>
              <w:spacing w:line="360" w:lineRule="exact"/>
              <w:rPr>
                <w:rFonts w:hint="eastAsia" w:ascii="仿宋" w:hAnsi="仿宋" w:eastAsia="仿宋"/>
                <w:bCs/>
                <w:color w:val="auto"/>
                <w:kern w:val="0"/>
                <w:sz w:val="24"/>
                <w:szCs w:val="24"/>
              </w:rPr>
            </w:pPr>
            <w:r>
              <w:rPr>
                <w:rFonts w:hint="eastAsia" w:ascii="仿宋" w:hAnsi="仿宋" w:eastAsia="仿宋"/>
                <w:bCs/>
                <w:color w:val="auto"/>
                <w:kern w:val="0"/>
                <w:sz w:val="24"/>
                <w:szCs w:val="24"/>
              </w:rPr>
              <w:t>投标人安全管理制度及应急措施符合项目要求且科学可行的；</w:t>
            </w:r>
          </w:p>
          <w:p w14:paraId="27B0F4BD">
            <w:pPr>
              <w:spacing w:line="360" w:lineRule="exact"/>
              <w:rPr>
                <w:rFonts w:hint="eastAsia" w:ascii="仿宋" w:hAnsi="仿宋" w:eastAsia="仿宋"/>
                <w:bCs/>
                <w:color w:val="auto"/>
                <w:kern w:val="0"/>
                <w:sz w:val="24"/>
                <w:szCs w:val="24"/>
              </w:rPr>
            </w:pPr>
            <w:r>
              <w:rPr>
                <w:rFonts w:hint="eastAsia" w:ascii="仿宋" w:hAnsi="仿宋" w:eastAsia="仿宋"/>
                <w:color w:val="auto"/>
                <w:kern w:val="0"/>
                <w:sz w:val="24"/>
                <w:szCs w:val="24"/>
              </w:rPr>
              <w:t>（分值设置：</w:t>
            </w:r>
            <w:r>
              <w:rPr>
                <w:rFonts w:hint="eastAsia" w:ascii="仿宋" w:hAnsi="仿宋" w:eastAsia="仿宋"/>
                <w:color w:val="auto"/>
                <w:kern w:val="0"/>
                <w:sz w:val="24"/>
                <w:szCs w:val="24"/>
                <w:lang w:val="en-US" w:eastAsia="zh-CN"/>
              </w:rPr>
              <w:t>5</w:t>
            </w:r>
            <w:r>
              <w:rPr>
                <w:rFonts w:hint="eastAsia" w:ascii="仿宋" w:hAnsi="仿宋" w:eastAsia="仿宋"/>
                <w:color w:val="auto"/>
                <w:kern w:val="0"/>
                <w:sz w:val="24"/>
                <w:szCs w:val="24"/>
              </w:rPr>
              <w:t>,4,3,2,1,0）</w:t>
            </w:r>
          </w:p>
          <w:p w14:paraId="219E4CAA">
            <w:pPr>
              <w:spacing w:line="360" w:lineRule="exact"/>
              <w:rPr>
                <w:rFonts w:hint="eastAsia" w:ascii="仿宋" w:hAnsi="仿宋" w:eastAsia="仿宋"/>
                <w:bCs/>
                <w:color w:val="auto"/>
                <w:kern w:val="0"/>
                <w:sz w:val="24"/>
                <w:szCs w:val="24"/>
              </w:rPr>
            </w:pPr>
            <w:r>
              <w:rPr>
                <w:rFonts w:hint="eastAsia" w:ascii="仿宋" w:hAnsi="仿宋" w:eastAsia="仿宋"/>
                <w:bCs/>
                <w:color w:val="auto"/>
                <w:kern w:val="0"/>
                <w:sz w:val="24"/>
                <w:szCs w:val="24"/>
              </w:rPr>
              <w:t>（2）投标人对本项目现场检测行为的管控措施、针对本项目的安全运行、质量保证、环保措施等内容。</w:t>
            </w:r>
          </w:p>
          <w:p w14:paraId="2D29D8E2">
            <w:pPr>
              <w:spacing w:line="360" w:lineRule="exact"/>
              <w:rPr>
                <w:rFonts w:ascii="仿宋" w:hAnsi="仿宋" w:eastAsia="仿宋"/>
                <w:color w:val="auto"/>
                <w:kern w:val="2"/>
                <w:sz w:val="24"/>
                <w:szCs w:val="24"/>
              </w:rPr>
            </w:pPr>
            <w:r>
              <w:rPr>
                <w:rFonts w:hint="eastAsia" w:ascii="仿宋" w:hAnsi="仿宋" w:eastAsia="仿宋"/>
                <w:color w:val="auto"/>
                <w:kern w:val="0"/>
                <w:sz w:val="24"/>
                <w:szCs w:val="24"/>
              </w:rPr>
              <w:t>（分值设置：</w:t>
            </w:r>
            <w:r>
              <w:rPr>
                <w:rFonts w:hint="eastAsia" w:ascii="仿宋" w:hAnsi="仿宋" w:eastAsia="仿宋"/>
                <w:color w:val="auto"/>
                <w:kern w:val="0"/>
                <w:sz w:val="24"/>
                <w:szCs w:val="24"/>
                <w:lang w:val="en-US" w:eastAsia="zh-CN"/>
              </w:rPr>
              <w:t>5</w:t>
            </w:r>
            <w:r>
              <w:rPr>
                <w:rFonts w:hint="eastAsia" w:ascii="仿宋" w:hAnsi="仿宋" w:eastAsia="仿宋"/>
                <w:color w:val="auto"/>
                <w:kern w:val="0"/>
                <w:sz w:val="24"/>
                <w:szCs w:val="24"/>
              </w:rPr>
              <w:t>,4,3,2,1,0）</w:t>
            </w:r>
          </w:p>
        </w:tc>
        <w:tc>
          <w:tcPr>
            <w:tcW w:w="861" w:type="dxa"/>
            <w:tcBorders>
              <w:top w:val="single" w:color="auto" w:sz="4" w:space="0"/>
              <w:left w:val="single" w:color="auto" w:sz="4" w:space="0"/>
              <w:bottom w:val="single" w:color="auto" w:sz="4" w:space="0"/>
              <w:right w:val="single" w:color="auto" w:sz="4" w:space="0"/>
            </w:tcBorders>
            <w:vAlign w:val="center"/>
          </w:tcPr>
          <w:p w14:paraId="339314BB">
            <w:pPr>
              <w:spacing w:line="360" w:lineRule="exact"/>
              <w:jc w:val="center"/>
              <w:rPr>
                <w:rFonts w:hint="default" w:ascii="仿宋" w:hAnsi="仿宋" w:eastAsia="仿宋"/>
                <w:color w:val="auto"/>
                <w:kern w:val="2"/>
                <w:sz w:val="24"/>
                <w:szCs w:val="24"/>
                <w:lang w:val="en-US" w:eastAsia="zh-CN"/>
              </w:rPr>
            </w:pPr>
            <w:r>
              <w:rPr>
                <w:rFonts w:hint="eastAsia" w:ascii="仿宋" w:hAnsi="仿宋" w:eastAsia="仿宋"/>
                <w:bCs/>
                <w:color w:val="auto"/>
                <w:kern w:val="0"/>
                <w:sz w:val="24"/>
                <w:szCs w:val="24"/>
                <w:lang w:val="en-US" w:eastAsia="zh-CN"/>
              </w:rPr>
              <w:t>10</w:t>
            </w:r>
          </w:p>
        </w:tc>
        <w:tc>
          <w:tcPr>
            <w:tcW w:w="1055" w:type="dxa"/>
            <w:tcBorders>
              <w:top w:val="single" w:color="auto" w:sz="4" w:space="0"/>
              <w:left w:val="single" w:color="auto" w:sz="4" w:space="0"/>
              <w:bottom w:val="single" w:color="auto" w:sz="4" w:space="0"/>
              <w:right w:val="single" w:color="auto" w:sz="4" w:space="0"/>
            </w:tcBorders>
            <w:vAlign w:val="center"/>
          </w:tcPr>
          <w:p w14:paraId="63D8B277">
            <w:pPr>
              <w:spacing w:line="360" w:lineRule="exact"/>
              <w:rPr>
                <w:rFonts w:ascii="仿宋" w:hAnsi="仿宋" w:eastAsia="仿宋"/>
                <w:color w:val="auto"/>
                <w:kern w:val="2"/>
                <w:sz w:val="24"/>
                <w:szCs w:val="24"/>
              </w:rPr>
            </w:pPr>
            <w:r>
              <w:rPr>
                <w:rFonts w:hint="eastAsia" w:ascii="仿宋" w:hAnsi="仿宋" w:eastAsia="仿宋"/>
                <w:bCs/>
                <w:color w:val="auto"/>
                <w:kern w:val="0"/>
                <w:sz w:val="24"/>
                <w:szCs w:val="24"/>
              </w:rPr>
              <w:t>主观分</w:t>
            </w:r>
          </w:p>
        </w:tc>
      </w:tr>
      <w:tr w14:paraId="3D920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6422F3FA">
            <w:pPr>
              <w:pStyle w:val="258"/>
              <w:ind w:left="0" w:leftChars="0" w:firstLine="0" w:firstLineChars="0"/>
              <w:jc w:val="center"/>
              <w:rPr>
                <w:rFonts w:hint="default" w:ascii="仿宋" w:hAnsi="仿宋" w:eastAsia="仿宋"/>
                <w:color w:val="auto"/>
                <w:kern w:val="2"/>
                <w:lang w:val="en-US" w:eastAsia="zh-CN"/>
              </w:rPr>
            </w:pPr>
            <w:r>
              <w:rPr>
                <w:rFonts w:hint="eastAsia" w:ascii="仿宋" w:hAnsi="仿宋" w:eastAsia="仿宋"/>
                <w:color w:val="auto"/>
                <w:kern w:val="0"/>
                <w:lang w:val="en-US" w:eastAsia="zh-CN"/>
              </w:rPr>
              <w:t>14</w:t>
            </w:r>
          </w:p>
        </w:tc>
        <w:tc>
          <w:tcPr>
            <w:tcW w:w="1702" w:type="dxa"/>
            <w:tcBorders>
              <w:top w:val="single" w:color="auto" w:sz="4" w:space="0"/>
              <w:left w:val="single" w:color="auto" w:sz="4" w:space="0"/>
              <w:bottom w:val="single" w:color="auto" w:sz="4" w:space="0"/>
              <w:right w:val="single" w:color="auto" w:sz="4" w:space="0"/>
            </w:tcBorders>
            <w:vAlign w:val="center"/>
          </w:tcPr>
          <w:p w14:paraId="27BB7C1C">
            <w:pPr>
              <w:jc w:val="left"/>
              <w:rPr>
                <w:rFonts w:ascii="仿宋" w:hAnsi="仿宋" w:eastAsia="仿宋"/>
                <w:color w:val="auto"/>
                <w:kern w:val="2"/>
                <w:sz w:val="24"/>
                <w:szCs w:val="24"/>
              </w:rPr>
            </w:pPr>
            <w:r>
              <w:rPr>
                <w:rFonts w:hint="eastAsia" w:ascii="仿宋" w:hAnsi="仿宋" w:eastAsia="仿宋"/>
                <w:color w:val="auto"/>
                <w:kern w:val="0"/>
                <w:sz w:val="24"/>
                <w:szCs w:val="24"/>
              </w:rPr>
              <w:t>服务质量保证</w:t>
            </w:r>
          </w:p>
        </w:tc>
        <w:tc>
          <w:tcPr>
            <w:tcW w:w="5055" w:type="dxa"/>
            <w:tcBorders>
              <w:top w:val="single" w:color="auto" w:sz="4" w:space="0"/>
              <w:left w:val="single" w:color="auto" w:sz="4" w:space="0"/>
              <w:bottom w:val="single" w:color="auto" w:sz="4" w:space="0"/>
              <w:right w:val="single" w:color="auto" w:sz="4" w:space="0"/>
            </w:tcBorders>
            <w:vAlign w:val="center"/>
          </w:tcPr>
          <w:p w14:paraId="2AA1F426">
            <w:pPr>
              <w:spacing w:line="360" w:lineRule="exact"/>
              <w:rPr>
                <w:rFonts w:ascii="仿宋" w:hAnsi="仿宋" w:eastAsia="仿宋"/>
                <w:color w:val="auto"/>
                <w:kern w:val="2"/>
                <w:sz w:val="24"/>
                <w:szCs w:val="24"/>
              </w:rPr>
            </w:pPr>
            <w:r>
              <w:rPr>
                <w:rFonts w:hint="eastAsia" w:ascii="仿宋" w:hAnsi="仿宋" w:eastAsia="仿宋"/>
                <w:color w:val="auto"/>
                <w:kern w:val="0"/>
                <w:sz w:val="24"/>
                <w:szCs w:val="24"/>
              </w:rPr>
              <w:t>服务质量保证情况（根据检测进度、真实情况、专业性等情况）方案完善且合理。</w:t>
            </w:r>
          </w:p>
          <w:p w14:paraId="6B3C25F6">
            <w:pPr>
              <w:spacing w:line="360" w:lineRule="exact"/>
              <w:rPr>
                <w:rFonts w:ascii="仿宋" w:hAnsi="仿宋" w:eastAsia="仿宋"/>
                <w:color w:val="auto"/>
                <w:kern w:val="2"/>
                <w:sz w:val="24"/>
                <w:szCs w:val="24"/>
              </w:rPr>
            </w:pPr>
            <w:r>
              <w:rPr>
                <w:rFonts w:hint="eastAsia" w:ascii="仿宋" w:hAnsi="仿宋" w:eastAsia="仿宋"/>
                <w:color w:val="auto"/>
                <w:kern w:val="0"/>
                <w:sz w:val="24"/>
                <w:szCs w:val="24"/>
              </w:rPr>
              <w:t>（分值设置：</w:t>
            </w:r>
            <w:r>
              <w:rPr>
                <w:rFonts w:hint="eastAsia" w:ascii="仿宋" w:hAnsi="仿宋" w:eastAsia="仿宋"/>
                <w:color w:val="auto"/>
                <w:kern w:val="0"/>
                <w:sz w:val="24"/>
                <w:szCs w:val="24"/>
                <w:lang w:val="en-US" w:eastAsia="zh-CN"/>
              </w:rPr>
              <w:t>5</w:t>
            </w:r>
            <w:r>
              <w:rPr>
                <w:rFonts w:hint="eastAsia" w:ascii="仿宋" w:hAnsi="仿宋" w:eastAsia="仿宋"/>
                <w:color w:val="auto"/>
                <w:kern w:val="0"/>
                <w:sz w:val="24"/>
                <w:szCs w:val="24"/>
              </w:rPr>
              <w:t>,4,3,2,1,0）</w:t>
            </w:r>
          </w:p>
        </w:tc>
        <w:tc>
          <w:tcPr>
            <w:tcW w:w="861" w:type="dxa"/>
            <w:tcBorders>
              <w:top w:val="single" w:color="auto" w:sz="4" w:space="0"/>
              <w:left w:val="single" w:color="auto" w:sz="4" w:space="0"/>
              <w:bottom w:val="single" w:color="auto" w:sz="4" w:space="0"/>
              <w:right w:val="single" w:color="auto" w:sz="4" w:space="0"/>
            </w:tcBorders>
            <w:vAlign w:val="center"/>
          </w:tcPr>
          <w:p w14:paraId="238D8A00">
            <w:pPr>
              <w:spacing w:line="360" w:lineRule="exact"/>
              <w:jc w:val="center"/>
              <w:rPr>
                <w:rFonts w:hint="eastAsia" w:ascii="仿宋" w:hAnsi="仿宋" w:eastAsia="仿宋"/>
                <w:color w:val="auto"/>
                <w:kern w:val="2"/>
                <w:sz w:val="24"/>
                <w:szCs w:val="24"/>
                <w:lang w:eastAsia="zh-CN"/>
              </w:rPr>
            </w:pPr>
            <w:r>
              <w:rPr>
                <w:rFonts w:hint="eastAsia" w:ascii="仿宋" w:hAnsi="仿宋" w:eastAsia="仿宋"/>
                <w:bCs/>
                <w:color w:val="auto"/>
                <w:kern w:val="0"/>
                <w:sz w:val="24"/>
                <w:szCs w:val="24"/>
                <w:lang w:val="en-US" w:eastAsia="zh-CN"/>
              </w:rPr>
              <w:t>5</w:t>
            </w:r>
          </w:p>
        </w:tc>
        <w:tc>
          <w:tcPr>
            <w:tcW w:w="1055" w:type="dxa"/>
            <w:tcBorders>
              <w:top w:val="single" w:color="auto" w:sz="4" w:space="0"/>
              <w:left w:val="single" w:color="auto" w:sz="4" w:space="0"/>
              <w:bottom w:val="single" w:color="auto" w:sz="4" w:space="0"/>
              <w:right w:val="single" w:color="auto" w:sz="4" w:space="0"/>
            </w:tcBorders>
            <w:vAlign w:val="center"/>
          </w:tcPr>
          <w:p w14:paraId="2E72D409">
            <w:pPr>
              <w:spacing w:line="360" w:lineRule="exact"/>
              <w:rPr>
                <w:rFonts w:ascii="仿宋" w:hAnsi="仿宋" w:eastAsia="仿宋"/>
                <w:color w:val="auto"/>
                <w:kern w:val="2"/>
                <w:sz w:val="24"/>
                <w:szCs w:val="24"/>
              </w:rPr>
            </w:pPr>
            <w:r>
              <w:rPr>
                <w:rFonts w:hint="eastAsia" w:ascii="仿宋" w:hAnsi="仿宋" w:eastAsia="仿宋"/>
                <w:bCs/>
                <w:color w:val="auto"/>
                <w:kern w:val="0"/>
                <w:sz w:val="24"/>
                <w:szCs w:val="24"/>
              </w:rPr>
              <w:t>主观分</w:t>
            </w:r>
          </w:p>
        </w:tc>
      </w:tr>
      <w:tr w14:paraId="7E51C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029496A1">
            <w:pPr>
              <w:pStyle w:val="258"/>
              <w:ind w:left="0" w:leftChars="0" w:firstLine="0" w:firstLineChars="0"/>
              <w:jc w:val="center"/>
              <w:rPr>
                <w:rFonts w:hint="default" w:ascii="仿宋" w:hAnsi="仿宋" w:eastAsia="仿宋"/>
                <w:color w:val="auto"/>
                <w:kern w:val="2"/>
                <w:lang w:val="en-US" w:eastAsia="zh-CN"/>
              </w:rPr>
            </w:pPr>
            <w:r>
              <w:rPr>
                <w:rFonts w:hint="eastAsia" w:ascii="仿宋" w:hAnsi="仿宋" w:eastAsia="仿宋"/>
                <w:color w:val="auto"/>
                <w:kern w:val="0"/>
                <w:lang w:val="en-US" w:eastAsia="zh-CN"/>
              </w:rPr>
              <w:t>15</w:t>
            </w:r>
          </w:p>
        </w:tc>
        <w:tc>
          <w:tcPr>
            <w:tcW w:w="1702" w:type="dxa"/>
            <w:tcBorders>
              <w:top w:val="single" w:color="auto" w:sz="4" w:space="0"/>
              <w:left w:val="single" w:color="auto" w:sz="4" w:space="0"/>
              <w:bottom w:val="single" w:color="auto" w:sz="4" w:space="0"/>
              <w:right w:val="single" w:color="auto" w:sz="4" w:space="0"/>
            </w:tcBorders>
            <w:vAlign w:val="center"/>
          </w:tcPr>
          <w:p w14:paraId="4AB7DD07">
            <w:pPr>
              <w:jc w:val="left"/>
              <w:rPr>
                <w:rFonts w:ascii="仿宋" w:hAnsi="仿宋" w:eastAsia="仿宋"/>
                <w:color w:val="auto"/>
                <w:kern w:val="2"/>
                <w:sz w:val="24"/>
                <w:szCs w:val="24"/>
              </w:rPr>
            </w:pPr>
            <w:r>
              <w:rPr>
                <w:rFonts w:hint="eastAsia" w:ascii="仿宋" w:hAnsi="仿宋" w:eastAsia="仿宋"/>
                <w:bCs/>
                <w:color w:val="auto"/>
                <w:kern w:val="0"/>
                <w:sz w:val="24"/>
                <w:szCs w:val="24"/>
              </w:rPr>
              <w:t>服务承诺</w:t>
            </w:r>
          </w:p>
        </w:tc>
        <w:tc>
          <w:tcPr>
            <w:tcW w:w="5055" w:type="dxa"/>
            <w:tcBorders>
              <w:top w:val="single" w:color="auto" w:sz="4" w:space="0"/>
              <w:left w:val="single" w:color="auto" w:sz="4" w:space="0"/>
              <w:bottom w:val="single" w:color="auto" w:sz="4" w:space="0"/>
              <w:right w:val="single" w:color="auto" w:sz="4" w:space="0"/>
            </w:tcBorders>
            <w:vAlign w:val="center"/>
          </w:tcPr>
          <w:p w14:paraId="7F044792">
            <w:pPr>
              <w:rPr>
                <w:rFonts w:ascii="仿宋" w:hAnsi="仿宋" w:eastAsia="仿宋"/>
                <w:bCs/>
                <w:color w:val="auto"/>
                <w:kern w:val="2"/>
                <w:sz w:val="24"/>
                <w:szCs w:val="24"/>
              </w:rPr>
            </w:pPr>
            <w:r>
              <w:rPr>
                <w:rFonts w:hint="eastAsia" w:ascii="仿宋" w:hAnsi="仿宋" w:eastAsia="仿宋"/>
                <w:bCs/>
                <w:color w:val="auto"/>
                <w:kern w:val="0"/>
                <w:sz w:val="24"/>
                <w:szCs w:val="24"/>
              </w:rPr>
              <w:t>根据投标人针对本项目拟定售后服务方案（本地化服务能力、措施）、服务计划、承诺内容（如人员稳定性承诺、人员精神面貌承诺、人员素质保障承诺等）的合理性、服务性、实用性，相关优惠程度等内容综合评定。</w:t>
            </w:r>
          </w:p>
          <w:p w14:paraId="362A99C0">
            <w:pPr>
              <w:rPr>
                <w:rFonts w:ascii="仿宋" w:hAnsi="仿宋" w:eastAsia="仿宋"/>
                <w:color w:val="auto"/>
                <w:kern w:val="2"/>
                <w:sz w:val="24"/>
                <w:szCs w:val="24"/>
              </w:rPr>
            </w:pPr>
            <w:r>
              <w:rPr>
                <w:rFonts w:hint="eastAsia" w:ascii="仿宋" w:hAnsi="仿宋" w:eastAsia="仿宋"/>
                <w:color w:val="auto"/>
                <w:kern w:val="0"/>
                <w:sz w:val="24"/>
                <w:szCs w:val="24"/>
              </w:rPr>
              <w:t>（分值设置：4,3,2,1,0）</w:t>
            </w:r>
          </w:p>
        </w:tc>
        <w:tc>
          <w:tcPr>
            <w:tcW w:w="861" w:type="dxa"/>
            <w:tcBorders>
              <w:top w:val="single" w:color="auto" w:sz="4" w:space="0"/>
              <w:left w:val="single" w:color="auto" w:sz="4" w:space="0"/>
              <w:bottom w:val="single" w:color="auto" w:sz="4" w:space="0"/>
              <w:right w:val="single" w:color="auto" w:sz="4" w:space="0"/>
            </w:tcBorders>
            <w:vAlign w:val="center"/>
          </w:tcPr>
          <w:p w14:paraId="0BF717EC">
            <w:pPr>
              <w:spacing w:line="360" w:lineRule="exact"/>
              <w:jc w:val="center"/>
              <w:rPr>
                <w:rFonts w:ascii="仿宋" w:hAnsi="仿宋" w:eastAsia="仿宋"/>
                <w:color w:val="auto"/>
                <w:kern w:val="2"/>
                <w:sz w:val="24"/>
                <w:szCs w:val="24"/>
              </w:rPr>
            </w:pPr>
            <w:r>
              <w:rPr>
                <w:rFonts w:hint="eastAsia" w:ascii="仿宋" w:hAnsi="仿宋" w:eastAsia="仿宋"/>
                <w:bCs/>
                <w:color w:val="auto"/>
                <w:kern w:val="0"/>
                <w:sz w:val="24"/>
                <w:szCs w:val="24"/>
              </w:rPr>
              <w:t>4</w:t>
            </w:r>
          </w:p>
        </w:tc>
        <w:tc>
          <w:tcPr>
            <w:tcW w:w="1055" w:type="dxa"/>
            <w:tcBorders>
              <w:top w:val="single" w:color="auto" w:sz="4" w:space="0"/>
              <w:left w:val="single" w:color="auto" w:sz="4" w:space="0"/>
              <w:bottom w:val="single" w:color="auto" w:sz="4" w:space="0"/>
              <w:right w:val="single" w:color="auto" w:sz="4" w:space="0"/>
            </w:tcBorders>
            <w:vAlign w:val="center"/>
          </w:tcPr>
          <w:p w14:paraId="34431F70">
            <w:pPr>
              <w:spacing w:line="360" w:lineRule="exact"/>
              <w:rPr>
                <w:rFonts w:ascii="仿宋" w:hAnsi="仿宋" w:eastAsia="仿宋"/>
                <w:color w:val="auto"/>
                <w:kern w:val="2"/>
                <w:sz w:val="24"/>
                <w:szCs w:val="24"/>
              </w:rPr>
            </w:pPr>
            <w:r>
              <w:rPr>
                <w:rFonts w:hint="eastAsia" w:ascii="仿宋" w:hAnsi="仿宋" w:eastAsia="仿宋"/>
                <w:bCs/>
                <w:color w:val="auto"/>
                <w:kern w:val="0"/>
                <w:sz w:val="24"/>
                <w:szCs w:val="24"/>
              </w:rPr>
              <w:t>主观分</w:t>
            </w:r>
          </w:p>
        </w:tc>
      </w:tr>
      <w:tr w14:paraId="5AC77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555E3F30">
            <w:pPr>
              <w:pStyle w:val="258"/>
              <w:ind w:left="0" w:leftChars="0" w:firstLine="0" w:firstLineChars="0"/>
              <w:jc w:val="center"/>
              <w:rPr>
                <w:rFonts w:hint="eastAsia" w:ascii="仿宋" w:hAnsi="仿宋" w:eastAsia="仿宋"/>
                <w:color w:val="auto"/>
                <w:kern w:val="2"/>
                <w:lang w:val="en-US" w:eastAsia="zh-CN"/>
              </w:rPr>
            </w:pPr>
            <w:r>
              <w:rPr>
                <w:rFonts w:hint="eastAsia" w:ascii="仿宋" w:hAnsi="仿宋" w:eastAsia="仿宋"/>
                <w:color w:val="auto"/>
                <w:kern w:val="0"/>
              </w:rPr>
              <w:t>1</w:t>
            </w:r>
            <w:r>
              <w:rPr>
                <w:rFonts w:hint="eastAsia" w:ascii="仿宋" w:hAnsi="仿宋" w:eastAsia="仿宋"/>
                <w:color w:val="auto"/>
                <w:kern w:val="0"/>
                <w:lang w:val="en-US" w:eastAsia="zh-CN"/>
              </w:rPr>
              <w:t>6</w:t>
            </w:r>
          </w:p>
        </w:tc>
        <w:tc>
          <w:tcPr>
            <w:tcW w:w="1702" w:type="dxa"/>
            <w:tcBorders>
              <w:top w:val="single" w:color="auto" w:sz="4" w:space="0"/>
              <w:left w:val="single" w:color="auto" w:sz="4" w:space="0"/>
              <w:bottom w:val="single" w:color="auto" w:sz="4" w:space="0"/>
              <w:right w:val="single" w:color="auto" w:sz="4" w:space="0"/>
            </w:tcBorders>
            <w:vAlign w:val="center"/>
          </w:tcPr>
          <w:p w14:paraId="03FBE682">
            <w:pPr>
              <w:jc w:val="left"/>
              <w:rPr>
                <w:rFonts w:ascii="仿宋" w:hAnsi="仿宋" w:eastAsia="仿宋"/>
                <w:color w:val="auto"/>
                <w:kern w:val="2"/>
                <w:sz w:val="24"/>
                <w:szCs w:val="24"/>
              </w:rPr>
            </w:pPr>
            <w:r>
              <w:rPr>
                <w:rFonts w:hint="eastAsia" w:ascii="仿宋" w:hAnsi="仿宋" w:eastAsia="仿宋"/>
                <w:bCs/>
                <w:color w:val="auto"/>
                <w:kern w:val="0"/>
                <w:sz w:val="24"/>
                <w:szCs w:val="24"/>
              </w:rPr>
              <w:t>投标人承诺</w:t>
            </w:r>
          </w:p>
        </w:tc>
        <w:tc>
          <w:tcPr>
            <w:tcW w:w="5055" w:type="dxa"/>
            <w:tcBorders>
              <w:top w:val="single" w:color="auto" w:sz="4" w:space="0"/>
              <w:left w:val="single" w:color="auto" w:sz="4" w:space="0"/>
              <w:bottom w:val="single" w:color="auto" w:sz="4" w:space="0"/>
              <w:right w:val="single" w:color="auto" w:sz="4" w:space="0"/>
            </w:tcBorders>
          </w:tcPr>
          <w:p w14:paraId="27F00E63">
            <w:pPr>
              <w:spacing w:line="360" w:lineRule="exact"/>
              <w:rPr>
                <w:rFonts w:ascii="仿宋" w:hAnsi="仿宋" w:eastAsia="仿宋"/>
                <w:bCs/>
                <w:color w:val="auto"/>
                <w:kern w:val="2"/>
                <w:sz w:val="24"/>
                <w:szCs w:val="24"/>
              </w:rPr>
            </w:pPr>
            <w:r>
              <w:rPr>
                <w:rFonts w:hint="eastAsia" w:ascii="仿宋" w:hAnsi="仿宋" w:eastAsia="仿宋"/>
                <w:bCs/>
                <w:color w:val="auto"/>
                <w:kern w:val="0"/>
                <w:sz w:val="24"/>
                <w:szCs w:val="24"/>
              </w:rPr>
              <w:t>承诺满足：</w:t>
            </w:r>
          </w:p>
          <w:p w14:paraId="7D24E22C">
            <w:pPr>
              <w:spacing w:line="360" w:lineRule="exact"/>
              <w:rPr>
                <w:rFonts w:hint="eastAsia" w:ascii="仿宋" w:hAnsi="仿宋" w:eastAsia="仿宋"/>
                <w:bCs/>
                <w:color w:val="auto"/>
                <w:kern w:val="0"/>
                <w:sz w:val="24"/>
                <w:szCs w:val="24"/>
              </w:rPr>
            </w:pPr>
            <w:r>
              <w:rPr>
                <w:rFonts w:hint="eastAsia" w:ascii="仿宋" w:hAnsi="仿宋" w:eastAsia="仿宋"/>
                <w:bCs/>
                <w:color w:val="auto"/>
                <w:kern w:val="0"/>
                <w:sz w:val="24"/>
                <w:szCs w:val="24"/>
              </w:rPr>
              <w:t>①因投标人的原因，致使采购人的工作发生安全问题，造成损害的，则由响应人承担全部责任和一切费用。</w:t>
            </w:r>
          </w:p>
          <w:p w14:paraId="5A96A511">
            <w:pPr>
              <w:spacing w:line="360" w:lineRule="exact"/>
              <w:rPr>
                <w:rFonts w:hint="eastAsia" w:ascii="仿宋" w:hAnsi="仿宋" w:eastAsia="仿宋"/>
                <w:bCs/>
                <w:color w:val="auto"/>
                <w:kern w:val="0"/>
                <w:sz w:val="24"/>
                <w:szCs w:val="24"/>
              </w:rPr>
            </w:pPr>
            <w:r>
              <w:rPr>
                <w:rFonts w:hint="eastAsia" w:ascii="仿宋" w:hAnsi="仿宋" w:eastAsia="仿宋"/>
                <w:bCs/>
                <w:color w:val="auto"/>
                <w:kern w:val="0"/>
                <w:sz w:val="24"/>
                <w:szCs w:val="24"/>
              </w:rPr>
              <w:t>②投标人不得在服务过程中以任何理由向采购人工作人员支付小费或赠送实物。</w:t>
            </w:r>
          </w:p>
          <w:p w14:paraId="6CB46335">
            <w:pPr>
              <w:rPr>
                <w:rFonts w:ascii="仿宋" w:hAnsi="仿宋" w:eastAsia="仿宋"/>
                <w:color w:val="auto"/>
                <w:kern w:val="2"/>
                <w:sz w:val="24"/>
                <w:szCs w:val="24"/>
              </w:rPr>
            </w:pPr>
            <w:r>
              <w:rPr>
                <w:rFonts w:hint="eastAsia" w:ascii="仿宋" w:hAnsi="仿宋" w:eastAsia="仿宋"/>
                <w:bCs/>
                <w:color w:val="auto"/>
                <w:kern w:val="0"/>
                <w:sz w:val="24"/>
                <w:szCs w:val="24"/>
              </w:rPr>
              <w:t>以上内容须提供承诺函，承诺函中每承诺满足一项得3分，部分满足或不能满足或未提供相关承诺的不得分，最高得6分。</w:t>
            </w:r>
          </w:p>
        </w:tc>
        <w:tc>
          <w:tcPr>
            <w:tcW w:w="861" w:type="dxa"/>
            <w:tcBorders>
              <w:top w:val="single" w:color="auto" w:sz="4" w:space="0"/>
              <w:left w:val="single" w:color="auto" w:sz="4" w:space="0"/>
              <w:bottom w:val="single" w:color="auto" w:sz="4" w:space="0"/>
              <w:right w:val="single" w:color="auto" w:sz="4" w:space="0"/>
            </w:tcBorders>
            <w:vAlign w:val="center"/>
          </w:tcPr>
          <w:p w14:paraId="5DD3D64E">
            <w:pPr>
              <w:spacing w:line="360" w:lineRule="exact"/>
              <w:jc w:val="center"/>
              <w:rPr>
                <w:rFonts w:ascii="仿宋" w:hAnsi="仿宋" w:eastAsia="仿宋"/>
                <w:color w:val="auto"/>
                <w:kern w:val="2"/>
                <w:sz w:val="24"/>
                <w:szCs w:val="24"/>
              </w:rPr>
            </w:pPr>
            <w:r>
              <w:rPr>
                <w:rFonts w:hint="eastAsia" w:ascii="仿宋" w:hAnsi="仿宋" w:eastAsia="仿宋"/>
                <w:bCs/>
                <w:color w:val="auto"/>
                <w:kern w:val="0"/>
                <w:sz w:val="24"/>
                <w:szCs w:val="24"/>
              </w:rPr>
              <w:t>6</w:t>
            </w:r>
          </w:p>
        </w:tc>
        <w:tc>
          <w:tcPr>
            <w:tcW w:w="1055" w:type="dxa"/>
            <w:tcBorders>
              <w:top w:val="single" w:color="auto" w:sz="4" w:space="0"/>
              <w:left w:val="single" w:color="auto" w:sz="4" w:space="0"/>
              <w:bottom w:val="single" w:color="auto" w:sz="4" w:space="0"/>
              <w:right w:val="single" w:color="auto" w:sz="4" w:space="0"/>
            </w:tcBorders>
            <w:vAlign w:val="center"/>
          </w:tcPr>
          <w:p w14:paraId="075AA63A">
            <w:pPr>
              <w:spacing w:line="360" w:lineRule="exact"/>
              <w:rPr>
                <w:rFonts w:ascii="仿宋" w:hAnsi="仿宋" w:eastAsia="仿宋"/>
                <w:color w:val="auto"/>
                <w:kern w:val="2"/>
                <w:sz w:val="24"/>
                <w:szCs w:val="24"/>
              </w:rPr>
            </w:pPr>
            <w:r>
              <w:rPr>
                <w:rFonts w:hint="eastAsia" w:ascii="仿宋" w:hAnsi="仿宋" w:eastAsia="仿宋"/>
                <w:bCs/>
                <w:color w:val="auto"/>
                <w:kern w:val="0"/>
                <w:sz w:val="24"/>
                <w:szCs w:val="24"/>
              </w:rPr>
              <w:t>客观分</w:t>
            </w:r>
          </w:p>
        </w:tc>
      </w:tr>
      <w:tr w14:paraId="7C461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5" w:type="dxa"/>
            <w:tcBorders>
              <w:top w:val="single" w:color="auto" w:sz="4" w:space="0"/>
              <w:left w:val="single" w:color="auto" w:sz="4" w:space="0"/>
              <w:bottom w:val="single" w:color="auto" w:sz="4" w:space="0"/>
              <w:right w:val="single" w:color="auto" w:sz="4" w:space="0"/>
            </w:tcBorders>
            <w:vAlign w:val="center"/>
          </w:tcPr>
          <w:p w14:paraId="6AEF893B">
            <w:pPr>
              <w:rPr>
                <w:rFonts w:ascii="仿宋" w:hAnsi="仿宋" w:eastAsia="仿宋"/>
                <w:color w:val="auto"/>
                <w:kern w:val="2"/>
              </w:rPr>
            </w:pPr>
            <w:r>
              <w:rPr>
                <w:rFonts w:hint="eastAsia" w:ascii="仿宋" w:hAnsi="仿宋" w:eastAsia="仿宋"/>
                <w:color w:val="auto"/>
                <w:kern w:val="0"/>
                <w:sz w:val="24"/>
                <w:szCs w:val="24"/>
              </w:rPr>
              <w:t>价格分</w:t>
            </w:r>
          </w:p>
        </w:tc>
        <w:tc>
          <w:tcPr>
            <w:tcW w:w="1702" w:type="dxa"/>
            <w:tcBorders>
              <w:top w:val="single" w:color="auto" w:sz="4" w:space="0"/>
              <w:left w:val="single" w:color="auto" w:sz="4" w:space="0"/>
              <w:bottom w:val="single" w:color="auto" w:sz="4" w:space="0"/>
              <w:right w:val="single" w:color="auto" w:sz="4" w:space="0"/>
            </w:tcBorders>
            <w:vAlign w:val="center"/>
          </w:tcPr>
          <w:p w14:paraId="0D7CDA50">
            <w:pPr>
              <w:jc w:val="left"/>
              <w:rPr>
                <w:rFonts w:ascii="仿宋" w:hAnsi="仿宋" w:eastAsia="仿宋"/>
                <w:color w:val="auto"/>
                <w:kern w:val="2"/>
                <w:sz w:val="24"/>
                <w:szCs w:val="24"/>
              </w:rPr>
            </w:pPr>
            <w:r>
              <w:rPr>
                <w:rFonts w:hint="eastAsia" w:ascii="仿宋" w:hAnsi="仿宋" w:eastAsia="仿宋"/>
                <w:color w:val="auto"/>
                <w:kern w:val="0"/>
                <w:sz w:val="24"/>
                <w:szCs w:val="24"/>
              </w:rPr>
              <w:t>价格权值</w:t>
            </w:r>
          </w:p>
        </w:tc>
        <w:tc>
          <w:tcPr>
            <w:tcW w:w="5055" w:type="dxa"/>
            <w:tcBorders>
              <w:top w:val="single" w:color="auto" w:sz="4" w:space="0"/>
              <w:left w:val="single" w:color="auto" w:sz="4" w:space="0"/>
              <w:bottom w:val="single" w:color="auto" w:sz="4" w:space="0"/>
              <w:right w:val="single" w:color="auto" w:sz="4" w:space="0"/>
            </w:tcBorders>
          </w:tcPr>
          <w:p w14:paraId="722F8562">
            <w:pPr>
              <w:spacing w:line="360" w:lineRule="auto"/>
              <w:ind w:firstLine="480" w:firstLineChars="200"/>
              <w:rPr>
                <w:rFonts w:ascii="仿宋" w:hAnsi="仿宋" w:eastAsia="仿宋"/>
                <w:color w:val="auto"/>
                <w:kern w:val="2"/>
                <w:sz w:val="24"/>
                <w:szCs w:val="24"/>
              </w:rPr>
            </w:pPr>
            <w:r>
              <w:rPr>
                <w:rFonts w:hint="eastAsia" w:ascii="仿宋" w:hAnsi="仿宋" w:eastAsia="仿宋"/>
                <w:color w:val="auto"/>
                <w:kern w:val="0"/>
                <w:sz w:val="24"/>
                <w:szCs w:val="24"/>
              </w:rPr>
              <w:t>最低有效投标价格为评标基准价</w:t>
            </w:r>
          </w:p>
          <w:p w14:paraId="4767217B">
            <w:pPr>
              <w:spacing w:line="360" w:lineRule="auto"/>
              <w:ind w:firstLine="480" w:firstLineChars="200"/>
              <w:rPr>
                <w:rFonts w:hint="eastAsia" w:ascii="仿宋" w:hAnsi="仿宋" w:eastAsia="仿宋"/>
                <w:color w:val="auto"/>
                <w:kern w:val="0"/>
                <w:sz w:val="24"/>
                <w:szCs w:val="24"/>
              </w:rPr>
            </w:pPr>
            <w:r>
              <w:rPr>
                <w:rFonts w:hint="eastAsia" w:ascii="仿宋" w:hAnsi="仿宋" w:eastAsia="仿宋"/>
                <w:color w:val="auto"/>
                <w:kern w:val="0"/>
                <w:sz w:val="24"/>
                <w:szCs w:val="24"/>
              </w:rPr>
              <w:t xml:space="preserve">投标报价得分=(评标基准价／投标报价)×价格权值×100 </w:t>
            </w:r>
          </w:p>
          <w:p w14:paraId="0AF34DC5">
            <w:pPr>
              <w:rPr>
                <w:rFonts w:hint="eastAsia" w:ascii="仿宋" w:hAnsi="仿宋" w:eastAsia="仿宋"/>
                <w:color w:val="auto"/>
                <w:kern w:val="0"/>
                <w:sz w:val="24"/>
                <w:szCs w:val="24"/>
              </w:rPr>
            </w:pPr>
            <w:r>
              <w:rPr>
                <w:rFonts w:hint="eastAsia" w:ascii="仿宋" w:hAnsi="仿宋" w:eastAsia="仿宋"/>
                <w:color w:val="auto"/>
                <w:kern w:val="0"/>
                <w:sz w:val="24"/>
                <w:szCs w:val="24"/>
              </w:rPr>
              <w:t>（计算得分保留小数点后2位）</w:t>
            </w:r>
          </w:p>
          <w:p w14:paraId="1C24E506">
            <w:pPr>
              <w:widowControl/>
              <w:ind w:firstLine="480" w:firstLineChars="200"/>
              <w:jc w:val="left"/>
              <w:rPr>
                <w:rFonts w:hint="eastAsia" w:ascii="仿宋" w:hAnsi="仿宋" w:eastAsia="仿宋"/>
                <w:color w:val="auto"/>
                <w:kern w:val="0"/>
                <w:sz w:val="24"/>
                <w:szCs w:val="24"/>
              </w:rPr>
            </w:pPr>
            <w:r>
              <w:rPr>
                <w:rFonts w:hint="eastAsia" w:ascii="仿宋" w:hAnsi="仿宋" w:eastAsia="仿宋"/>
                <w:color w:val="auto"/>
                <w:kern w:val="0"/>
                <w:sz w:val="24"/>
                <w:szCs w:val="24"/>
              </w:rPr>
              <w:t>评标过程中，不得去掉报价中的最高报价和最低报价。</w:t>
            </w:r>
          </w:p>
          <w:p w14:paraId="6B6DC68E">
            <w:pPr>
              <w:rPr>
                <w:rFonts w:ascii="仿宋" w:hAnsi="仿宋" w:eastAsia="仿宋"/>
                <w:color w:val="auto"/>
                <w:kern w:val="2"/>
                <w:sz w:val="24"/>
                <w:szCs w:val="24"/>
              </w:rPr>
            </w:pPr>
            <w:r>
              <w:rPr>
                <w:rFonts w:hint="eastAsia" w:ascii="仿宋" w:hAnsi="仿宋" w:eastAsia="仿宋"/>
                <w:color w:val="auto"/>
                <w:kern w:val="0"/>
                <w:sz w:val="24"/>
                <w:szCs w:val="24"/>
              </w:rPr>
              <w:t>对于未预留份额专门面向中小企业的政府采购货物项目，以及预留份额政府采购货物项目中的非预留部分标项，对小型和微型企业的投标报价给予</w:t>
            </w:r>
            <w:r>
              <w:rPr>
                <w:rFonts w:hint="eastAsia" w:ascii="仿宋" w:hAnsi="仿宋" w:eastAsia="仿宋"/>
                <w:color w:val="auto"/>
                <w:kern w:val="0"/>
                <w:sz w:val="24"/>
                <w:szCs w:val="24"/>
                <w:lang w:val="en-US" w:eastAsia="zh-CN"/>
              </w:rPr>
              <w:t>20</w:t>
            </w:r>
            <w:r>
              <w:rPr>
                <w:rFonts w:hint="eastAsia" w:ascii="仿宋" w:hAnsi="仿宋" w:eastAsia="仿宋"/>
                <w:color w:val="auto"/>
                <w:kern w:val="0"/>
                <w:sz w:val="24"/>
                <w:szCs w:val="24"/>
              </w:rPr>
              <w:t>%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w:t>
            </w:r>
            <w:r>
              <w:rPr>
                <w:rFonts w:hint="eastAsia" w:ascii="仿宋" w:hAnsi="仿宋" w:eastAsia="仿宋"/>
                <w:color w:val="auto"/>
                <w:kern w:val="0"/>
                <w:sz w:val="24"/>
                <w:szCs w:val="24"/>
                <w:lang w:val="en-US" w:eastAsia="zh-CN"/>
              </w:rPr>
              <w:t>6</w:t>
            </w:r>
            <w:r>
              <w:rPr>
                <w:rFonts w:hint="eastAsia" w:ascii="仿宋" w:hAnsi="仿宋" w:eastAsia="仿宋"/>
                <w:color w:val="auto"/>
                <w:kern w:val="0"/>
                <w:sz w:val="24"/>
                <w:szCs w:val="24"/>
              </w:rPr>
              <w:t>%的扣除，用扣除后的价格参加评审。</w:t>
            </w:r>
          </w:p>
        </w:tc>
        <w:tc>
          <w:tcPr>
            <w:tcW w:w="861" w:type="dxa"/>
            <w:tcBorders>
              <w:top w:val="single" w:color="auto" w:sz="4" w:space="0"/>
              <w:left w:val="single" w:color="auto" w:sz="4" w:space="0"/>
              <w:bottom w:val="single" w:color="auto" w:sz="4" w:space="0"/>
              <w:right w:val="single" w:color="auto" w:sz="4" w:space="0"/>
            </w:tcBorders>
            <w:vAlign w:val="center"/>
          </w:tcPr>
          <w:p w14:paraId="24E59D44">
            <w:pPr>
              <w:jc w:val="center"/>
              <w:rPr>
                <w:rFonts w:ascii="仿宋" w:hAnsi="仿宋" w:eastAsia="仿宋"/>
                <w:color w:val="auto"/>
                <w:kern w:val="2"/>
                <w:sz w:val="24"/>
                <w:szCs w:val="24"/>
              </w:rPr>
            </w:pPr>
            <w:r>
              <w:rPr>
                <w:rFonts w:hint="eastAsia" w:ascii="仿宋" w:hAnsi="仿宋" w:eastAsia="仿宋"/>
                <w:color w:val="auto"/>
                <w:kern w:val="0"/>
                <w:sz w:val="24"/>
                <w:szCs w:val="24"/>
              </w:rPr>
              <w:t>10</w:t>
            </w:r>
          </w:p>
        </w:tc>
        <w:tc>
          <w:tcPr>
            <w:tcW w:w="1055" w:type="dxa"/>
            <w:tcBorders>
              <w:top w:val="single" w:color="auto" w:sz="4" w:space="0"/>
              <w:left w:val="single" w:color="auto" w:sz="4" w:space="0"/>
              <w:bottom w:val="single" w:color="auto" w:sz="4" w:space="0"/>
              <w:right w:val="single" w:color="auto" w:sz="4" w:space="0"/>
            </w:tcBorders>
            <w:vAlign w:val="center"/>
          </w:tcPr>
          <w:p w14:paraId="5C522110">
            <w:pPr>
              <w:rPr>
                <w:rFonts w:ascii="仿宋" w:hAnsi="仿宋" w:eastAsia="仿宋"/>
                <w:color w:val="auto"/>
                <w:kern w:val="2"/>
                <w:sz w:val="24"/>
                <w:szCs w:val="24"/>
              </w:rPr>
            </w:pPr>
            <w:r>
              <w:rPr>
                <w:rFonts w:hint="eastAsia" w:ascii="仿宋" w:hAnsi="仿宋" w:eastAsia="仿宋"/>
                <w:bCs/>
                <w:color w:val="auto"/>
                <w:kern w:val="0"/>
                <w:sz w:val="24"/>
                <w:szCs w:val="24"/>
              </w:rPr>
              <w:t>客观分</w:t>
            </w:r>
          </w:p>
        </w:tc>
      </w:tr>
    </w:tbl>
    <w:p w14:paraId="10FDCDB3">
      <w:pPr>
        <w:snapToGrid w:val="0"/>
        <w:spacing w:line="360" w:lineRule="auto"/>
        <w:rPr>
          <w:rFonts w:hint="eastAsia" w:ascii="仿宋" w:hAnsi="仿宋" w:eastAsia="仿宋" w:cs="仿宋"/>
          <w:b/>
          <w:color w:val="auto"/>
          <w:sz w:val="24"/>
          <w:highlight w:val="none"/>
        </w:rPr>
      </w:pPr>
      <w:r>
        <w:rPr>
          <w:rFonts w:hint="eastAsia" w:ascii="仿宋" w:hAnsi="仿宋" w:eastAsia="仿宋" w:cs="仿宋"/>
          <w:color w:val="auto"/>
          <w:sz w:val="20"/>
          <w:szCs w:val="20"/>
          <w:highlight w:val="none"/>
          <w:shd w:val="clear" w:color="auto" w:fill="FFFFFF"/>
        </w:rPr>
        <w:t>*</w:t>
      </w:r>
      <w:r>
        <w:rPr>
          <w:rFonts w:hint="eastAsia" w:ascii="仿宋" w:hAnsi="仿宋" w:eastAsia="仿宋" w:cs="仿宋"/>
          <w:b/>
          <w:color w:val="auto"/>
          <w:sz w:val="24"/>
          <w:highlight w:val="none"/>
        </w:rPr>
        <w:t>备注：</w:t>
      </w:r>
      <w:r>
        <w:rPr>
          <w:rFonts w:hint="eastAsia" w:ascii="仿宋" w:hAnsi="仿宋" w:eastAsia="仿宋" w:cs="仿宋"/>
          <w:color w:val="auto"/>
          <w:sz w:val="24"/>
          <w:highlight w:val="none"/>
        </w:rPr>
        <w:t>投标人编制投标文件（商务技术文件部分）时，建议按此目录（序号和内容）提供评标标准相应的商务技术资料。 </w:t>
      </w:r>
    </w:p>
    <w:p w14:paraId="511FD9B2">
      <w:pPr>
        <w:snapToGrid w:val="0"/>
        <w:spacing w:line="360" w:lineRule="auto"/>
        <w:rPr>
          <w:rFonts w:hint="eastAsia" w:ascii="仿宋" w:hAnsi="仿宋" w:eastAsia="仿宋" w:cs="仿宋"/>
          <w:b/>
          <w:color w:val="auto"/>
          <w:sz w:val="32"/>
          <w:highlight w:val="none"/>
        </w:rPr>
      </w:pPr>
    </w:p>
    <w:p w14:paraId="6A805213">
      <w:pPr>
        <w:snapToGrid w:val="0"/>
        <w:spacing w:line="360" w:lineRule="auto"/>
        <w:rPr>
          <w:rFonts w:hint="eastAsia" w:ascii="仿宋" w:hAnsi="仿宋" w:eastAsia="仿宋" w:cs="仿宋"/>
          <w:b/>
          <w:color w:val="auto"/>
          <w:sz w:val="32"/>
          <w:highlight w:val="none"/>
        </w:rPr>
      </w:pPr>
    </w:p>
    <w:p w14:paraId="4BC84BDE">
      <w:pPr>
        <w:snapToGrid w:val="0"/>
        <w:spacing w:line="440" w:lineRule="exact"/>
        <w:rPr>
          <w:rFonts w:hint="eastAsia" w:ascii="仿宋" w:hAnsi="仿宋" w:eastAsia="仿宋" w:cs="仿宋"/>
          <w:b/>
          <w:color w:val="auto"/>
          <w:sz w:val="28"/>
          <w:szCs w:val="28"/>
          <w:highlight w:val="none"/>
        </w:rPr>
      </w:pPr>
      <w:r>
        <w:rPr>
          <w:rFonts w:hint="eastAsia" w:ascii="仿宋" w:hAnsi="仿宋" w:eastAsia="仿宋" w:cs="仿宋"/>
          <w:b/>
          <w:color w:val="auto"/>
          <w:sz w:val="32"/>
          <w:highlight w:val="none"/>
        </w:rPr>
        <w:t>一、评标方法</w:t>
      </w:r>
    </w:p>
    <w:p w14:paraId="430FA68C">
      <w:pPr>
        <w:adjustRightInd/>
        <w:spacing w:line="440" w:lineRule="exact"/>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综合评分法，是指投标文件满足招标文件全部实质性要求，且按照评审因素的量化指标评审得分最高的投标人为中标候选人的评标方法。</w:t>
      </w:r>
    </w:p>
    <w:p w14:paraId="5058D45F">
      <w:pPr>
        <w:adjustRightInd/>
        <w:spacing w:line="440" w:lineRule="exact"/>
        <w:rPr>
          <w:rFonts w:hint="eastAsia" w:ascii="仿宋" w:hAnsi="仿宋" w:eastAsia="仿宋" w:cs="仿宋"/>
          <w:color w:val="auto"/>
          <w:kern w:val="0"/>
          <w:sz w:val="24"/>
          <w:highlight w:val="none"/>
        </w:rPr>
      </w:pPr>
      <w:r>
        <w:rPr>
          <w:rFonts w:hint="eastAsia" w:ascii="仿宋" w:hAnsi="仿宋" w:eastAsia="仿宋" w:cs="仿宋"/>
          <w:b/>
          <w:color w:val="auto"/>
          <w:sz w:val="32"/>
          <w:highlight w:val="none"/>
        </w:rPr>
        <w:t>二、评标标准</w:t>
      </w:r>
    </w:p>
    <w:p w14:paraId="3ABE93C6">
      <w:pPr>
        <w:spacing w:line="440" w:lineRule="exact"/>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评标标准：</w:t>
      </w:r>
      <w:r>
        <w:rPr>
          <w:rFonts w:hint="eastAsia" w:ascii="仿宋" w:hAnsi="仿宋" w:eastAsia="仿宋" w:cs="仿宋"/>
          <w:color w:val="auto"/>
          <w:kern w:val="0"/>
          <w:sz w:val="24"/>
          <w:highlight w:val="none"/>
        </w:rPr>
        <w:t>见评标办法前附表。</w:t>
      </w:r>
    </w:p>
    <w:p w14:paraId="22191106">
      <w:pPr>
        <w:adjustRightInd/>
        <w:spacing w:line="440" w:lineRule="exact"/>
        <w:outlineLvl w:val="9"/>
        <w:rPr>
          <w:rFonts w:hint="eastAsia" w:ascii="仿宋" w:hAnsi="仿宋" w:eastAsia="仿宋" w:cs="仿宋"/>
          <w:b/>
          <w:color w:val="auto"/>
          <w:sz w:val="32"/>
          <w:szCs w:val="24"/>
          <w:highlight w:val="none"/>
        </w:rPr>
      </w:pPr>
      <w:r>
        <w:rPr>
          <w:rFonts w:hint="eastAsia" w:ascii="仿宋" w:hAnsi="仿宋" w:eastAsia="仿宋" w:cs="仿宋"/>
          <w:b/>
          <w:color w:val="auto"/>
          <w:sz w:val="32"/>
          <w:szCs w:val="24"/>
          <w:highlight w:val="none"/>
        </w:rPr>
        <w:t>三、评标程序</w:t>
      </w:r>
    </w:p>
    <w:p w14:paraId="09605479">
      <w:pPr>
        <w:spacing w:line="440" w:lineRule="exact"/>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680FAEE2">
      <w:pPr>
        <w:spacing w:line="440" w:lineRule="exact"/>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3.2 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4544B0D7">
      <w:pPr>
        <w:spacing w:line="440" w:lineRule="exact"/>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评标委员会各成员应当独立对每个投标人的商务和技术文件进行评价，并汇总商务技术得分情况。</w:t>
      </w:r>
    </w:p>
    <w:p w14:paraId="0F89FAC2">
      <w:pPr>
        <w:spacing w:line="440" w:lineRule="exact"/>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3.4报价评审。</w:t>
      </w:r>
    </w:p>
    <w:p w14:paraId="56B150F4">
      <w:pPr>
        <w:pStyle w:val="131"/>
        <w:spacing w:before="0" w:line="440" w:lineRule="exact"/>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3.4.1投标文件报价出现前后不一致的，按照下列规定修正：</w:t>
      </w:r>
    </w:p>
    <w:p w14:paraId="46460CEB">
      <w:pPr>
        <w:pStyle w:val="131"/>
        <w:spacing w:before="0" w:line="440" w:lineRule="exact"/>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3.4.1.1投标文件中开标一览表(报价表)内容与投标文件中相应内容不一致的，以开标一览表(报价表)为准;</w:t>
      </w:r>
    </w:p>
    <w:p w14:paraId="5CAB2DCB">
      <w:pPr>
        <w:pStyle w:val="131"/>
        <w:spacing w:before="0" w:line="440" w:lineRule="exact"/>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3.4.1.2大写金额和小写金额不一致的，以大写金额为准;</w:t>
      </w:r>
    </w:p>
    <w:p w14:paraId="24D5C0D5">
      <w:pPr>
        <w:pStyle w:val="131"/>
        <w:spacing w:before="0" w:line="440" w:lineRule="exact"/>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3.4.1.3单价金额小数点或者百分比有明显错位的，以开标一览表的总价为准，并修改单价;</w:t>
      </w:r>
    </w:p>
    <w:p w14:paraId="793975E0">
      <w:pPr>
        <w:pStyle w:val="131"/>
        <w:spacing w:before="0" w:line="440" w:lineRule="exact"/>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3.4.1.4总价金额与按单价汇总金额不一致的，以单价金额计算结果为准。</w:t>
      </w:r>
    </w:p>
    <w:p w14:paraId="07E33899">
      <w:pPr>
        <w:pStyle w:val="131"/>
        <w:spacing w:before="0" w:line="440" w:lineRule="exact"/>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pStyle w:val="131"/>
        <w:spacing w:line="440" w:lineRule="exact"/>
        <w:ind w:firstLine="480"/>
        <w:textAlignment w:val="auto"/>
        <w:rPr>
          <w:rFonts w:hint="eastAsia" w:ascii="仿宋" w:hAnsi="仿宋" w:eastAsia="仿宋" w:cs="仿宋"/>
          <w:i w:val="0"/>
          <w:iCs w:val="0"/>
          <w:caps w:val="0"/>
          <w:color w:val="auto"/>
          <w:spacing w:val="0"/>
          <w:w w:val="100"/>
          <w:kern w:val="0"/>
          <w:sz w:val="24"/>
          <w:szCs w:val="24"/>
          <w:highlight w:val="none"/>
          <w:shd w:val="clear"/>
          <w:vertAlign w:val="baseline"/>
          <w:lang w:val="en-US" w:eastAsia="zh-CN" w:bidi="ar"/>
        </w:rPr>
      </w:pPr>
      <w:r>
        <w:rPr>
          <w:rFonts w:hint="eastAsia" w:ascii="仿宋" w:hAnsi="仿宋" w:eastAsia="仿宋" w:cs="仿宋"/>
          <w:color w:val="auto"/>
          <w:kern w:val="0"/>
          <w:sz w:val="24"/>
          <w:szCs w:val="24"/>
          <w:highlight w:val="none"/>
        </w:rPr>
        <w:t>3.4.</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i w:val="0"/>
          <w:iCs w:val="0"/>
          <w:caps w:val="0"/>
          <w:color w:val="auto"/>
          <w:spacing w:val="0"/>
          <w:w w:val="100"/>
          <w:kern w:val="0"/>
          <w:sz w:val="24"/>
          <w:szCs w:val="24"/>
          <w:highlight w:val="none"/>
          <w:shd w:val="clear"/>
          <w:vertAlign w:val="baseline"/>
          <w:lang w:val="en-US" w:eastAsia="zh-CN" w:bidi="ar"/>
        </w:rPr>
        <w:t>政府采购评审中出现招标文件第二部分投标人须知《前附表》“报价要求”第（2）条所列情形之一的，评审委员会应当启动异常低价投标（响应）审查程序。</w:t>
      </w:r>
    </w:p>
    <w:p w14:paraId="3E1FB2AD">
      <w:pPr>
        <w:pStyle w:val="131"/>
        <w:spacing w:line="440" w:lineRule="exact"/>
        <w:ind w:firstLine="480"/>
        <w:textAlignment w:val="auto"/>
        <w:rPr>
          <w:rFonts w:hint="eastAsia" w:ascii="仿宋" w:hAnsi="仿宋" w:eastAsia="仿宋" w:cs="仿宋"/>
          <w:i w:val="0"/>
          <w:iCs w:val="0"/>
          <w:caps w:val="0"/>
          <w:color w:val="auto"/>
          <w:spacing w:val="0"/>
          <w:w w:val="100"/>
          <w:kern w:val="0"/>
          <w:sz w:val="24"/>
          <w:szCs w:val="24"/>
          <w:highlight w:val="none"/>
          <w:shd w:val="clear"/>
          <w:vertAlign w:val="baseline"/>
          <w:lang w:val="en-US" w:eastAsia="zh-CN" w:bidi="ar"/>
        </w:rPr>
      </w:pPr>
      <w:r>
        <w:rPr>
          <w:rFonts w:hint="eastAsia" w:ascii="仿宋" w:hAnsi="仿宋" w:eastAsia="仿宋" w:cs="仿宋"/>
          <w:i w:val="0"/>
          <w:iCs w:val="0"/>
          <w:caps w:val="0"/>
          <w:color w:val="auto"/>
          <w:spacing w:val="0"/>
          <w:w w:val="100"/>
          <w:kern w:val="0"/>
          <w:sz w:val="24"/>
          <w:szCs w:val="24"/>
          <w:highlight w:val="none"/>
          <w:shd w:val="clear"/>
          <w:vertAlign w:val="baseline"/>
          <w:lang w:val="en-US" w:eastAsia="zh-CN" w:bidi="ar"/>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C74BAB">
      <w:pPr>
        <w:pStyle w:val="131"/>
        <w:spacing w:before="0" w:line="440" w:lineRule="exact"/>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w:t>
      </w:r>
      <w:r>
        <w:rPr>
          <w:rFonts w:hint="eastAsia" w:ascii="仿宋" w:hAnsi="仿宋" w:eastAsia="仿宋" w:cs="仿宋"/>
          <w:color w:val="auto"/>
          <w:kern w:val="0"/>
          <w:szCs w:val="24"/>
          <w:highlight w:val="none"/>
          <w:lang w:val="en-US" w:eastAsia="zh-CN"/>
        </w:rPr>
        <w:t>3</w:t>
      </w:r>
      <w:r>
        <w:rPr>
          <w:rFonts w:hint="eastAsia" w:ascii="仿宋" w:hAnsi="仿宋" w:eastAsia="仿宋" w:cs="仿宋"/>
          <w:color w:val="auto"/>
          <w:kern w:val="0"/>
          <w:szCs w:val="24"/>
          <w:highlight w:val="none"/>
        </w:rPr>
        <w:t>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0122DE91">
      <w:pPr>
        <w:pStyle w:val="131"/>
        <w:spacing w:before="0" w:line="440" w:lineRule="exact"/>
        <w:rPr>
          <w:rFonts w:hint="eastAsia" w:ascii="仿宋" w:hAnsi="仿宋" w:eastAsia="仿宋" w:cs="仿宋"/>
          <w:color w:val="auto"/>
          <w:spacing w:val="0"/>
          <w:kern w:val="0"/>
          <w:sz w:val="24"/>
          <w:szCs w:val="24"/>
          <w:highlight w:val="none"/>
        </w:rPr>
      </w:pPr>
      <w:r>
        <w:rPr>
          <w:rFonts w:hint="eastAsia" w:ascii="仿宋" w:hAnsi="仿宋" w:eastAsia="仿宋" w:cs="仿宋"/>
          <w:b w:val="0"/>
          <w:bCs w:val="0"/>
          <w:color w:val="auto"/>
          <w:kern w:val="0"/>
          <w:sz w:val="24"/>
          <w:szCs w:val="24"/>
          <w:highlight w:val="none"/>
          <w:lang w:val="en-US" w:eastAsia="zh-CN"/>
        </w:rPr>
        <w:t>3.4.4</w:t>
      </w:r>
      <w:r>
        <w:rPr>
          <w:rFonts w:hint="eastAsia" w:ascii="仿宋" w:hAnsi="仿宋" w:eastAsia="仿宋" w:cs="仿宋"/>
          <w:b w:val="0"/>
          <w:color w:val="auto"/>
          <w:kern w:val="0"/>
          <w:sz w:val="24"/>
          <w:szCs w:val="24"/>
          <w:highlight w:val="none"/>
          <w:lang w:val="en-US" w:eastAsia="zh-CN"/>
        </w:rPr>
        <w:t xml:space="preserve"> </w:t>
      </w:r>
      <w:r>
        <w:rPr>
          <w:rFonts w:hint="eastAsia" w:ascii="仿宋" w:hAnsi="仿宋" w:eastAsia="仿宋" w:cs="仿宋"/>
          <w:color w:val="auto"/>
          <w:spacing w:val="0"/>
          <w:kern w:val="0"/>
          <w:sz w:val="24"/>
          <w:szCs w:val="24"/>
          <w:highlight w:val="none"/>
          <w:lang w:val="en-US" w:eastAsia="zh-CN"/>
        </w:rPr>
        <w:t>本项目</w:t>
      </w:r>
      <w:r>
        <w:rPr>
          <w:rFonts w:hint="eastAsia" w:ascii="仿宋" w:hAnsi="仿宋" w:eastAsia="仿宋" w:cs="仿宋"/>
          <w:color w:val="auto"/>
          <w:spacing w:val="0"/>
          <w:kern w:val="0"/>
          <w:sz w:val="24"/>
          <w:szCs w:val="24"/>
          <w:highlight w:val="none"/>
        </w:rPr>
        <w:t>既有本国产品又有非本国产品参与竞争的，对本国产品的报价给予20%的价格扣除，用扣除后的价格参与评审。当采购项目或者采购</w:t>
      </w:r>
      <w:r>
        <w:rPr>
          <w:rFonts w:hint="eastAsia" w:ascii="仿宋" w:hAnsi="仿宋" w:eastAsia="仿宋" w:cs="仿宋"/>
          <w:color w:val="auto"/>
          <w:spacing w:val="0"/>
          <w:kern w:val="0"/>
          <w:sz w:val="24"/>
          <w:szCs w:val="24"/>
          <w:highlight w:val="none"/>
          <w:lang w:val="en-US" w:eastAsia="zh-CN"/>
        </w:rPr>
        <w:t>标项</w:t>
      </w:r>
      <w:r>
        <w:rPr>
          <w:rFonts w:hint="eastAsia" w:ascii="仿宋" w:hAnsi="仿宋" w:eastAsia="仿宋" w:cs="仿宋"/>
          <w:color w:val="auto"/>
          <w:spacing w:val="0"/>
          <w:kern w:val="0"/>
          <w:sz w:val="24"/>
          <w:szCs w:val="24"/>
          <w:highlight w:val="none"/>
        </w:rPr>
        <w:t>中含有多种产品，供应商为该采购项目或者采购</w:t>
      </w:r>
      <w:r>
        <w:rPr>
          <w:rFonts w:hint="eastAsia" w:ascii="仿宋" w:hAnsi="仿宋" w:eastAsia="仿宋" w:cs="仿宋"/>
          <w:color w:val="auto"/>
          <w:spacing w:val="0"/>
          <w:kern w:val="0"/>
          <w:sz w:val="24"/>
          <w:szCs w:val="24"/>
          <w:highlight w:val="none"/>
          <w:lang w:val="en-US" w:eastAsia="zh-CN"/>
        </w:rPr>
        <w:t>标项</w:t>
      </w:r>
      <w:r>
        <w:rPr>
          <w:rFonts w:hint="eastAsia" w:ascii="仿宋" w:hAnsi="仿宋" w:eastAsia="仿宋" w:cs="仿宋"/>
          <w:color w:val="auto"/>
          <w:spacing w:val="0"/>
          <w:kern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1279E0EC">
      <w:pPr>
        <w:spacing w:line="440" w:lineRule="exact"/>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BCD9BD4">
      <w:pPr>
        <w:spacing w:line="440" w:lineRule="exact"/>
        <w:ind w:firstLine="480" w:firstLineChars="20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DD1F2F6">
      <w:pPr>
        <w:spacing w:line="440" w:lineRule="exact"/>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33877B9">
      <w:pPr>
        <w:widowControl/>
        <w:shd w:val="clear"/>
        <w:adjustRightInd/>
        <w:spacing w:after="0" w:line="440" w:lineRule="exact"/>
        <w:jc w:val="left"/>
        <w:outlineLvl w:val="0"/>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四、评标中的其他事项</w:t>
      </w:r>
    </w:p>
    <w:p w14:paraId="03D48A71">
      <w:pPr>
        <w:pStyle w:val="131"/>
        <w:spacing w:before="0" w:line="440" w:lineRule="exact"/>
        <w:ind w:firstLine="472" w:firstLineChars="196"/>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4.1投标人澄清、说明或者补正。</w:t>
      </w:r>
      <w:r>
        <w:rPr>
          <w:rFonts w:hint="eastAsia" w:ascii="仿宋" w:hAnsi="仿宋" w:eastAsia="仿宋" w:cs="仿宋"/>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A978366">
      <w:pPr>
        <w:pStyle w:val="25"/>
        <w:spacing w:line="440" w:lineRule="exact"/>
        <w:ind w:left="0" w:leftChars="0" w:firstLine="482" w:firstLineChars="200"/>
        <w:rPr>
          <w:rFonts w:hint="eastAsia" w:ascii="仿宋" w:hAnsi="仿宋" w:eastAsia="仿宋" w:cs="仿宋"/>
          <w:color w:val="auto"/>
          <w:szCs w:val="21"/>
          <w:highlight w:val="none"/>
        </w:rPr>
      </w:pPr>
      <w:r>
        <w:rPr>
          <w:rFonts w:hint="eastAsia" w:ascii="仿宋" w:hAnsi="仿宋" w:eastAsia="仿宋" w:cs="仿宋"/>
          <w:b/>
          <w:color w:val="auto"/>
          <w:kern w:val="0"/>
          <w:highlight w:val="none"/>
        </w:rPr>
        <w:t>4.2投标无效。</w:t>
      </w:r>
      <w:r>
        <w:rPr>
          <w:rFonts w:hint="eastAsia" w:ascii="仿宋" w:hAnsi="仿宋" w:eastAsia="仿宋" w:cs="仿宋"/>
          <w:color w:val="auto"/>
          <w:szCs w:val="21"/>
          <w:highlight w:val="none"/>
        </w:rPr>
        <w:t>有下列情形之一的，投标无效：</w:t>
      </w:r>
    </w:p>
    <w:p w14:paraId="2E623C6E">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4.2.1投标人不具备招标文件中规定的资格要求的（投标人未提供有效的资格文件的，视为投标人不具备招标文件中规定的资格要求）；</w:t>
      </w:r>
    </w:p>
    <w:p w14:paraId="2AD22DE7">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4.2.2投标文件未按照招标文件要求签署、盖章的；</w:t>
      </w:r>
    </w:p>
    <w:p w14:paraId="6DBE553C">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B9937C9">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4.2.4投标文件含有采购人不能接受的附加条件的；</w:t>
      </w:r>
    </w:p>
    <w:p w14:paraId="75666A2E">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4.2.5投标文件中承诺的投标有效期少于招标文件中载明的投标有效期的；</w:t>
      </w:r>
    </w:p>
    <w:p w14:paraId="16086DF7">
      <w:pPr>
        <w:snapToGrid w:val="0"/>
        <w:spacing w:line="440" w:lineRule="exact"/>
        <w:ind w:firstLine="120" w:firstLineChars="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4.2.6投标文件出现不是唯一的、有选择性投标报价的;</w:t>
      </w:r>
    </w:p>
    <w:p w14:paraId="1CC43629">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4.2.7投标报价超过招标文件中规定的预算金额或者最高限价的；</w:t>
      </w:r>
    </w:p>
    <w:p w14:paraId="301DF416">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投标人对根据修正原则修正后的报价不确认的；</w:t>
      </w:r>
    </w:p>
    <w:p w14:paraId="6E0E2180">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w:t>
      </w:r>
      <w:r>
        <w:rPr>
          <w:rFonts w:hint="eastAsia" w:ascii="仿宋" w:hAnsi="仿宋" w:eastAsia="仿宋" w:cs="仿宋"/>
          <w:color w:val="auto"/>
          <w:kern w:val="0"/>
          <w:sz w:val="24"/>
          <w:highlight w:val="none"/>
          <w:lang w:val="en-US" w:eastAsia="zh-CN"/>
        </w:rPr>
        <w:t xml:space="preserve">9 </w:t>
      </w:r>
      <w:r>
        <w:rPr>
          <w:rFonts w:hint="eastAsia" w:ascii="仿宋" w:hAnsi="仿宋" w:eastAsia="仿宋" w:cs="仿宋"/>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仿宋" w:hAnsi="仿宋" w:eastAsia="仿宋" w:cs="仿宋"/>
          <w:color w:val="auto"/>
          <w:kern w:val="0"/>
          <w:sz w:val="24"/>
          <w:highlight w:val="none"/>
        </w:rPr>
        <w:t>；</w:t>
      </w:r>
    </w:p>
    <w:p w14:paraId="49BE82F3">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4.2.10投标人提供虚假材料投标的；</w:t>
      </w:r>
    </w:p>
    <w:p w14:paraId="0BB13C48">
      <w:pPr>
        <w:spacing w:line="440" w:lineRule="exact"/>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4.2.11投标人有恶意串通、妨碍其他投标人的竞争行为、损害采购人或者其他投标人的合法权益情形的；</w:t>
      </w:r>
    </w:p>
    <w:p w14:paraId="14A9C99E">
      <w:pPr>
        <w:spacing w:line="440" w:lineRule="exact"/>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rPr>
        <w:t>4.2.12</w:t>
      </w:r>
      <w:r>
        <w:rPr>
          <w:rFonts w:hint="eastAsia" w:ascii="仿宋" w:hAnsi="仿宋" w:eastAsia="仿宋" w:cs="仿宋"/>
          <w:color w:val="auto"/>
          <w:kern w:val="0"/>
          <w:sz w:val="24"/>
          <w:highlight w:val="none"/>
          <w:lang w:val="en-US" w:eastAsia="zh-CN"/>
        </w:rPr>
        <w:t>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5ECB1A1A">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en-US" w:eastAsia="zh-CN"/>
        </w:rPr>
        <w:t>4.2.13</w:t>
      </w:r>
      <w:r>
        <w:rPr>
          <w:rFonts w:hint="eastAsia" w:ascii="仿宋" w:hAnsi="仿宋" w:eastAsia="仿宋" w:cs="仿宋"/>
          <w:color w:val="auto"/>
          <w:kern w:val="0"/>
          <w:sz w:val="24"/>
          <w:highlight w:val="none"/>
        </w:rPr>
        <w:t>投标人仅提交备份投标文件，未在电子交易平台传输递交投标文件的，投标无效；</w:t>
      </w:r>
    </w:p>
    <w:p w14:paraId="077F8393">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投标人未提供样品或提供的样品不满足采购需求实质性条件的，投标无效；</w:t>
      </w:r>
    </w:p>
    <w:p w14:paraId="7D607CCB">
      <w:pPr>
        <w:pStyle w:val="3"/>
        <w:spacing w:line="440" w:lineRule="exact"/>
        <w:ind w:left="0" w:leftChars="0"/>
        <w:rPr>
          <w:rFonts w:hint="eastAsia"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rPr>
        <w:t>4.2.1</w:t>
      </w:r>
      <w:r>
        <w:rPr>
          <w:rFonts w:hint="eastAsia" w:ascii="仿宋" w:hAnsi="仿宋" w:eastAsia="仿宋" w:cs="仿宋"/>
          <w:b w:val="0"/>
          <w:bCs w:val="0"/>
          <w:color w:val="auto"/>
          <w:kern w:val="0"/>
          <w:sz w:val="24"/>
          <w:szCs w:val="24"/>
          <w:highlight w:val="none"/>
          <w:lang w:val="en-US" w:eastAsia="zh-CN"/>
        </w:rPr>
        <w:t>5</w:t>
      </w:r>
      <w:r>
        <w:rPr>
          <w:rFonts w:hint="eastAsia" w:ascii="仿宋" w:hAnsi="仿宋" w:eastAsia="仿宋" w:cs="仿宋"/>
          <w:b w:val="0"/>
          <w:bCs w:val="0"/>
          <w:color w:val="auto"/>
          <w:kern w:val="0"/>
          <w:sz w:val="24"/>
          <w:szCs w:val="24"/>
          <w:highlight w:val="none"/>
          <w:lang w:val="en-US"/>
        </w:rPr>
        <w:t xml:space="preserve"> 投标文件不满足招标文件的其它实质性要求的；</w:t>
      </w:r>
    </w:p>
    <w:p w14:paraId="66BA2104">
      <w:pPr>
        <w:spacing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6</w:t>
      </w:r>
      <w:r>
        <w:rPr>
          <w:rFonts w:hint="eastAsia" w:ascii="仿宋" w:hAnsi="仿宋" w:eastAsia="仿宋" w:cs="仿宋"/>
          <w:color w:val="auto"/>
          <w:kern w:val="0"/>
          <w:sz w:val="24"/>
          <w:highlight w:val="none"/>
        </w:rPr>
        <w:t>法律、法规、规章（适用本市的）及省级以上规范性文件（适用本市的）规定的其他无效情形。</w:t>
      </w:r>
    </w:p>
    <w:p w14:paraId="6EB0814F">
      <w:pPr>
        <w:pStyle w:val="25"/>
        <w:snapToGrid w:val="0"/>
        <w:spacing w:line="440" w:lineRule="exact"/>
        <w:ind w:firstLine="472" w:firstLineChars="196"/>
        <w:rPr>
          <w:rFonts w:hint="eastAsia" w:ascii="仿宋" w:hAnsi="仿宋" w:eastAsia="仿宋" w:cs="仿宋"/>
          <w:color w:val="auto"/>
          <w:highlight w:val="none"/>
        </w:rPr>
      </w:pPr>
      <w:r>
        <w:rPr>
          <w:rFonts w:hint="eastAsia" w:ascii="仿宋" w:hAnsi="仿宋" w:eastAsia="仿宋" w:cs="仿宋"/>
          <w:b/>
          <w:color w:val="auto"/>
          <w:highlight w:val="none"/>
        </w:rPr>
        <w:t>5.废标。</w:t>
      </w:r>
      <w:r>
        <w:rPr>
          <w:rFonts w:hint="eastAsia" w:ascii="仿宋" w:hAnsi="仿宋" w:eastAsia="仿宋" w:cs="仿宋"/>
          <w:color w:val="auto"/>
          <w:highlight w:val="none"/>
        </w:rPr>
        <w:t>根据《中华人民共和国政府采购法》第三十六条之规定，在采购中，出现下列情形之一的，应予废标：</w:t>
      </w:r>
    </w:p>
    <w:p w14:paraId="5A227A52">
      <w:pPr>
        <w:pStyle w:val="25"/>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5.1符合专业条件的供应商或者对招标文件作实质响应的供应商不足3家的；</w:t>
      </w:r>
    </w:p>
    <w:p w14:paraId="4031B723">
      <w:pPr>
        <w:pStyle w:val="25"/>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780E5454">
      <w:pPr>
        <w:pStyle w:val="25"/>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5.3投标人的报价均超过了采购预算，采购人不能支付的；</w:t>
      </w:r>
    </w:p>
    <w:p w14:paraId="2D2F36B1">
      <w:pPr>
        <w:pStyle w:val="25"/>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5.4因重大变故，采购任务取消的。</w:t>
      </w:r>
    </w:p>
    <w:p w14:paraId="2A133B85">
      <w:pPr>
        <w:pStyle w:val="25"/>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废标后，采购机构应当将废标理由通知所有投标人。</w:t>
      </w:r>
    </w:p>
    <w:p w14:paraId="6A16D85C">
      <w:pPr>
        <w:pStyle w:val="25"/>
        <w:snapToGrid w:val="0"/>
        <w:spacing w:line="440" w:lineRule="exact"/>
        <w:ind w:firstLine="590" w:firstLineChars="245"/>
        <w:rPr>
          <w:rFonts w:hint="eastAsia" w:ascii="仿宋" w:hAnsi="仿宋" w:eastAsia="仿宋" w:cs="仿宋"/>
          <w:color w:val="auto"/>
          <w:highlight w:val="none"/>
        </w:rPr>
      </w:pPr>
      <w:r>
        <w:rPr>
          <w:rFonts w:hint="eastAsia" w:ascii="仿宋" w:hAnsi="仿宋" w:eastAsia="仿宋" w:cs="仿宋"/>
          <w:b/>
          <w:color w:val="auto"/>
          <w:highlight w:val="none"/>
        </w:rPr>
        <w:t>6.修改招标文件，重新组织采购活动。</w:t>
      </w:r>
      <w:r>
        <w:rPr>
          <w:rFonts w:hint="eastAsia" w:ascii="仿宋" w:hAnsi="仿宋" w:eastAsia="仿宋" w:cs="仿宋"/>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23BCD154">
      <w:pPr>
        <w:pStyle w:val="25"/>
        <w:snapToGrid w:val="0"/>
        <w:spacing w:line="440" w:lineRule="exact"/>
        <w:ind w:firstLine="482"/>
        <w:rPr>
          <w:rFonts w:hint="eastAsia" w:ascii="仿宋" w:hAnsi="仿宋" w:eastAsia="仿宋" w:cs="仿宋"/>
          <w:color w:val="auto"/>
          <w:highlight w:val="none"/>
        </w:rPr>
      </w:pPr>
      <w:r>
        <w:rPr>
          <w:rFonts w:hint="eastAsia" w:ascii="仿宋" w:hAnsi="仿宋" w:eastAsia="仿宋" w:cs="仿宋"/>
          <w:b/>
          <w:color w:val="auto"/>
          <w:kern w:val="0"/>
          <w:highlight w:val="none"/>
        </w:rPr>
        <w:t>7.重新开展采购。</w:t>
      </w:r>
      <w:r>
        <w:rPr>
          <w:rFonts w:hint="eastAsia" w:ascii="仿宋" w:hAnsi="仿宋" w:eastAsia="仿宋" w:cs="仿宋"/>
          <w:color w:val="auto"/>
          <w:highlight w:val="none"/>
        </w:rPr>
        <w:t>有政府采购法第七十一条、第七十二条规定的违法行为之一，影响或者可能影响中标结果的，依照下列规定处理：</w:t>
      </w:r>
    </w:p>
    <w:p w14:paraId="7545ABBE">
      <w:pPr>
        <w:pStyle w:val="25"/>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7.1未确定中标供应商的，终止本次政府采购活动，重新开展政府采购活动。</w:t>
      </w:r>
    </w:p>
    <w:p w14:paraId="425ACD01">
      <w:pPr>
        <w:pStyle w:val="25"/>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7.2已确定中标供应商但尚未签订政府采购合同的，中标结果无效，从合格的中标候选人中另行确定中标供应商；没有合格的中标候选人的，重新开展政府采购活动。</w:t>
      </w:r>
    </w:p>
    <w:p w14:paraId="22695F5B">
      <w:pPr>
        <w:pStyle w:val="25"/>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7.3政府采购合同已签订但尚未履行的，撤销合同，从合格的中标候选人中另行确定中标供应商；没有合格的中标候选人的，重新开展政府采购活动。</w:t>
      </w:r>
    </w:p>
    <w:p w14:paraId="604901BF">
      <w:pPr>
        <w:pStyle w:val="25"/>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7.4政府采购合同已经履行，给采购人、供应商造成损失的，由责任人承担赔偿责任。</w:t>
      </w:r>
    </w:p>
    <w:p w14:paraId="63DBABF0">
      <w:pPr>
        <w:pStyle w:val="25"/>
        <w:snapToGrid w:val="0"/>
        <w:spacing w:line="440" w:lineRule="exact"/>
        <w:rPr>
          <w:rFonts w:hint="eastAsia" w:ascii="仿宋" w:hAnsi="仿宋" w:eastAsia="仿宋" w:cs="仿宋"/>
          <w:color w:val="auto"/>
          <w:highlight w:val="none"/>
        </w:rPr>
      </w:pPr>
      <w:r>
        <w:rPr>
          <w:rFonts w:hint="eastAsia" w:ascii="仿宋" w:hAnsi="仿宋" w:eastAsia="仿宋" w:cs="仿宋"/>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73C55C89">
      <w:pPr>
        <w:widowControl/>
        <w:adjustRightInd/>
        <w:jc w:val="left"/>
        <w:rPr>
          <w:rFonts w:hint="eastAsia" w:ascii="仿宋" w:hAnsi="仿宋" w:eastAsia="仿宋" w:cs="仿宋"/>
          <w:b/>
          <w:color w:val="auto"/>
          <w:sz w:val="36"/>
          <w:szCs w:val="36"/>
          <w:highlight w:val="none"/>
        </w:rPr>
      </w:pPr>
      <w:bookmarkStart w:id="396" w:name="第五部分"/>
      <w:bookmarkStart w:id="397" w:name="_Toc86217003"/>
      <w:r>
        <w:rPr>
          <w:rFonts w:hint="eastAsia" w:ascii="仿宋" w:hAnsi="仿宋" w:eastAsia="仿宋" w:cs="仿宋"/>
          <w:b/>
          <w:color w:val="auto"/>
          <w:sz w:val="36"/>
          <w:szCs w:val="36"/>
          <w:highlight w:val="none"/>
        </w:rPr>
        <w:br w:type="page"/>
      </w:r>
    </w:p>
    <w:p w14:paraId="508F4185">
      <w:pPr>
        <w:spacing w:line="360" w:lineRule="auto"/>
        <w:ind w:left="720" w:leftChars="343" w:firstLine="1084" w:firstLineChars="300"/>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拟签订的合同文本</w:t>
      </w:r>
    </w:p>
    <w:p w14:paraId="5617F719">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4534DD01">
      <w:pPr>
        <w:spacing w:line="480" w:lineRule="auto"/>
        <w:jc w:val="center"/>
        <w:rPr>
          <w:rFonts w:hint="eastAsia" w:ascii="仿宋" w:hAnsi="仿宋" w:eastAsia="仿宋" w:cs="仿宋"/>
          <w:b/>
          <w:color w:val="auto"/>
          <w:sz w:val="28"/>
          <w:szCs w:val="28"/>
          <w:highlight w:val="none"/>
        </w:rPr>
      </w:pPr>
    </w:p>
    <w:p w14:paraId="609542FC">
      <w:pPr>
        <w:spacing w:line="480" w:lineRule="auto"/>
        <w:jc w:val="center"/>
        <w:rPr>
          <w:rFonts w:hint="eastAsia" w:ascii="仿宋" w:hAnsi="仿宋" w:eastAsia="仿宋" w:cs="仿宋"/>
          <w:b/>
          <w:color w:val="auto"/>
          <w:sz w:val="24"/>
          <w:highlight w:val="none"/>
        </w:rPr>
      </w:pPr>
    </w:p>
    <w:p w14:paraId="56E46DFE">
      <w:pPr>
        <w:spacing w:line="480" w:lineRule="auto"/>
        <w:jc w:val="center"/>
        <w:rPr>
          <w:rFonts w:hint="eastAsia" w:ascii="仿宋" w:hAnsi="仿宋" w:eastAsia="仿宋" w:cs="仿宋"/>
          <w:b/>
          <w:color w:val="auto"/>
          <w:sz w:val="24"/>
          <w:highlight w:val="none"/>
        </w:rPr>
      </w:pPr>
    </w:p>
    <w:p w14:paraId="483C99D3">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政府采购合同参考范本</w:t>
      </w:r>
    </w:p>
    <w:p w14:paraId="36C9D6FF">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（服务类）</w:t>
      </w:r>
    </w:p>
    <w:p w14:paraId="238471AB">
      <w:pPr>
        <w:pStyle w:val="702"/>
        <w:ind w:firstLine="2843" w:firstLineChars="118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第一部分 合同书</w:t>
      </w:r>
    </w:p>
    <w:p w14:paraId="592BDE56">
      <w:pPr>
        <w:spacing w:before="120" w:line="22" w:lineRule="atLeast"/>
        <w:rPr>
          <w:rFonts w:hint="eastAsia" w:ascii="仿宋" w:hAnsi="仿宋" w:eastAsia="仿宋" w:cs="仿宋"/>
          <w:color w:val="auto"/>
          <w:sz w:val="24"/>
          <w:highlight w:val="none"/>
        </w:rPr>
      </w:pPr>
    </w:p>
    <w:p w14:paraId="29F6D0A0">
      <w:pPr>
        <w:pStyle w:val="3"/>
        <w:rPr>
          <w:rFonts w:hint="eastAsia" w:ascii="仿宋" w:hAnsi="仿宋" w:eastAsia="仿宋" w:cs="仿宋"/>
          <w:color w:val="auto"/>
          <w:highlight w:val="none"/>
        </w:rPr>
      </w:pPr>
    </w:p>
    <w:p w14:paraId="5C153215">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7A528527">
      <w:pPr>
        <w:pStyle w:val="599"/>
        <w:spacing w:before="120" w:line="22" w:lineRule="atLeast"/>
        <w:rPr>
          <w:rFonts w:hint="eastAsia" w:ascii="仿宋" w:hAnsi="仿宋" w:eastAsia="仿宋" w:cs="仿宋"/>
          <w:color w:val="auto"/>
          <w:szCs w:val="24"/>
          <w:highlight w:val="none"/>
        </w:rPr>
      </w:pPr>
    </w:p>
    <w:p w14:paraId="638952B6">
      <w:pPr>
        <w:pStyle w:val="599"/>
        <w:spacing w:before="120" w:line="22" w:lineRule="atLeast"/>
        <w:rPr>
          <w:rFonts w:hint="eastAsia" w:ascii="仿宋" w:hAnsi="仿宋" w:eastAsia="仿宋" w:cs="仿宋"/>
          <w:color w:val="auto"/>
          <w:szCs w:val="24"/>
          <w:highlight w:val="none"/>
        </w:rPr>
      </w:pPr>
    </w:p>
    <w:p w14:paraId="11B502AB">
      <w:pPr>
        <w:rPr>
          <w:rFonts w:hint="eastAsia" w:ascii="仿宋" w:hAnsi="仿宋" w:eastAsia="仿宋" w:cs="仿宋"/>
          <w:color w:val="auto"/>
          <w:sz w:val="24"/>
          <w:highlight w:val="none"/>
        </w:rPr>
      </w:pPr>
    </w:p>
    <w:p w14:paraId="534364DE">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06B4FD4C">
      <w:pPr>
        <w:spacing w:before="120" w:line="22" w:lineRule="atLeast"/>
        <w:rPr>
          <w:rFonts w:hint="eastAsia" w:ascii="仿宋" w:hAnsi="仿宋" w:eastAsia="仿宋" w:cs="仿宋"/>
          <w:color w:val="auto"/>
          <w:sz w:val="24"/>
          <w:highlight w:val="none"/>
        </w:rPr>
      </w:pPr>
    </w:p>
    <w:p w14:paraId="744ED7FD">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56692B85">
      <w:pPr>
        <w:spacing w:before="120" w:line="22" w:lineRule="atLeast"/>
        <w:rPr>
          <w:rFonts w:hint="eastAsia" w:ascii="仿宋" w:hAnsi="仿宋" w:eastAsia="仿宋" w:cs="仿宋"/>
          <w:color w:val="auto"/>
          <w:sz w:val="24"/>
          <w:highlight w:val="none"/>
        </w:rPr>
      </w:pPr>
    </w:p>
    <w:p w14:paraId="63081BEA">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77DC7AB6">
      <w:pPr>
        <w:spacing w:before="120" w:line="22" w:lineRule="atLeast"/>
        <w:rPr>
          <w:rFonts w:hint="eastAsia" w:ascii="仿宋" w:hAnsi="仿宋" w:eastAsia="仿宋" w:cs="仿宋"/>
          <w:color w:val="auto"/>
          <w:sz w:val="24"/>
          <w:highlight w:val="none"/>
        </w:rPr>
      </w:pPr>
    </w:p>
    <w:p w14:paraId="1A50105A">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7DA99D6B">
      <w:pPr>
        <w:widowControl/>
        <w:jc w:val="left"/>
        <w:rPr>
          <w:rFonts w:hint="eastAsia" w:ascii="仿宋" w:hAnsi="仿宋" w:eastAsia="仿宋" w:cs="仿宋"/>
          <w:color w:val="auto"/>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p>
    <w:p w14:paraId="566E268E">
      <w:pPr>
        <w:spacing w:afterLines="0" w:line="440" w:lineRule="exact"/>
        <w:rPr>
          <w:rFonts w:hint="eastAsia" w:ascii="仿宋" w:hAnsi="仿宋" w:eastAsia="仿宋" w:cs="仿宋"/>
          <w:b/>
          <w:color w:val="auto"/>
          <w:sz w:val="24"/>
          <w:highlight w:val="none"/>
        </w:rPr>
      </w:pPr>
    </w:p>
    <w:p w14:paraId="1B2ACAFB">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（项目名称）（</w:t>
      </w:r>
      <w:r>
        <w:rPr>
          <w:rFonts w:hint="eastAsia" w:ascii="仿宋" w:hAnsi="仿宋" w:eastAsia="仿宋" w:cs="仿宋"/>
          <w:color w:val="auto"/>
          <w:sz w:val="24"/>
          <w:highlight w:val="none"/>
          <w:u w:val="single"/>
          <w:lang w:val="en-US" w:eastAsia="zh-CN"/>
        </w:rPr>
        <w:t>招标编号：</w:t>
      </w:r>
      <w:r>
        <w:rPr>
          <w:rFonts w:hint="eastAsia" w:ascii="仿宋" w:hAnsi="仿宋" w:eastAsia="仿宋" w:cs="仿宋"/>
          <w:color w:val="auto"/>
          <w:sz w:val="24"/>
          <w:szCs w:val="24"/>
          <w:highlight w:val="none"/>
          <w:u w:val="single"/>
        </w:rPr>
        <w:t>（采购编号）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（中标供应商名称） </w:t>
      </w:r>
      <w:r>
        <w:rPr>
          <w:rFonts w:hint="eastAsia" w:ascii="仿宋" w:hAnsi="仿宋" w:eastAsia="仿宋" w:cs="仿宋"/>
          <w:color w:val="auto"/>
          <w:sz w:val="24"/>
          <w:highlight w:val="none"/>
        </w:rPr>
        <w:t>为该项目中标或者成交供应商。现于中标或者成交通知书发出之日起10个工作日内，按照采购文件确定的事项签订本合同。</w:t>
      </w:r>
    </w:p>
    <w:p w14:paraId="0BB78055">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w:t>
      </w:r>
      <w:r>
        <w:rPr>
          <w:rFonts w:hint="eastAsia" w:ascii="仿宋" w:hAnsi="仿宋" w:eastAsia="仿宋" w:cs="仿宋"/>
          <w:color w:val="auto"/>
          <w:sz w:val="24"/>
          <w:highlight w:val="none"/>
          <w:u w:val="single"/>
          <w:lang w:val="en-US" w:eastAsia="zh-CN"/>
        </w:rPr>
        <w:t>标</w:t>
      </w:r>
      <w:r>
        <w:rPr>
          <w:rFonts w:hint="eastAsia" w:ascii="仿宋" w:hAnsi="仿宋" w:eastAsia="仿宋" w:cs="仿宋"/>
          <w:color w:val="auto"/>
          <w:sz w:val="24"/>
          <w:highlight w:val="none"/>
          <w:u w:val="single"/>
        </w:rPr>
        <w:t xml:space="preserve">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49CA212E">
      <w:pPr>
        <w:spacing w:afterLines="0" w:line="440" w:lineRule="exact"/>
        <w:ind w:firstLine="482" w:firstLineChars="200"/>
        <w:outlineLvl w:val="0"/>
        <w:rPr>
          <w:rFonts w:hint="eastAsia" w:ascii="仿宋" w:hAnsi="仿宋" w:eastAsia="仿宋" w:cs="仿宋"/>
          <w:color w:val="auto"/>
          <w:sz w:val="24"/>
          <w:highlight w:val="none"/>
        </w:rPr>
      </w:pPr>
      <w:r>
        <w:rPr>
          <w:rFonts w:hint="eastAsia" w:ascii="仿宋" w:hAnsi="仿宋" w:eastAsia="仿宋" w:cs="仿宋"/>
          <w:b/>
          <w:color w:val="auto"/>
          <w:sz w:val="24"/>
          <w:highlight w:val="none"/>
        </w:rPr>
        <w:t>1.1 合同组成部分</w:t>
      </w:r>
    </w:p>
    <w:p w14:paraId="576FD689">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0E5D11A9">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7F26FA7D">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中标或者成交通知书；</w:t>
      </w:r>
    </w:p>
    <w:p w14:paraId="085A7B30">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投标或者响应文件（含澄清或者说明文件）；</w:t>
      </w:r>
    </w:p>
    <w:p w14:paraId="507AB69A">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157A7BBB">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4BAF25FA">
      <w:pPr>
        <w:spacing w:afterLines="0"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1.2 标的</w:t>
      </w:r>
    </w:p>
    <w:p w14:paraId="3D34961F">
      <w:pPr>
        <w:spacing w:afterLines="0" w:line="44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服务内容：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7A63CF3">
      <w:pPr>
        <w:spacing w:afterLines="0" w:line="44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服务标准：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C51459E">
      <w:pPr>
        <w:spacing w:afterLines="0" w:line="44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1.2.3 技术保障：</w:t>
      </w:r>
      <w:r>
        <w:rPr>
          <w:rFonts w:hint="eastAsia" w:ascii="仿宋" w:hAnsi="仿宋" w:eastAsia="仿宋" w:cs="仿宋"/>
          <w:color w:val="auto"/>
          <w:sz w:val="24"/>
          <w:highlight w:val="none"/>
          <w:u w:val="single"/>
        </w:rPr>
        <w:t>　　　　　　　　　                      　      ；</w:t>
      </w:r>
    </w:p>
    <w:p w14:paraId="15C0C753">
      <w:pPr>
        <w:spacing w:afterLines="0"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1.2.4 服务人员组成：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2FB68EE">
      <w:pPr>
        <w:pStyle w:val="960"/>
        <w:spacing w:before="0" w:beforeAutospacing="0" w:after="0" w:afterLines="0" w:afterAutospacing="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1.2.5合同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（是/否）涉及货物。若涉及货物的，则：</w:t>
      </w:r>
    </w:p>
    <w:p w14:paraId="010472B0">
      <w:pPr>
        <w:spacing w:afterLines="0" w:line="44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1.2.5.1 货物名称、品牌、规格型号、花色：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322498B">
      <w:pPr>
        <w:spacing w:afterLines="0" w:line="44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1.2.5.2 货物数量：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40ADB7F">
      <w:pPr>
        <w:spacing w:afterLines="0" w:line="44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1.2.5.3 货物质量：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4A2CFAC">
      <w:pPr>
        <w:spacing w:afterLines="0"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 价款</w:t>
      </w:r>
    </w:p>
    <w:p w14:paraId="06FC7A29">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本项目采用以下第</w:t>
      </w:r>
      <w:r>
        <w:rPr>
          <w:rFonts w:hint="eastAsia" w:ascii="仿宋" w:hAnsi="仿宋" w:eastAsia="仿宋" w:cs="仿宋"/>
          <w:color w:val="auto"/>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条款规定的计价方式计价。</w:t>
      </w:r>
    </w:p>
    <w:p w14:paraId="0BB87E24">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1.3.1总价合同，本合同总价（含税）为：￥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52458E86">
      <w:pPr>
        <w:spacing w:afterLines="0" w:line="44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E92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C45F12F">
            <w:pPr>
              <w:pStyle w:val="320"/>
              <w:spacing w:afterLines="0"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402" w:type="dxa"/>
            <w:vAlign w:val="center"/>
          </w:tcPr>
          <w:p w14:paraId="37948E41">
            <w:pPr>
              <w:pStyle w:val="320"/>
              <w:spacing w:afterLines="0" w:line="440" w:lineRule="exact"/>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2552" w:type="dxa"/>
            <w:vAlign w:val="center"/>
          </w:tcPr>
          <w:p w14:paraId="1E1A0C78">
            <w:pPr>
              <w:pStyle w:val="320"/>
              <w:spacing w:afterLines="0"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4415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506A76F">
            <w:pPr>
              <w:pStyle w:val="320"/>
              <w:spacing w:afterLines="0" w:line="440" w:lineRule="exact"/>
              <w:ind w:firstLine="200"/>
              <w:jc w:val="center"/>
              <w:rPr>
                <w:rFonts w:hint="eastAsia" w:ascii="仿宋" w:hAnsi="仿宋" w:eastAsia="仿宋" w:cs="仿宋"/>
                <w:color w:val="auto"/>
                <w:sz w:val="24"/>
                <w:szCs w:val="24"/>
                <w:highlight w:val="none"/>
              </w:rPr>
            </w:pPr>
          </w:p>
        </w:tc>
        <w:tc>
          <w:tcPr>
            <w:tcW w:w="3402" w:type="dxa"/>
            <w:vAlign w:val="center"/>
          </w:tcPr>
          <w:p w14:paraId="4C99124E">
            <w:pPr>
              <w:pStyle w:val="320"/>
              <w:spacing w:afterLines="0" w:line="440" w:lineRule="exact"/>
              <w:ind w:firstLine="200"/>
              <w:jc w:val="center"/>
              <w:rPr>
                <w:rFonts w:hint="eastAsia" w:ascii="仿宋" w:hAnsi="仿宋" w:eastAsia="仿宋" w:cs="仿宋"/>
                <w:color w:val="auto"/>
                <w:sz w:val="24"/>
                <w:szCs w:val="24"/>
                <w:highlight w:val="none"/>
              </w:rPr>
            </w:pPr>
          </w:p>
        </w:tc>
        <w:tc>
          <w:tcPr>
            <w:tcW w:w="2552" w:type="dxa"/>
            <w:vAlign w:val="center"/>
          </w:tcPr>
          <w:p w14:paraId="2FFC4230">
            <w:pPr>
              <w:pStyle w:val="320"/>
              <w:spacing w:afterLines="0" w:line="440" w:lineRule="exact"/>
              <w:ind w:firstLine="200"/>
              <w:jc w:val="center"/>
              <w:rPr>
                <w:rFonts w:hint="eastAsia" w:ascii="仿宋" w:hAnsi="仿宋" w:eastAsia="仿宋" w:cs="仿宋"/>
                <w:color w:val="auto"/>
                <w:sz w:val="24"/>
                <w:szCs w:val="24"/>
                <w:highlight w:val="none"/>
              </w:rPr>
            </w:pPr>
          </w:p>
        </w:tc>
      </w:tr>
      <w:tr w14:paraId="180A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521F7FA">
            <w:pPr>
              <w:pStyle w:val="320"/>
              <w:spacing w:afterLines="0" w:line="440" w:lineRule="exact"/>
              <w:ind w:firstLine="200"/>
              <w:jc w:val="center"/>
              <w:rPr>
                <w:rFonts w:hint="eastAsia" w:ascii="仿宋" w:hAnsi="仿宋" w:eastAsia="仿宋" w:cs="仿宋"/>
                <w:color w:val="auto"/>
                <w:sz w:val="24"/>
                <w:szCs w:val="24"/>
                <w:highlight w:val="none"/>
              </w:rPr>
            </w:pPr>
          </w:p>
        </w:tc>
        <w:tc>
          <w:tcPr>
            <w:tcW w:w="3402" w:type="dxa"/>
            <w:vAlign w:val="center"/>
          </w:tcPr>
          <w:p w14:paraId="390FE6C0">
            <w:pPr>
              <w:pStyle w:val="320"/>
              <w:spacing w:afterLines="0" w:line="440" w:lineRule="exact"/>
              <w:ind w:firstLine="200"/>
              <w:jc w:val="center"/>
              <w:rPr>
                <w:rFonts w:hint="eastAsia" w:ascii="仿宋" w:hAnsi="仿宋" w:eastAsia="仿宋" w:cs="仿宋"/>
                <w:color w:val="auto"/>
                <w:sz w:val="24"/>
                <w:szCs w:val="24"/>
                <w:highlight w:val="none"/>
              </w:rPr>
            </w:pPr>
          </w:p>
        </w:tc>
        <w:tc>
          <w:tcPr>
            <w:tcW w:w="2552" w:type="dxa"/>
            <w:vAlign w:val="center"/>
          </w:tcPr>
          <w:p w14:paraId="62A77FBE">
            <w:pPr>
              <w:pStyle w:val="320"/>
              <w:spacing w:afterLines="0" w:line="440" w:lineRule="exact"/>
              <w:ind w:firstLine="200"/>
              <w:jc w:val="center"/>
              <w:rPr>
                <w:rFonts w:hint="eastAsia" w:ascii="仿宋" w:hAnsi="仿宋" w:eastAsia="仿宋" w:cs="仿宋"/>
                <w:color w:val="auto"/>
                <w:sz w:val="24"/>
                <w:szCs w:val="24"/>
                <w:highlight w:val="none"/>
              </w:rPr>
            </w:pPr>
          </w:p>
        </w:tc>
      </w:tr>
      <w:tr w14:paraId="64169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EA4919C">
            <w:pPr>
              <w:pStyle w:val="320"/>
              <w:spacing w:afterLines="0" w:line="440" w:lineRule="exact"/>
              <w:ind w:firstLine="200"/>
              <w:jc w:val="center"/>
              <w:rPr>
                <w:rFonts w:hint="eastAsia" w:ascii="仿宋" w:hAnsi="仿宋" w:eastAsia="仿宋" w:cs="仿宋"/>
                <w:color w:val="auto"/>
                <w:sz w:val="24"/>
                <w:szCs w:val="24"/>
                <w:highlight w:val="none"/>
              </w:rPr>
            </w:pPr>
          </w:p>
        </w:tc>
        <w:tc>
          <w:tcPr>
            <w:tcW w:w="3402" w:type="dxa"/>
            <w:vAlign w:val="center"/>
          </w:tcPr>
          <w:p w14:paraId="47C71381">
            <w:pPr>
              <w:pStyle w:val="320"/>
              <w:spacing w:afterLines="0" w:line="440" w:lineRule="exact"/>
              <w:ind w:firstLine="200"/>
              <w:jc w:val="center"/>
              <w:rPr>
                <w:rFonts w:hint="eastAsia" w:ascii="仿宋" w:hAnsi="仿宋" w:eastAsia="仿宋" w:cs="仿宋"/>
                <w:color w:val="auto"/>
                <w:sz w:val="24"/>
                <w:szCs w:val="24"/>
                <w:highlight w:val="none"/>
              </w:rPr>
            </w:pPr>
          </w:p>
        </w:tc>
        <w:tc>
          <w:tcPr>
            <w:tcW w:w="2552" w:type="dxa"/>
            <w:vAlign w:val="center"/>
          </w:tcPr>
          <w:p w14:paraId="623A9A79">
            <w:pPr>
              <w:pStyle w:val="320"/>
              <w:spacing w:afterLines="0" w:line="440" w:lineRule="exact"/>
              <w:ind w:firstLine="200"/>
              <w:jc w:val="center"/>
              <w:rPr>
                <w:rFonts w:hint="eastAsia" w:ascii="仿宋" w:hAnsi="仿宋" w:eastAsia="仿宋" w:cs="仿宋"/>
                <w:color w:val="auto"/>
                <w:sz w:val="24"/>
                <w:szCs w:val="24"/>
                <w:highlight w:val="none"/>
              </w:rPr>
            </w:pPr>
          </w:p>
        </w:tc>
      </w:tr>
      <w:tr w14:paraId="5421C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1A1D770">
            <w:pPr>
              <w:pStyle w:val="320"/>
              <w:spacing w:afterLines="0" w:line="440" w:lineRule="exact"/>
              <w:ind w:firstLine="200"/>
              <w:jc w:val="center"/>
              <w:rPr>
                <w:rFonts w:hint="eastAsia" w:ascii="仿宋" w:hAnsi="仿宋" w:eastAsia="仿宋" w:cs="仿宋"/>
                <w:color w:val="auto"/>
                <w:sz w:val="24"/>
                <w:szCs w:val="24"/>
                <w:highlight w:val="none"/>
              </w:rPr>
            </w:pPr>
          </w:p>
        </w:tc>
        <w:tc>
          <w:tcPr>
            <w:tcW w:w="3402" w:type="dxa"/>
            <w:vAlign w:val="center"/>
          </w:tcPr>
          <w:p w14:paraId="19CE426B">
            <w:pPr>
              <w:pStyle w:val="320"/>
              <w:spacing w:afterLines="0" w:line="440" w:lineRule="exact"/>
              <w:ind w:firstLine="200"/>
              <w:jc w:val="center"/>
              <w:rPr>
                <w:rFonts w:hint="eastAsia" w:ascii="仿宋" w:hAnsi="仿宋" w:eastAsia="仿宋" w:cs="仿宋"/>
                <w:color w:val="auto"/>
                <w:sz w:val="24"/>
                <w:szCs w:val="24"/>
                <w:highlight w:val="none"/>
              </w:rPr>
            </w:pPr>
          </w:p>
        </w:tc>
        <w:tc>
          <w:tcPr>
            <w:tcW w:w="2552" w:type="dxa"/>
            <w:vAlign w:val="center"/>
          </w:tcPr>
          <w:p w14:paraId="32B217E6">
            <w:pPr>
              <w:pStyle w:val="320"/>
              <w:spacing w:afterLines="0" w:line="440" w:lineRule="exact"/>
              <w:ind w:firstLine="200"/>
              <w:jc w:val="center"/>
              <w:rPr>
                <w:rFonts w:hint="eastAsia" w:ascii="仿宋" w:hAnsi="仿宋" w:eastAsia="仿宋" w:cs="仿宋"/>
                <w:color w:val="auto"/>
                <w:sz w:val="24"/>
                <w:szCs w:val="24"/>
                <w:highlight w:val="none"/>
              </w:rPr>
            </w:pPr>
          </w:p>
        </w:tc>
      </w:tr>
      <w:tr w14:paraId="59DD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CACD152">
            <w:pPr>
              <w:pStyle w:val="320"/>
              <w:spacing w:afterLines="0" w:line="440" w:lineRule="exact"/>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2552" w:type="dxa"/>
            <w:vAlign w:val="center"/>
          </w:tcPr>
          <w:p w14:paraId="69A5A0F3">
            <w:pPr>
              <w:pStyle w:val="320"/>
              <w:spacing w:afterLines="0" w:line="440" w:lineRule="exact"/>
              <w:ind w:firstLine="200"/>
              <w:jc w:val="center"/>
              <w:rPr>
                <w:rFonts w:hint="eastAsia" w:ascii="仿宋" w:hAnsi="仿宋" w:eastAsia="仿宋" w:cs="仿宋"/>
                <w:color w:val="auto"/>
                <w:sz w:val="24"/>
                <w:szCs w:val="24"/>
                <w:highlight w:val="none"/>
              </w:rPr>
            </w:pPr>
          </w:p>
        </w:tc>
      </w:tr>
    </w:tbl>
    <w:p w14:paraId="368572BE">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1.3.2单价合同，本合同单价（含税）标准为：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。服务工作量的计量方式为：</w:t>
      </w:r>
      <w:r>
        <w:rPr>
          <w:rFonts w:hint="eastAsia" w:ascii="仿宋" w:hAnsi="仿宋" w:eastAsia="仿宋" w:cs="仿宋"/>
          <w:bCs/>
          <w:color w:val="auto"/>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3CC983C7">
      <w:pPr>
        <w:pStyle w:val="80"/>
        <w:spacing w:after="0" w:afterLines="0" w:line="440" w:lineRule="exact"/>
        <w:rPr>
          <w:rFonts w:hint="eastAsia" w:ascii="仿宋" w:hAnsi="仿宋" w:eastAsia="仿宋" w:cs="仿宋"/>
          <w:color w:val="auto"/>
          <w:highlight w:val="none"/>
          <w:lang w:val="en-US"/>
        </w:rPr>
      </w:pPr>
      <w:r>
        <w:rPr>
          <w:rFonts w:hint="eastAsia" w:ascii="仿宋" w:hAnsi="仿宋" w:eastAsia="仿宋" w:cs="仿宋"/>
          <w:b w:val="0"/>
          <w:bCs w:val="0"/>
          <w:color w:val="auto"/>
          <w:sz w:val="24"/>
          <w:highlight w:val="none"/>
          <w:lang w:val="en-US"/>
        </w:rPr>
        <w:t>1.3.3其他计价方式：</w:t>
      </w:r>
      <w:r>
        <w:rPr>
          <w:rFonts w:hint="eastAsia" w:ascii="仿宋" w:hAnsi="仿宋" w:eastAsia="仿宋" w:cs="仿宋"/>
          <w:b w:val="0"/>
          <w:bCs w:val="0"/>
          <w:color w:val="auto"/>
          <w:sz w:val="24"/>
          <w:highlight w:val="none"/>
          <w:u w:val="single"/>
          <w:lang w:val="en-US"/>
        </w:rPr>
        <w:t xml:space="preserve">   </w:t>
      </w:r>
      <w:r>
        <w:rPr>
          <w:rFonts w:hint="eastAsia" w:ascii="仿宋" w:hAnsi="仿宋" w:eastAsia="仿宋" w:cs="仿宋"/>
          <w:b/>
          <w:i/>
          <w:color w:val="auto"/>
          <w:sz w:val="24"/>
          <w:szCs w:val="24"/>
          <w:highlight w:val="none"/>
          <w:u w:val="single"/>
          <w:lang w:val="en-US"/>
        </w:rPr>
        <w:t>合同专用条款</w:t>
      </w:r>
      <w:r>
        <w:rPr>
          <w:rFonts w:hint="eastAsia" w:ascii="仿宋" w:hAnsi="仿宋" w:eastAsia="仿宋" w:cs="仿宋"/>
          <w:b w:val="0"/>
          <w:bCs w:val="0"/>
          <w:color w:val="auto"/>
          <w:sz w:val="24"/>
          <w:highlight w:val="none"/>
          <w:u w:val="single"/>
          <w:lang w:val="en-US"/>
        </w:rPr>
        <w:t xml:space="preserve">     </w:t>
      </w:r>
      <w:r>
        <w:rPr>
          <w:rFonts w:hint="eastAsia" w:ascii="仿宋" w:hAnsi="仿宋" w:eastAsia="仿宋" w:cs="仿宋"/>
          <w:b w:val="0"/>
          <w:bCs w:val="0"/>
          <w:color w:val="auto"/>
          <w:sz w:val="24"/>
          <w:highlight w:val="none"/>
        </w:rPr>
        <w:t>。</w:t>
      </w:r>
    </w:p>
    <w:p w14:paraId="5221FD37">
      <w:pPr>
        <w:pStyle w:val="960"/>
        <w:spacing w:before="0" w:beforeAutospacing="0" w:after="0" w:afterLines="0" w:afterAutospacing="0" w:line="440" w:lineRule="exact"/>
        <w:ind w:firstLine="480"/>
        <w:rPr>
          <w:rFonts w:hint="eastAsia" w:ascii="仿宋" w:hAnsi="仿宋" w:eastAsia="仿宋" w:cs="仿宋"/>
          <w:b/>
          <w:color w:val="auto"/>
          <w:highlight w:val="none"/>
        </w:rPr>
      </w:pPr>
      <w:bookmarkStart w:id="398" w:name="_Toc10340"/>
      <w:bookmarkStart w:id="399" w:name="_Toc1814"/>
      <w:bookmarkStart w:id="400" w:name="_Toc22618"/>
      <w:r>
        <w:rPr>
          <w:rFonts w:hint="eastAsia" w:ascii="仿宋" w:hAnsi="仿宋" w:eastAsia="仿宋" w:cs="仿宋"/>
          <w:b/>
          <w:color w:val="auto"/>
          <w:highlight w:val="none"/>
        </w:rPr>
        <w:t>1.4履约保证金</w:t>
      </w:r>
    </w:p>
    <w:p w14:paraId="003D9F36">
      <w:pPr>
        <w:pStyle w:val="960"/>
        <w:spacing w:before="0" w:beforeAutospacing="0" w:after="0" w:afterLines="0" w:afterAutospacing="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乙方</w:t>
      </w:r>
      <w:r>
        <w:rPr>
          <w:rFonts w:hint="eastAsia" w:ascii="仿宋" w:hAnsi="仿宋" w:eastAsia="仿宋" w:cs="仿宋"/>
          <w:color w:val="auto"/>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（是/否）需要支付履约保证金。若需要支付履约保证金的，则：</w:t>
      </w:r>
    </w:p>
    <w:p w14:paraId="7A4D6989">
      <w:pPr>
        <w:spacing w:afterLines="0" w:line="44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1.4.1履约保证金的比例为合同金额的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68EA3C8C">
      <w:pPr>
        <w:spacing w:afterLines="0" w:line="44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1.4.2履约保证金支付方式详见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49FAED06">
      <w:pPr>
        <w:pStyle w:val="3"/>
        <w:tabs>
          <w:tab w:val="left" w:pos="0"/>
        </w:tabs>
        <w:spacing w:afterLines="0" w:line="440" w:lineRule="exact"/>
        <w:ind w:left="0" w:firstLine="480" w:firstLineChars="200"/>
        <w:rPr>
          <w:rFonts w:hint="eastAsia" w:ascii="仿宋" w:hAnsi="仿宋" w:eastAsia="仿宋" w:cs="仿宋"/>
          <w:color w:val="auto"/>
          <w:highlight w:val="none"/>
          <w:lang w:val="en-US"/>
        </w:rPr>
      </w:pPr>
      <w:r>
        <w:rPr>
          <w:rFonts w:hint="eastAsia" w:ascii="仿宋" w:hAnsi="仿宋" w:eastAsia="仿宋" w:cs="仿宋"/>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BE245FF">
      <w:pPr>
        <w:spacing w:afterLines="0" w:line="44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1.4.4甲方在项目验收结束后及时退还履约保证金。甲方在项目通过验收之日起</w:t>
      </w:r>
      <w:r>
        <w:rPr>
          <w:rFonts w:hint="eastAsia" w:ascii="仿宋" w:hAnsi="仿宋" w:eastAsia="仿宋" w:cs="仿宋"/>
          <w:color w:val="auto"/>
          <w:kern w:val="0"/>
          <w:sz w:val="24"/>
          <w:highlight w:val="none"/>
          <w:u w:val="single"/>
          <w:lang w:val="en-US" w:eastAsia="zh-CN"/>
        </w:rPr>
        <w:t>5</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highlight w:val="none"/>
          <w:u w:val="single"/>
        </w:rPr>
        <w:t xml:space="preserve">  0.05（可根据情况修改）  </w:t>
      </w:r>
      <w:r>
        <w:rPr>
          <w:rFonts w:hint="eastAsia" w:ascii="仿宋" w:hAnsi="仿宋" w:eastAsia="仿宋" w:cs="仿宋"/>
          <w:color w:val="auto"/>
          <w:kern w:val="0"/>
          <w:sz w:val="24"/>
          <w:highlight w:val="none"/>
        </w:rPr>
        <w:t>%计算，最高限额为本合同履约保证金的</w:t>
      </w:r>
      <w:r>
        <w:rPr>
          <w:rFonts w:hint="eastAsia" w:ascii="仿宋" w:hAnsi="仿宋" w:eastAsia="仿宋" w:cs="仿宋"/>
          <w:color w:val="auto"/>
          <w:kern w:val="0"/>
          <w:sz w:val="24"/>
          <w:highlight w:val="none"/>
          <w:u w:val="single"/>
        </w:rPr>
        <w:t xml:space="preserve">  20  </w:t>
      </w:r>
      <w:r>
        <w:rPr>
          <w:rFonts w:hint="eastAsia" w:ascii="仿宋" w:hAnsi="仿宋" w:eastAsia="仿宋" w:cs="仿宋"/>
          <w:color w:val="auto"/>
          <w:kern w:val="0"/>
          <w:sz w:val="24"/>
          <w:highlight w:val="none"/>
        </w:rPr>
        <w:t xml:space="preserve"> %。</w:t>
      </w:r>
    </w:p>
    <w:p w14:paraId="67BD63DD">
      <w:pPr>
        <w:spacing w:afterLines="0"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w:t>
      </w:r>
      <w:bookmarkEnd w:id="398"/>
      <w:bookmarkEnd w:id="399"/>
      <w:bookmarkEnd w:id="400"/>
      <w:r>
        <w:rPr>
          <w:rFonts w:hint="eastAsia" w:ascii="仿宋" w:hAnsi="仿宋" w:eastAsia="仿宋" w:cs="仿宋"/>
          <w:b/>
          <w:color w:val="auto"/>
          <w:sz w:val="24"/>
          <w:highlight w:val="none"/>
        </w:rPr>
        <w:t>预付款</w:t>
      </w:r>
    </w:p>
    <w:p w14:paraId="66F437B7">
      <w:pPr>
        <w:pStyle w:val="960"/>
        <w:spacing w:before="0" w:beforeAutospacing="0" w:after="0" w:afterLines="0" w:afterAutospacing="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甲方</w:t>
      </w:r>
      <w:r>
        <w:rPr>
          <w:rFonts w:hint="eastAsia" w:ascii="仿宋" w:hAnsi="仿宋" w:eastAsia="仿宋" w:cs="仿宋"/>
          <w:color w:val="auto"/>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（是/否）需要支付预付款。若需要支付预付款的，则：</w:t>
      </w:r>
    </w:p>
    <w:p w14:paraId="2F636C8D">
      <w:pPr>
        <w:spacing w:afterLines="0" w:line="44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1.5.1预付款比例、支付方式、时间详见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4D1548AA">
      <w:pPr>
        <w:pStyle w:val="960"/>
        <w:spacing w:before="0" w:beforeAutospacing="0" w:after="0" w:afterLines="0" w:afterAutospacing="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1.5.2预付款的扣回方式详见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6E441471">
      <w:pPr>
        <w:pStyle w:val="960"/>
        <w:spacing w:before="0" w:beforeAutospacing="0" w:after="0" w:afterLines="0" w:afterAutospacing="0" w:line="440" w:lineRule="exact"/>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1.5.3预付款的担保措施详见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58AF64DA">
      <w:pPr>
        <w:pStyle w:val="960"/>
        <w:spacing w:before="0" w:beforeAutospacing="0" w:after="0" w:afterLines="0" w:afterAutospacing="0" w:line="440" w:lineRule="exact"/>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1.6资金支付</w:t>
      </w:r>
    </w:p>
    <w:p w14:paraId="52D4E872">
      <w:pPr>
        <w:pStyle w:val="960"/>
        <w:spacing w:before="0" w:beforeAutospacing="0" w:after="0" w:afterLines="0" w:afterAutospacing="0" w:line="440" w:lineRule="exact"/>
        <w:ind w:firstLine="480"/>
        <w:rPr>
          <w:rFonts w:hint="eastAsia" w:ascii="仿宋" w:hAnsi="仿宋" w:eastAsia="仿宋" w:cs="仿宋"/>
          <w:color w:val="auto"/>
          <w:highlight w:val="none"/>
        </w:rPr>
      </w:pPr>
      <w:r>
        <w:rPr>
          <w:rFonts w:hint="eastAsia" w:ascii="仿宋" w:hAnsi="仿宋" w:eastAsia="仿宋" w:cs="仿宋"/>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2941C530">
      <w:pPr>
        <w:spacing w:afterLines="0" w:line="440" w:lineRule="exact"/>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1.6.2资金支付的方式、时间和条件详见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DEA7CA2">
      <w:pPr>
        <w:spacing w:afterLines="0"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 履行期限、地点和方式</w:t>
      </w:r>
    </w:p>
    <w:p w14:paraId="4E4883D9">
      <w:pPr>
        <w:spacing w:afterLines="0" w:line="44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1.7.1 服务交付（实施）的时间（期限）：</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2DBE91D">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服务交付（实施）的地点（地域范围）：</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8ECFA66">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1.7.3 服务交付（实施）的方式：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1D0D85A">
      <w:pPr>
        <w:spacing w:afterLines="0" w:line="440" w:lineRule="exact"/>
        <w:ind w:firstLine="480" w:firstLineChars="200"/>
        <w:outlineLvl w:val="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1.7.4若服务涉及货物的，则货物的：</w:t>
      </w:r>
    </w:p>
    <w:p w14:paraId="7E0B6435">
      <w:pPr>
        <w:spacing w:afterLines="0" w:line="44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1.7.4.1 交付期限：详见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E36827A">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1.7.4.2 交付地点：</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D9437A1">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1.7.4.3 交付方式：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16E6325">
      <w:pPr>
        <w:spacing w:afterLines="0" w:line="440" w:lineRule="exact"/>
        <w:ind w:firstLine="482" w:firstLineChars="200"/>
        <w:outlineLvl w:val="0"/>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1.8违约责任</w:t>
      </w:r>
    </w:p>
    <w:p w14:paraId="7CB3DF40">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auto"/>
          <w:sz w:val="24"/>
          <w:highlight w:val="none"/>
          <w:u w:val="single"/>
        </w:rPr>
        <w:t xml:space="preserve">0.05 </w:t>
      </w:r>
      <w:r>
        <w:rPr>
          <w:rFonts w:hint="eastAsia" w:ascii="仿宋" w:hAnsi="仿宋" w:eastAsia="仿宋" w:cs="仿宋"/>
          <w:color w:val="auto"/>
          <w:kern w:val="0"/>
          <w:sz w:val="24"/>
          <w:highlight w:val="none"/>
          <w:u w:val="single"/>
        </w:rPr>
        <w:t>（可根据情况修改）</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52F6117D">
      <w:pPr>
        <w:pStyle w:val="3"/>
        <w:spacing w:afterLines="0" w:line="440" w:lineRule="exact"/>
        <w:ind w:left="0" w:firstLine="480" w:firstLineChars="20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val="0"/>
          <w:bCs w:val="0"/>
          <w:color w:val="auto"/>
          <w:sz w:val="24"/>
          <w:szCs w:val="24"/>
          <w:highlight w:val="none"/>
          <w:u w:val="single"/>
          <w:lang w:val="en-US"/>
        </w:rPr>
        <w:t xml:space="preserve">  0.05（可根据情况修改）   </w:t>
      </w:r>
      <w:r>
        <w:rPr>
          <w:rFonts w:hint="eastAsia" w:ascii="仿宋" w:hAnsi="仿宋" w:eastAsia="仿宋" w:cs="仿宋"/>
          <w:b w:val="0"/>
          <w:bCs w:val="0"/>
          <w:color w:val="auto"/>
          <w:sz w:val="24"/>
          <w:szCs w:val="24"/>
          <w:highlight w:val="none"/>
          <w:lang w:val="en-US"/>
        </w:rPr>
        <w:t>%计算，最高限额为本合同总价的</w:t>
      </w:r>
      <w:r>
        <w:rPr>
          <w:rFonts w:hint="eastAsia" w:ascii="仿宋" w:hAnsi="仿宋" w:eastAsia="仿宋" w:cs="仿宋"/>
          <w:b w:val="0"/>
          <w:bCs w:val="0"/>
          <w:color w:val="auto"/>
          <w:sz w:val="24"/>
          <w:szCs w:val="24"/>
          <w:highlight w:val="none"/>
          <w:u w:val="single"/>
          <w:lang w:val="en-US"/>
        </w:rPr>
        <w:t xml:space="preserve">  20  </w:t>
      </w:r>
      <w:r>
        <w:rPr>
          <w:rFonts w:hint="eastAsia" w:ascii="仿宋" w:hAnsi="仿宋" w:eastAsia="仿宋" w:cs="仿宋"/>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00C31498">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0.05</w:t>
      </w:r>
      <w:r>
        <w:rPr>
          <w:rFonts w:hint="eastAsia" w:ascii="仿宋" w:hAnsi="仿宋" w:eastAsia="仿宋" w:cs="仿宋"/>
          <w:b w:val="0"/>
          <w:bCs w:val="0"/>
          <w:color w:val="auto"/>
          <w:sz w:val="24"/>
          <w:szCs w:val="24"/>
          <w:highlight w:val="none"/>
          <w:u w:val="single"/>
          <w:lang w:val="en-US"/>
        </w:rPr>
        <w:t>（可根据情况修改）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2C687E6E">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05ED0B5">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4FE6500">
      <w:pPr>
        <w:spacing w:afterLines="0"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074489F3">
      <w:pPr>
        <w:spacing w:afterLines="0" w:line="440" w:lineRule="exact"/>
        <w:ind w:right="0" w:rightChars="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1.8.7违约责任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p w14:paraId="5ECF480F">
      <w:pPr>
        <w:spacing w:afterLines="0" w:line="440" w:lineRule="exact"/>
        <w:ind w:firstLine="482" w:firstLineChars="200"/>
        <w:outlineLvl w:val="0"/>
        <w:rPr>
          <w:rFonts w:hint="eastAsia" w:ascii="仿宋" w:hAnsi="仿宋" w:eastAsia="仿宋" w:cs="仿宋"/>
          <w:b/>
          <w:color w:val="auto"/>
          <w:sz w:val="24"/>
          <w:highlight w:val="none"/>
        </w:rPr>
      </w:pPr>
      <w:bookmarkStart w:id="401" w:name="_Toc15583"/>
      <w:bookmarkStart w:id="402" w:name="_Toc28375"/>
      <w:bookmarkStart w:id="403" w:name="_Toc16021"/>
      <w:r>
        <w:rPr>
          <w:rFonts w:hint="eastAsia" w:ascii="仿宋" w:hAnsi="仿宋" w:eastAsia="仿宋" w:cs="仿宋"/>
          <w:b/>
          <w:color w:val="auto"/>
          <w:sz w:val="24"/>
          <w:highlight w:val="none"/>
        </w:rPr>
        <w:t>1.9合同争议的解决</w:t>
      </w:r>
      <w:bookmarkEnd w:id="401"/>
      <w:bookmarkEnd w:id="402"/>
      <w:bookmarkEnd w:id="403"/>
    </w:p>
    <w:p w14:paraId="020518DA">
      <w:pPr>
        <w:spacing w:afterLines="0" w:line="440" w:lineRule="exact"/>
        <w:ind w:left="0" w:leftChars="0" w:right="0" w:rightChars="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highlight w:val="none"/>
          <w:u w:val="single"/>
        </w:rPr>
        <w:t xml:space="preserve">   合同专用条款  </w:t>
      </w:r>
      <w:r>
        <w:rPr>
          <w:rFonts w:hint="eastAsia" w:ascii="仿宋" w:hAnsi="仿宋" w:eastAsia="仿宋" w:cs="仿宋"/>
          <w:color w:val="auto"/>
          <w:sz w:val="24"/>
          <w:highlight w:val="none"/>
        </w:rPr>
        <w:t>条款规定的方式解决：</w:t>
      </w:r>
    </w:p>
    <w:p w14:paraId="62972AAF">
      <w:pPr>
        <w:spacing w:afterLines="0" w:line="440" w:lineRule="exact"/>
        <w:ind w:left="0" w:leftChars="0" w:right="0" w:rightChars="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1.9.1 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579C258F">
      <w:pPr>
        <w:spacing w:afterLines="0" w:line="440" w:lineRule="exact"/>
        <w:ind w:left="0" w:leftChars="0" w:right="0" w:rightChars="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1.9.2 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523F5244">
      <w:pPr>
        <w:spacing w:afterLines="0" w:line="440" w:lineRule="exact"/>
        <w:ind w:firstLine="482" w:firstLineChars="200"/>
        <w:outlineLvl w:val="0"/>
        <w:rPr>
          <w:rFonts w:hint="eastAsia" w:ascii="仿宋" w:hAnsi="仿宋" w:eastAsia="仿宋" w:cs="仿宋"/>
          <w:b/>
          <w:color w:val="auto"/>
          <w:sz w:val="24"/>
          <w:highlight w:val="none"/>
        </w:rPr>
      </w:pPr>
      <w:bookmarkStart w:id="404" w:name="_Toc7245"/>
      <w:bookmarkStart w:id="405" w:name="_Toc15322"/>
      <w:bookmarkStart w:id="406" w:name="_Toc11173"/>
      <w:r>
        <w:rPr>
          <w:rFonts w:hint="eastAsia" w:ascii="仿宋" w:hAnsi="仿宋" w:eastAsia="仿宋" w:cs="仿宋"/>
          <w:b/>
          <w:color w:val="auto"/>
          <w:sz w:val="24"/>
          <w:highlight w:val="none"/>
          <w:lang w:val="en-US" w:eastAsia="zh-CN"/>
        </w:rPr>
        <w:t>1</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10</w:t>
      </w:r>
      <w:r>
        <w:rPr>
          <w:rFonts w:hint="eastAsia" w:ascii="仿宋" w:hAnsi="仿宋" w:eastAsia="仿宋" w:cs="仿宋"/>
          <w:b/>
          <w:color w:val="auto"/>
          <w:sz w:val="24"/>
          <w:highlight w:val="none"/>
        </w:rPr>
        <w:t xml:space="preserve"> 合同生效</w:t>
      </w:r>
      <w:bookmarkEnd w:id="404"/>
      <w:bookmarkEnd w:id="405"/>
      <w:bookmarkEnd w:id="406"/>
    </w:p>
    <w:p w14:paraId="0571534B">
      <w:pPr>
        <w:spacing w:afterLines="0" w:line="44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本合同自双方当事人盖章签字时生效。</w:t>
      </w:r>
    </w:p>
    <w:p w14:paraId="07DEBA79">
      <w:pPr>
        <w:autoSpaceDE w:val="0"/>
        <w:autoSpaceDN w:val="0"/>
        <w:spacing w:afterLines="0" w:line="440" w:lineRule="exact"/>
        <w:rPr>
          <w:rFonts w:hint="eastAsia" w:ascii="仿宋" w:hAnsi="仿宋" w:eastAsia="仿宋" w:cs="仿宋"/>
          <w:color w:val="auto"/>
          <w:sz w:val="24"/>
          <w:highlight w:val="none"/>
          <w:lang w:val="zh-CN"/>
        </w:rPr>
      </w:pPr>
    </w:p>
    <w:p w14:paraId="3EB1B94B">
      <w:pPr>
        <w:autoSpaceDE w:val="0"/>
        <w:autoSpaceDN w:val="0"/>
        <w:spacing w:afterLines="0" w:line="44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6D8E0081">
      <w:pPr>
        <w:autoSpaceDE w:val="0"/>
        <w:autoSpaceDN w:val="0"/>
        <w:spacing w:afterLines="0"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22C0CEA9">
      <w:pPr>
        <w:autoSpaceDE w:val="0"/>
        <w:autoSpaceDN w:val="0"/>
        <w:spacing w:afterLines="0" w:line="440" w:lineRule="exact"/>
        <w:rPr>
          <w:rFonts w:hint="eastAsia" w:ascii="仿宋" w:hAnsi="仿宋" w:eastAsia="仿宋" w:cs="仿宋"/>
          <w:color w:val="auto"/>
          <w:sz w:val="24"/>
          <w:highlight w:val="none"/>
          <w:lang w:val="zh-CN"/>
        </w:rPr>
      </w:pPr>
    </w:p>
    <w:p w14:paraId="3186FC39">
      <w:pPr>
        <w:autoSpaceDE w:val="0"/>
        <w:autoSpaceDN w:val="0"/>
        <w:spacing w:afterLines="0"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38D08724">
      <w:pPr>
        <w:autoSpaceDE w:val="0"/>
        <w:autoSpaceDN w:val="0"/>
        <w:spacing w:afterLines="0"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05CC1CAB">
      <w:pPr>
        <w:autoSpaceDE w:val="0"/>
        <w:autoSpaceDN w:val="0"/>
        <w:spacing w:afterLines="0"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授权代表（签字）: </w:t>
      </w:r>
    </w:p>
    <w:p w14:paraId="089A3A07">
      <w:pPr>
        <w:autoSpaceDE w:val="0"/>
        <w:autoSpaceDN w:val="0"/>
        <w:spacing w:afterLines="0"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3467F35D">
      <w:pPr>
        <w:autoSpaceDE w:val="0"/>
        <w:autoSpaceDN w:val="0"/>
        <w:spacing w:afterLines="0"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45B37485">
      <w:pPr>
        <w:autoSpaceDE w:val="0"/>
        <w:autoSpaceDN w:val="0"/>
        <w:spacing w:afterLines="0"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53D9FF7D">
      <w:pPr>
        <w:autoSpaceDE w:val="0"/>
        <w:autoSpaceDN w:val="0"/>
        <w:spacing w:afterLines="0"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67DA2BDE">
      <w:pPr>
        <w:autoSpaceDE w:val="0"/>
        <w:autoSpaceDN w:val="0"/>
        <w:spacing w:afterLines="0" w:line="44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6D5ED0D3">
      <w:pPr>
        <w:autoSpaceDE w:val="0"/>
        <w:autoSpaceDN w:val="0"/>
        <w:spacing w:afterLines="0"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77993DB4">
      <w:pPr>
        <w:autoSpaceDE w:val="0"/>
        <w:autoSpaceDN w:val="0"/>
        <w:spacing w:afterLines="0"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72F8A318">
      <w:pPr>
        <w:autoSpaceDE w:val="0"/>
        <w:autoSpaceDN w:val="0"/>
        <w:spacing w:afterLines="0"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545E6406">
      <w:pPr>
        <w:autoSpaceDE w:val="0"/>
        <w:autoSpaceDN w:val="0"/>
        <w:spacing w:afterLines="0"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4EA5F295">
      <w:pPr>
        <w:widowControl/>
        <w:spacing w:afterLines="0" w:line="440" w:lineRule="exact"/>
        <w:jc w:val="left"/>
        <w:rPr>
          <w:rFonts w:hint="eastAsia" w:ascii="仿宋" w:hAnsi="仿宋" w:eastAsia="仿宋" w:cs="仿宋"/>
          <w:b/>
          <w:color w:val="auto"/>
          <w:sz w:val="24"/>
          <w:highlight w:val="none"/>
        </w:rPr>
      </w:pPr>
    </w:p>
    <w:p w14:paraId="0B946AB6">
      <w:pPr>
        <w:widowControl/>
        <w:adjustRightInd/>
        <w:jc w:val="left"/>
        <w:rPr>
          <w:rFonts w:hint="eastAsia" w:ascii="仿宋" w:hAnsi="仿宋" w:eastAsia="仿宋" w:cs="仿宋"/>
          <w:b/>
          <w:color w:val="auto"/>
          <w:sz w:val="24"/>
          <w:highlight w:val="none"/>
        </w:rPr>
      </w:pPr>
      <w:r>
        <w:rPr>
          <w:rFonts w:hint="eastAsia" w:ascii="仿宋" w:hAnsi="仿宋" w:eastAsia="仿宋" w:cs="仿宋"/>
          <w:b/>
          <w:color w:val="auto"/>
          <w:highlight w:val="none"/>
        </w:rPr>
        <w:br w:type="page"/>
      </w:r>
    </w:p>
    <w:p w14:paraId="0C225D8E">
      <w:pPr>
        <w:pStyle w:val="702"/>
        <w:spacing w:after="0" w:line="440" w:lineRule="exact"/>
        <w:ind w:left="0" w:leftChars="0" w:firstLine="48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第二部分 合同一般条款</w:t>
      </w:r>
    </w:p>
    <w:p w14:paraId="64F9BF9C">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 定义</w:t>
      </w:r>
    </w:p>
    <w:p w14:paraId="0A999B72">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6A88742E">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“合同”系指采购人和中标或成交供应商签订的载明双方当事人所达成的协议，并包括所有的附件、附录和构成合同的其他文件。</w:t>
      </w:r>
    </w:p>
    <w:p w14:paraId="3C95EA89">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“合同价”系指根据合同约定，中标或成交供应商在完全履行合同义务后，采购人应支付给中标或成交供应商的价格。</w:t>
      </w:r>
    </w:p>
    <w:p w14:paraId="3DCD6C4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77E9EEA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 “甲方”系指与中标或成交供应商签署合同的采购人；采购人委托采购代理机构代表其与乙方签订合同的，采购人的授权委托书作为合同附件。</w:t>
      </w:r>
    </w:p>
    <w:p w14:paraId="238BE537">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4EDF5BC">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 “现场”系指合同约定提供服务的地点。</w:t>
      </w:r>
    </w:p>
    <w:p w14:paraId="6689D670">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2.2 技术规范</w:t>
      </w:r>
    </w:p>
    <w:p w14:paraId="56FD110D">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FC73C65">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2.3 知识产权</w:t>
      </w:r>
    </w:p>
    <w:p w14:paraId="1D7DA2D8">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572A711D">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751E0AE">
      <w:pPr>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1DE01DD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6F28829C">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p>
    <w:p w14:paraId="4DF3D852">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2.5 结算方式和付款条件</w:t>
      </w:r>
    </w:p>
    <w:p w14:paraId="575BD77C">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6989409">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2.6 技术资料和保密义务</w:t>
      </w:r>
    </w:p>
    <w:p w14:paraId="6D0BD0EF">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6DE8758A">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3BD0F5D3">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89B05C9">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2.7 质量保证</w:t>
      </w:r>
    </w:p>
    <w:p w14:paraId="7936AB04">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253095DE">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0FE7749E">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2.8 延迟履行</w:t>
      </w:r>
    </w:p>
    <w:p w14:paraId="6FA8AB2C">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0180BA3A">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2.9 合同变更</w:t>
      </w:r>
    </w:p>
    <w:p w14:paraId="1807EDD6">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76050E60">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2.10 合同转让和分包</w:t>
      </w:r>
    </w:p>
    <w:p w14:paraId="302A2399">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w:t>
      </w:r>
      <w:r>
        <w:rPr>
          <w:rFonts w:hint="eastAsia" w:ascii="仿宋" w:hAnsi="仿宋" w:eastAsia="仿宋" w:cs="仿宋"/>
          <w:color w:val="auto"/>
          <w:sz w:val="24"/>
          <w:highlight w:val="none"/>
          <w:lang w:val="en-US" w:eastAsia="zh-CN"/>
        </w:rPr>
        <w:t>书面</w:t>
      </w:r>
      <w:r>
        <w:rPr>
          <w:rFonts w:hint="eastAsia" w:ascii="仿宋" w:hAnsi="仿宋" w:eastAsia="仿宋" w:cs="仿宋"/>
          <w:color w:val="auto"/>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7BDC95C">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2.11 不可抗力</w:t>
      </w:r>
    </w:p>
    <w:p w14:paraId="19948832">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5025C3C0">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1FE0634A">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461A4E4D">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0FE1414B">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2.12 税费</w:t>
      </w:r>
    </w:p>
    <w:p w14:paraId="6EDF2349">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1FE89334">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2.13 乙方破产</w:t>
      </w:r>
    </w:p>
    <w:p w14:paraId="20F3C58E">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59D38B7E">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2.14 合同中止、终止</w:t>
      </w:r>
    </w:p>
    <w:p w14:paraId="1B0BA840">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1C652F63">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41F4041">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2.15 检验和验收</w:t>
      </w:r>
    </w:p>
    <w:p w14:paraId="0244481A">
      <w:pPr>
        <w:tabs>
          <w:tab w:val="left" w:pos="360"/>
          <w:tab w:val="left" w:pos="540"/>
          <w:tab w:val="left" w:pos="1080"/>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29C7FB3C">
      <w:pPr>
        <w:tabs>
          <w:tab w:val="left" w:pos="360"/>
          <w:tab w:val="left" w:pos="540"/>
          <w:tab w:val="left" w:pos="1080"/>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650D692C">
      <w:pPr>
        <w:tabs>
          <w:tab w:val="left" w:pos="360"/>
          <w:tab w:val="left" w:pos="540"/>
          <w:tab w:val="left" w:pos="1080"/>
        </w:tabs>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p w14:paraId="6725D9A3">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2.16 通知和送达</w:t>
      </w:r>
    </w:p>
    <w:p w14:paraId="4EE2AF29">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.1任何一方因履行合同而以合同第一部分尾部所列明的传真或电子邮件发出的所有通知、文件、材料，均视为已向对方当事人送达；任何一方变更上述送达方式或者地址的，应于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p>
    <w:p w14:paraId="0DC4BF6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以当面交付方式送达的，交付之时视为送达；以电子邮件方式送达的，发出电子邮件之时视为送达；以传真方式送达的，发出传真之时视为送达；以邮寄方式送达的，邮件挂号寄出或者交邮之日之次日视为送达。</w:t>
      </w:r>
    </w:p>
    <w:p w14:paraId="06CDF24D">
      <w:pPr>
        <w:spacing w:line="44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2.17 合同使用的文字和适用的法律</w:t>
      </w:r>
    </w:p>
    <w:p w14:paraId="332CDA10">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1251D461">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0B4BD2CD">
      <w:pPr>
        <w:spacing w:line="440" w:lineRule="exact"/>
        <w:ind w:firstLine="482" w:firstLineChars="200"/>
        <w:outlineLvl w:val="0"/>
        <w:rPr>
          <w:rFonts w:hint="eastAsia" w:ascii="仿宋" w:hAnsi="仿宋" w:eastAsia="仿宋" w:cs="仿宋"/>
          <w:b/>
          <w:color w:val="auto"/>
          <w:sz w:val="24"/>
          <w:highlight w:val="none"/>
        </w:rPr>
      </w:pPr>
      <w:bookmarkStart w:id="407" w:name="_Toc18540"/>
      <w:bookmarkStart w:id="408" w:name="_Toc4355"/>
      <w:bookmarkStart w:id="409" w:name="_Toc30599"/>
      <w:r>
        <w:rPr>
          <w:rFonts w:hint="eastAsia" w:ascii="仿宋" w:hAnsi="仿宋" w:eastAsia="仿宋" w:cs="仿宋"/>
          <w:b/>
          <w:color w:val="auto"/>
          <w:sz w:val="24"/>
          <w:highlight w:val="none"/>
        </w:rPr>
        <w:t>2.18 计量单位</w:t>
      </w:r>
      <w:bookmarkEnd w:id="407"/>
      <w:bookmarkEnd w:id="408"/>
      <w:bookmarkEnd w:id="409"/>
    </w:p>
    <w:p w14:paraId="04787196">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0D1F56E0">
      <w:pPr>
        <w:spacing w:line="44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2.19合同份数</w:t>
      </w:r>
    </w:p>
    <w:p w14:paraId="5DD78100">
      <w:pPr>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2297BDE5">
      <w:pPr>
        <w:spacing w:line="440" w:lineRule="exact"/>
        <w:jc w:val="center"/>
        <w:outlineLvl w:val="0"/>
        <w:rPr>
          <w:rFonts w:hint="eastAsia" w:ascii="仿宋" w:hAnsi="仿宋" w:eastAsia="仿宋" w:cs="仿宋"/>
          <w:b/>
          <w:color w:val="auto"/>
          <w:sz w:val="24"/>
          <w:highlight w:val="none"/>
        </w:rPr>
      </w:pPr>
      <w:r>
        <w:rPr>
          <w:rFonts w:hint="eastAsia" w:ascii="仿宋" w:hAnsi="仿宋" w:eastAsia="仿宋" w:cs="仿宋"/>
          <w:color w:val="auto"/>
          <w:kern w:val="0"/>
          <w:highlight w:val="none"/>
        </w:rPr>
        <w:br w:type="page"/>
      </w:r>
      <w:r>
        <w:rPr>
          <w:rFonts w:hint="eastAsia" w:ascii="仿宋" w:hAnsi="仿宋" w:eastAsia="仿宋" w:cs="仿宋"/>
          <w:b/>
          <w:color w:val="auto"/>
          <w:sz w:val="24"/>
          <w:highlight w:val="none"/>
        </w:rPr>
        <w:t xml:space="preserve"> 第三部分  合同专用条款</w:t>
      </w:r>
    </w:p>
    <w:p w14:paraId="7A333B54">
      <w:pPr>
        <w:spacing w:line="560" w:lineRule="exact"/>
        <w:ind w:left="-420" w:leftChars="-200"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96"/>
        <w:gridCol w:w="7466"/>
      </w:tblGrid>
      <w:tr w14:paraId="289B64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16480CFE">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4464" w:type="pct"/>
            <w:vAlign w:val="center"/>
          </w:tcPr>
          <w:p w14:paraId="60D4F5B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7A3E1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568500C6">
            <w:pPr>
              <w:spacing w:line="360" w:lineRule="auto"/>
              <w:jc w:val="both"/>
              <w:rPr>
                <w:rFonts w:hint="eastAsia" w:ascii="仿宋" w:hAnsi="仿宋" w:eastAsia="仿宋" w:cs="仿宋"/>
                <w:b/>
                <w:color w:val="auto"/>
                <w:sz w:val="24"/>
                <w:highlight w:val="none"/>
                <w:lang w:val="en-US" w:eastAsia="zh-CN"/>
              </w:rPr>
            </w:pPr>
            <w:r>
              <w:rPr>
                <w:rFonts w:hint="eastAsia" w:ascii="仿宋" w:hAnsi="仿宋" w:eastAsia="仿宋" w:cs="仿宋"/>
                <w:b w:val="0"/>
                <w:bCs/>
                <w:color w:val="auto"/>
                <w:sz w:val="24"/>
                <w:highlight w:val="none"/>
                <w:lang w:val="en-US" w:eastAsia="zh-CN"/>
              </w:rPr>
              <w:t>1.3</w:t>
            </w:r>
          </w:p>
        </w:tc>
        <w:tc>
          <w:tcPr>
            <w:tcW w:w="4464" w:type="pct"/>
            <w:vAlign w:val="center"/>
          </w:tcPr>
          <w:p w14:paraId="5AABC5B2">
            <w:pPr>
              <w:spacing w:line="560" w:lineRule="exact"/>
              <w:ind w:firstLine="0" w:firstLineChars="0"/>
              <w:jc w:val="both"/>
              <w:rPr>
                <w:rFonts w:hint="eastAsia" w:ascii="仿宋" w:hAnsi="仿宋" w:eastAsia="仿宋" w:cs="仿宋"/>
                <w:b/>
                <w:color w:val="auto"/>
                <w:sz w:val="24"/>
                <w:highlight w:val="none"/>
              </w:rPr>
            </w:pPr>
            <w:r>
              <w:rPr>
                <w:rFonts w:hint="eastAsia" w:ascii="仿宋" w:hAnsi="仿宋" w:eastAsia="仿宋" w:cs="仿宋"/>
                <w:color w:val="auto"/>
                <w:sz w:val="24"/>
                <w:highlight w:val="none"/>
              </w:rPr>
              <w:t>本项目采用以下第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条款规定的计价方式计价。</w:t>
            </w:r>
          </w:p>
        </w:tc>
      </w:tr>
      <w:tr w14:paraId="1E27C7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2E0352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p>
        </w:tc>
        <w:tc>
          <w:tcPr>
            <w:tcW w:w="4464" w:type="pct"/>
            <w:vAlign w:val="center"/>
          </w:tcPr>
          <w:p w14:paraId="1ACFE28E">
            <w:pPr>
              <w:spacing w:line="360" w:lineRule="auto"/>
              <w:rPr>
                <w:rFonts w:hint="eastAsia" w:ascii="仿宋" w:hAnsi="仿宋" w:eastAsia="仿宋" w:cs="仿宋"/>
                <w:color w:val="auto"/>
                <w:sz w:val="24"/>
                <w:highlight w:val="none"/>
              </w:rPr>
            </w:pPr>
          </w:p>
        </w:tc>
      </w:tr>
      <w:tr w14:paraId="21596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4B992BC">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1.3.3</w:t>
            </w:r>
          </w:p>
        </w:tc>
        <w:tc>
          <w:tcPr>
            <w:tcW w:w="4464" w:type="pct"/>
            <w:vAlign w:val="center"/>
          </w:tcPr>
          <w:p w14:paraId="348CB871">
            <w:pPr>
              <w:spacing w:line="360" w:lineRule="auto"/>
              <w:rPr>
                <w:rFonts w:hint="eastAsia" w:ascii="仿宋" w:hAnsi="仿宋" w:eastAsia="仿宋" w:cs="仿宋"/>
                <w:color w:val="auto"/>
                <w:sz w:val="24"/>
                <w:highlight w:val="none"/>
              </w:rPr>
            </w:pPr>
          </w:p>
        </w:tc>
      </w:tr>
      <w:tr w14:paraId="541AEA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36C9079">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4464" w:type="pct"/>
            <w:vAlign w:val="center"/>
          </w:tcPr>
          <w:p w14:paraId="3C826CB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（是/否）需要支付履约保证金。</w:t>
            </w:r>
          </w:p>
        </w:tc>
      </w:tr>
      <w:tr w14:paraId="497FDB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60CAEF">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1.4.1</w:t>
            </w:r>
          </w:p>
        </w:tc>
        <w:tc>
          <w:tcPr>
            <w:tcW w:w="4464" w:type="pct"/>
            <w:vAlign w:val="center"/>
          </w:tcPr>
          <w:p w14:paraId="48AB79CA">
            <w:pPr>
              <w:spacing w:line="360" w:lineRule="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履约保证金的比例为合同金额的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tc>
      </w:tr>
      <w:tr w14:paraId="48D2FB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153861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p>
        </w:tc>
        <w:tc>
          <w:tcPr>
            <w:tcW w:w="4464" w:type="pct"/>
            <w:vAlign w:val="center"/>
          </w:tcPr>
          <w:p w14:paraId="11C6FE2F">
            <w:pPr>
              <w:spacing w:line="360" w:lineRule="auto"/>
              <w:rPr>
                <w:rFonts w:hint="eastAsia" w:ascii="仿宋" w:hAnsi="仿宋" w:eastAsia="仿宋" w:cs="仿宋"/>
                <w:color w:val="auto"/>
                <w:sz w:val="24"/>
                <w:highlight w:val="none"/>
              </w:rPr>
            </w:pPr>
          </w:p>
        </w:tc>
      </w:tr>
      <w:tr w14:paraId="5FA08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BF70289">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4464" w:type="pct"/>
            <w:vAlign w:val="center"/>
          </w:tcPr>
          <w:p w14:paraId="437F5EC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（是/否）需要支付预付款。</w:t>
            </w:r>
          </w:p>
        </w:tc>
      </w:tr>
      <w:tr w14:paraId="23121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BC2A20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p>
        </w:tc>
        <w:tc>
          <w:tcPr>
            <w:tcW w:w="4464" w:type="pct"/>
            <w:vAlign w:val="center"/>
          </w:tcPr>
          <w:p w14:paraId="0E3AF125">
            <w:pPr>
              <w:spacing w:line="360" w:lineRule="auto"/>
              <w:rPr>
                <w:rFonts w:hint="eastAsia" w:ascii="仿宋" w:hAnsi="仿宋" w:eastAsia="仿宋" w:cs="仿宋"/>
                <w:color w:val="auto"/>
                <w:sz w:val="24"/>
                <w:highlight w:val="none"/>
              </w:rPr>
            </w:pPr>
          </w:p>
        </w:tc>
      </w:tr>
      <w:tr w14:paraId="120A2A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82866B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1.5.2</w:t>
            </w:r>
          </w:p>
        </w:tc>
        <w:tc>
          <w:tcPr>
            <w:tcW w:w="4464" w:type="pct"/>
            <w:vAlign w:val="center"/>
          </w:tcPr>
          <w:p w14:paraId="379CD96B">
            <w:pPr>
              <w:spacing w:line="360" w:lineRule="auto"/>
              <w:rPr>
                <w:rFonts w:hint="eastAsia" w:ascii="仿宋" w:hAnsi="仿宋" w:eastAsia="仿宋" w:cs="仿宋"/>
                <w:color w:val="auto"/>
                <w:sz w:val="24"/>
                <w:highlight w:val="none"/>
              </w:rPr>
            </w:pPr>
          </w:p>
        </w:tc>
      </w:tr>
      <w:tr w14:paraId="38E476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07D869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1.5.3 </w:t>
            </w:r>
          </w:p>
        </w:tc>
        <w:tc>
          <w:tcPr>
            <w:tcW w:w="4464" w:type="pct"/>
            <w:vAlign w:val="center"/>
          </w:tcPr>
          <w:p w14:paraId="4236FAD1">
            <w:pPr>
              <w:spacing w:line="360" w:lineRule="auto"/>
              <w:rPr>
                <w:rFonts w:hint="eastAsia" w:ascii="仿宋" w:hAnsi="仿宋" w:eastAsia="仿宋" w:cs="仿宋"/>
                <w:color w:val="auto"/>
                <w:sz w:val="24"/>
                <w:highlight w:val="none"/>
              </w:rPr>
            </w:pPr>
          </w:p>
        </w:tc>
      </w:tr>
      <w:tr w14:paraId="7067B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4D4D1E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p>
        </w:tc>
        <w:tc>
          <w:tcPr>
            <w:tcW w:w="4464" w:type="pct"/>
            <w:vAlign w:val="center"/>
          </w:tcPr>
          <w:p w14:paraId="22EEB7B8">
            <w:pPr>
              <w:spacing w:line="360" w:lineRule="auto"/>
              <w:rPr>
                <w:rFonts w:hint="eastAsia" w:ascii="仿宋" w:hAnsi="仿宋" w:eastAsia="仿宋" w:cs="仿宋"/>
                <w:color w:val="auto"/>
                <w:sz w:val="24"/>
                <w:highlight w:val="none"/>
              </w:rPr>
            </w:pPr>
          </w:p>
        </w:tc>
      </w:tr>
      <w:tr w14:paraId="5E42CA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C349E0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p>
        </w:tc>
        <w:tc>
          <w:tcPr>
            <w:tcW w:w="4464" w:type="pct"/>
            <w:vAlign w:val="center"/>
          </w:tcPr>
          <w:p w14:paraId="73AEABE3">
            <w:pPr>
              <w:spacing w:line="360" w:lineRule="auto"/>
              <w:rPr>
                <w:rFonts w:hint="eastAsia" w:ascii="仿宋" w:hAnsi="仿宋" w:eastAsia="仿宋" w:cs="仿宋"/>
                <w:color w:val="auto"/>
                <w:sz w:val="24"/>
                <w:highlight w:val="none"/>
              </w:rPr>
            </w:pPr>
          </w:p>
        </w:tc>
      </w:tr>
      <w:tr w14:paraId="7CBB9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2EF59D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p>
        </w:tc>
        <w:tc>
          <w:tcPr>
            <w:tcW w:w="4464" w:type="pct"/>
            <w:vAlign w:val="center"/>
          </w:tcPr>
          <w:p w14:paraId="0A7C2D04">
            <w:pPr>
              <w:spacing w:line="360" w:lineRule="auto"/>
              <w:rPr>
                <w:rFonts w:hint="eastAsia" w:ascii="仿宋" w:hAnsi="仿宋" w:eastAsia="仿宋" w:cs="仿宋"/>
                <w:color w:val="auto"/>
                <w:sz w:val="24"/>
                <w:highlight w:val="none"/>
              </w:rPr>
            </w:pPr>
          </w:p>
        </w:tc>
      </w:tr>
      <w:tr w14:paraId="158981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CE4800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p>
        </w:tc>
        <w:tc>
          <w:tcPr>
            <w:tcW w:w="4464" w:type="pct"/>
            <w:vAlign w:val="center"/>
          </w:tcPr>
          <w:p w14:paraId="7541913D">
            <w:pPr>
              <w:spacing w:line="360" w:lineRule="auto"/>
              <w:rPr>
                <w:rFonts w:hint="eastAsia" w:ascii="仿宋" w:hAnsi="仿宋" w:eastAsia="仿宋" w:cs="仿宋"/>
                <w:color w:val="auto"/>
                <w:sz w:val="24"/>
                <w:highlight w:val="none"/>
              </w:rPr>
            </w:pPr>
          </w:p>
        </w:tc>
      </w:tr>
      <w:tr w14:paraId="400B93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9C5F8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1.7.4.1</w:t>
            </w:r>
          </w:p>
        </w:tc>
        <w:tc>
          <w:tcPr>
            <w:tcW w:w="4464" w:type="pct"/>
            <w:vAlign w:val="center"/>
          </w:tcPr>
          <w:p w14:paraId="223F8B73">
            <w:pPr>
              <w:spacing w:line="360" w:lineRule="auto"/>
              <w:rPr>
                <w:rFonts w:hint="eastAsia" w:ascii="仿宋" w:hAnsi="仿宋" w:eastAsia="仿宋" w:cs="仿宋"/>
                <w:color w:val="auto"/>
                <w:sz w:val="24"/>
                <w:highlight w:val="none"/>
              </w:rPr>
            </w:pPr>
          </w:p>
        </w:tc>
      </w:tr>
      <w:tr w14:paraId="000D4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A2E40B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1.7.4.2</w:t>
            </w:r>
          </w:p>
        </w:tc>
        <w:tc>
          <w:tcPr>
            <w:tcW w:w="4464" w:type="pct"/>
            <w:vAlign w:val="center"/>
          </w:tcPr>
          <w:p w14:paraId="3EC9F103">
            <w:pPr>
              <w:spacing w:line="360" w:lineRule="auto"/>
              <w:rPr>
                <w:rFonts w:hint="eastAsia" w:ascii="仿宋" w:hAnsi="仿宋" w:eastAsia="仿宋" w:cs="仿宋"/>
                <w:color w:val="auto"/>
                <w:sz w:val="24"/>
                <w:highlight w:val="none"/>
              </w:rPr>
            </w:pPr>
          </w:p>
        </w:tc>
      </w:tr>
      <w:tr w14:paraId="4CEB6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11B3D2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1.7.4.3</w:t>
            </w:r>
          </w:p>
        </w:tc>
        <w:tc>
          <w:tcPr>
            <w:tcW w:w="4464" w:type="pct"/>
            <w:vAlign w:val="center"/>
          </w:tcPr>
          <w:p w14:paraId="3C16CADC">
            <w:pPr>
              <w:spacing w:line="360" w:lineRule="auto"/>
              <w:rPr>
                <w:rFonts w:hint="eastAsia" w:ascii="仿宋" w:hAnsi="仿宋" w:eastAsia="仿宋" w:cs="仿宋"/>
                <w:color w:val="auto"/>
                <w:sz w:val="24"/>
                <w:highlight w:val="none"/>
              </w:rPr>
            </w:pPr>
          </w:p>
        </w:tc>
      </w:tr>
      <w:tr w14:paraId="1E96D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1E5C35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1.8.7</w:t>
            </w:r>
          </w:p>
        </w:tc>
        <w:tc>
          <w:tcPr>
            <w:tcW w:w="4464" w:type="pct"/>
            <w:vAlign w:val="center"/>
          </w:tcPr>
          <w:p w14:paraId="430D783B">
            <w:pPr>
              <w:spacing w:line="360" w:lineRule="auto"/>
              <w:rPr>
                <w:rFonts w:hint="eastAsia" w:ascii="仿宋" w:hAnsi="仿宋" w:eastAsia="仿宋" w:cs="仿宋"/>
                <w:color w:val="auto"/>
                <w:sz w:val="24"/>
                <w:highlight w:val="none"/>
              </w:rPr>
            </w:pPr>
          </w:p>
        </w:tc>
      </w:tr>
      <w:tr w14:paraId="05FB0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CBD0831">
            <w:pPr>
              <w:spacing w:line="36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4464" w:type="pct"/>
            <w:vAlign w:val="center"/>
          </w:tcPr>
          <w:p w14:paraId="08BEE42C">
            <w:pPr>
              <w:spacing w:line="360" w:lineRule="auto"/>
              <w:rPr>
                <w:rFonts w:hint="eastAsia" w:ascii="仿宋" w:hAnsi="仿宋" w:eastAsia="仿宋" w:cs="仿宋"/>
                <w:color w:val="auto"/>
                <w:sz w:val="24"/>
                <w:highlight w:val="none"/>
              </w:rPr>
            </w:pPr>
          </w:p>
        </w:tc>
      </w:tr>
      <w:tr w14:paraId="39046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8D53A0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1.9.1</w:t>
            </w:r>
          </w:p>
        </w:tc>
        <w:tc>
          <w:tcPr>
            <w:tcW w:w="4464" w:type="pct"/>
            <w:vAlign w:val="center"/>
          </w:tcPr>
          <w:p w14:paraId="0A980357">
            <w:pPr>
              <w:spacing w:line="360" w:lineRule="auto"/>
              <w:rPr>
                <w:rFonts w:hint="eastAsia" w:ascii="仿宋" w:hAnsi="仿宋" w:eastAsia="仿宋" w:cs="仿宋"/>
                <w:color w:val="auto"/>
                <w:sz w:val="24"/>
                <w:highlight w:val="none"/>
              </w:rPr>
            </w:pPr>
          </w:p>
        </w:tc>
      </w:tr>
      <w:tr w14:paraId="717176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706236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4464" w:type="pct"/>
            <w:vAlign w:val="center"/>
          </w:tcPr>
          <w:p w14:paraId="7CF8678D">
            <w:pPr>
              <w:spacing w:line="360" w:lineRule="auto"/>
              <w:rPr>
                <w:rFonts w:hint="eastAsia" w:ascii="仿宋" w:hAnsi="仿宋" w:eastAsia="仿宋" w:cs="仿宋"/>
                <w:color w:val="auto"/>
                <w:sz w:val="24"/>
                <w:highlight w:val="none"/>
              </w:rPr>
            </w:pPr>
          </w:p>
        </w:tc>
      </w:tr>
      <w:tr w14:paraId="5FA0E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E3AFE2B">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4464" w:type="pct"/>
            <w:vAlign w:val="center"/>
          </w:tcPr>
          <w:p w14:paraId="7FFDADAD">
            <w:pPr>
              <w:spacing w:line="360" w:lineRule="auto"/>
              <w:ind w:left="-420" w:leftChars="-200" w:right="-420" w:rightChars="-200" w:firstLine="480" w:firstLineChars="200"/>
              <w:rPr>
                <w:rFonts w:hint="eastAsia" w:ascii="仿宋" w:hAnsi="仿宋" w:eastAsia="仿宋" w:cs="仿宋"/>
                <w:color w:val="auto"/>
                <w:sz w:val="24"/>
                <w:highlight w:val="none"/>
              </w:rPr>
            </w:pPr>
          </w:p>
        </w:tc>
      </w:tr>
      <w:tr w14:paraId="62FB7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070ECC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p>
        </w:tc>
        <w:tc>
          <w:tcPr>
            <w:tcW w:w="4464" w:type="pct"/>
            <w:vAlign w:val="center"/>
          </w:tcPr>
          <w:p w14:paraId="03BDFAE0">
            <w:pPr>
              <w:spacing w:line="360" w:lineRule="auto"/>
              <w:ind w:left="-420" w:leftChars="-200" w:right="-420" w:rightChars="-200" w:firstLine="480" w:firstLineChars="200"/>
              <w:rPr>
                <w:rFonts w:hint="eastAsia" w:ascii="仿宋" w:hAnsi="仿宋" w:eastAsia="仿宋" w:cs="仿宋"/>
                <w:color w:val="auto"/>
                <w:sz w:val="24"/>
                <w:highlight w:val="none"/>
              </w:rPr>
            </w:pPr>
          </w:p>
        </w:tc>
      </w:tr>
      <w:tr w14:paraId="57595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62B008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2.11.3</w:t>
            </w:r>
          </w:p>
        </w:tc>
        <w:tc>
          <w:tcPr>
            <w:tcW w:w="4464" w:type="pct"/>
            <w:vAlign w:val="center"/>
          </w:tcPr>
          <w:p w14:paraId="55CD33D1">
            <w:pPr>
              <w:spacing w:line="360" w:lineRule="auto"/>
              <w:rPr>
                <w:rFonts w:hint="eastAsia" w:ascii="仿宋" w:hAnsi="仿宋" w:eastAsia="仿宋" w:cs="仿宋"/>
                <w:color w:val="auto"/>
                <w:sz w:val="24"/>
                <w:highlight w:val="none"/>
              </w:rPr>
            </w:pPr>
          </w:p>
        </w:tc>
      </w:tr>
      <w:tr w14:paraId="3D027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685EE8E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2.11.4 </w:t>
            </w:r>
          </w:p>
        </w:tc>
        <w:tc>
          <w:tcPr>
            <w:tcW w:w="4464" w:type="pct"/>
          </w:tcPr>
          <w:p w14:paraId="252F676C">
            <w:pPr>
              <w:spacing w:line="360" w:lineRule="auto"/>
              <w:rPr>
                <w:rFonts w:hint="eastAsia" w:ascii="仿宋" w:hAnsi="仿宋" w:eastAsia="仿宋" w:cs="仿宋"/>
                <w:color w:val="auto"/>
                <w:sz w:val="24"/>
                <w:highlight w:val="none"/>
              </w:rPr>
            </w:pPr>
          </w:p>
        </w:tc>
      </w:tr>
      <w:tr w14:paraId="38F668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 w:hRule="atLeast"/>
        </w:trPr>
        <w:tc>
          <w:tcPr>
            <w:tcW w:w="535" w:type="pct"/>
            <w:tcBorders>
              <w:left w:val="single" w:color="auto" w:sz="4" w:space="0"/>
            </w:tcBorders>
            <w:vAlign w:val="center"/>
          </w:tcPr>
          <w:p w14:paraId="162F251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2.15.1</w:t>
            </w:r>
          </w:p>
        </w:tc>
        <w:tc>
          <w:tcPr>
            <w:tcW w:w="4464" w:type="pct"/>
            <w:vAlign w:val="center"/>
          </w:tcPr>
          <w:p w14:paraId="614670DC">
            <w:pPr>
              <w:spacing w:line="360" w:lineRule="auto"/>
              <w:rPr>
                <w:rFonts w:hint="eastAsia" w:ascii="仿宋" w:hAnsi="仿宋" w:eastAsia="仿宋" w:cs="仿宋"/>
                <w:color w:val="auto"/>
                <w:sz w:val="24"/>
                <w:highlight w:val="none"/>
              </w:rPr>
            </w:pPr>
          </w:p>
        </w:tc>
      </w:tr>
      <w:tr w14:paraId="5E06E5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293249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2.15.3</w:t>
            </w:r>
          </w:p>
        </w:tc>
        <w:tc>
          <w:tcPr>
            <w:tcW w:w="4464" w:type="pct"/>
            <w:vAlign w:val="center"/>
          </w:tcPr>
          <w:p w14:paraId="222D6931">
            <w:pPr>
              <w:spacing w:line="360" w:lineRule="auto"/>
              <w:rPr>
                <w:rFonts w:hint="eastAsia" w:ascii="仿宋" w:hAnsi="仿宋" w:eastAsia="仿宋" w:cs="仿宋"/>
                <w:color w:val="auto"/>
                <w:sz w:val="24"/>
                <w:highlight w:val="none"/>
              </w:rPr>
            </w:pPr>
          </w:p>
        </w:tc>
      </w:tr>
      <w:tr w14:paraId="0EC9E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0700657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2.19</w:t>
            </w:r>
          </w:p>
        </w:tc>
        <w:tc>
          <w:tcPr>
            <w:tcW w:w="4464" w:type="pct"/>
          </w:tcPr>
          <w:p w14:paraId="1F2BD1A0">
            <w:pPr>
              <w:spacing w:line="360" w:lineRule="auto"/>
              <w:rPr>
                <w:rFonts w:hint="eastAsia" w:ascii="仿宋" w:hAnsi="仿宋" w:eastAsia="仿宋" w:cs="仿宋"/>
                <w:color w:val="auto"/>
                <w:sz w:val="24"/>
                <w:highlight w:val="none"/>
              </w:rPr>
            </w:pPr>
          </w:p>
        </w:tc>
      </w:tr>
    </w:tbl>
    <w:p w14:paraId="1E7833D6">
      <w:pPr>
        <w:spacing w:line="360" w:lineRule="auto"/>
        <w:ind w:left="-420" w:leftChars="-200" w:right="-420" w:rightChars="-200" w:firstLine="480" w:firstLineChars="200"/>
        <w:rPr>
          <w:rFonts w:hint="eastAsia" w:ascii="仿宋" w:hAnsi="仿宋" w:eastAsia="仿宋" w:cs="仿宋"/>
          <w:color w:val="auto"/>
          <w:sz w:val="24"/>
          <w:highlight w:val="none"/>
        </w:rPr>
      </w:pPr>
    </w:p>
    <w:p w14:paraId="43F72261">
      <w:pPr>
        <w:spacing w:line="360" w:lineRule="auto"/>
        <w:ind w:left="-420" w:leftChars="-200" w:right="-420" w:rightChars="-200" w:firstLine="480" w:firstLineChars="200"/>
        <w:rPr>
          <w:rFonts w:hint="eastAsia" w:ascii="仿宋" w:hAnsi="仿宋" w:eastAsia="仿宋" w:cs="仿宋"/>
          <w:color w:val="auto"/>
          <w:sz w:val="24"/>
          <w:highlight w:val="none"/>
        </w:rPr>
      </w:pPr>
    </w:p>
    <w:p w14:paraId="4490F034">
      <w:pPr>
        <w:spacing w:line="360" w:lineRule="auto"/>
        <w:ind w:left="-420" w:leftChars="-200" w:right="-420" w:rightChars="-200"/>
        <w:rPr>
          <w:rFonts w:hint="eastAsia" w:ascii="仿宋" w:hAnsi="仿宋" w:eastAsia="仿宋" w:cs="仿宋"/>
          <w:color w:val="auto"/>
          <w:sz w:val="24"/>
          <w:highlight w:val="none"/>
        </w:rPr>
      </w:pPr>
    </w:p>
    <w:p w14:paraId="485214F6">
      <w:pPr>
        <w:spacing w:line="360" w:lineRule="auto"/>
        <w:ind w:left="-420" w:leftChars="-200" w:right="-420" w:rightChars="-200" w:firstLine="480" w:firstLineChars="200"/>
        <w:jc w:val="center"/>
        <w:outlineLvl w:val="0"/>
        <w:rPr>
          <w:rFonts w:hint="eastAsia" w:ascii="仿宋" w:hAnsi="仿宋" w:eastAsia="仿宋" w:cs="仿宋"/>
          <w:color w:val="auto"/>
          <w:sz w:val="24"/>
          <w:highlight w:val="none"/>
        </w:rPr>
      </w:pPr>
    </w:p>
    <w:p w14:paraId="0938EA5E">
      <w:pPr>
        <w:spacing w:line="360" w:lineRule="auto"/>
        <w:ind w:left="-420" w:leftChars="-200" w:right="-420" w:rightChars="-200" w:firstLine="480" w:firstLineChars="200"/>
        <w:jc w:val="center"/>
        <w:outlineLvl w:val="0"/>
        <w:rPr>
          <w:rFonts w:hint="eastAsia" w:ascii="仿宋" w:hAnsi="仿宋" w:eastAsia="仿宋" w:cs="仿宋"/>
          <w:color w:val="auto"/>
          <w:sz w:val="24"/>
          <w:highlight w:val="none"/>
        </w:rPr>
      </w:pPr>
    </w:p>
    <w:p w14:paraId="12AB44B6">
      <w:pPr>
        <w:widowControl/>
        <w:adjustRightInd/>
        <w:jc w:val="left"/>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642B7470">
      <w:pPr>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bookmarkEnd w:id="396"/>
      <w:r>
        <w:rPr>
          <w:rFonts w:hint="eastAsia" w:ascii="仿宋" w:hAnsi="仿宋" w:eastAsia="仿宋" w:cs="仿宋"/>
          <w:b/>
          <w:color w:val="auto"/>
          <w:sz w:val="36"/>
          <w:szCs w:val="20"/>
          <w:highlight w:val="none"/>
        </w:rPr>
        <w:t xml:space="preserve"> </w:t>
      </w:r>
      <w:bookmarkEnd w:id="397"/>
      <w:r>
        <w:rPr>
          <w:rFonts w:hint="eastAsia" w:ascii="仿宋" w:hAnsi="仿宋" w:eastAsia="仿宋" w:cs="仿宋"/>
          <w:b/>
          <w:color w:val="auto"/>
          <w:sz w:val="36"/>
          <w:szCs w:val="20"/>
          <w:highlight w:val="none"/>
        </w:rPr>
        <w:t>应提交的有关格式范例</w:t>
      </w:r>
    </w:p>
    <w:p w14:paraId="6927E1CE">
      <w:pPr>
        <w:spacing w:line="360" w:lineRule="auto"/>
        <w:jc w:val="center"/>
        <w:outlineLvl w:val="0"/>
        <w:rPr>
          <w:rFonts w:hint="eastAsia" w:ascii="仿宋" w:hAnsi="仿宋" w:eastAsia="仿宋" w:cs="仿宋"/>
          <w:b/>
          <w:color w:val="auto"/>
          <w:kern w:val="0"/>
          <w:sz w:val="36"/>
          <w:szCs w:val="36"/>
          <w:highlight w:val="none"/>
        </w:rPr>
      </w:pPr>
    </w:p>
    <w:p w14:paraId="0269A2B1">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2FA4D7F0">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76EF13A1">
      <w:pPr>
        <w:spacing w:line="360" w:lineRule="auto"/>
        <w:jc w:val="center"/>
        <w:outlineLvl w:val="0"/>
        <w:rPr>
          <w:rFonts w:hint="eastAsia" w:ascii="仿宋" w:hAnsi="仿宋" w:eastAsia="仿宋" w:cs="仿宋"/>
          <w:b/>
          <w:color w:val="auto"/>
          <w:kern w:val="0"/>
          <w:sz w:val="36"/>
          <w:szCs w:val="36"/>
          <w:highlight w:val="none"/>
        </w:rPr>
      </w:pPr>
    </w:p>
    <w:p w14:paraId="53730EF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（1）符合参加政府采购活动应当具备的一般条件的承诺函……………（页码）</w:t>
      </w:r>
    </w:p>
    <w:p w14:paraId="260E45FB">
      <w:pPr>
        <w:snapToGrid w:val="0"/>
        <w:spacing w:line="36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（2）联合协议</w:t>
      </w:r>
      <w:r>
        <w:rPr>
          <w:rFonts w:hint="eastAsia" w:ascii="仿宋" w:hAnsi="仿宋" w:eastAsia="仿宋" w:cs="仿宋"/>
          <w:color w:val="auto"/>
          <w:sz w:val="24"/>
          <w:highlight w:val="none"/>
        </w:rPr>
        <w:t>………………………………………………………………（页码）</w:t>
      </w:r>
    </w:p>
    <w:p w14:paraId="02B2272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（3）落实政府采购政策需满足的资格要求………………………………（页码）</w:t>
      </w:r>
    </w:p>
    <w:p w14:paraId="28E0CB3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（4）本项目的特定资格要求………………………………………………（页码）</w:t>
      </w:r>
    </w:p>
    <w:p w14:paraId="743A1122">
      <w:pPr>
        <w:snapToGrid w:val="0"/>
        <w:spacing w:line="360" w:lineRule="auto"/>
        <w:ind w:firstLine="480" w:firstLineChars="200"/>
        <w:rPr>
          <w:rFonts w:hint="eastAsia" w:ascii="仿宋" w:hAnsi="仿宋" w:eastAsia="仿宋" w:cs="仿宋"/>
          <w:color w:val="auto"/>
          <w:sz w:val="24"/>
          <w:highlight w:val="none"/>
        </w:rPr>
      </w:pPr>
    </w:p>
    <w:p w14:paraId="0B08643C">
      <w:pPr>
        <w:spacing w:line="360" w:lineRule="auto"/>
        <w:ind w:firstLine="480" w:firstLineChars="200"/>
        <w:rPr>
          <w:rFonts w:hint="eastAsia" w:ascii="仿宋" w:hAnsi="仿宋" w:eastAsia="仿宋" w:cs="仿宋"/>
          <w:color w:val="auto"/>
          <w:sz w:val="24"/>
          <w:highlight w:val="none"/>
        </w:rPr>
      </w:pPr>
    </w:p>
    <w:p w14:paraId="50398314">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color w:val="auto"/>
          <w:kern w:val="0"/>
          <w:sz w:val="24"/>
          <w:highlight w:val="none"/>
        </w:rPr>
        <w:br w:type="page"/>
      </w:r>
      <w:r>
        <w:rPr>
          <w:rFonts w:hint="eastAsia" w:ascii="仿宋" w:hAnsi="仿宋" w:eastAsia="仿宋" w:cs="仿宋"/>
          <w:b/>
          <w:color w:val="auto"/>
          <w:kern w:val="0"/>
          <w:sz w:val="32"/>
          <w:szCs w:val="32"/>
          <w:highlight w:val="none"/>
        </w:rPr>
        <w:t xml:space="preserve">  一、 符合参加政府采购活动应当具备的一般条件的承诺函</w:t>
      </w:r>
    </w:p>
    <w:p w14:paraId="56273C54">
      <w:pPr>
        <w:snapToGrid w:val="0"/>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14:paraId="7817EC3E">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我方参与（项目名称）【招标编号：（采购编号）】政府采购活动，郑重承诺：</w:t>
      </w:r>
    </w:p>
    <w:p w14:paraId="76A33C4D">
      <w:pPr>
        <w:snapToGrid w:val="0"/>
        <w:spacing w:line="440" w:lineRule="exact"/>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62480B40">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4F4D901C">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13A32DD3">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3ACA1500">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5E7D950E">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05359288">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3B07B373">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296B73FE">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5728F670">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7FEF327C">
      <w:pPr>
        <w:snapToGrid w:val="0"/>
        <w:spacing w:line="44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3F481392">
      <w:pPr>
        <w:snapToGrid w:val="0"/>
        <w:spacing w:line="440" w:lineRule="exact"/>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5A3DF816">
      <w:pPr>
        <w:snapToGrid w:val="0"/>
        <w:spacing w:line="440" w:lineRule="exac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3195D57F">
      <w:pPr>
        <w:snapToGrid w:val="0"/>
        <w:spacing w:line="440" w:lineRule="exact"/>
        <w:ind w:right="0" w:firstLine="480" w:firstLineChars="200"/>
        <w:jc w:val="left"/>
        <w:rPr>
          <w:rFonts w:hint="eastAsia" w:ascii="仿宋" w:hAnsi="仿宋" w:eastAsia="仿宋" w:cs="仿宋"/>
          <w:b/>
          <w:color w:val="auto"/>
          <w:kern w:val="0"/>
          <w:sz w:val="32"/>
          <w:szCs w:val="32"/>
          <w:highlight w:val="none"/>
        </w:rPr>
      </w:pPr>
      <w:r>
        <w:rPr>
          <w:rFonts w:hint="eastAsia" w:ascii="仿宋" w:hAnsi="仿宋" w:eastAsia="仿宋" w:cs="仿宋"/>
          <w:color w:val="auto"/>
          <w:sz w:val="24"/>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仿宋" w:hAnsi="仿宋" w:eastAsia="仿宋" w:cs="仿宋"/>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8951D45">
      <w:pPr>
        <w:widowControl/>
        <w:adjustRightInd/>
        <w:spacing w:line="440" w:lineRule="exact"/>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74A2F58D">
      <w:pPr>
        <w:widowControl/>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二、联合协议（如果有）</w:t>
      </w:r>
    </w:p>
    <w:p w14:paraId="0877F2AB">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[以联合体形式投标的，提供联合协议（附件5）；本项目不接受联合体投标或者投标人不以联合体形式投标的，则不需要提供）]</w:t>
      </w:r>
    </w:p>
    <w:p w14:paraId="53EE76F2">
      <w:pPr>
        <w:snapToGrid w:val="0"/>
        <w:spacing w:line="360" w:lineRule="auto"/>
        <w:ind w:right="480"/>
        <w:jc w:val="center"/>
        <w:rPr>
          <w:rFonts w:hint="eastAsia" w:ascii="仿宋" w:hAnsi="仿宋" w:eastAsia="仿宋" w:cs="仿宋"/>
          <w:b/>
          <w:color w:val="auto"/>
          <w:kern w:val="0"/>
          <w:sz w:val="32"/>
          <w:szCs w:val="32"/>
          <w:highlight w:val="none"/>
        </w:rPr>
      </w:pPr>
    </w:p>
    <w:p w14:paraId="19E4D699">
      <w:pPr>
        <w:snapToGrid w:val="0"/>
        <w:spacing w:line="360" w:lineRule="auto"/>
        <w:ind w:right="480"/>
        <w:jc w:val="center"/>
        <w:rPr>
          <w:rFonts w:hint="eastAsia" w:ascii="仿宋" w:hAnsi="仿宋" w:eastAsia="仿宋" w:cs="仿宋"/>
          <w:b/>
          <w:color w:val="auto"/>
          <w:kern w:val="0"/>
          <w:sz w:val="32"/>
          <w:szCs w:val="32"/>
          <w:highlight w:val="none"/>
        </w:rPr>
      </w:pPr>
    </w:p>
    <w:p w14:paraId="58D98A87">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三、落实政府采购政策需满足的资格要求（如果有）</w:t>
      </w:r>
    </w:p>
    <w:p w14:paraId="04D77F1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0892D5D1">
      <w:pPr>
        <w:snapToGrid w:val="0"/>
        <w:spacing w:before="50" w:after="50"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A</w:t>
      </w:r>
      <w:r>
        <w:rPr>
          <w:rFonts w:hint="eastAsia" w:ascii="仿宋" w:hAnsi="仿宋" w:eastAsia="仿宋" w:cs="仿宋"/>
          <w:color w:val="auto"/>
          <w:sz w:val="24"/>
          <w:highlight w:val="none"/>
        </w:rPr>
        <w:t xml:space="preserve">.专门面向中小企业，服务全部由符合政策要求的中小企业（或小微企业）承接的，提供相应的中小企业声明函（附件7）。 </w:t>
      </w:r>
    </w:p>
    <w:p w14:paraId="2D9561E9">
      <w:pPr>
        <w:widowControl/>
        <w:spacing w:line="360" w:lineRule="auto"/>
        <w:ind w:firstLine="480"/>
        <w:jc w:val="left"/>
        <w:rPr>
          <w:rFonts w:hint="eastAsia" w:ascii="仿宋" w:hAnsi="仿宋" w:eastAsia="仿宋" w:cs="仿宋"/>
          <w:color w:val="auto"/>
          <w:sz w:val="24"/>
          <w:highlight w:val="none"/>
        </w:rPr>
      </w:pPr>
    </w:p>
    <w:p w14:paraId="6DB01557">
      <w:pPr>
        <w:widowControl/>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要求以联合体形式参加的，提供联合协议（附件5）和中小企业声明函（附件7），联合协议中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无需再与其他中小企业组成联合体参加政府采购活动，无需提供联合协议。</w:t>
      </w:r>
    </w:p>
    <w:p w14:paraId="42AD615F">
      <w:pPr>
        <w:snapToGrid w:val="0"/>
        <w:spacing w:before="50" w:after="50"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p>
    <w:p w14:paraId="1F421648">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要求合同分包的，提供分包意向协议（附件6）和中小企业声明函（附件7），分包意向协议中</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无需再向中小企业分包，无需提供分包意向协议。</w:t>
      </w:r>
    </w:p>
    <w:p w14:paraId="76243482">
      <w:pPr>
        <w:widowControl/>
        <w:spacing w:line="360" w:lineRule="auto"/>
        <w:ind w:left="150"/>
        <w:jc w:val="center"/>
        <w:rPr>
          <w:rFonts w:hint="eastAsia" w:ascii="仿宋" w:hAnsi="仿宋" w:eastAsia="仿宋" w:cs="仿宋"/>
          <w:b/>
          <w:color w:val="auto"/>
          <w:kern w:val="0"/>
          <w:sz w:val="32"/>
          <w:szCs w:val="32"/>
          <w:highlight w:val="none"/>
        </w:rPr>
      </w:pPr>
    </w:p>
    <w:p w14:paraId="0C50BCCB">
      <w:pPr>
        <w:widowControl/>
        <w:spacing w:line="360" w:lineRule="auto"/>
        <w:ind w:left="15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四、本项目的特定资格要求（如果有）</w:t>
      </w:r>
    </w:p>
    <w:p w14:paraId="719CCFA0">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（根据招标公告本项目的特定资格要求提供相应的材料；未要求的，无需提供）</w:t>
      </w:r>
    </w:p>
    <w:p w14:paraId="5FC139A6">
      <w:pPr>
        <w:rPr>
          <w:rFonts w:hint="eastAsia" w:ascii="仿宋" w:hAnsi="仿宋" w:eastAsia="仿宋" w:cs="仿宋"/>
          <w:color w:val="auto"/>
          <w:highlight w:val="none"/>
        </w:rPr>
      </w:pPr>
    </w:p>
    <w:p w14:paraId="4B14D72E">
      <w:pPr>
        <w:snapToGrid w:val="0"/>
        <w:spacing w:line="360" w:lineRule="auto"/>
        <w:ind w:right="480"/>
        <w:jc w:val="center"/>
        <w:rPr>
          <w:rFonts w:hint="eastAsia" w:ascii="仿宋" w:hAnsi="仿宋" w:eastAsia="仿宋" w:cs="仿宋"/>
          <w:b/>
          <w:color w:val="auto"/>
          <w:kern w:val="0"/>
          <w:sz w:val="32"/>
          <w:szCs w:val="32"/>
          <w:highlight w:val="none"/>
        </w:rPr>
      </w:pPr>
    </w:p>
    <w:p w14:paraId="2AF881EF">
      <w:pPr>
        <w:widowControl/>
        <w:adjustRightInd/>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3AB15254">
      <w:pPr>
        <w:spacing w:line="360" w:lineRule="auto"/>
        <w:ind w:right="420" w:firstLine="3614" w:firstLineChars="100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0BED2D25">
      <w:pPr>
        <w:spacing w:line="360" w:lineRule="auto"/>
        <w:jc w:val="center"/>
        <w:outlineLvl w:val="0"/>
        <w:rPr>
          <w:rFonts w:hint="eastAsia" w:ascii="仿宋" w:hAnsi="仿宋" w:eastAsia="仿宋" w:cs="仿宋"/>
          <w:b/>
          <w:color w:val="auto"/>
          <w:kern w:val="0"/>
          <w:sz w:val="24"/>
          <w:highlight w:val="none"/>
        </w:rPr>
      </w:pPr>
    </w:p>
    <w:p w14:paraId="05E3C043">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1A06F7C3">
      <w:pPr>
        <w:snapToGrid w:val="0"/>
        <w:spacing w:line="360" w:lineRule="auto"/>
        <w:ind w:left="479" w:leftChars="22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（1）投标</w:t>
      </w:r>
      <w:r>
        <w:rPr>
          <w:rFonts w:hint="eastAsia" w:ascii="仿宋" w:hAnsi="仿宋" w:eastAsia="仿宋" w:cs="仿宋"/>
          <w:color w:val="auto"/>
          <w:highlight w:val="none"/>
        </w:rPr>
        <w:t>…………………………………………………………………………</w:t>
      </w:r>
      <w:r>
        <w:rPr>
          <w:rFonts w:hint="eastAsia" w:ascii="仿宋" w:hAnsi="仿宋" w:eastAsia="仿宋" w:cs="仿宋"/>
          <w:color w:val="auto"/>
          <w:sz w:val="24"/>
          <w:highlight w:val="none"/>
        </w:rPr>
        <w:t>（页码）（2）授权委托书或法定代表人（单位负责人、自然人本人）身份证明</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7EB02E0F">
      <w:pPr>
        <w:snapToGrid w:val="0"/>
        <w:spacing w:line="360" w:lineRule="auto"/>
        <w:ind w:left="479" w:leftChars="22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（3）分包意向协议</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68D20A89">
      <w:pPr>
        <w:snapToGrid w:val="0"/>
        <w:spacing w:line="360" w:lineRule="auto"/>
        <w:ind w:firstLine="480" w:firstLineChars="200"/>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（4）符合性审查资料</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42EFC81B">
      <w:pPr>
        <w:snapToGrid w:val="0"/>
        <w:spacing w:line="360" w:lineRule="auto"/>
        <w:ind w:left="479" w:leftChars="22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（5）评标标准相应的商务技术资料</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（页码）（6）投标标的清单</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252C5D84">
      <w:pPr>
        <w:snapToGrid w:val="0"/>
        <w:spacing w:line="360" w:lineRule="auto"/>
        <w:ind w:left="479" w:leftChars="22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人员配置</w:t>
      </w:r>
      <w:r>
        <w:rPr>
          <w:rFonts w:hint="eastAsia" w:ascii="仿宋" w:hAnsi="仿宋" w:eastAsia="仿宋" w:cs="仿宋"/>
          <w:color w:val="auto"/>
          <w:sz w:val="24"/>
          <w:highlight w:val="none"/>
        </w:rPr>
        <w:t>清单</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）商务技术偏离表</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1541DC08">
      <w:pPr>
        <w:snapToGrid w:val="0"/>
        <w:spacing w:line="360" w:lineRule="auto"/>
        <w:ind w:left="479" w:leftChars="228"/>
        <w:jc w:val="both"/>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highlight w:val="none"/>
        </w:rPr>
        <w:t>………………………………………</w:t>
      </w:r>
      <w:r>
        <w:rPr>
          <w:rFonts w:hint="eastAsia" w:ascii="仿宋" w:hAnsi="仿宋" w:eastAsia="仿宋" w:cs="仿宋"/>
          <w:color w:val="auto"/>
          <w:sz w:val="24"/>
          <w:highlight w:val="none"/>
        </w:rPr>
        <w:t>（页码）</w:t>
      </w:r>
    </w:p>
    <w:p w14:paraId="040C214A">
      <w:pPr>
        <w:snapToGrid w:val="0"/>
        <w:spacing w:line="360" w:lineRule="auto"/>
        <w:jc w:val="center"/>
        <w:rPr>
          <w:rFonts w:hint="eastAsia" w:ascii="仿宋" w:hAnsi="仿宋" w:eastAsia="仿宋" w:cs="仿宋"/>
          <w:b/>
          <w:color w:val="auto"/>
          <w:kern w:val="0"/>
          <w:sz w:val="32"/>
          <w:szCs w:val="32"/>
          <w:highlight w:val="none"/>
          <w:lang w:val="zh-CN"/>
        </w:rPr>
      </w:pPr>
    </w:p>
    <w:p w14:paraId="583D87DC">
      <w:pPr>
        <w:snapToGrid w:val="0"/>
        <w:spacing w:line="360" w:lineRule="auto"/>
        <w:jc w:val="center"/>
        <w:rPr>
          <w:rFonts w:hint="eastAsia" w:ascii="仿宋" w:hAnsi="仿宋" w:eastAsia="仿宋" w:cs="仿宋"/>
          <w:b/>
          <w:color w:val="auto"/>
          <w:kern w:val="0"/>
          <w:sz w:val="32"/>
          <w:szCs w:val="32"/>
          <w:highlight w:val="none"/>
          <w:lang w:val="zh-CN"/>
        </w:rPr>
      </w:pPr>
    </w:p>
    <w:p w14:paraId="448455EC">
      <w:pPr>
        <w:snapToGrid w:val="0"/>
        <w:spacing w:line="360" w:lineRule="auto"/>
        <w:jc w:val="center"/>
        <w:rPr>
          <w:rFonts w:hint="eastAsia" w:ascii="仿宋" w:hAnsi="仿宋" w:eastAsia="仿宋" w:cs="仿宋"/>
          <w:b/>
          <w:color w:val="auto"/>
          <w:kern w:val="0"/>
          <w:sz w:val="32"/>
          <w:szCs w:val="32"/>
          <w:highlight w:val="none"/>
          <w:lang w:val="zh-CN"/>
        </w:rPr>
      </w:pPr>
    </w:p>
    <w:p w14:paraId="0C5823CF">
      <w:pPr>
        <w:snapToGrid w:val="0"/>
        <w:spacing w:line="360" w:lineRule="auto"/>
        <w:jc w:val="center"/>
        <w:rPr>
          <w:rFonts w:hint="eastAsia" w:ascii="仿宋" w:hAnsi="仿宋" w:eastAsia="仿宋" w:cs="仿宋"/>
          <w:b/>
          <w:color w:val="auto"/>
          <w:kern w:val="0"/>
          <w:sz w:val="32"/>
          <w:szCs w:val="32"/>
          <w:highlight w:val="none"/>
          <w:lang w:val="zh-CN"/>
        </w:rPr>
      </w:pPr>
    </w:p>
    <w:p w14:paraId="6B1F475F">
      <w:pPr>
        <w:snapToGrid w:val="0"/>
        <w:spacing w:line="360" w:lineRule="auto"/>
        <w:jc w:val="center"/>
        <w:rPr>
          <w:rFonts w:hint="eastAsia" w:ascii="仿宋" w:hAnsi="仿宋" w:eastAsia="仿宋" w:cs="仿宋"/>
          <w:b/>
          <w:color w:val="auto"/>
          <w:kern w:val="0"/>
          <w:sz w:val="32"/>
          <w:szCs w:val="32"/>
          <w:highlight w:val="none"/>
          <w:lang w:val="zh-CN"/>
        </w:rPr>
      </w:pPr>
    </w:p>
    <w:p w14:paraId="5D54A9A6">
      <w:pPr>
        <w:snapToGrid w:val="0"/>
        <w:spacing w:line="360" w:lineRule="auto"/>
        <w:jc w:val="center"/>
        <w:rPr>
          <w:rFonts w:hint="eastAsia" w:ascii="仿宋" w:hAnsi="仿宋" w:eastAsia="仿宋" w:cs="仿宋"/>
          <w:b/>
          <w:color w:val="auto"/>
          <w:kern w:val="0"/>
          <w:sz w:val="32"/>
          <w:szCs w:val="32"/>
          <w:highlight w:val="none"/>
          <w:lang w:val="zh-CN"/>
        </w:rPr>
      </w:pPr>
    </w:p>
    <w:p w14:paraId="7E6D1D76">
      <w:pPr>
        <w:snapToGrid w:val="0"/>
        <w:spacing w:line="360" w:lineRule="auto"/>
        <w:jc w:val="center"/>
        <w:rPr>
          <w:rFonts w:hint="eastAsia" w:ascii="仿宋" w:hAnsi="仿宋" w:eastAsia="仿宋" w:cs="仿宋"/>
          <w:b/>
          <w:color w:val="auto"/>
          <w:kern w:val="0"/>
          <w:sz w:val="32"/>
          <w:szCs w:val="32"/>
          <w:highlight w:val="none"/>
          <w:lang w:val="zh-CN"/>
        </w:rPr>
      </w:pPr>
    </w:p>
    <w:p w14:paraId="6F1700BF">
      <w:pPr>
        <w:snapToGrid w:val="0"/>
        <w:spacing w:line="360" w:lineRule="auto"/>
        <w:jc w:val="center"/>
        <w:rPr>
          <w:rFonts w:hint="eastAsia" w:ascii="仿宋" w:hAnsi="仿宋" w:eastAsia="仿宋" w:cs="仿宋"/>
          <w:b/>
          <w:color w:val="auto"/>
          <w:kern w:val="0"/>
          <w:sz w:val="32"/>
          <w:szCs w:val="32"/>
          <w:highlight w:val="none"/>
          <w:lang w:val="zh-CN"/>
        </w:rPr>
      </w:pPr>
    </w:p>
    <w:p w14:paraId="20BD5117">
      <w:pPr>
        <w:snapToGrid w:val="0"/>
        <w:spacing w:line="360" w:lineRule="auto"/>
        <w:jc w:val="center"/>
        <w:rPr>
          <w:rFonts w:hint="eastAsia" w:ascii="仿宋" w:hAnsi="仿宋" w:eastAsia="仿宋" w:cs="仿宋"/>
          <w:b/>
          <w:color w:val="auto"/>
          <w:kern w:val="0"/>
          <w:sz w:val="32"/>
          <w:szCs w:val="32"/>
          <w:highlight w:val="none"/>
          <w:lang w:val="zh-CN"/>
        </w:rPr>
      </w:pPr>
    </w:p>
    <w:p w14:paraId="56371C7C">
      <w:pPr>
        <w:snapToGrid w:val="0"/>
        <w:spacing w:line="360" w:lineRule="auto"/>
        <w:jc w:val="center"/>
        <w:rPr>
          <w:rFonts w:hint="eastAsia" w:ascii="仿宋" w:hAnsi="仿宋" w:eastAsia="仿宋" w:cs="仿宋"/>
          <w:b/>
          <w:color w:val="auto"/>
          <w:kern w:val="0"/>
          <w:sz w:val="32"/>
          <w:szCs w:val="32"/>
          <w:highlight w:val="none"/>
          <w:lang w:val="zh-CN"/>
        </w:rPr>
      </w:pPr>
    </w:p>
    <w:p w14:paraId="366356E8">
      <w:pPr>
        <w:snapToGrid w:val="0"/>
        <w:spacing w:line="360" w:lineRule="auto"/>
        <w:jc w:val="center"/>
        <w:rPr>
          <w:rFonts w:hint="eastAsia" w:ascii="仿宋" w:hAnsi="仿宋" w:eastAsia="仿宋" w:cs="仿宋"/>
          <w:b/>
          <w:color w:val="auto"/>
          <w:kern w:val="0"/>
          <w:sz w:val="32"/>
          <w:szCs w:val="32"/>
          <w:highlight w:val="none"/>
          <w:lang w:val="zh-CN"/>
        </w:rPr>
      </w:pPr>
    </w:p>
    <w:p w14:paraId="14BA83FF">
      <w:pPr>
        <w:snapToGrid w:val="0"/>
        <w:spacing w:line="360" w:lineRule="auto"/>
        <w:jc w:val="center"/>
        <w:rPr>
          <w:rFonts w:hint="eastAsia" w:ascii="仿宋" w:hAnsi="仿宋" w:eastAsia="仿宋" w:cs="仿宋"/>
          <w:b/>
          <w:color w:val="auto"/>
          <w:kern w:val="0"/>
          <w:sz w:val="32"/>
          <w:szCs w:val="32"/>
          <w:highlight w:val="none"/>
          <w:lang w:val="zh-CN"/>
        </w:rPr>
      </w:pPr>
    </w:p>
    <w:p w14:paraId="7E991530">
      <w:pPr>
        <w:snapToGrid w:val="0"/>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一、投标</w:t>
      </w:r>
      <w:r>
        <w:rPr>
          <w:rFonts w:hint="eastAsia" w:ascii="仿宋" w:hAnsi="仿宋" w:eastAsia="仿宋" w:cs="仿宋"/>
          <w:b/>
          <w:color w:val="auto"/>
          <w:sz w:val="32"/>
          <w:szCs w:val="32"/>
          <w:highlight w:val="none"/>
        </w:rPr>
        <w:t>函</w:t>
      </w:r>
    </w:p>
    <w:p w14:paraId="322F7BB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14:paraId="25C0662F">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我方参加你方组织的（项目名称）【招标编号：（采购编号）】招标的有关活动，并对此项目进行投标。为此：</w:t>
      </w:r>
    </w:p>
    <w:p w14:paraId="3C03290B">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4BCF2382">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2、我方的投标文件包括以下内容：</w:t>
      </w:r>
    </w:p>
    <w:p w14:paraId="7B079DEA">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6E38E205">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2.1.1承诺函；</w:t>
      </w:r>
    </w:p>
    <w:p w14:paraId="028DA1E8">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r>
        <w:rPr>
          <w:rFonts w:hint="eastAsia" w:ascii="仿宋" w:hAnsi="仿宋" w:eastAsia="仿宋" w:cs="仿宋"/>
          <w:snapToGrid w:val="0"/>
          <w:color w:val="auto"/>
          <w:kern w:val="28"/>
          <w:sz w:val="24"/>
          <w:szCs w:val="20"/>
          <w:highlight w:val="none"/>
        </w:rPr>
        <w:t>联合协议</w:t>
      </w:r>
      <w:bookmarkStart w:id="410" w:name="_Hlk101257010"/>
      <w:r>
        <w:rPr>
          <w:rFonts w:hint="eastAsia" w:ascii="仿宋" w:hAnsi="仿宋" w:eastAsia="仿宋" w:cs="仿宋"/>
          <w:color w:val="auto"/>
          <w:sz w:val="24"/>
          <w:highlight w:val="none"/>
        </w:rPr>
        <w:t>（如果有)</w:t>
      </w:r>
      <w:bookmarkEnd w:id="410"/>
      <w:r>
        <w:rPr>
          <w:rFonts w:hint="eastAsia" w:ascii="仿宋" w:hAnsi="仿宋" w:eastAsia="仿宋" w:cs="仿宋"/>
          <w:snapToGrid w:val="0"/>
          <w:color w:val="auto"/>
          <w:kern w:val="28"/>
          <w:sz w:val="24"/>
          <w:szCs w:val="20"/>
          <w:highlight w:val="none"/>
        </w:rPr>
        <w:t>；</w:t>
      </w:r>
    </w:p>
    <w:p w14:paraId="10118306">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2.1.3落实政府采购政策需满足的资格要求（如果有）；</w:t>
      </w:r>
    </w:p>
    <w:p w14:paraId="3A8ACC84">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2.1.4本项目的特定资格要求（如果有)。</w:t>
      </w:r>
    </w:p>
    <w:p w14:paraId="4D2E0692">
      <w:pPr>
        <w:snapToGrid w:val="0"/>
        <w:spacing w:line="360" w:lineRule="auto"/>
        <w:ind w:left="210" w:leftChars="1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7693B2DC">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2.2.1投标函；</w:t>
      </w:r>
      <w:r>
        <w:rPr>
          <w:rFonts w:hint="eastAsia" w:ascii="仿宋" w:hAnsi="仿宋" w:eastAsia="仿宋" w:cs="仿宋"/>
          <w:color w:val="auto"/>
          <w:sz w:val="24"/>
          <w:highlight w:val="none"/>
          <w:lang w:val="zh-CN"/>
        </w:rPr>
        <w:t xml:space="preserve"> </w:t>
      </w:r>
    </w:p>
    <w:p w14:paraId="59D34C54">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02616AA7">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2.2.3分包意向协议（如果有)；</w:t>
      </w:r>
    </w:p>
    <w:p w14:paraId="2E259E36">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2.2.4符合性审查资料；</w:t>
      </w:r>
    </w:p>
    <w:p w14:paraId="2BA89BB4">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2.2.5评标标准相应的商务技术资料；</w:t>
      </w:r>
    </w:p>
    <w:p w14:paraId="4CCFB8D3">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2.2.6投标标的清单；</w:t>
      </w:r>
    </w:p>
    <w:p w14:paraId="22A91513">
      <w:pPr>
        <w:snapToGrid w:val="0"/>
        <w:spacing w:line="360" w:lineRule="auto"/>
        <w:ind w:left="420" w:leftChars="20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2.2.7</w:t>
      </w:r>
      <w:r>
        <w:rPr>
          <w:rFonts w:hint="eastAsia" w:ascii="仿宋" w:hAnsi="仿宋" w:eastAsia="仿宋" w:cs="仿宋"/>
          <w:color w:val="auto"/>
          <w:sz w:val="24"/>
          <w:highlight w:val="none"/>
          <w:lang w:val="en-US" w:eastAsia="zh-CN"/>
        </w:rPr>
        <w:t>人员配置清单；</w:t>
      </w:r>
    </w:p>
    <w:p w14:paraId="0CBF06C9">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商务技术偏离表；</w:t>
      </w:r>
    </w:p>
    <w:p w14:paraId="56A990D1">
      <w:pPr>
        <w:snapToGrid w:val="0"/>
        <w:spacing w:line="360" w:lineRule="auto"/>
        <w:ind w:left="420" w:leftChars="2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lang w:val="zh-CN"/>
        </w:rPr>
        <w:t>政府采购供应商廉洁自律承诺书；</w:t>
      </w:r>
    </w:p>
    <w:p w14:paraId="25D0755B">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304413A0">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2.3.1开标一览表（报价表）；</w:t>
      </w:r>
    </w:p>
    <w:p w14:paraId="6447F815">
      <w:pPr>
        <w:snapToGrid w:val="0"/>
        <w:spacing w:line="360" w:lineRule="auto"/>
        <w:ind w:left="420" w:leftChars="20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2.3.2</w:t>
      </w:r>
      <w:r>
        <w:rPr>
          <w:rFonts w:hint="eastAsia" w:ascii="仿宋" w:hAnsi="仿宋" w:eastAsia="仿宋" w:cs="仿宋"/>
          <w:color w:val="auto"/>
          <w:spacing w:val="0"/>
          <w:sz w:val="24"/>
          <w:szCs w:val="24"/>
          <w:highlight w:val="none"/>
        </w:rPr>
        <w:t>关于符合本国产品标准的声明函</w:t>
      </w:r>
      <w:r>
        <w:rPr>
          <w:rFonts w:hint="eastAsia" w:ascii="仿宋" w:hAnsi="仿宋" w:eastAsia="仿宋" w:cs="仿宋"/>
          <w:b w:val="0"/>
          <w:bCs/>
          <w:color w:val="auto"/>
          <w:sz w:val="24"/>
          <w:highlight w:val="none"/>
          <w:lang w:val="en-US" w:eastAsia="zh-CN"/>
        </w:rPr>
        <w:t>或财政部会同有关部门规定的有关证明文件</w:t>
      </w:r>
      <w:r>
        <w:rPr>
          <w:rFonts w:hint="eastAsia" w:ascii="仿宋" w:hAnsi="仿宋" w:eastAsia="仿宋" w:cs="仿宋"/>
          <w:color w:val="auto"/>
          <w:spacing w:val="0"/>
          <w:sz w:val="24"/>
          <w:szCs w:val="24"/>
          <w:highlight w:val="none"/>
          <w:lang w:eastAsia="zh-CN"/>
        </w:rPr>
        <w:t>（</w:t>
      </w:r>
      <w:r>
        <w:rPr>
          <w:rFonts w:hint="eastAsia" w:ascii="仿宋" w:hAnsi="仿宋" w:eastAsia="仿宋" w:cs="仿宋"/>
          <w:color w:val="auto"/>
          <w:spacing w:val="0"/>
          <w:sz w:val="24"/>
          <w:szCs w:val="24"/>
          <w:highlight w:val="none"/>
          <w:lang w:val="en-US" w:eastAsia="zh-CN"/>
        </w:rPr>
        <w:t>如果有</w:t>
      </w:r>
      <w:r>
        <w:rPr>
          <w:rFonts w:hint="eastAsia" w:ascii="仿宋" w:hAnsi="仿宋" w:eastAsia="仿宋" w:cs="仿宋"/>
          <w:color w:val="auto"/>
          <w:spacing w:val="0"/>
          <w:sz w:val="24"/>
          <w:szCs w:val="24"/>
          <w:highlight w:val="none"/>
          <w:lang w:eastAsia="zh-CN"/>
        </w:rPr>
        <w:t>）；</w:t>
      </w:r>
    </w:p>
    <w:p w14:paraId="5E9CAE56">
      <w:pPr>
        <w:snapToGrid w:val="0"/>
        <w:spacing w:line="36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中小企业声明函（如果有）。</w:t>
      </w:r>
    </w:p>
    <w:p w14:paraId="1ECB6959">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2FB62E3C">
      <w:pPr>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4、如我方中标，我方承诺：</w:t>
      </w:r>
    </w:p>
    <w:p w14:paraId="0DA63AF6">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5CFE577E">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37E62453">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4.3按照招标文件要求提交履约保证金； </w:t>
      </w:r>
    </w:p>
    <w:p w14:paraId="778BBD76">
      <w:pPr>
        <w:snapToGrid w:val="0"/>
        <w:spacing w:line="36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0082A35C">
      <w:pPr>
        <w:numPr>
          <w:ilvl w:val="0"/>
          <w:numId w:val="2"/>
        </w:numPr>
        <w:snapToGrid/>
        <w:spacing w:line="360" w:lineRule="auto"/>
        <w:ind w:left="0" w:leftChars="0" w:firstLine="480" w:firstLineChars="200"/>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color w:val="auto"/>
          <w:sz w:val="24"/>
          <w:highlight w:val="none"/>
          <w:lang w:val="en-US" w:eastAsia="zh-CN"/>
        </w:rPr>
        <w:t>对</w:t>
      </w:r>
      <w:r>
        <w:rPr>
          <w:rFonts w:hint="eastAsia" w:ascii="仿宋" w:hAnsi="仿宋" w:eastAsia="仿宋" w:cs="仿宋"/>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17CA3A24">
      <w:pPr>
        <w:numPr>
          <w:ilvl w:val="0"/>
          <w:numId w:val="2"/>
        </w:numPr>
        <w:snapToGrid/>
        <w:spacing w:line="360" w:lineRule="auto"/>
        <w:ind w:left="0" w:leftChars="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其他补充说明: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39615421">
      <w:pPr>
        <w:spacing w:line="36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222FC9A3">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432A4C87">
      <w:pPr>
        <w:snapToGrid w:val="0"/>
        <w:spacing w:line="360" w:lineRule="auto"/>
        <w:ind w:left="420" w:leftChars="200" w:firstLine="4200" w:firstLineChars="1750"/>
        <w:rPr>
          <w:rFonts w:hint="eastAsia" w:ascii="仿宋" w:hAnsi="仿宋" w:eastAsia="仿宋" w:cs="仿宋"/>
          <w:color w:val="auto"/>
          <w:kern w:val="0"/>
          <w:sz w:val="24"/>
          <w:highlight w:val="none"/>
          <w:u w:val="single"/>
        </w:rPr>
      </w:pPr>
    </w:p>
    <w:p w14:paraId="7618DB32">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7D9A3E07">
      <w:pPr>
        <w:jc w:val="center"/>
        <w:rPr>
          <w:rFonts w:hint="eastAsia" w:ascii="仿宋" w:hAnsi="仿宋" w:eastAsia="仿宋" w:cs="仿宋"/>
          <w:b/>
          <w:color w:val="auto"/>
          <w:kern w:val="0"/>
          <w:sz w:val="32"/>
          <w:szCs w:val="32"/>
          <w:highlight w:val="none"/>
        </w:rPr>
      </w:pPr>
    </w:p>
    <w:p w14:paraId="443274F5">
      <w:pPr>
        <w:jc w:val="center"/>
        <w:rPr>
          <w:rFonts w:hint="eastAsia" w:ascii="仿宋" w:hAnsi="仿宋" w:eastAsia="仿宋" w:cs="仿宋"/>
          <w:b/>
          <w:color w:val="auto"/>
          <w:kern w:val="0"/>
          <w:sz w:val="32"/>
          <w:szCs w:val="32"/>
          <w:highlight w:val="none"/>
        </w:rPr>
      </w:pPr>
    </w:p>
    <w:p w14:paraId="1C0C5544">
      <w:pPr>
        <w:jc w:val="center"/>
        <w:rPr>
          <w:rFonts w:hint="eastAsia" w:ascii="仿宋" w:hAnsi="仿宋" w:eastAsia="仿宋" w:cs="仿宋"/>
          <w:b/>
          <w:color w:val="auto"/>
          <w:kern w:val="0"/>
          <w:sz w:val="32"/>
          <w:szCs w:val="32"/>
          <w:highlight w:val="none"/>
        </w:rPr>
      </w:pPr>
    </w:p>
    <w:p w14:paraId="14DE3450">
      <w:pPr>
        <w:jc w:val="center"/>
        <w:rPr>
          <w:rFonts w:hint="eastAsia" w:ascii="仿宋" w:hAnsi="仿宋" w:eastAsia="仿宋" w:cs="仿宋"/>
          <w:b/>
          <w:color w:val="auto"/>
          <w:kern w:val="0"/>
          <w:sz w:val="32"/>
          <w:szCs w:val="32"/>
          <w:highlight w:val="none"/>
        </w:rPr>
      </w:pPr>
    </w:p>
    <w:p w14:paraId="73654BB7">
      <w:pPr>
        <w:jc w:val="center"/>
        <w:rPr>
          <w:rFonts w:hint="eastAsia" w:ascii="仿宋" w:hAnsi="仿宋" w:eastAsia="仿宋" w:cs="仿宋"/>
          <w:b/>
          <w:color w:val="auto"/>
          <w:kern w:val="0"/>
          <w:sz w:val="32"/>
          <w:szCs w:val="32"/>
          <w:highlight w:val="none"/>
        </w:rPr>
      </w:pPr>
    </w:p>
    <w:p w14:paraId="6FF3A6BF">
      <w:pPr>
        <w:jc w:val="center"/>
        <w:rPr>
          <w:rFonts w:hint="eastAsia" w:ascii="仿宋" w:hAnsi="仿宋" w:eastAsia="仿宋" w:cs="仿宋"/>
          <w:b/>
          <w:color w:val="auto"/>
          <w:kern w:val="0"/>
          <w:sz w:val="32"/>
          <w:szCs w:val="32"/>
          <w:highlight w:val="none"/>
        </w:rPr>
      </w:pPr>
    </w:p>
    <w:p w14:paraId="6D34FD22">
      <w:pPr>
        <w:jc w:val="center"/>
        <w:rPr>
          <w:rFonts w:hint="eastAsia" w:ascii="仿宋" w:hAnsi="仿宋" w:eastAsia="仿宋" w:cs="仿宋"/>
          <w:b/>
          <w:color w:val="auto"/>
          <w:kern w:val="0"/>
          <w:sz w:val="32"/>
          <w:szCs w:val="32"/>
          <w:highlight w:val="none"/>
        </w:rPr>
      </w:pPr>
    </w:p>
    <w:p w14:paraId="4E1684B8">
      <w:pPr>
        <w:pStyle w:val="3"/>
        <w:rPr>
          <w:rFonts w:hint="eastAsia" w:ascii="仿宋" w:hAnsi="仿宋" w:eastAsia="仿宋" w:cs="仿宋"/>
          <w:color w:val="auto"/>
          <w:highlight w:val="none"/>
          <w:lang w:val="en-US"/>
        </w:rPr>
      </w:pPr>
    </w:p>
    <w:p w14:paraId="76222051">
      <w:pPr>
        <w:jc w:val="center"/>
        <w:rPr>
          <w:rFonts w:hint="eastAsia" w:ascii="仿宋" w:hAnsi="仿宋" w:eastAsia="仿宋" w:cs="仿宋"/>
          <w:b/>
          <w:color w:val="auto"/>
          <w:kern w:val="0"/>
          <w:sz w:val="32"/>
          <w:szCs w:val="32"/>
          <w:highlight w:val="none"/>
        </w:rPr>
      </w:pPr>
    </w:p>
    <w:p w14:paraId="5163F8B3">
      <w:pPr>
        <w:jc w:val="center"/>
        <w:rPr>
          <w:rFonts w:hint="eastAsia" w:ascii="仿宋" w:hAnsi="仿宋" w:eastAsia="仿宋" w:cs="仿宋"/>
          <w:b/>
          <w:color w:val="auto"/>
          <w:kern w:val="0"/>
          <w:sz w:val="32"/>
          <w:szCs w:val="32"/>
          <w:highlight w:val="none"/>
        </w:rPr>
      </w:pPr>
    </w:p>
    <w:p w14:paraId="0FF2B17C">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49611273">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3AFC6F7A">
      <w:pPr>
        <w:snapToGrid w:val="0"/>
        <w:spacing w:line="360" w:lineRule="auto"/>
        <w:ind w:firstLine="2872" w:firstLineChars="894"/>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授权委托书（适用于非联合体投标）</w:t>
      </w:r>
      <w:r>
        <w:rPr>
          <w:rFonts w:hint="eastAsia" w:ascii="仿宋" w:hAnsi="仿宋" w:eastAsia="仿宋" w:cs="仿宋"/>
          <w:color w:val="auto"/>
          <w:highlight w:val="none"/>
        </w:rPr>
        <w:t xml:space="preserve">                               </w:t>
      </w:r>
    </w:p>
    <w:p w14:paraId="66F7B65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kern w:val="0"/>
          <w:sz w:val="24"/>
          <w:highlight w:val="none"/>
          <w:lang w:val="zh-CN"/>
        </w:rPr>
        <w:t>：</w:t>
      </w:r>
    </w:p>
    <w:p w14:paraId="5818D863">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7E47A21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26969DEF">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41D22406">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投标人名称(电子签名)：</w:t>
      </w:r>
    </w:p>
    <w:p w14:paraId="0741BCE3">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5B59A82A">
      <w:pPr>
        <w:snapToGrid w:val="0"/>
        <w:spacing w:line="360" w:lineRule="auto"/>
        <w:rPr>
          <w:rFonts w:hint="eastAsia" w:ascii="仿宋" w:hAnsi="仿宋" w:eastAsia="仿宋" w:cs="仿宋"/>
          <w:color w:val="auto"/>
          <w:sz w:val="24"/>
          <w:highlight w:val="none"/>
        </w:rPr>
      </w:pPr>
    </w:p>
    <w:p w14:paraId="3A066867">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 xml:space="preserve">      </w:t>
      </w:r>
      <w:r>
        <w:rPr>
          <w:rFonts w:hint="eastAsia" w:ascii="仿宋" w:hAnsi="仿宋" w:eastAsia="仿宋" w:cs="仿宋"/>
          <w:b/>
          <w:color w:val="auto"/>
          <w:kern w:val="0"/>
          <w:sz w:val="32"/>
          <w:szCs w:val="32"/>
          <w:highlight w:val="none"/>
        </w:rPr>
        <w:t xml:space="preserve"> </w:t>
      </w:r>
      <w:r>
        <w:rPr>
          <w:rFonts w:hint="eastAsia" w:ascii="仿宋" w:hAnsi="仿宋" w:eastAsia="仿宋" w:cs="仿宋"/>
          <w:b/>
          <w:color w:val="auto"/>
          <w:kern w:val="0"/>
          <w:sz w:val="32"/>
          <w:szCs w:val="32"/>
          <w:highlight w:val="none"/>
          <w:lang w:val="zh-CN"/>
        </w:rPr>
        <w:t>授权委托书（适用于联合体投标）</w:t>
      </w:r>
    </w:p>
    <w:p w14:paraId="08A59B5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kern w:val="0"/>
          <w:sz w:val="24"/>
          <w:highlight w:val="none"/>
          <w:lang w:val="zh-CN"/>
        </w:rPr>
        <w:t>：</w:t>
      </w:r>
    </w:p>
    <w:p w14:paraId="578FB10D">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278E677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25FABC59">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3CE265BC">
      <w:pPr>
        <w:jc w:val="right"/>
        <w:rPr>
          <w:rFonts w:hint="eastAsia" w:ascii="仿宋" w:hAnsi="仿宋" w:eastAsia="仿宋" w:cs="仿宋"/>
          <w:b/>
          <w:color w:val="auto"/>
          <w:kern w:val="0"/>
          <w:sz w:val="32"/>
          <w:szCs w:val="32"/>
          <w:highlight w:val="none"/>
        </w:rPr>
      </w:pPr>
    </w:p>
    <w:p w14:paraId="3B0B8105">
      <w:pPr>
        <w:snapToGrid w:val="0"/>
        <w:spacing w:line="360" w:lineRule="auto"/>
        <w:ind w:firstLine="0" w:firstLineChars="0"/>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0A6DAA59">
      <w:pPr>
        <w:snapToGrid w:val="0"/>
        <w:spacing w:line="360" w:lineRule="auto"/>
        <w:ind w:firstLine="0" w:firstLineChars="0"/>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3715A539">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46F593F9">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5F663401">
      <w:pPr>
        <w:snapToGrid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p>
    <w:p w14:paraId="4B34A946">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4193DAD1">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2813514B">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的身份证明（适用于法定代表人、单位负责人或者自然人本人代表投标人参加投标）</w:t>
      </w:r>
    </w:p>
    <w:p w14:paraId="1589EE1B">
      <w:pPr>
        <w:pStyle w:val="149"/>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9564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C5D933D">
            <w:pPr>
              <w:pStyle w:val="149"/>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1E575CAA">
            <w:pPr>
              <w:pStyle w:val="149"/>
              <w:adjustRightInd w:val="0"/>
              <w:spacing w:line="360" w:lineRule="auto"/>
              <w:rPr>
                <w:rFonts w:hint="eastAsia" w:ascii="仿宋" w:hAnsi="仿宋" w:eastAsia="仿宋" w:cs="仿宋"/>
                <w:bCs/>
                <w:color w:val="auto"/>
                <w:sz w:val="24"/>
                <w:highlight w:val="none"/>
              </w:rPr>
            </w:pPr>
          </w:p>
        </w:tc>
      </w:tr>
    </w:tbl>
    <w:p w14:paraId="1FD353C4">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3DB18111">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                              </w:t>
      </w:r>
    </w:p>
    <w:p w14:paraId="5173083B">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634AE28B">
      <w:pPr>
        <w:jc w:val="center"/>
        <w:rPr>
          <w:rFonts w:hint="eastAsia" w:ascii="仿宋" w:hAnsi="仿宋" w:eastAsia="仿宋" w:cs="仿宋"/>
          <w:b/>
          <w:color w:val="auto"/>
          <w:kern w:val="0"/>
          <w:sz w:val="32"/>
          <w:szCs w:val="32"/>
          <w:highlight w:val="none"/>
        </w:rPr>
      </w:pPr>
    </w:p>
    <w:p w14:paraId="7F6017BB">
      <w:pPr>
        <w:jc w:val="center"/>
        <w:rPr>
          <w:rFonts w:hint="eastAsia" w:ascii="仿宋" w:hAnsi="仿宋" w:eastAsia="仿宋" w:cs="仿宋"/>
          <w:b/>
          <w:color w:val="auto"/>
          <w:kern w:val="0"/>
          <w:sz w:val="32"/>
          <w:szCs w:val="32"/>
          <w:highlight w:val="none"/>
        </w:rPr>
      </w:pPr>
    </w:p>
    <w:p w14:paraId="14EBE336">
      <w:pPr>
        <w:jc w:val="center"/>
        <w:rPr>
          <w:rFonts w:hint="eastAsia" w:ascii="仿宋" w:hAnsi="仿宋" w:eastAsia="仿宋" w:cs="仿宋"/>
          <w:b/>
          <w:color w:val="auto"/>
          <w:kern w:val="0"/>
          <w:sz w:val="32"/>
          <w:szCs w:val="32"/>
          <w:highlight w:val="none"/>
        </w:rPr>
      </w:pPr>
    </w:p>
    <w:p w14:paraId="323C5D98">
      <w:pPr>
        <w:jc w:val="center"/>
        <w:rPr>
          <w:rFonts w:hint="eastAsia" w:ascii="仿宋" w:hAnsi="仿宋" w:eastAsia="仿宋" w:cs="仿宋"/>
          <w:b/>
          <w:color w:val="auto"/>
          <w:kern w:val="0"/>
          <w:sz w:val="32"/>
          <w:szCs w:val="32"/>
          <w:highlight w:val="none"/>
        </w:rPr>
      </w:pPr>
    </w:p>
    <w:p w14:paraId="309535F2">
      <w:pPr>
        <w:jc w:val="center"/>
        <w:rPr>
          <w:rFonts w:hint="eastAsia" w:ascii="仿宋" w:hAnsi="仿宋" w:eastAsia="仿宋" w:cs="仿宋"/>
          <w:b/>
          <w:color w:val="auto"/>
          <w:kern w:val="0"/>
          <w:sz w:val="32"/>
          <w:szCs w:val="32"/>
          <w:highlight w:val="none"/>
        </w:rPr>
      </w:pPr>
    </w:p>
    <w:p w14:paraId="22A0C275">
      <w:pPr>
        <w:jc w:val="center"/>
        <w:rPr>
          <w:rFonts w:hint="eastAsia" w:ascii="仿宋" w:hAnsi="仿宋" w:eastAsia="仿宋" w:cs="仿宋"/>
          <w:b/>
          <w:color w:val="auto"/>
          <w:kern w:val="0"/>
          <w:sz w:val="32"/>
          <w:szCs w:val="32"/>
          <w:highlight w:val="none"/>
        </w:rPr>
      </w:pPr>
    </w:p>
    <w:p w14:paraId="2AF6EF50">
      <w:pPr>
        <w:jc w:val="center"/>
        <w:rPr>
          <w:rFonts w:hint="eastAsia" w:ascii="仿宋" w:hAnsi="仿宋" w:eastAsia="仿宋" w:cs="仿宋"/>
          <w:b/>
          <w:color w:val="auto"/>
          <w:kern w:val="0"/>
          <w:sz w:val="32"/>
          <w:szCs w:val="32"/>
          <w:highlight w:val="none"/>
        </w:rPr>
      </w:pPr>
    </w:p>
    <w:p w14:paraId="07FEE4EA">
      <w:pPr>
        <w:jc w:val="center"/>
        <w:rPr>
          <w:rFonts w:hint="eastAsia" w:ascii="仿宋" w:hAnsi="仿宋" w:eastAsia="仿宋" w:cs="仿宋"/>
          <w:b/>
          <w:color w:val="auto"/>
          <w:kern w:val="0"/>
          <w:sz w:val="32"/>
          <w:szCs w:val="32"/>
          <w:highlight w:val="none"/>
        </w:rPr>
      </w:pPr>
    </w:p>
    <w:p w14:paraId="30D7FC5D">
      <w:pPr>
        <w:jc w:val="center"/>
        <w:rPr>
          <w:rFonts w:hint="eastAsia" w:ascii="仿宋" w:hAnsi="仿宋" w:eastAsia="仿宋" w:cs="仿宋"/>
          <w:b/>
          <w:color w:val="auto"/>
          <w:kern w:val="0"/>
          <w:sz w:val="32"/>
          <w:szCs w:val="32"/>
          <w:highlight w:val="none"/>
        </w:rPr>
      </w:pPr>
    </w:p>
    <w:p w14:paraId="747B16E5">
      <w:pPr>
        <w:jc w:val="center"/>
        <w:rPr>
          <w:rFonts w:hint="eastAsia" w:ascii="仿宋" w:hAnsi="仿宋" w:eastAsia="仿宋" w:cs="仿宋"/>
          <w:b/>
          <w:color w:val="auto"/>
          <w:kern w:val="0"/>
          <w:sz w:val="32"/>
          <w:szCs w:val="32"/>
          <w:highlight w:val="none"/>
        </w:rPr>
      </w:pPr>
    </w:p>
    <w:p w14:paraId="6293B664">
      <w:pPr>
        <w:snapToGrid w:val="0"/>
        <w:spacing w:line="360" w:lineRule="auto"/>
        <w:ind w:right="480"/>
        <w:rPr>
          <w:rFonts w:hint="eastAsia" w:ascii="仿宋" w:hAnsi="仿宋" w:eastAsia="仿宋" w:cs="仿宋"/>
          <w:b/>
          <w:color w:val="auto"/>
          <w:kern w:val="0"/>
          <w:sz w:val="32"/>
          <w:szCs w:val="32"/>
          <w:highlight w:val="none"/>
        </w:rPr>
        <w:sectPr>
          <w:headerReference r:id="rId14" w:type="first"/>
          <w:footerReference r:id="rId16" w:type="first"/>
          <w:headerReference r:id="rId13" w:type="default"/>
          <w:footerReference r:id="rId15"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12" w:charSpace="0"/>
        </w:sectPr>
      </w:pPr>
    </w:p>
    <w:p w14:paraId="64B10A58">
      <w:pPr>
        <w:snapToGrid w:val="0"/>
        <w:spacing w:line="360" w:lineRule="auto"/>
        <w:ind w:firstLine="3534" w:firstLineChars="11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三、分包意向协议（如果有）</w:t>
      </w:r>
    </w:p>
    <w:p w14:paraId="0A6ED5CD">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中标后以分包方式履行合同的，提供分包意向协议(附件6)；采购人不同意分包或者投标人中标后不以分包方式履行合同的，则不需要提供。</w:t>
      </w:r>
      <w:r>
        <w:rPr>
          <w:rFonts w:hint="eastAsia" w:ascii="仿宋" w:hAnsi="仿宋" w:eastAsia="仿宋" w:cs="仿宋"/>
          <w:color w:val="auto"/>
          <w:sz w:val="24"/>
          <w:highlight w:val="none"/>
        </w:rPr>
        <w:t>]</w:t>
      </w:r>
    </w:p>
    <w:p w14:paraId="76B19ADE">
      <w:pPr>
        <w:snapToGrid w:val="0"/>
        <w:spacing w:line="360" w:lineRule="auto"/>
        <w:rPr>
          <w:rFonts w:hint="eastAsia" w:ascii="仿宋" w:hAnsi="仿宋" w:eastAsia="仿宋" w:cs="仿宋"/>
          <w:color w:val="auto"/>
          <w:kern w:val="0"/>
          <w:sz w:val="24"/>
          <w:highlight w:val="none"/>
        </w:rPr>
      </w:pPr>
    </w:p>
    <w:p w14:paraId="0EBFC86C">
      <w:pPr>
        <w:numPr>
          <w:ilvl w:val="0"/>
          <w:numId w:val="3"/>
        </w:num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符合性审查资料</w:t>
      </w:r>
    </w:p>
    <w:p w14:paraId="76C4415D">
      <w:pPr>
        <w:numPr>
          <w:ilvl w:val="0"/>
          <w:numId w:val="0"/>
        </w:numPr>
        <w:jc w:val="center"/>
        <w:rPr>
          <w:rFonts w:hint="eastAsia" w:ascii="仿宋" w:hAnsi="仿宋" w:eastAsia="仿宋" w:cs="仿宋"/>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874" w:type="dxa"/>
            <w:vAlign w:val="center"/>
          </w:tcPr>
          <w:p w14:paraId="70DCDE73">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2551" w:type="dxa"/>
            <w:vAlign w:val="center"/>
          </w:tcPr>
          <w:p w14:paraId="1006D7C3">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418" w:type="dxa"/>
            <w:vAlign w:val="center"/>
          </w:tcPr>
          <w:p w14:paraId="16268D2B">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w:t>
            </w:r>
          </w:p>
          <w:p w14:paraId="2C0B5146">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874" w:type="dxa"/>
          </w:tcPr>
          <w:p w14:paraId="029DF7D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2551" w:type="dxa"/>
            <w:vAlign w:val="center"/>
          </w:tcPr>
          <w:p w14:paraId="287866F3">
            <w:pPr>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需要使用电子签名或者签字盖章的投标文件的组成部分</w:t>
            </w:r>
          </w:p>
        </w:tc>
        <w:tc>
          <w:tcPr>
            <w:tcW w:w="1418" w:type="dxa"/>
          </w:tcPr>
          <w:p w14:paraId="53D29B35">
            <w:pPr>
              <w:rPr>
                <w:rFonts w:hint="eastAsia" w:ascii="仿宋" w:hAnsi="仿宋" w:eastAsia="仿宋" w:cs="仿宋"/>
                <w:color w:val="auto"/>
                <w:sz w:val="24"/>
                <w:highlight w:val="none"/>
              </w:rPr>
            </w:pPr>
          </w:p>
          <w:p w14:paraId="10387362">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0D95CAFE">
            <w:pP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874" w:type="dxa"/>
          </w:tcPr>
          <w:p w14:paraId="1EE92EF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2551" w:type="dxa"/>
            <w:vAlign w:val="center"/>
          </w:tcPr>
          <w:p w14:paraId="740E753F">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418" w:type="dxa"/>
          </w:tcPr>
          <w:p w14:paraId="3BF15563">
            <w:pPr>
              <w:rPr>
                <w:rFonts w:hint="eastAsia" w:ascii="仿宋" w:hAnsi="仿宋" w:eastAsia="仿宋" w:cs="仿宋"/>
                <w:color w:val="auto"/>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3</w:t>
            </w:r>
          </w:p>
        </w:tc>
        <w:tc>
          <w:tcPr>
            <w:tcW w:w="4874" w:type="dxa"/>
          </w:tcPr>
          <w:p w14:paraId="23027894">
            <w:pPr>
              <w:snapToGrid w:val="0"/>
              <w:spacing w:line="360" w:lineRule="auto"/>
              <w:ind w:firstLine="0" w:firstLineChars="0"/>
              <w:rPr>
                <w:rFonts w:hint="eastAsia" w:ascii="仿宋" w:hAnsi="仿宋" w:eastAsia="仿宋" w:cs="仿宋"/>
                <w:b w:val="0"/>
                <w:bCs w:val="0"/>
                <w:snapToGrid w:val="0"/>
                <w:color w:val="auto"/>
                <w:sz w:val="24"/>
                <w:highlight w:val="none"/>
              </w:rPr>
            </w:pPr>
            <w:r>
              <w:rPr>
                <w:rFonts w:hint="eastAsia" w:ascii="仿宋" w:hAnsi="仿宋" w:eastAsia="仿宋" w:cs="仿宋"/>
                <w:b w:val="0"/>
                <w:bCs w:val="0"/>
                <w:snapToGrid w:val="0"/>
                <w:color w:val="auto"/>
                <w:sz w:val="24"/>
                <w:highlight w:val="none"/>
              </w:rPr>
              <w:t>投标</w:t>
            </w:r>
            <w:r>
              <w:rPr>
                <w:rFonts w:hint="eastAsia" w:ascii="仿宋" w:hAnsi="仿宋" w:eastAsia="仿宋" w:cs="仿宋"/>
                <w:b w:val="0"/>
                <w:bCs w:val="0"/>
                <w:snapToGrid w:val="0"/>
                <w:color w:val="auto"/>
                <w:sz w:val="24"/>
                <w:highlight w:val="none"/>
                <w:lang w:val="en-US" w:eastAsia="zh-CN"/>
              </w:rPr>
              <w:t>文件的组成应符合招标文件要求</w:t>
            </w:r>
          </w:p>
          <w:p w14:paraId="1765302C">
            <w:pPr>
              <w:spacing w:line="360" w:lineRule="auto"/>
              <w:rPr>
                <w:rFonts w:hint="eastAsia" w:ascii="仿宋" w:hAnsi="仿宋" w:eastAsia="仿宋" w:cs="仿宋"/>
                <w:b w:val="0"/>
                <w:bCs w:val="0"/>
                <w:snapToGrid w:val="0"/>
                <w:color w:val="auto"/>
                <w:sz w:val="24"/>
                <w:highlight w:val="none"/>
                <w:lang w:val="en-US" w:eastAsia="zh-CN"/>
              </w:rPr>
            </w:pPr>
          </w:p>
        </w:tc>
        <w:tc>
          <w:tcPr>
            <w:tcW w:w="2551" w:type="dxa"/>
            <w:vAlign w:val="center"/>
          </w:tcPr>
          <w:p w14:paraId="474A7573">
            <w:pP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投标文件</w:t>
            </w:r>
          </w:p>
        </w:tc>
        <w:tc>
          <w:tcPr>
            <w:tcW w:w="1418" w:type="dxa"/>
          </w:tcPr>
          <w:p w14:paraId="05A462B4">
            <w:pP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p>
        </w:tc>
        <w:tc>
          <w:tcPr>
            <w:tcW w:w="4874" w:type="dxa"/>
          </w:tcPr>
          <w:p w14:paraId="7D45F0CB">
            <w:pPr>
              <w:spacing w:line="360" w:lineRule="auto"/>
              <w:rPr>
                <w:rFonts w:hint="eastAsia" w:ascii="仿宋" w:hAnsi="仿宋" w:eastAsia="仿宋" w:cs="仿宋"/>
                <w:b w:val="0"/>
                <w:bCs w:val="0"/>
                <w:snapToGrid w:val="0"/>
                <w:color w:val="auto"/>
                <w:sz w:val="24"/>
                <w:highlight w:val="none"/>
                <w:lang w:val="en-US" w:eastAsia="zh-CN"/>
              </w:rPr>
            </w:pPr>
            <w:r>
              <w:rPr>
                <w:rFonts w:hint="eastAsia" w:ascii="仿宋" w:hAnsi="仿宋" w:eastAsia="仿宋" w:cs="仿宋"/>
                <w:b w:val="0"/>
                <w:bCs w:val="0"/>
                <w:snapToGrid w:val="0"/>
                <w:color w:val="auto"/>
                <w:sz w:val="24"/>
                <w:highlight w:val="none"/>
                <w:lang w:val="en-US" w:eastAsia="zh-CN"/>
              </w:rPr>
              <w:t>其他实质性要求1：</w:t>
            </w:r>
          </w:p>
        </w:tc>
        <w:tc>
          <w:tcPr>
            <w:tcW w:w="2551" w:type="dxa"/>
            <w:vMerge w:val="restart"/>
            <w:vAlign w:val="center"/>
          </w:tcPr>
          <w:p w14:paraId="0A9B153B">
            <w:pP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kern w:val="0"/>
                <w:sz w:val="24"/>
                <w:highlight w:val="none"/>
              </w:rPr>
              <w:t>招标文件其它实质性要求相应的材料（“▲” 系指实质性要求条款，招标文件无其它实质性要求的，无需提供）</w:t>
            </w:r>
          </w:p>
        </w:tc>
        <w:tc>
          <w:tcPr>
            <w:tcW w:w="1418" w:type="dxa"/>
          </w:tcPr>
          <w:p w14:paraId="7645D53E">
            <w:pP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5</w:t>
            </w:r>
          </w:p>
        </w:tc>
        <w:tc>
          <w:tcPr>
            <w:tcW w:w="4874" w:type="dxa"/>
          </w:tcPr>
          <w:p w14:paraId="0ACB56B1">
            <w:pPr>
              <w:spacing w:line="360" w:lineRule="auto"/>
              <w:rPr>
                <w:rFonts w:hint="eastAsia" w:ascii="仿宋" w:hAnsi="仿宋" w:eastAsia="仿宋" w:cs="仿宋"/>
                <w:b w:val="0"/>
                <w:bCs w:val="0"/>
                <w:snapToGrid w:val="0"/>
                <w:color w:val="auto"/>
                <w:sz w:val="24"/>
                <w:highlight w:val="none"/>
                <w:lang w:val="en-US" w:eastAsia="zh-CN"/>
              </w:rPr>
            </w:pPr>
            <w:r>
              <w:rPr>
                <w:rFonts w:hint="eastAsia" w:ascii="仿宋" w:hAnsi="仿宋" w:eastAsia="仿宋" w:cs="仿宋"/>
                <w:b w:val="0"/>
                <w:bCs w:val="0"/>
                <w:snapToGrid w:val="0"/>
                <w:color w:val="auto"/>
                <w:sz w:val="24"/>
                <w:highlight w:val="none"/>
                <w:lang w:val="en-US" w:eastAsia="zh-CN"/>
              </w:rPr>
              <w:t>其他实质性要求2：</w:t>
            </w:r>
          </w:p>
        </w:tc>
        <w:tc>
          <w:tcPr>
            <w:tcW w:w="2551" w:type="dxa"/>
            <w:vMerge w:val="continue"/>
            <w:vAlign w:val="center"/>
          </w:tcPr>
          <w:p w14:paraId="6AC6C1CB">
            <w:pPr>
              <w:rPr>
                <w:rFonts w:hint="eastAsia" w:ascii="仿宋" w:hAnsi="仿宋" w:eastAsia="仿宋" w:cs="仿宋"/>
                <w:b w:val="0"/>
                <w:bCs w:val="0"/>
                <w:color w:val="auto"/>
                <w:kern w:val="0"/>
                <w:sz w:val="24"/>
                <w:highlight w:val="none"/>
              </w:rPr>
            </w:pPr>
          </w:p>
        </w:tc>
        <w:tc>
          <w:tcPr>
            <w:tcW w:w="1418" w:type="dxa"/>
          </w:tcPr>
          <w:p w14:paraId="68F73D78">
            <w:pP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color w:val="auto"/>
                <w:kern w:val="0"/>
                <w:sz w:val="24"/>
                <w:highlight w:val="none"/>
              </w:rPr>
              <w:t>……</w:t>
            </w:r>
          </w:p>
        </w:tc>
        <w:tc>
          <w:tcPr>
            <w:tcW w:w="4874" w:type="dxa"/>
          </w:tcPr>
          <w:p w14:paraId="61A37DA8">
            <w:pPr>
              <w:spacing w:line="360" w:lineRule="auto"/>
              <w:rPr>
                <w:rFonts w:hint="eastAsia" w:ascii="仿宋" w:hAnsi="仿宋" w:eastAsia="仿宋" w:cs="仿宋"/>
                <w:b w:val="0"/>
                <w:bCs w:val="0"/>
                <w:snapToGrid w:val="0"/>
                <w:color w:val="auto"/>
                <w:sz w:val="24"/>
                <w:highlight w:val="none"/>
                <w:lang w:val="en-US" w:eastAsia="zh-CN"/>
              </w:rPr>
            </w:pPr>
            <w:r>
              <w:rPr>
                <w:rFonts w:hint="eastAsia" w:ascii="仿宋" w:hAnsi="仿宋" w:eastAsia="仿宋" w:cs="仿宋"/>
                <w:b w:val="0"/>
                <w:bCs w:val="0"/>
                <w:snapToGrid w:val="0"/>
                <w:color w:val="auto"/>
                <w:sz w:val="24"/>
                <w:highlight w:val="none"/>
                <w:lang w:val="en-US" w:eastAsia="zh-CN"/>
              </w:rPr>
              <w:t>其他实质性要求</w:t>
            </w:r>
            <w:r>
              <w:rPr>
                <w:rFonts w:hint="eastAsia" w:ascii="仿宋" w:hAnsi="仿宋" w:eastAsia="仿宋" w:cs="仿宋"/>
                <w:color w:val="auto"/>
                <w:kern w:val="0"/>
                <w:sz w:val="24"/>
                <w:highlight w:val="none"/>
              </w:rPr>
              <w:t>……</w:t>
            </w:r>
            <w:r>
              <w:rPr>
                <w:rFonts w:hint="eastAsia" w:ascii="仿宋" w:hAnsi="仿宋" w:eastAsia="仿宋" w:cs="仿宋"/>
                <w:b w:val="0"/>
                <w:bCs w:val="0"/>
                <w:snapToGrid w:val="0"/>
                <w:color w:val="auto"/>
                <w:sz w:val="24"/>
                <w:highlight w:val="none"/>
                <w:lang w:val="en-US" w:eastAsia="zh-CN"/>
              </w:rPr>
              <w:t>：</w:t>
            </w:r>
          </w:p>
        </w:tc>
        <w:tc>
          <w:tcPr>
            <w:tcW w:w="2551" w:type="dxa"/>
            <w:vMerge w:val="continue"/>
            <w:vAlign w:val="center"/>
          </w:tcPr>
          <w:p w14:paraId="42E987D0">
            <w:pPr>
              <w:rPr>
                <w:rFonts w:hint="eastAsia" w:ascii="仿宋" w:hAnsi="仿宋" w:eastAsia="仿宋" w:cs="仿宋"/>
                <w:b w:val="0"/>
                <w:bCs w:val="0"/>
                <w:color w:val="auto"/>
                <w:kern w:val="0"/>
                <w:sz w:val="24"/>
                <w:highlight w:val="none"/>
              </w:rPr>
            </w:pPr>
          </w:p>
        </w:tc>
        <w:tc>
          <w:tcPr>
            <w:tcW w:w="1418" w:type="dxa"/>
          </w:tcPr>
          <w:p w14:paraId="608ECCD5">
            <w:pPr>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bl>
    <w:p w14:paraId="643F48CA">
      <w:pPr>
        <w:numPr>
          <w:ilvl w:val="0"/>
          <w:numId w:val="0"/>
        </w:numPr>
        <w:jc w:val="center"/>
        <w:rPr>
          <w:rFonts w:hint="eastAsia" w:ascii="仿宋" w:hAnsi="仿宋" w:eastAsia="仿宋" w:cs="仿宋"/>
          <w:b/>
          <w:color w:val="auto"/>
          <w:kern w:val="0"/>
          <w:sz w:val="32"/>
          <w:szCs w:val="32"/>
          <w:highlight w:val="none"/>
        </w:rPr>
      </w:pPr>
    </w:p>
    <w:p w14:paraId="381CB89F">
      <w:pPr>
        <w:jc w:val="center"/>
        <w:rPr>
          <w:rFonts w:hint="eastAsia" w:ascii="仿宋" w:hAnsi="仿宋" w:eastAsia="仿宋" w:cs="仿宋"/>
          <w:b/>
          <w:color w:val="auto"/>
          <w:kern w:val="0"/>
          <w:sz w:val="32"/>
          <w:szCs w:val="32"/>
          <w:highlight w:val="none"/>
        </w:rPr>
      </w:pPr>
    </w:p>
    <w:p w14:paraId="2341CB73">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按本格式和要求提供。</w:t>
      </w:r>
    </w:p>
    <w:p w14:paraId="25AFD99E">
      <w:pPr>
        <w:spacing w:line="360" w:lineRule="auto"/>
        <w:ind w:right="420"/>
        <w:jc w:val="both"/>
        <w:rPr>
          <w:rFonts w:hint="eastAsia" w:ascii="仿宋" w:hAnsi="仿宋" w:eastAsia="仿宋" w:cs="仿宋"/>
          <w:b/>
          <w:color w:val="auto"/>
          <w:kern w:val="0"/>
          <w:sz w:val="32"/>
          <w:szCs w:val="32"/>
          <w:highlight w:val="none"/>
        </w:rPr>
      </w:pPr>
      <w:r>
        <w:rPr>
          <w:rFonts w:hint="eastAsia" w:ascii="仿宋" w:hAnsi="仿宋" w:eastAsia="仿宋" w:cs="仿宋"/>
          <w:b/>
          <w:bCs/>
          <w:color w:val="auto"/>
          <w:sz w:val="24"/>
          <w:highlight w:val="none"/>
        </w:rPr>
        <w:t>2、招标文件中实质性要求必须明确响应。</w:t>
      </w:r>
    </w:p>
    <w:p w14:paraId="662B2720">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w:t>
      </w:r>
    </w:p>
    <w:p w14:paraId="5E5AFB11">
      <w:pPr>
        <w:jc w:val="center"/>
        <w:rPr>
          <w:rFonts w:hint="eastAsia" w:ascii="仿宋" w:hAnsi="仿宋" w:eastAsia="仿宋" w:cs="仿宋"/>
          <w:b/>
          <w:color w:val="auto"/>
          <w:kern w:val="0"/>
          <w:sz w:val="32"/>
          <w:szCs w:val="32"/>
          <w:highlight w:val="none"/>
        </w:rPr>
      </w:pPr>
    </w:p>
    <w:p w14:paraId="5575CA12">
      <w:pPr>
        <w:jc w:val="center"/>
        <w:rPr>
          <w:rFonts w:hint="eastAsia" w:ascii="仿宋" w:hAnsi="仿宋" w:eastAsia="仿宋" w:cs="仿宋"/>
          <w:b/>
          <w:color w:val="auto"/>
          <w:kern w:val="0"/>
          <w:sz w:val="32"/>
          <w:szCs w:val="32"/>
          <w:highlight w:val="none"/>
        </w:rPr>
      </w:pPr>
    </w:p>
    <w:p w14:paraId="30958262">
      <w:pPr>
        <w:jc w:val="center"/>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rPr>
        <w:t>五、评标标准相应的商务技术资料</w:t>
      </w:r>
    </w:p>
    <w:p w14:paraId="28A27942">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snapToGrid w:val="0"/>
              <w:spacing w:line="360" w:lineRule="auto"/>
              <w:jc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序号</w:t>
            </w:r>
          </w:p>
        </w:tc>
        <w:tc>
          <w:tcPr>
            <w:tcW w:w="5465" w:type="dxa"/>
          </w:tcPr>
          <w:p w14:paraId="06FE0FCD">
            <w:pPr>
              <w:snapToGrid w:val="0"/>
              <w:spacing w:line="36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投标文件中评标标准相应的商务技术资料目录*</w:t>
            </w:r>
          </w:p>
        </w:tc>
        <w:tc>
          <w:tcPr>
            <w:tcW w:w="3046" w:type="dxa"/>
          </w:tcPr>
          <w:p w14:paraId="7F9C6F6E">
            <w:pPr>
              <w:snapToGrid w:val="0"/>
              <w:spacing w:line="240" w:lineRule="atLeast"/>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1</w:t>
            </w:r>
          </w:p>
        </w:tc>
        <w:tc>
          <w:tcPr>
            <w:tcW w:w="5465" w:type="dxa"/>
          </w:tcPr>
          <w:p w14:paraId="1DD2EBD0">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w:t>
            </w:r>
          </w:p>
        </w:tc>
        <w:tc>
          <w:tcPr>
            <w:tcW w:w="3046" w:type="dxa"/>
          </w:tcPr>
          <w:p w14:paraId="1323CE35">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2</w:t>
            </w:r>
          </w:p>
        </w:tc>
        <w:tc>
          <w:tcPr>
            <w:tcW w:w="5465" w:type="dxa"/>
          </w:tcPr>
          <w:p w14:paraId="035EAEE2">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w:t>
            </w:r>
          </w:p>
        </w:tc>
        <w:tc>
          <w:tcPr>
            <w:tcW w:w="3046" w:type="dxa"/>
          </w:tcPr>
          <w:p w14:paraId="1A55CC51">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color w:val="auto"/>
                <w:kern w:val="0"/>
                <w:sz w:val="24"/>
                <w:highlight w:val="none"/>
              </w:rPr>
              <w:t>……</w:t>
            </w:r>
          </w:p>
        </w:tc>
        <w:tc>
          <w:tcPr>
            <w:tcW w:w="5465" w:type="dxa"/>
          </w:tcPr>
          <w:p w14:paraId="014169C0">
            <w:pPr>
              <w:snapToGrid w:val="0"/>
              <w:spacing w:line="360" w:lineRule="auto"/>
              <w:jc w:val="center"/>
              <w:rPr>
                <w:rFonts w:hint="eastAsia" w:ascii="仿宋" w:hAnsi="仿宋" w:eastAsia="仿宋" w:cs="仿宋"/>
                <w:b w:val="0"/>
                <w:bCs/>
                <w:color w:val="auto"/>
                <w:sz w:val="24"/>
                <w:highlight w:val="none"/>
                <w:vertAlign w:val="baseline"/>
              </w:rPr>
            </w:pPr>
          </w:p>
        </w:tc>
        <w:tc>
          <w:tcPr>
            <w:tcW w:w="3046" w:type="dxa"/>
          </w:tcPr>
          <w:p w14:paraId="78E06C1F">
            <w:pPr>
              <w:snapToGrid/>
              <w:spacing w:line="24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bl>
    <w:p w14:paraId="1E2FC03B">
      <w:pPr>
        <w:jc w:val="center"/>
        <w:rPr>
          <w:rFonts w:hint="eastAsia" w:ascii="仿宋" w:hAnsi="仿宋" w:eastAsia="仿宋" w:cs="仿宋"/>
          <w:b/>
          <w:color w:val="auto"/>
          <w:kern w:val="0"/>
          <w:sz w:val="32"/>
          <w:szCs w:val="32"/>
          <w:highlight w:val="none"/>
        </w:rPr>
      </w:pPr>
    </w:p>
    <w:p w14:paraId="25780E9A">
      <w:pPr>
        <w:pStyle w:val="79"/>
        <w:rPr>
          <w:rFonts w:hint="eastAsia" w:ascii="仿宋" w:hAnsi="仿宋" w:eastAsia="仿宋" w:cs="仿宋"/>
          <w:color w:val="auto"/>
          <w:highlight w:val="none"/>
        </w:rPr>
      </w:pPr>
    </w:p>
    <w:p w14:paraId="596C98A5">
      <w:pPr>
        <w:ind w:firstLine="2891" w:firstLineChars="900"/>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六、投标标的清单</w:t>
      </w:r>
    </w:p>
    <w:tbl>
      <w:tblPr>
        <w:tblStyle w:val="62"/>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2DE32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94338F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0CEA823C">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EF4E0E5">
            <w:pPr>
              <w:spacing w:line="360" w:lineRule="auto"/>
              <w:jc w:val="center"/>
              <w:rPr>
                <w:rFonts w:hint="eastAsia" w:ascii="仿宋" w:hAnsi="仿宋" w:eastAsia="仿宋" w:cs="仿宋"/>
                <w:b/>
                <w:color w:val="auto"/>
                <w:sz w:val="24"/>
                <w:highlight w:val="none"/>
              </w:rPr>
            </w:pPr>
          </w:p>
          <w:p w14:paraId="4360B0E0">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75047E65">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6F2D78A">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28022E54">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5A88C397">
            <w:pPr>
              <w:spacing w:line="360" w:lineRule="auto"/>
              <w:jc w:val="center"/>
              <w:rPr>
                <w:rFonts w:hint="eastAsia" w:ascii="仿宋" w:hAnsi="仿宋" w:eastAsia="仿宋" w:cs="仿宋"/>
                <w:b/>
                <w:color w:val="auto"/>
                <w:sz w:val="24"/>
                <w:highlight w:val="none"/>
              </w:rPr>
            </w:pPr>
          </w:p>
          <w:p w14:paraId="0FC95814">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备注（如果有）</w:t>
            </w:r>
          </w:p>
          <w:p w14:paraId="6EA6F36F">
            <w:pPr>
              <w:spacing w:line="360" w:lineRule="auto"/>
              <w:jc w:val="center"/>
              <w:rPr>
                <w:rFonts w:hint="eastAsia" w:ascii="仿宋" w:hAnsi="仿宋" w:eastAsia="仿宋" w:cs="仿宋"/>
                <w:b/>
                <w:color w:val="auto"/>
                <w:sz w:val="24"/>
                <w:highlight w:val="none"/>
              </w:rPr>
            </w:pPr>
          </w:p>
        </w:tc>
      </w:tr>
      <w:tr w14:paraId="1964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AECD4F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701D1088">
            <w:pPr>
              <w:snapToGrid w:val="0"/>
              <w:spacing w:line="360" w:lineRule="auto"/>
              <w:jc w:val="center"/>
              <w:rPr>
                <w:rFonts w:hint="eastAsia" w:ascii="仿宋" w:hAnsi="仿宋" w:eastAsia="仿宋" w:cs="仿宋"/>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CC88ACF">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5A98D79">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98819F0">
            <w:pPr>
              <w:spacing w:line="360" w:lineRule="auto"/>
              <w:jc w:val="center"/>
              <w:rPr>
                <w:rFonts w:hint="eastAsia" w:ascii="仿宋" w:hAnsi="仿宋" w:eastAsia="仿宋" w:cs="仿宋"/>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1D5B7FD8">
            <w:pPr>
              <w:spacing w:line="360" w:lineRule="auto"/>
              <w:jc w:val="center"/>
              <w:rPr>
                <w:rFonts w:hint="eastAsia" w:ascii="仿宋" w:hAnsi="仿宋" w:eastAsia="仿宋" w:cs="仿宋"/>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21162E6B">
            <w:pPr>
              <w:spacing w:line="360" w:lineRule="auto"/>
              <w:jc w:val="center"/>
              <w:rPr>
                <w:rFonts w:hint="eastAsia" w:ascii="仿宋" w:hAnsi="仿宋" w:eastAsia="仿宋" w:cs="仿宋"/>
                <w:color w:val="auto"/>
                <w:sz w:val="24"/>
                <w:highlight w:val="none"/>
              </w:rPr>
            </w:pPr>
          </w:p>
        </w:tc>
      </w:tr>
      <w:tr w14:paraId="1B774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7164D0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106E8279">
            <w:pPr>
              <w:snapToGrid w:val="0"/>
              <w:spacing w:line="360" w:lineRule="auto"/>
              <w:jc w:val="center"/>
              <w:rPr>
                <w:rFonts w:hint="eastAsia" w:ascii="仿宋" w:hAnsi="仿宋" w:eastAsia="仿宋" w:cs="仿宋"/>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F6E4DCB">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BAF50C3">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58DACB5">
            <w:pPr>
              <w:spacing w:line="360" w:lineRule="auto"/>
              <w:jc w:val="center"/>
              <w:rPr>
                <w:rFonts w:hint="eastAsia" w:ascii="仿宋" w:hAnsi="仿宋" w:eastAsia="仿宋" w:cs="仿宋"/>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5003F021">
            <w:pPr>
              <w:spacing w:line="360" w:lineRule="auto"/>
              <w:jc w:val="center"/>
              <w:rPr>
                <w:rFonts w:hint="eastAsia" w:ascii="仿宋" w:hAnsi="仿宋" w:eastAsia="仿宋" w:cs="仿宋"/>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6FC4A6A">
            <w:pPr>
              <w:spacing w:line="360" w:lineRule="auto"/>
              <w:jc w:val="center"/>
              <w:rPr>
                <w:rFonts w:hint="eastAsia" w:ascii="仿宋" w:hAnsi="仿宋" w:eastAsia="仿宋" w:cs="仿宋"/>
                <w:color w:val="auto"/>
                <w:sz w:val="24"/>
                <w:highlight w:val="none"/>
              </w:rPr>
            </w:pPr>
          </w:p>
        </w:tc>
      </w:tr>
      <w:tr w14:paraId="3258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AE18464">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700B7F2B">
            <w:pPr>
              <w:snapToGrid w:val="0"/>
              <w:spacing w:line="360" w:lineRule="auto"/>
              <w:jc w:val="center"/>
              <w:rPr>
                <w:rFonts w:hint="eastAsia" w:ascii="仿宋" w:hAnsi="仿宋" w:eastAsia="仿宋" w:cs="仿宋"/>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18472D2">
            <w:pPr>
              <w:snapToGrid w:val="0"/>
              <w:spacing w:line="360" w:lineRule="auto"/>
              <w:jc w:val="center"/>
              <w:rPr>
                <w:rFonts w:hint="eastAsia" w:ascii="仿宋" w:hAnsi="仿宋" w:eastAsia="仿宋" w:cs="仿宋"/>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2F4EB00">
            <w:pPr>
              <w:snapToGrid w:val="0"/>
              <w:spacing w:line="360" w:lineRule="auto"/>
              <w:jc w:val="center"/>
              <w:rPr>
                <w:rFonts w:hint="eastAsia" w:ascii="仿宋" w:hAnsi="仿宋" w:eastAsia="仿宋" w:cs="仿宋"/>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34EC97E0">
            <w:pPr>
              <w:spacing w:line="360" w:lineRule="auto"/>
              <w:jc w:val="center"/>
              <w:rPr>
                <w:rFonts w:hint="eastAsia" w:ascii="仿宋" w:hAnsi="仿宋" w:eastAsia="仿宋" w:cs="仿宋"/>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304B1DA">
            <w:pPr>
              <w:spacing w:line="360" w:lineRule="auto"/>
              <w:jc w:val="center"/>
              <w:rPr>
                <w:rFonts w:hint="eastAsia" w:ascii="仿宋" w:hAnsi="仿宋" w:eastAsia="仿宋" w:cs="仿宋"/>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DD42D99">
            <w:pPr>
              <w:spacing w:line="360" w:lineRule="auto"/>
              <w:jc w:val="center"/>
              <w:rPr>
                <w:rFonts w:hint="eastAsia" w:ascii="仿宋" w:hAnsi="仿宋" w:eastAsia="仿宋" w:cs="仿宋"/>
                <w:color w:val="auto"/>
                <w:sz w:val="24"/>
                <w:highlight w:val="none"/>
              </w:rPr>
            </w:pPr>
          </w:p>
        </w:tc>
      </w:tr>
    </w:tbl>
    <w:p w14:paraId="322D5F4B">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7817C606">
      <w:pPr>
        <w:jc w:val="center"/>
        <w:rPr>
          <w:rFonts w:hint="eastAsia" w:ascii="仿宋" w:hAnsi="仿宋" w:eastAsia="仿宋" w:cs="仿宋"/>
          <w:b/>
          <w:color w:val="auto"/>
          <w:kern w:val="0"/>
          <w:sz w:val="32"/>
          <w:szCs w:val="32"/>
          <w:highlight w:val="none"/>
        </w:rPr>
      </w:pPr>
    </w:p>
    <w:p w14:paraId="0C6AD520">
      <w:pPr>
        <w:jc w:val="center"/>
        <w:rPr>
          <w:rFonts w:hint="eastAsia" w:ascii="仿宋" w:hAnsi="仿宋" w:eastAsia="仿宋" w:cs="仿宋"/>
          <w:b/>
          <w:color w:val="auto"/>
          <w:kern w:val="0"/>
          <w:sz w:val="32"/>
          <w:szCs w:val="32"/>
          <w:highlight w:val="none"/>
        </w:rPr>
      </w:pPr>
    </w:p>
    <w:p w14:paraId="408CC974">
      <w:pPr>
        <w:snapToGrid w:val="0"/>
        <w:spacing w:line="360" w:lineRule="auto"/>
        <w:jc w:val="center"/>
        <w:outlineLvl w:val="0"/>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t>七、人员配置清单</w:t>
      </w:r>
    </w:p>
    <w:p w14:paraId="35343D1A">
      <w:pPr>
        <w:snapToGrid w:val="0"/>
        <w:spacing w:line="360" w:lineRule="auto"/>
        <w:jc w:val="center"/>
        <w:rPr>
          <w:rFonts w:hint="eastAsia" w:ascii="仿宋" w:hAnsi="仿宋" w:eastAsia="仿宋" w:cs="仿宋"/>
          <w:b/>
          <w:color w:val="auto"/>
          <w:kern w:val="2"/>
          <w:sz w:val="24"/>
          <w:szCs w:val="24"/>
          <w:highlight w:val="none"/>
          <w:lang w:val="en-US" w:eastAsia="zh-CN"/>
        </w:rPr>
      </w:pPr>
      <w:r>
        <w:rPr>
          <w:rFonts w:hint="eastAsia" w:ascii="仿宋" w:hAnsi="仿宋" w:eastAsia="仿宋" w:cs="仿宋"/>
          <w:b/>
          <w:color w:val="auto"/>
          <w:kern w:val="2"/>
          <w:sz w:val="24"/>
          <w:szCs w:val="24"/>
          <w:highlight w:val="none"/>
          <w:lang w:val="en-US" w:eastAsia="zh-CN"/>
        </w:rPr>
        <w:t>（按招标文件内容提供，格式自拟）</w:t>
      </w:r>
    </w:p>
    <w:p w14:paraId="4A22FF0C">
      <w:pPr>
        <w:jc w:val="center"/>
        <w:rPr>
          <w:rFonts w:hint="eastAsia" w:ascii="仿宋" w:hAnsi="仿宋" w:eastAsia="仿宋" w:cs="仿宋"/>
          <w:b/>
          <w:color w:val="auto"/>
          <w:kern w:val="0"/>
          <w:sz w:val="32"/>
          <w:szCs w:val="32"/>
          <w:highlight w:val="none"/>
        </w:rPr>
      </w:pPr>
    </w:p>
    <w:p w14:paraId="0DF5DBC9">
      <w:pPr>
        <w:jc w:val="left"/>
        <w:rPr>
          <w:rFonts w:hint="eastAsia" w:ascii="仿宋" w:hAnsi="仿宋" w:eastAsia="仿宋" w:cs="仿宋"/>
          <w:b/>
          <w:color w:val="auto"/>
          <w:kern w:val="0"/>
          <w:sz w:val="32"/>
          <w:szCs w:val="32"/>
          <w:highlight w:val="none"/>
          <w:lang w:val="en-US" w:eastAsia="zh-CN"/>
        </w:rPr>
      </w:pPr>
      <w:r>
        <w:rPr>
          <w:rFonts w:hint="eastAsia" w:ascii="仿宋" w:hAnsi="仿宋" w:eastAsia="仿宋" w:cs="仿宋"/>
          <w:b/>
          <w:color w:val="auto"/>
          <w:kern w:val="0"/>
          <w:sz w:val="32"/>
          <w:szCs w:val="32"/>
          <w:highlight w:val="none"/>
          <w:lang w:val="en-US" w:eastAsia="zh-CN"/>
        </w:rPr>
        <w:br w:type="page"/>
      </w:r>
    </w:p>
    <w:p w14:paraId="3842619B">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en-US" w:eastAsia="zh-CN"/>
        </w:rPr>
        <w:t>八、</w:t>
      </w:r>
      <w:r>
        <w:rPr>
          <w:rFonts w:hint="eastAsia" w:ascii="仿宋" w:hAnsi="仿宋" w:eastAsia="仿宋" w:cs="仿宋"/>
          <w:b/>
          <w:color w:val="auto"/>
          <w:kern w:val="0"/>
          <w:sz w:val="32"/>
          <w:szCs w:val="32"/>
          <w:highlight w:val="none"/>
        </w:rPr>
        <w:t>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F92A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9E483A3">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683" w:type="dxa"/>
          </w:tcPr>
          <w:p w14:paraId="25AAB6B7">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3546" w:type="dxa"/>
          </w:tcPr>
          <w:p w14:paraId="7FF806CC">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276" w:type="dxa"/>
          </w:tcPr>
          <w:p w14:paraId="32775621">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4BC5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3BA7EF4">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683" w:type="dxa"/>
          </w:tcPr>
          <w:p w14:paraId="5DC2F24C">
            <w:pPr>
              <w:jc w:val="center"/>
              <w:rPr>
                <w:rFonts w:hint="eastAsia" w:ascii="仿宋" w:hAnsi="仿宋" w:eastAsia="仿宋" w:cs="仿宋"/>
                <w:b/>
                <w:color w:val="auto"/>
                <w:kern w:val="0"/>
                <w:sz w:val="32"/>
                <w:szCs w:val="32"/>
                <w:highlight w:val="none"/>
              </w:rPr>
            </w:pPr>
          </w:p>
        </w:tc>
        <w:tc>
          <w:tcPr>
            <w:tcW w:w="3546" w:type="dxa"/>
          </w:tcPr>
          <w:p w14:paraId="6A3A3EDE">
            <w:pPr>
              <w:jc w:val="center"/>
              <w:rPr>
                <w:rFonts w:hint="eastAsia" w:ascii="仿宋" w:hAnsi="仿宋" w:eastAsia="仿宋" w:cs="仿宋"/>
                <w:b/>
                <w:color w:val="auto"/>
                <w:kern w:val="0"/>
                <w:sz w:val="32"/>
                <w:szCs w:val="32"/>
                <w:highlight w:val="none"/>
              </w:rPr>
            </w:pPr>
          </w:p>
        </w:tc>
        <w:tc>
          <w:tcPr>
            <w:tcW w:w="1276" w:type="dxa"/>
          </w:tcPr>
          <w:p w14:paraId="324444BA">
            <w:pPr>
              <w:jc w:val="center"/>
              <w:rPr>
                <w:rFonts w:hint="eastAsia" w:ascii="仿宋" w:hAnsi="仿宋" w:eastAsia="仿宋" w:cs="仿宋"/>
                <w:b/>
                <w:color w:val="auto"/>
                <w:kern w:val="0"/>
                <w:sz w:val="32"/>
                <w:szCs w:val="32"/>
                <w:highlight w:val="none"/>
              </w:rPr>
            </w:pPr>
          </w:p>
        </w:tc>
      </w:tr>
      <w:tr w14:paraId="10B22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81014EC">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683" w:type="dxa"/>
          </w:tcPr>
          <w:p w14:paraId="1165C806">
            <w:pPr>
              <w:jc w:val="center"/>
              <w:rPr>
                <w:rFonts w:hint="eastAsia" w:ascii="仿宋" w:hAnsi="仿宋" w:eastAsia="仿宋" w:cs="仿宋"/>
                <w:b/>
                <w:color w:val="auto"/>
                <w:kern w:val="0"/>
                <w:sz w:val="32"/>
                <w:szCs w:val="32"/>
                <w:highlight w:val="none"/>
              </w:rPr>
            </w:pPr>
          </w:p>
        </w:tc>
        <w:tc>
          <w:tcPr>
            <w:tcW w:w="3546" w:type="dxa"/>
          </w:tcPr>
          <w:p w14:paraId="170F828C">
            <w:pPr>
              <w:jc w:val="center"/>
              <w:rPr>
                <w:rFonts w:hint="eastAsia" w:ascii="仿宋" w:hAnsi="仿宋" w:eastAsia="仿宋" w:cs="仿宋"/>
                <w:b/>
                <w:color w:val="auto"/>
                <w:kern w:val="0"/>
                <w:sz w:val="32"/>
                <w:szCs w:val="32"/>
                <w:highlight w:val="none"/>
              </w:rPr>
            </w:pPr>
          </w:p>
        </w:tc>
        <w:tc>
          <w:tcPr>
            <w:tcW w:w="1276" w:type="dxa"/>
          </w:tcPr>
          <w:p w14:paraId="4D069905">
            <w:pPr>
              <w:jc w:val="center"/>
              <w:rPr>
                <w:rFonts w:hint="eastAsia" w:ascii="仿宋" w:hAnsi="仿宋" w:eastAsia="仿宋" w:cs="仿宋"/>
                <w:b/>
                <w:color w:val="auto"/>
                <w:kern w:val="0"/>
                <w:sz w:val="32"/>
                <w:szCs w:val="32"/>
                <w:highlight w:val="none"/>
              </w:rPr>
            </w:pPr>
          </w:p>
        </w:tc>
      </w:tr>
      <w:tr w14:paraId="6F893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347A8CE">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683" w:type="dxa"/>
          </w:tcPr>
          <w:p w14:paraId="66237CBA">
            <w:pPr>
              <w:jc w:val="center"/>
              <w:rPr>
                <w:rFonts w:hint="eastAsia" w:ascii="仿宋" w:hAnsi="仿宋" w:eastAsia="仿宋" w:cs="仿宋"/>
                <w:b/>
                <w:color w:val="auto"/>
                <w:kern w:val="0"/>
                <w:sz w:val="32"/>
                <w:szCs w:val="32"/>
                <w:highlight w:val="none"/>
              </w:rPr>
            </w:pPr>
          </w:p>
        </w:tc>
        <w:tc>
          <w:tcPr>
            <w:tcW w:w="3546" w:type="dxa"/>
          </w:tcPr>
          <w:p w14:paraId="111B672C">
            <w:pPr>
              <w:jc w:val="center"/>
              <w:rPr>
                <w:rFonts w:hint="eastAsia" w:ascii="仿宋" w:hAnsi="仿宋" w:eastAsia="仿宋" w:cs="仿宋"/>
                <w:b/>
                <w:color w:val="auto"/>
                <w:kern w:val="0"/>
                <w:sz w:val="32"/>
                <w:szCs w:val="32"/>
                <w:highlight w:val="none"/>
              </w:rPr>
            </w:pPr>
          </w:p>
        </w:tc>
        <w:tc>
          <w:tcPr>
            <w:tcW w:w="1276" w:type="dxa"/>
          </w:tcPr>
          <w:p w14:paraId="60A6B4A0">
            <w:pPr>
              <w:jc w:val="center"/>
              <w:rPr>
                <w:rFonts w:hint="eastAsia" w:ascii="仿宋" w:hAnsi="仿宋" w:eastAsia="仿宋" w:cs="仿宋"/>
                <w:b/>
                <w:color w:val="auto"/>
                <w:kern w:val="0"/>
                <w:sz w:val="32"/>
                <w:szCs w:val="32"/>
                <w:highlight w:val="none"/>
              </w:rPr>
            </w:pPr>
          </w:p>
        </w:tc>
      </w:tr>
    </w:tbl>
    <w:p w14:paraId="72B3ABBA">
      <w:pPr>
        <w:jc w:val="center"/>
        <w:rPr>
          <w:rFonts w:hint="eastAsia" w:ascii="仿宋" w:hAnsi="仿宋" w:eastAsia="仿宋" w:cs="仿宋"/>
          <w:b/>
          <w:color w:val="auto"/>
          <w:kern w:val="0"/>
          <w:sz w:val="32"/>
          <w:szCs w:val="32"/>
          <w:highlight w:val="none"/>
        </w:rPr>
      </w:pPr>
    </w:p>
    <w:p w14:paraId="6329683F">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按本格式和要求提供。</w:t>
      </w:r>
    </w:p>
    <w:p w14:paraId="6150F098">
      <w:pPr>
        <w:spacing w:line="360" w:lineRule="auto"/>
        <w:ind w:right="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2、本表格所反映的偏离情况与“</w:t>
      </w:r>
      <w:r>
        <w:rPr>
          <w:rFonts w:hint="eastAsia" w:ascii="仿宋" w:hAnsi="仿宋" w:eastAsia="仿宋" w:cs="仿宋"/>
          <w:b w:val="0"/>
          <w:color w:val="auto"/>
          <w:kern w:val="2"/>
          <w:sz w:val="24"/>
          <w:szCs w:val="24"/>
          <w:highlight w:val="none"/>
        </w:rPr>
        <w:t>符合性审查资料</w:t>
      </w:r>
      <w:r>
        <w:rPr>
          <w:rFonts w:hint="eastAsia" w:ascii="仿宋" w:hAnsi="仿宋" w:eastAsia="仿宋" w:cs="仿宋"/>
          <w:b w:val="0"/>
          <w:color w:val="auto"/>
          <w:kern w:val="2"/>
          <w:sz w:val="24"/>
          <w:szCs w:val="24"/>
          <w:highlight w:val="none"/>
          <w:lang w:eastAsia="zh-CN"/>
        </w:rPr>
        <w:t>”</w:t>
      </w:r>
      <w:r>
        <w:rPr>
          <w:rFonts w:hint="eastAsia" w:ascii="仿宋" w:hAnsi="仿宋" w:eastAsia="仿宋" w:cs="仿宋"/>
          <w:color w:val="auto"/>
          <w:sz w:val="24"/>
          <w:highlight w:val="none"/>
          <w:lang w:val="en-US" w:eastAsia="zh-CN"/>
        </w:rPr>
        <w:t>、“</w:t>
      </w:r>
      <w:r>
        <w:rPr>
          <w:rFonts w:hint="eastAsia" w:ascii="仿宋" w:hAnsi="仿宋" w:eastAsia="仿宋" w:cs="仿宋"/>
          <w:b w:val="0"/>
          <w:color w:val="auto"/>
          <w:kern w:val="2"/>
          <w:sz w:val="24"/>
          <w:szCs w:val="24"/>
          <w:highlight w:val="none"/>
        </w:rPr>
        <w:t>评标标准相应的商务技术资料</w:t>
      </w:r>
      <w:r>
        <w:rPr>
          <w:rFonts w:hint="eastAsia" w:ascii="仿宋" w:hAnsi="仿宋" w:eastAsia="仿宋" w:cs="仿宋"/>
          <w:b w:val="0"/>
          <w:color w:val="auto"/>
          <w:kern w:val="2"/>
          <w:sz w:val="24"/>
          <w:szCs w:val="24"/>
          <w:highlight w:val="none"/>
          <w:lang w:eastAsia="zh-CN"/>
        </w:rPr>
        <w:t>”</w:t>
      </w:r>
      <w:r>
        <w:rPr>
          <w:rFonts w:hint="eastAsia" w:ascii="仿宋" w:hAnsi="仿宋" w:eastAsia="仿宋" w:cs="仿宋"/>
          <w:b w:val="0"/>
          <w:color w:val="auto"/>
          <w:kern w:val="2"/>
          <w:sz w:val="24"/>
          <w:szCs w:val="24"/>
          <w:highlight w:val="none"/>
          <w:lang w:val="en-US" w:eastAsia="zh-CN"/>
        </w:rPr>
        <w:t>不一致的，以</w:t>
      </w:r>
      <w:r>
        <w:rPr>
          <w:rFonts w:hint="eastAsia" w:ascii="仿宋" w:hAnsi="仿宋" w:eastAsia="仿宋" w:cs="仿宋"/>
          <w:color w:val="auto"/>
          <w:sz w:val="24"/>
          <w:highlight w:val="none"/>
          <w:lang w:val="en-US" w:eastAsia="zh-CN"/>
        </w:rPr>
        <w:t>“</w:t>
      </w:r>
      <w:r>
        <w:rPr>
          <w:rFonts w:hint="eastAsia" w:ascii="仿宋" w:hAnsi="仿宋" w:eastAsia="仿宋" w:cs="仿宋"/>
          <w:b w:val="0"/>
          <w:color w:val="auto"/>
          <w:kern w:val="2"/>
          <w:sz w:val="24"/>
          <w:szCs w:val="24"/>
          <w:highlight w:val="none"/>
        </w:rPr>
        <w:t>符合性审查资料</w:t>
      </w:r>
      <w:r>
        <w:rPr>
          <w:rFonts w:hint="eastAsia" w:ascii="仿宋" w:hAnsi="仿宋" w:eastAsia="仿宋" w:cs="仿宋"/>
          <w:b w:val="0"/>
          <w:color w:val="auto"/>
          <w:kern w:val="2"/>
          <w:sz w:val="24"/>
          <w:szCs w:val="24"/>
          <w:highlight w:val="none"/>
          <w:lang w:eastAsia="zh-CN"/>
        </w:rPr>
        <w:t>”</w:t>
      </w:r>
      <w:r>
        <w:rPr>
          <w:rFonts w:hint="eastAsia" w:ascii="仿宋" w:hAnsi="仿宋" w:eastAsia="仿宋" w:cs="仿宋"/>
          <w:color w:val="auto"/>
          <w:sz w:val="24"/>
          <w:highlight w:val="none"/>
          <w:lang w:val="en-US" w:eastAsia="zh-CN"/>
        </w:rPr>
        <w:t>、“</w:t>
      </w:r>
      <w:r>
        <w:rPr>
          <w:rFonts w:hint="eastAsia" w:ascii="仿宋" w:hAnsi="仿宋" w:eastAsia="仿宋" w:cs="仿宋"/>
          <w:b w:val="0"/>
          <w:color w:val="auto"/>
          <w:kern w:val="2"/>
          <w:sz w:val="24"/>
          <w:szCs w:val="24"/>
          <w:highlight w:val="none"/>
        </w:rPr>
        <w:t>评标标准相应的商务技术资料</w:t>
      </w:r>
      <w:r>
        <w:rPr>
          <w:rFonts w:hint="eastAsia" w:ascii="仿宋" w:hAnsi="仿宋" w:eastAsia="仿宋" w:cs="仿宋"/>
          <w:b w:val="0"/>
          <w:color w:val="auto"/>
          <w:kern w:val="2"/>
          <w:sz w:val="24"/>
          <w:szCs w:val="24"/>
          <w:highlight w:val="none"/>
          <w:lang w:eastAsia="zh-CN"/>
        </w:rPr>
        <w:t>”</w:t>
      </w:r>
      <w:r>
        <w:rPr>
          <w:rFonts w:hint="eastAsia" w:ascii="仿宋" w:hAnsi="仿宋" w:eastAsia="仿宋" w:cs="仿宋"/>
          <w:b w:val="0"/>
          <w:color w:val="auto"/>
          <w:kern w:val="2"/>
          <w:sz w:val="24"/>
          <w:szCs w:val="24"/>
          <w:highlight w:val="none"/>
          <w:lang w:val="en-US" w:eastAsia="zh-CN"/>
        </w:rPr>
        <w:t>为准。</w:t>
      </w:r>
    </w:p>
    <w:p w14:paraId="2CA614E8">
      <w:pPr>
        <w:numPr>
          <w:ilvl w:val="0"/>
          <w:numId w:val="0"/>
        </w:numPr>
        <w:spacing w:line="360" w:lineRule="auto"/>
        <w:ind w:right="420"/>
        <w:rPr>
          <w:rFonts w:hint="eastAsia" w:ascii="仿宋" w:hAnsi="仿宋" w:eastAsia="仿宋" w:cs="仿宋"/>
          <w:color w:val="auto"/>
          <w:kern w:val="2"/>
          <w:sz w:val="24"/>
          <w:highlight w:val="none"/>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highlight w:val="none"/>
        </w:rPr>
        <w:t>投标人须保证：除商务技术偏离表列出的偏离外，投标人响应招标文件的全部非实质性要求。</w:t>
      </w:r>
    </w:p>
    <w:p w14:paraId="3023E235">
      <w:pPr>
        <w:spacing w:line="360" w:lineRule="auto"/>
        <w:ind w:right="420"/>
        <w:rPr>
          <w:rFonts w:hint="eastAsia" w:ascii="仿宋" w:hAnsi="仿宋" w:eastAsia="仿宋" w:cs="仿宋"/>
          <w:color w:val="auto"/>
          <w:sz w:val="24"/>
          <w:highlight w:val="none"/>
        </w:rPr>
      </w:pPr>
    </w:p>
    <w:p w14:paraId="1A9DF9B1">
      <w:pPr>
        <w:ind w:firstLine="1911" w:firstLineChars="595"/>
        <w:rPr>
          <w:rFonts w:hint="eastAsia" w:ascii="仿宋" w:hAnsi="仿宋" w:eastAsia="仿宋" w:cs="仿宋"/>
          <w:b/>
          <w:bCs/>
          <w:color w:val="auto"/>
          <w:sz w:val="32"/>
          <w:szCs w:val="32"/>
          <w:highlight w:val="none"/>
        </w:rPr>
      </w:pPr>
    </w:p>
    <w:p w14:paraId="59FB1ECE">
      <w:pPr>
        <w:ind w:firstLine="1911" w:firstLineChars="595"/>
        <w:rPr>
          <w:rFonts w:hint="eastAsia" w:ascii="仿宋" w:hAnsi="仿宋" w:eastAsia="仿宋" w:cs="仿宋"/>
          <w:b/>
          <w:bCs/>
          <w:color w:val="auto"/>
          <w:sz w:val="32"/>
          <w:szCs w:val="32"/>
          <w:highlight w:val="none"/>
        </w:rPr>
      </w:pPr>
    </w:p>
    <w:p w14:paraId="308395B9">
      <w:pPr>
        <w:widowControl/>
        <w:adjustRightInd/>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6977CDDC">
      <w:pPr>
        <w:ind w:firstLine="1911" w:firstLineChars="595"/>
        <w:rPr>
          <w:rFonts w:hint="eastAsia" w:ascii="仿宋" w:hAnsi="仿宋" w:eastAsia="仿宋" w:cs="仿宋"/>
          <w:b/>
          <w:color w:val="auto"/>
          <w:kern w:val="0"/>
          <w:sz w:val="32"/>
          <w:szCs w:val="32"/>
          <w:highlight w:val="none"/>
        </w:rPr>
      </w:pPr>
      <w:r>
        <w:rPr>
          <w:rFonts w:hint="eastAsia" w:ascii="仿宋" w:hAnsi="仿宋" w:eastAsia="仿宋" w:cs="仿宋"/>
          <w:b/>
          <w:bCs/>
          <w:color w:val="auto"/>
          <w:sz w:val="32"/>
          <w:szCs w:val="32"/>
          <w:highlight w:val="none"/>
          <w:lang w:val="en-US" w:eastAsia="zh-CN"/>
        </w:rPr>
        <w:t>九</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政府采购供应商廉洁自律承诺书</w:t>
      </w:r>
    </w:p>
    <w:p w14:paraId="4DFAFAA1">
      <w:pPr>
        <w:snapToGrid w:val="0"/>
        <w:spacing w:line="360" w:lineRule="auto"/>
        <w:rPr>
          <w:rFonts w:hint="eastAsia" w:ascii="仿宋" w:hAnsi="仿宋" w:eastAsia="仿宋" w:cs="仿宋"/>
          <w:color w:val="auto"/>
          <w:sz w:val="24"/>
          <w:highlight w:val="none"/>
        </w:rPr>
      </w:pPr>
    </w:p>
    <w:p w14:paraId="2549C92D">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kern w:val="0"/>
          <w:sz w:val="24"/>
          <w:highlight w:val="none"/>
          <w:lang w:val="zh-CN"/>
        </w:rPr>
        <w:t>：</w:t>
      </w:r>
    </w:p>
    <w:p w14:paraId="44AF163F">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7644A30A">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09C780F3">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7375F6AF">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7C1EDF1F">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0A0553F4">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1CE24964">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3AA355BC">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政府采购法》《</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w:t>
      </w:r>
    </w:p>
    <w:p w14:paraId="1A3AF3DB">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法》</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 xml:space="preserve">等法律法规，诚实守信，合法经营，坚决抵制各种违法违纪行为。 </w:t>
      </w:r>
    </w:p>
    <w:p w14:paraId="769E33F1">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01360859">
      <w:pPr>
        <w:autoSpaceDE w:val="0"/>
        <w:autoSpaceDN w:val="0"/>
        <w:spacing w:line="360" w:lineRule="auto"/>
        <w:ind w:left="2"/>
        <w:jc w:val="left"/>
        <w:rPr>
          <w:rFonts w:hint="eastAsia" w:ascii="仿宋" w:hAnsi="仿宋" w:eastAsia="仿宋" w:cs="仿宋"/>
          <w:color w:val="auto"/>
          <w:kern w:val="0"/>
          <w:sz w:val="24"/>
          <w:highlight w:val="none"/>
          <w:lang w:val="zh-CN"/>
        </w:rPr>
      </w:pPr>
    </w:p>
    <w:p w14:paraId="3132E199">
      <w:pPr>
        <w:autoSpaceDE w:val="0"/>
        <w:autoSpaceDN w:val="0"/>
        <w:spacing w:line="360" w:lineRule="auto"/>
        <w:ind w:left="2"/>
        <w:jc w:val="left"/>
        <w:rPr>
          <w:rFonts w:hint="eastAsia" w:ascii="仿宋" w:hAnsi="仿宋" w:eastAsia="仿宋" w:cs="仿宋"/>
          <w:color w:val="auto"/>
          <w:kern w:val="0"/>
          <w:sz w:val="24"/>
          <w:highlight w:val="none"/>
          <w:lang w:val="zh-CN"/>
        </w:rPr>
      </w:pPr>
    </w:p>
    <w:p w14:paraId="08CD4FAD">
      <w:pPr>
        <w:autoSpaceDE w:val="0"/>
        <w:autoSpaceDN w:val="0"/>
        <w:spacing w:line="360" w:lineRule="auto"/>
        <w:ind w:left="2"/>
        <w:jc w:val="left"/>
        <w:rPr>
          <w:rFonts w:hint="eastAsia" w:ascii="仿宋" w:hAnsi="仿宋" w:eastAsia="仿宋" w:cs="仿宋"/>
          <w:color w:val="auto"/>
          <w:kern w:val="0"/>
          <w:sz w:val="24"/>
          <w:highlight w:val="none"/>
          <w:lang w:val="zh-CN"/>
        </w:rPr>
      </w:pPr>
    </w:p>
    <w:p w14:paraId="5BBDB4DD">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 xml:space="preserve">）：                                                                                                                                                                                                               </w:t>
      </w:r>
    </w:p>
    <w:p w14:paraId="375B38AE">
      <w:pPr>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62AE76DD">
      <w:pPr>
        <w:spacing w:line="360" w:lineRule="auto"/>
        <w:jc w:val="center"/>
        <w:rPr>
          <w:rFonts w:hint="eastAsia" w:ascii="仿宋" w:hAnsi="仿宋" w:eastAsia="仿宋" w:cs="仿宋"/>
          <w:b/>
          <w:bCs/>
          <w:color w:val="auto"/>
          <w:sz w:val="24"/>
          <w:highlight w:val="none"/>
        </w:rPr>
      </w:pPr>
    </w:p>
    <w:p w14:paraId="26814ED2">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5084C3E1">
      <w:pPr>
        <w:spacing w:line="360" w:lineRule="auto"/>
        <w:jc w:val="center"/>
        <w:rPr>
          <w:rFonts w:hint="eastAsia" w:ascii="仿宋" w:hAnsi="仿宋" w:eastAsia="仿宋" w:cs="仿宋"/>
          <w:b/>
          <w:bCs/>
          <w:color w:val="auto"/>
          <w:sz w:val="24"/>
          <w:highlight w:val="none"/>
        </w:rPr>
        <w:sectPr>
          <w:headerReference r:id="rId18" w:type="first"/>
          <w:footerReference r:id="rId20" w:type="first"/>
          <w:headerReference r:id="rId17" w:type="default"/>
          <w:footerReference r:id="rId19"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4C90845">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16EF298C">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2E057744">
      <w:pPr>
        <w:spacing w:line="360" w:lineRule="auto"/>
        <w:jc w:val="center"/>
        <w:outlineLvl w:val="0"/>
        <w:rPr>
          <w:rFonts w:hint="eastAsia" w:ascii="仿宋" w:hAnsi="仿宋" w:eastAsia="仿宋" w:cs="仿宋"/>
          <w:b/>
          <w:color w:val="auto"/>
          <w:kern w:val="0"/>
          <w:sz w:val="36"/>
          <w:szCs w:val="36"/>
          <w:highlight w:val="none"/>
        </w:rPr>
      </w:pPr>
    </w:p>
    <w:p w14:paraId="2B291DF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（1）开标一览表（报价表）………………………………………………………（页码）</w:t>
      </w:r>
    </w:p>
    <w:p w14:paraId="00867EB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关于符合本国产品标准的</w:t>
      </w:r>
      <w:r>
        <w:rPr>
          <w:rFonts w:hint="eastAsia" w:ascii="仿宋" w:hAnsi="仿宋" w:eastAsia="仿宋" w:cs="仿宋"/>
          <w:color w:val="auto"/>
          <w:sz w:val="24"/>
          <w:highlight w:val="none"/>
        </w:rPr>
        <w:t>声明函</w:t>
      </w:r>
      <w:r>
        <w:rPr>
          <w:rFonts w:hint="eastAsia" w:ascii="仿宋" w:hAnsi="仿宋" w:eastAsia="仿宋" w:cs="仿宋"/>
          <w:b w:val="0"/>
          <w:bCs/>
          <w:color w:val="auto"/>
          <w:sz w:val="24"/>
          <w:highlight w:val="none"/>
          <w:lang w:val="en-US" w:eastAsia="zh-CN"/>
        </w:rPr>
        <w:t>或财政部会同有关部门规定的有关证明文件</w:t>
      </w:r>
      <w:r>
        <w:rPr>
          <w:rFonts w:hint="eastAsia" w:ascii="仿宋" w:hAnsi="仿宋" w:eastAsia="仿宋" w:cs="仿宋"/>
          <w:color w:val="auto"/>
          <w:sz w:val="24"/>
          <w:highlight w:val="none"/>
        </w:rPr>
        <w:t>………………………………………………………………………………………（页码）</w:t>
      </w:r>
    </w:p>
    <w:p w14:paraId="673E3FA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）中小企业声明函………………………………………………………………（页码）</w:t>
      </w:r>
    </w:p>
    <w:p w14:paraId="74424E1D">
      <w:pPr>
        <w:snapToGrid w:val="0"/>
        <w:spacing w:line="360" w:lineRule="auto"/>
        <w:ind w:right="480"/>
        <w:jc w:val="center"/>
        <w:rPr>
          <w:rFonts w:hint="eastAsia" w:ascii="仿宋" w:hAnsi="仿宋" w:eastAsia="仿宋" w:cs="仿宋"/>
          <w:b/>
          <w:color w:val="auto"/>
          <w:kern w:val="0"/>
          <w:sz w:val="32"/>
          <w:szCs w:val="32"/>
          <w:highlight w:val="none"/>
        </w:rPr>
      </w:pPr>
    </w:p>
    <w:p w14:paraId="5C620591">
      <w:pPr>
        <w:snapToGrid w:val="0"/>
        <w:spacing w:line="360" w:lineRule="auto"/>
        <w:ind w:right="480"/>
        <w:jc w:val="center"/>
        <w:rPr>
          <w:rFonts w:hint="eastAsia" w:ascii="仿宋" w:hAnsi="仿宋" w:eastAsia="仿宋" w:cs="仿宋"/>
          <w:b/>
          <w:color w:val="auto"/>
          <w:kern w:val="0"/>
          <w:sz w:val="32"/>
          <w:szCs w:val="32"/>
          <w:highlight w:val="none"/>
        </w:rPr>
      </w:pPr>
    </w:p>
    <w:p w14:paraId="5FFDBAA3">
      <w:pPr>
        <w:snapToGrid w:val="0"/>
        <w:spacing w:line="360" w:lineRule="auto"/>
        <w:ind w:right="480"/>
        <w:jc w:val="center"/>
        <w:rPr>
          <w:rFonts w:hint="eastAsia" w:ascii="仿宋" w:hAnsi="仿宋" w:eastAsia="仿宋" w:cs="仿宋"/>
          <w:b/>
          <w:color w:val="auto"/>
          <w:kern w:val="0"/>
          <w:sz w:val="32"/>
          <w:szCs w:val="32"/>
          <w:highlight w:val="none"/>
        </w:rPr>
      </w:pPr>
    </w:p>
    <w:p w14:paraId="62642827">
      <w:pPr>
        <w:snapToGrid w:val="0"/>
        <w:spacing w:line="360" w:lineRule="auto"/>
        <w:ind w:right="480"/>
        <w:jc w:val="center"/>
        <w:rPr>
          <w:rFonts w:hint="eastAsia" w:ascii="仿宋" w:hAnsi="仿宋" w:eastAsia="仿宋" w:cs="仿宋"/>
          <w:b/>
          <w:color w:val="auto"/>
          <w:kern w:val="0"/>
          <w:sz w:val="32"/>
          <w:szCs w:val="32"/>
          <w:highlight w:val="none"/>
        </w:rPr>
      </w:pPr>
    </w:p>
    <w:p w14:paraId="1002987E">
      <w:pPr>
        <w:snapToGrid w:val="0"/>
        <w:spacing w:line="360" w:lineRule="auto"/>
        <w:ind w:right="480"/>
        <w:jc w:val="center"/>
        <w:rPr>
          <w:rFonts w:hint="eastAsia" w:ascii="仿宋" w:hAnsi="仿宋" w:eastAsia="仿宋" w:cs="仿宋"/>
          <w:b/>
          <w:color w:val="auto"/>
          <w:kern w:val="0"/>
          <w:sz w:val="32"/>
          <w:szCs w:val="32"/>
          <w:highlight w:val="none"/>
        </w:rPr>
      </w:pPr>
    </w:p>
    <w:p w14:paraId="2B058C47">
      <w:pPr>
        <w:snapToGrid w:val="0"/>
        <w:spacing w:line="360" w:lineRule="auto"/>
        <w:ind w:right="480"/>
        <w:jc w:val="center"/>
        <w:rPr>
          <w:rFonts w:hint="eastAsia" w:ascii="仿宋" w:hAnsi="仿宋" w:eastAsia="仿宋" w:cs="仿宋"/>
          <w:b/>
          <w:color w:val="auto"/>
          <w:kern w:val="0"/>
          <w:sz w:val="32"/>
          <w:szCs w:val="32"/>
          <w:highlight w:val="none"/>
        </w:rPr>
      </w:pPr>
    </w:p>
    <w:p w14:paraId="2245773C">
      <w:pPr>
        <w:snapToGrid w:val="0"/>
        <w:spacing w:line="360" w:lineRule="auto"/>
        <w:ind w:right="480"/>
        <w:jc w:val="center"/>
        <w:rPr>
          <w:rFonts w:hint="eastAsia" w:ascii="仿宋" w:hAnsi="仿宋" w:eastAsia="仿宋" w:cs="仿宋"/>
          <w:b/>
          <w:color w:val="auto"/>
          <w:kern w:val="0"/>
          <w:sz w:val="32"/>
          <w:szCs w:val="32"/>
          <w:highlight w:val="none"/>
        </w:rPr>
      </w:pPr>
    </w:p>
    <w:p w14:paraId="5B1A7169">
      <w:pPr>
        <w:snapToGrid w:val="0"/>
        <w:spacing w:line="360" w:lineRule="auto"/>
        <w:ind w:right="480"/>
        <w:jc w:val="center"/>
        <w:rPr>
          <w:rFonts w:hint="eastAsia" w:ascii="仿宋" w:hAnsi="仿宋" w:eastAsia="仿宋" w:cs="仿宋"/>
          <w:b/>
          <w:color w:val="auto"/>
          <w:kern w:val="0"/>
          <w:sz w:val="32"/>
          <w:szCs w:val="32"/>
          <w:highlight w:val="none"/>
        </w:rPr>
      </w:pPr>
    </w:p>
    <w:p w14:paraId="6115FE25">
      <w:pPr>
        <w:snapToGrid w:val="0"/>
        <w:spacing w:line="360" w:lineRule="auto"/>
        <w:ind w:right="480"/>
        <w:jc w:val="center"/>
        <w:rPr>
          <w:rFonts w:hint="eastAsia" w:ascii="仿宋" w:hAnsi="仿宋" w:eastAsia="仿宋" w:cs="仿宋"/>
          <w:b/>
          <w:color w:val="auto"/>
          <w:kern w:val="0"/>
          <w:sz w:val="32"/>
          <w:szCs w:val="32"/>
          <w:highlight w:val="none"/>
        </w:rPr>
      </w:pPr>
    </w:p>
    <w:p w14:paraId="7621B3CD">
      <w:pPr>
        <w:snapToGrid w:val="0"/>
        <w:spacing w:line="360" w:lineRule="auto"/>
        <w:ind w:right="480"/>
        <w:jc w:val="center"/>
        <w:rPr>
          <w:rFonts w:hint="eastAsia" w:ascii="仿宋" w:hAnsi="仿宋" w:eastAsia="仿宋" w:cs="仿宋"/>
          <w:b/>
          <w:color w:val="auto"/>
          <w:kern w:val="0"/>
          <w:sz w:val="32"/>
          <w:szCs w:val="32"/>
          <w:highlight w:val="none"/>
        </w:rPr>
      </w:pPr>
    </w:p>
    <w:p w14:paraId="37201AE3">
      <w:pPr>
        <w:snapToGrid w:val="0"/>
        <w:spacing w:line="360" w:lineRule="auto"/>
        <w:ind w:right="480"/>
        <w:jc w:val="center"/>
        <w:rPr>
          <w:rFonts w:hint="eastAsia" w:ascii="仿宋" w:hAnsi="仿宋" w:eastAsia="仿宋" w:cs="仿宋"/>
          <w:b/>
          <w:color w:val="auto"/>
          <w:kern w:val="0"/>
          <w:sz w:val="32"/>
          <w:szCs w:val="32"/>
          <w:highlight w:val="none"/>
        </w:rPr>
      </w:pPr>
    </w:p>
    <w:p w14:paraId="4512BC11">
      <w:pPr>
        <w:snapToGrid w:val="0"/>
        <w:spacing w:line="360" w:lineRule="auto"/>
        <w:ind w:right="480"/>
        <w:jc w:val="center"/>
        <w:rPr>
          <w:rFonts w:hint="eastAsia" w:ascii="仿宋" w:hAnsi="仿宋" w:eastAsia="仿宋" w:cs="仿宋"/>
          <w:b/>
          <w:color w:val="auto"/>
          <w:kern w:val="0"/>
          <w:sz w:val="32"/>
          <w:szCs w:val="32"/>
          <w:highlight w:val="none"/>
        </w:rPr>
      </w:pPr>
    </w:p>
    <w:p w14:paraId="40E749D3">
      <w:pPr>
        <w:snapToGrid w:val="0"/>
        <w:spacing w:line="360" w:lineRule="auto"/>
        <w:ind w:right="480"/>
        <w:jc w:val="center"/>
        <w:rPr>
          <w:rFonts w:hint="eastAsia" w:ascii="仿宋" w:hAnsi="仿宋" w:eastAsia="仿宋" w:cs="仿宋"/>
          <w:b/>
          <w:color w:val="auto"/>
          <w:kern w:val="0"/>
          <w:sz w:val="32"/>
          <w:szCs w:val="32"/>
          <w:highlight w:val="none"/>
        </w:rPr>
      </w:pPr>
    </w:p>
    <w:p w14:paraId="04AD5BE3">
      <w:pPr>
        <w:snapToGrid w:val="0"/>
        <w:spacing w:line="360" w:lineRule="auto"/>
        <w:ind w:right="480"/>
        <w:jc w:val="center"/>
        <w:rPr>
          <w:rFonts w:hint="eastAsia" w:ascii="仿宋" w:hAnsi="仿宋" w:eastAsia="仿宋" w:cs="仿宋"/>
          <w:b/>
          <w:color w:val="auto"/>
          <w:kern w:val="0"/>
          <w:sz w:val="32"/>
          <w:szCs w:val="32"/>
          <w:highlight w:val="none"/>
        </w:rPr>
      </w:pPr>
    </w:p>
    <w:p w14:paraId="7CC28345">
      <w:pPr>
        <w:snapToGrid w:val="0"/>
        <w:spacing w:line="360" w:lineRule="auto"/>
        <w:ind w:right="480"/>
        <w:jc w:val="center"/>
        <w:rPr>
          <w:rFonts w:hint="eastAsia" w:ascii="仿宋" w:hAnsi="仿宋" w:eastAsia="仿宋" w:cs="仿宋"/>
          <w:b/>
          <w:color w:val="auto"/>
          <w:kern w:val="0"/>
          <w:sz w:val="32"/>
          <w:szCs w:val="32"/>
          <w:highlight w:val="none"/>
        </w:rPr>
      </w:pPr>
    </w:p>
    <w:p w14:paraId="4B909DD0">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headerReference r:id="rId22" w:type="first"/>
          <w:footerReference r:id="rId24" w:type="first"/>
          <w:headerReference r:id="rId21" w:type="default"/>
          <w:footerReference r:id="rId23"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12049B26">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一、开标一览表（报价表）</w:t>
      </w:r>
    </w:p>
    <w:p w14:paraId="0A8DD307">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kern w:val="0"/>
          <w:sz w:val="24"/>
          <w:highlight w:val="none"/>
          <w:lang w:val="zh-CN"/>
        </w:rPr>
        <w:t>：</w:t>
      </w:r>
    </w:p>
    <w:p w14:paraId="406CB0A2">
      <w:pP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仿宋" w:hAnsi="仿宋" w:eastAsia="仿宋" w:cs="仿宋"/>
          <w:color w:val="auto"/>
          <w:kern w:val="0"/>
          <w:sz w:val="24"/>
          <w:highlight w:val="none"/>
          <w:lang w:val="en-US" w:eastAsia="zh-CN"/>
        </w:rPr>
        <w:t>报价</w:t>
      </w:r>
      <w:r>
        <w:rPr>
          <w:rFonts w:hint="eastAsia" w:ascii="仿宋" w:hAnsi="仿宋" w:eastAsia="仿宋" w:cs="仿宋"/>
          <w:color w:val="auto"/>
          <w:kern w:val="0"/>
          <w:sz w:val="24"/>
          <w:highlight w:val="none"/>
          <w:lang w:val="zh-CN"/>
        </w:rPr>
        <w:t>完成</w:t>
      </w: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lang w:val="zh-CN"/>
        </w:rPr>
        <w:t>【招标编号：</w:t>
      </w:r>
      <w:r>
        <w:rPr>
          <w:rFonts w:hint="eastAsia" w:ascii="仿宋" w:hAnsi="仿宋" w:eastAsia="仿宋" w:cs="仿宋"/>
          <w:color w:val="auto"/>
          <w:sz w:val="24"/>
          <w:highlight w:val="none"/>
        </w:rPr>
        <w:t>（采购编号）】的实施</w:t>
      </w:r>
      <w:r>
        <w:rPr>
          <w:rFonts w:hint="eastAsia" w:ascii="仿宋" w:hAnsi="仿宋" w:eastAsia="仿宋" w:cs="仿宋"/>
          <w:color w:val="auto"/>
          <w:kern w:val="0"/>
          <w:sz w:val="24"/>
          <w:highlight w:val="none"/>
          <w:lang w:val="zh-CN"/>
        </w:rPr>
        <w:t>。</w:t>
      </w:r>
    </w:p>
    <w:p w14:paraId="48C26D85">
      <w:pPr>
        <w:spacing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开标一览表（报价表）(单位均为人民币元)</w:t>
      </w:r>
    </w:p>
    <w:tbl>
      <w:tblPr>
        <w:tblStyle w:val="62"/>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4253"/>
        <w:gridCol w:w="2126"/>
      </w:tblGrid>
      <w:tr w14:paraId="0E1E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73" w:hRule="atLeast"/>
        </w:trPr>
        <w:tc>
          <w:tcPr>
            <w:tcW w:w="817" w:type="dxa"/>
            <w:vAlign w:val="center"/>
          </w:tcPr>
          <w:p w14:paraId="40958454">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序号</w:t>
            </w:r>
          </w:p>
        </w:tc>
        <w:tc>
          <w:tcPr>
            <w:tcW w:w="992" w:type="dxa"/>
            <w:vAlign w:val="center"/>
          </w:tcPr>
          <w:p w14:paraId="5A88E5F6">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名称</w:t>
            </w:r>
          </w:p>
        </w:tc>
        <w:tc>
          <w:tcPr>
            <w:tcW w:w="2268" w:type="dxa"/>
          </w:tcPr>
          <w:p w14:paraId="1A640618">
            <w:pPr>
              <w:spacing w:line="360" w:lineRule="auto"/>
              <w:jc w:val="center"/>
              <w:rPr>
                <w:rFonts w:hint="eastAsia" w:ascii="仿宋" w:hAnsi="仿宋" w:eastAsia="仿宋" w:cs="仿宋"/>
                <w:b/>
                <w:sz w:val="24"/>
                <w:highlight w:val="none"/>
              </w:rPr>
            </w:pPr>
          </w:p>
          <w:p w14:paraId="612BFF76">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服务范围</w:t>
            </w:r>
          </w:p>
        </w:tc>
        <w:tc>
          <w:tcPr>
            <w:tcW w:w="2410" w:type="dxa"/>
            <w:vAlign w:val="center"/>
          </w:tcPr>
          <w:p w14:paraId="09432020">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服务要求</w:t>
            </w:r>
          </w:p>
        </w:tc>
        <w:tc>
          <w:tcPr>
            <w:tcW w:w="2268" w:type="dxa"/>
            <w:vAlign w:val="center"/>
          </w:tcPr>
          <w:p w14:paraId="6843E573">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服务时间</w:t>
            </w:r>
          </w:p>
        </w:tc>
        <w:tc>
          <w:tcPr>
            <w:tcW w:w="4253" w:type="dxa"/>
            <w:vAlign w:val="center"/>
          </w:tcPr>
          <w:p w14:paraId="23CC5F29">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服务标准</w:t>
            </w:r>
          </w:p>
        </w:tc>
        <w:tc>
          <w:tcPr>
            <w:tcW w:w="2126" w:type="dxa"/>
            <w:vAlign w:val="center"/>
          </w:tcPr>
          <w:p w14:paraId="7BD84ED4">
            <w:pPr>
              <w:spacing w:line="360" w:lineRule="auto"/>
              <w:jc w:val="center"/>
              <w:rPr>
                <w:rFonts w:hint="eastAsia" w:ascii="仿宋" w:hAnsi="仿宋" w:eastAsia="仿宋" w:cs="仿宋"/>
                <w:b/>
                <w:sz w:val="24"/>
                <w:highlight w:val="none"/>
              </w:rPr>
            </w:pPr>
          </w:p>
          <w:p w14:paraId="40AAFDC4">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备注（如果有）</w:t>
            </w:r>
          </w:p>
          <w:p w14:paraId="67D6F7ED">
            <w:pPr>
              <w:spacing w:line="360" w:lineRule="auto"/>
              <w:jc w:val="center"/>
              <w:rPr>
                <w:rFonts w:hint="eastAsia" w:ascii="仿宋" w:hAnsi="仿宋" w:eastAsia="仿宋" w:cs="仿宋"/>
                <w:b/>
                <w:sz w:val="24"/>
                <w:highlight w:val="none"/>
              </w:rPr>
            </w:pPr>
          </w:p>
        </w:tc>
      </w:tr>
      <w:tr w14:paraId="5F99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049500AF">
            <w:pPr>
              <w:spacing w:line="360" w:lineRule="auto"/>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1</w:t>
            </w:r>
          </w:p>
        </w:tc>
        <w:tc>
          <w:tcPr>
            <w:tcW w:w="992" w:type="dxa"/>
            <w:vAlign w:val="center"/>
          </w:tcPr>
          <w:p w14:paraId="2AD586B2">
            <w:pPr>
              <w:snapToGrid w:val="0"/>
              <w:spacing w:line="360" w:lineRule="auto"/>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XX</w:t>
            </w:r>
          </w:p>
        </w:tc>
        <w:tc>
          <w:tcPr>
            <w:tcW w:w="2268" w:type="dxa"/>
            <w:vAlign w:val="center"/>
          </w:tcPr>
          <w:p w14:paraId="422F229C">
            <w:pPr>
              <w:snapToGrid w:val="0"/>
              <w:spacing w:line="360" w:lineRule="auto"/>
              <w:jc w:val="center"/>
              <w:rPr>
                <w:rFonts w:hint="eastAsia" w:ascii="仿宋" w:hAnsi="仿宋" w:eastAsia="仿宋" w:cs="仿宋"/>
                <w:sz w:val="24"/>
                <w:highlight w:val="none"/>
              </w:rPr>
            </w:pPr>
          </w:p>
        </w:tc>
        <w:tc>
          <w:tcPr>
            <w:tcW w:w="2410" w:type="dxa"/>
            <w:vAlign w:val="center"/>
          </w:tcPr>
          <w:p w14:paraId="6FC73C48">
            <w:pPr>
              <w:snapToGrid w:val="0"/>
              <w:spacing w:line="360" w:lineRule="auto"/>
              <w:jc w:val="center"/>
              <w:rPr>
                <w:rFonts w:hint="eastAsia" w:ascii="仿宋" w:hAnsi="仿宋" w:eastAsia="仿宋" w:cs="仿宋"/>
                <w:sz w:val="24"/>
                <w:highlight w:val="none"/>
              </w:rPr>
            </w:pPr>
          </w:p>
        </w:tc>
        <w:tc>
          <w:tcPr>
            <w:tcW w:w="2268" w:type="dxa"/>
            <w:vAlign w:val="center"/>
          </w:tcPr>
          <w:p w14:paraId="3DB7A9C1">
            <w:pPr>
              <w:snapToGrid w:val="0"/>
              <w:spacing w:line="360" w:lineRule="auto"/>
              <w:jc w:val="center"/>
              <w:rPr>
                <w:rFonts w:hint="eastAsia" w:ascii="仿宋" w:hAnsi="仿宋" w:eastAsia="仿宋" w:cs="仿宋"/>
                <w:sz w:val="24"/>
                <w:highlight w:val="none"/>
              </w:rPr>
            </w:pPr>
          </w:p>
        </w:tc>
        <w:tc>
          <w:tcPr>
            <w:tcW w:w="4253" w:type="dxa"/>
            <w:vAlign w:val="center"/>
          </w:tcPr>
          <w:p w14:paraId="4A4E69C1">
            <w:pPr>
              <w:spacing w:line="360" w:lineRule="auto"/>
              <w:jc w:val="center"/>
              <w:rPr>
                <w:rFonts w:hint="eastAsia" w:ascii="仿宋" w:hAnsi="仿宋" w:eastAsia="仿宋" w:cs="仿宋"/>
                <w:sz w:val="24"/>
                <w:highlight w:val="none"/>
              </w:rPr>
            </w:pPr>
          </w:p>
        </w:tc>
        <w:tc>
          <w:tcPr>
            <w:tcW w:w="2126" w:type="dxa"/>
            <w:vAlign w:val="center"/>
          </w:tcPr>
          <w:p w14:paraId="0CFD6BB3">
            <w:pPr>
              <w:spacing w:line="360" w:lineRule="auto"/>
              <w:jc w:val="center"/>
              <w:rPr>
                <w:rFonts w:hint="eastAsia" w:ascii="仿宋" w:hAnsi="仿宋" w:eastAsia="仿宋" w:cs="仿宋"/>
                <w:sz w:val="24"/>
                <w:highlight w:val="none"/>
              </w:rPr>
            </w:pPr>
          </w:p>
        </w:tc>
      </w:tr>
      <w:tr w14:paraId="6547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6311430">
            <w:pPr>
              <w:spacing w:line="360" w:lineRule="auto"/>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2</w:t>
            </w:r>
          </w:p>
        </w:tc>
        <w:tc>
          <w:tcPr>
            <w:tcW w:w="992" w:type="dxa"/>
            <w:vAlign w:val="center"/>
          </w:tcPr>
          <w:p w14:paraId="0DA3E49C">
            <w:pPr>
              <w:snapToGrid w:val="0"/>
              <w:spacing w:line="360" w:lineRule="auto"/>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XX</w:t>
            </w:r>
          </w:p>
        </w:tc>
        <w:tc>
          <w:tcPr>
            <w:tcW w:w="2268" w:type="dxa"/>
            <w:vAlign w:val="center"/>
          </w:tcPr>
          <w:p w14:paraId="7CA8309A">
            <w:pPr>
              <w:snapToGrid w:val="0"/>
              <w:spacing w:line="360" w:lineRule="auto"/>
              <w:jc w:val="center"/>
              <w:rPr>
                <w:rFonts w:hint="eastAsia" w:ascii="仿宋" w:hAnsi="仿宋" w:eastAsia="仿宋" w:cs="仿宋"/>
                <w:sz w:val="24"/>
                <w:highlight w:val="none"/>
              </w:rPr>
            </w:pPr>
          </w:p>
        </w:tc>
        <w:tc>
          <w:tcPr>
            <w:tcW w:w="2410" w:type="dxa"/>
            <w:vAlign w:val="center"/>
          </w:tcPr>
          <w:p w14:paraId="3BE38A8D">
            <w:pPr>
              <w:snapToGrid w:val="0"/>
              <w:spacing w:line="360" w:lineRule="auto"/>
              <w:jc w:val="center"/>
              <w:rPr>
                <w:rFonts w:hint="eastAsia" w:ascii="仿宋" w:hAnsi="仿宋" w:eastAsia="仿宋" w:cs="仿宋"/>
                <w:sz w:val="24"/>
                <w:highlight w:val="none"/>
              </w:rPr>
            </w:pPr>
          </w:p>
        </w:tc>
        <w:tc>
          <w:tcPr>
            <w:tcW w:w="2268" w:type="dxa"/>
            <w:vAlign w:val="center"/>
          </w:tcPr>
          <w:p w14:paraId="0DF70A43">
            <w:pPr>
              <w:snapToGrid w:val="0"/>
              <w:spacing w:line="360" w:lineRule="auto"/>
              <w:jc w:val="center"/>
              <w:rPr>
                <w:rFonts w:hint="eastAsia" w:ascii="仿宋" w:hAnsi="仿宋" w:eastAsia="仿宋" w:cs="仿宋"/>
                <w:sz w:val="24"/>
                <w:highlight w:val="none"/>
              </w:rPr>
            </w:pPr>
          </w:p>
        </w:tc>
        <w:tc>
          <w:tcPr>
            <w:tcW w:w="4253" w:type="dxa"/>
            <w:vAlign w:val="center"/>
          </w:tcPr>
          <w:p w14:paraId="5223420B">
            <w:pPr>
              <w:spacing w:line="360" w:lineRule="auto"/>
              <w:jc w:val="center"/>
              <w:rPr>
                <w:rFonts w:hint="eastAsia" w:ascii="仿宋" w:hAnsi="仿宋" w:eastAsia="仿宋" w:cs="仿宋"/>
                <w:sz w:val="24"/>
                <w:highlight w:val="none"/>
              </w:rPr>
            </w:pPr>
          </w:p>
        </w:tc>
        <w:tc>
          <w:tcPr>
            <w:tcW w:w="2126" w:type="dxa"/>
            <w:vAlign w:val="center"/>
          </w:tcPr>
          <w:p w14:paraId="42CD63B7">
            <w:pPr>
              <w:spacing w:line="360" w:lineRule="auto"/>
              <w:jc w:val="center"/>
              <w:rPr>
                <w:rFonts w:hint="eastAsia" w:ascii="仿宋" w:hAnsi="仿宋" w:eastAsia="仿宋" w:cs="仿宋"/>
                <w:sz w:val="24"/>
                <w:highlight w:val="none"/>
              </w:rPr>
            </w:pPr>
          </w:p>
        </w:tc>
      </w:tr>
      <w:tr w14:paraId="44FF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A78CAB9">
            <w:pPr>
              <w:spacing w:line="360" w:lineRule="auto"/>
              <w:jc w:val="center"/>
              <w:rPr>
                <w:rFonts w:hint="eastAsia" w:ascii="仿宋" w:hAnsi="仿宋" w:eastAsia="仿宋" w:cs="仿宋"/>
                <w:color w:val="0000FF"/>
                <w:sz w:val="24"/>
                <w:highlight w:val="none"/>
              </w:rPr>
            </w:pPr>
            <w:r>
              <w:rPr>
                <w:rFonts w:hint="eastAsia" w:ascii="仿宋" w:hAnsi="仿宋" w:eastAsia="仿宋" w:cs="仿宋"/>
                <w:color w:val="0000FF"/>
                <w:sz w:val="24"/>
                <w:highlight w:val="none"/>
              </w:rPr>
              <w:t>…</w:t>
            </w:r>
          </w:p>
        </w:tc>
        <w:tc>
          <w:tcPr>
            <w:tcW w:w="992" w:type="dxa"/>
            <w:vAlign w:val="center"/>
          </w:tcPr>
          <w:p w14:paraId="4A58CFA7">
            <w:pPr>
              <w:snapToGrid w:val="0"/>
              <w:spacing w:line="360" w:lineRule="auto"/>
              <w:jc w:val="center"/>
              <w:rPr>
                <w:rFonts w:hint="eastAsia" w:ascii="仿宋" w:hAnsi="仿宋" w:eastAsia="仿宋" w:cs="仿宋"/>
                <w:color w:val="0000FF"/>
                <w:sz w:val="24"/>
                <w:highlight w:val="none"/>
              </w:rPr>
            </w:pPr>
          </w:p>
        </w:tc>
        <w:tc>
          <w:tcPr>
            <w:tcW w:w="2268" w:type="dxa"/>
            <w:vAlign w:val="center"/>
          </w:tcPr>
          <w:p w14:paraId="432AF147">
            <w:pPr>
              <w:snapToGrid w:val="0"/>
              <w:spacing w:line="360" w:lineRule="auto"/>
              <w:jc w:val="center"/>
              <w:rPr>
                <w:rFonts w:hint="eastAsia" w:ascii="仿宋" w:hAnsi="仿宋" w:eastAsia="仿宋" w:cs="仿宋"/>
                <w:sz w:val="24"/>
                <w:highlight w:val="none"/>
              </w:rPr>
            </w:pPr>
          </w:p>
        </w:tc>
        <w:tc>
          <w:tcPr>
            <w:tcW w:w="2410" w:type="dxa"/>
            <w:vAlign w:val="center"/>
          </w:tcPr>
          <w:p w14:paraId="4580D0CA">
            <w:pPr>
              <w:snapToGrid w:val="0"/>
              <w:spacing w:line="360" w:lineRule="auto"/>
              <w:jc w:val="center"/>
              <w:rPr>
                <w:rFonts w:hint="eastAsia" w:ascii="仿宋" w:hAnsi="仿宋" w:eastAsia="仿宋" w:cs="仿宋"/>
                <w:sz w:val="24"/>
                <w:highlight w:val="none"/>
              </w:rPr>
            </w:pPr>
          </w:p>
        </w:tc>
        <w:tc>
          <w:tcPr>
            <w:tcW w:w="2268" w:type="dxa"/>
            <w:vAlign w:val="center"/>
          </w:tcPr>
          <w:p w14:paraId="79039B1F">
            <w:pPr>
              <w:snapToGrid w:val="0"/>
              <w:spacing w:line="360" w:lineRule="auto"/>
              <w:jc w:val="center"/>
              <w:rPr>
                <w:rFonts w:hint="eastAsia" w:ascii="仿宋" w:hAnsi="仿宋" w:eastAsia="仿宋" w:cs="仿宋"/>
                <w:sz w:val="24"/>
                <w:highlight w:val="none"/>
              </w:rPr>
            </w:pPr>
          </w:p>
        </w:tc>
        <w:tc>
          <w:tcPr>
            <w:tcW w:w="4253" w:type="dxa"/>
            <w:vAlign w:val="center"/>
          </w:tcPr>
          <w:p w14:paraId="009DCE28">
            <w:pPr>
              <w:spacing w:line="360" w:lineRule="auto"/>
              <w:jc w:val="center"/>
              <w:rPr>
                <w:rFonts w:hint="eastAsia" w:ascii="仿宋" w:hAnsi="仿宋" w:eastAsia="仿宋" w:cs="仿宋"/>
                <w:sz w:val="24"/>
                <w:highlight w:val="none"/>
              </w:rPr>
            </w:pPr>
          </w:p>
        </w:tc>
        <w:tc>
          <w:tcPr>
            <w:tcW w:w="2126" w:type="dxa"/>
            <w:vAlign w:val="center"/>
          </w:tcPr>
          <w:p w14:paraId="16A69348">
            <w:pPr>
              <w:spacing w:line="360" w:lineRule="auto"/>
              <w:jc w:val="center"/>
              <w:rPr>
                <w:rFonts w:hint="eastAsia" w:ascii="仿宋" w:hAnsi="仿宋" w:eastAsia="仿宋" w:cs="仿宋"/>
                <w:sz w:val="24"/>
                <w:highlight w:val="none"/>
              </w:rPr>
            </w:pPr>
          </w:p>
        </w:tc>
      </w:tr>
      <w:tr w14:paraId="5E1D6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0F58F3A9">
            <w:pPr>
              <w:spacing w:line="360" w:lineRule="auto"/>
              <w:jc w:val="center"/>
              <w:rPr>
                <w:rFonts w:hint="eastAsia" w:ascii="仿宋" w:hAnsi="仿宋" w:eastAsia="仿宋" w:cs="仿宋"/>
                <w:sz w:val="24"/>
                <w:highlight w:val="none"/>
              </w:rPr>
            </w:pPr>
          </w:p>
        </w:tc>
        <w:tc>
          <w:tcPr>
            <w:tcW w:w="992" w:type="dxa"/>
            <w:vAlign w:val="center"/>
          </w:tcPr>
          <w:p w14:paraId="248FE73B">
            <w:pPr>
              <w:snapToGrid w:val="0"/>
              <w:spacing w:line="360" w:lineRule="auto"/>
              <w:jc w:val="center"/>
              <w:rPr>
                <w:rFonts w:hint="eastAsia" w:ascii="仿宋" w:hAnsi="仿宋" w:eastAsia="仿宋" w:cs="仿宋"/>
                <w:sz w:val="24"/>
                <w:highlight w:val="none"/>
              </w:rPr>
            </w:pPr>
          </w:p>
        </w:tc>
        <w:tc>
          <w:tcPr>
            <w:tcW w:w="2268" w:type="dxa"/>
            <w:vAlign w:val="center"/>
          </w:tcPr>
          <w:p w14:paraId="67A4CF4E">
            <w:pPr>
              <w:snapToGrid w:val="0"/>
              <w:spacing w:line="360" w:lineRule="auto"/>
              <w:jc w:val="center"/>
              <w:rPr>
                <w:rFonts w:hint="eastAsia" w:ascii="仿宋" w:hAnsi="仿宋" w:eastAsia="仿宋" w:cs="仿宋"/>
                <w:sz w:val="24"/>
                <w:highlight w:val="none"/>
              </w:rPr>
            </w:pPr>
          </w:p>
        </w:tc>
        <w:tc>
          <w:tcPr>
            <w:tcW w:w="2410" w:type="dxa"/>
            <w:vAlign w:val="center"/>
          </w:tcPr>
          <w:p w14:paraId="4BE8917E">
            <w:pPr>
              <w:snapToGrid w:val="0"/>
              <w:spacing w:line="360" w:lineRule="auto"/>
              <w:jc w:val="center"/>
              <w:rPr>
                <w:rFonts w:hint="eastAsia" w:ascii="仿宋" w:hAnsi="仿宋" w:eastAsia="仿宋" w:cs="仿宋"/>
                <w:sz w:val="24"/>
                <w:highlight w:val="none"/>
              </w:rPr>
            </w:pPr>
          </w:p>
        </w:tc>
        <w:tc>
          <w:tcPr>
            <w:tcW w:w="2268" w:type="dxa"/>
            <w:vAlign w:val="center"/>
          </w:tcPr>
          <w:p w14:paraId="7F99853F">
            <w:pPr>
              <w:snapToGrid w:val="0"/>
              <w:spacing w:line="360" w:lineRule="auto"/>
              <w:jc w:val="center"/>
              <w:rPr>
                <w:rFonts w:hint="eastAsia" w:ascii="仿宋" w:hAnsi="仿宋" w:eastAsia="仿宋" w:cs="仿宋"/>
                <w:sz w:val="24"/>
                <w:highlight w:val="none"/>
              </w:rPr>
            </w:pPr>
          </w:p>
        </w:tc>
        <w:tc>
          <w:tcPr>
            <w:tcW w:w="4253" w:type="dxa"/>
            <w:vAlign w:val="center"/>
          </w:tcPr>
          <w:p w14:paraId="1033B3A4">
            <w:pPr>
              <w:spacing w:line="360" w:lineRule="auto"/>
              <w:jc w:val="center"/>
              <w:rPr>
                <w:rFonts w:hint="eastAsia" w:ascii="仿宋" w:hAnsi="仿宋" w:eastAsia="仿宋" w:cs="仿宋"/>
                <w:sz w:val="24"/>
                <w:highlight w:val="none"/>
              </w:rPr>
            </w:pPr>
          </w:p>
        </w:tc>
        <w:tc>
          <w:tcPr>
            <w:tcW w:w="2126" w:type="dxa"/>
            <w:vAlign w:val="center"/>
          </w:tcPr>
          <w:p w14:paraId="67747A0A">
            <w:pPr>
              <w:spacing w:line="360" w:lineRule="auto"/>
              <w:jc w:val="center"/>
              <w:rPr>
                <w:rFonts w:hint="eastAsia" w:ascii="仿宋" w:hAnsi="仿宋" w:eastAsia="仿宋" w:cs="仿宋"/>
                <w:sz w:val="24"/>
                <w:highlight w:val="none"/>
              </w:rPr>
            </w:pPr>
          </w:p>
        </w:tc>
      </w:tr>
      <w:tr w14:paraId="09BB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980D02A">
            <w:pPr>
              <w:spacing w:line="360" w:lineRule="auto"/>
              <w:jc w:val="center"/>
              <w:rPr>
                <w:rFonts w:hint="eastAsia" w:ascii="仿宋" w:hAnsi="仿宋" w:eastAsia="仿宋" w:cs="仿宋"/>
                <w:sz w:val="24"/>
                <w:highlight w:val="none"/>
              </w:rPr>
            </w:pPr>
          </w:p>
        </w:tc>
        <w:tc>
          <w:tcPr>
            <w:tcW w:w="992" w:type="dxa"/>
            <w:vAlign w:val="center"/>
          </w:tcPr>
          <w:p w14:paraId="79D6ECA4">
            <w:pPr>
              <w:snapToGrid w:val="0"/>
              <w:spacing w:line="360" w:lineRule="auto"/>
              <w:jc w:val="center"/>
              <w:rPr>
                <w:rFonts w:hint="eastAsia" w:ascii="仿宋" w:hAnsi="仿宋" w:eastAsia="仿宋" w:cs="仿宋"/>
                <w:sz w:val="24"/>
                <w:highlight w:val="none"/>
              </w:rPr>
            </w:pPr>
          </w:p>
        </w:tc>
        <w:tc>
          <w:tcPr>
            <w:tcW w:w="2268" w:type="dxa"/>
            <w:vAlign w:val="center"/>
          </w:tcPr>
          <w:p w14:paraId="56FD04D1">
            <w:pPr>
              <w:snapToGrid w:val="0"/>
              <w:spacing w:line="360" w:lineRule="auto"/>
              <w:jc w:val="center"/>
              <w:rPr>
                <w:rFonts w:hint="eastAsia" w:ascii="仿宋" w:hAnsi="仿宋" w:eastAsia="仿宋" w:cs="仿宋"/>
                <w:sz w:val="24"/>
                <w:highlight w:val="none"/>
              </w:rPr>
            </w:pPr>
          </w:p>
        </w:tc>
        <w:tc>
          <w:tcPr>
            <w:tcW w:w="2410" w:type="dxa"/>
            <w:vAlign w:val="center"/>
          </w:tcPr>
          <w:p w14:paraId="08B0A13C">
            <w:pPr>
              <w:snapToGrid w:val="0"/>
              <w:spacing w:line="360" w:lineRule="auto"/>
              <w:jc w:val="center"/>
              <w:rPr>
                <w:rFonts w:hint="eastAsia" w:ascii="仿宋" w:hAnsi="仿宋" w:eastAsia="仿宋" w:cs="仿宋"/>
                <w:sz w:val="24"/>
                <w:highlight w:val="none"/>
              </w:rPr>
            </w:pPr>
          </w:p>
        </w:tc>
        <w:tc>
          <w:tcPr>
            <w:tcW w:w="2268" w:type="dxa"/>
            <w:vAlign w:val="center"/>
          </w:tcPr>
          <w:p w14:paraId="5AB68363">
            <w:pPr>
              <w:snapToGrid w:val="0"/>
              <w:spacing w:line="360" w:lineRule="auto"/>
              <w:jc w:val="center"/>
              <w:rPr>
                <w:rFonts w:hint="eastAsia" w:ascii="仿宋" w:hAnsi="仿宋" w:eastAsia="仿宋" w:cs="仿宋"/>
                <w:sz w:val="24"/>
                <w:highlight w:val="none"/>
              </w:rPr>
            </w:pPr>
          </w:p>
        </w:tc>
        <w:tc>
          <w:tcPr>
            <w:tcW w:w="4253" w:type="dxa"/>
            <w:vAlign w:val="center"/>
          </w:tcPr>
          <w:p w14:paraId="0FDCE1F0">
            <w:pPr>
              <w:spacing w:line="360" w:lineRule="auto"/>
              <w:jc w:val="center"/>
              <w:rPr>
                <w:rFonts w:hint="eastAsia" w:ascii="仿宋" w:hAnsi="仿宋" w:eastAsia="仿宋" w:cs="仿宋"/>
                <w:sz w:val="24"/>
                <w:highlight w:val="none"/>
              </w:rPr>
            </w:pPr>
          </w:p>
        </w:tc>
        <w:tc>
          <w:tcPr>
            <w:tcW w:w="2126" w:type="dxa"/>
            <w:vAlign w:val="center"/>
          </w:tcPr>
          <w:p w14:paraId="44115CA7">
            <w:pPr>
              <w:spacing w:line="360" w:lineRule="auto"/>
              <w:jc w:val="center"/>
              <w:rPr>
                <w:rFonts w:hint="eastAsia" w:ascii="仿宋" w:hAnsi="仿宋" w:eastAsia="仿宋" w:cs="仿宋"/>
                <w:sz w:val="24"/>
                <w:highlight w:val="none"/>
              </w:rPr>
            </w:pPr>
          </w:p>
        </w:tc>
      </w:tr>
      <w:tr w14:paraId="080C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2E7F46D8">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投标报价（小写）</w:t>
            </w:r>
          </w:p>
        </w:tc>
        <w:tc>
          <w:tcPr>
            <w:tcW w:w="8647" w:type="dxa"/>
            <w:gridSpan w:val="3"/>
          </w:tcPr>
          <w:p w14:paraId="7D91CB5E">
            <w:pPr>
              <w:spacing w:line="360" w:lineRule="auto"/>
              <w:jc w:val="center"/>
              <w:rPr>
                <w:rFonts w:hint="eastAsia" w:ascii="仿宋" w:hAnsi="仿宋" w:eastAsia="仿宋" w:cs="仿宋"/>
                <w:sz w:val="24"/>
                <w:highlight w:val="none"/>
              </w:rPr>
            </w:pPr>
          </w:p>
        </w:tc>
      </w:tr>
      <w:tr w14:paraId="2F777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14322118">
            <w:pPr>
              <w:spacing w:line="360" w:lineRule="auto"/>
              <w:jc w:val="center"/>
              <w:rPr>
                <w:rFonts w:hint="eastAsia" w:ascii="仿宋" w:hAnsi="仿宋" w:eastAsia="仿宋" w:cs="仿宋"/>
                <w:b/>
                <w:sz w:val="24"/>
                <w:highlight w:val="none"/>
              </w:rPr>
            </w:pPr>
            <w:r>
              <w:rPr>
                <w:rFonts w:hint="eastAsia" w:ascii="仿宋" w:hAnsi="仿宋" w:eastAsia="仿宋" w:cs="仿宋"/>
                <w:b/>
                <w:sz w:val="24"/>
                <w:highlight w:val="none"/>
              </w:rPr>
              <w:t>投标报价（大写）</w:t>
            </w:r>
          </w:p>
        </w:tc>
        <w:tc>
          <w:tcPr>
            <w:tcW w:w="8647" w:type="dxa"/>
            <w:gridSpan w:val="3"/>
          </w:tcPr>
          <w:p w14:paraId="323E6670">
            <w:pPr>
              <w:spacing w:line="360" w:lineRule="auto"/>
              <w:jc w:val="center"/>
              <w:rPr>
                <w:rFonts w:hint="eastAsia" w:ascii="仿宋" w:hAnsi="仿宋" w:eastAsia="仿宋" w:cs="仿宋"/>
                <w:sz w:val="24"/>
                <w:highlight w:val="none"/>
              </w:rPr>
            </w:pPr>
          </w:p>
        </w:tc>
      </w:tr>
    </w:tbl>
    <w:p w14:paraId="728B4ED7">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51DF34C0">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w:t>
      </w:r>
      <w:r>
        <w:rPr>
          <w:rFonts w:hint="eastAsia" w:ascii="仿宋" w:hAnsi="仿宋" w:eastAsia="仿宋" w:cs="仿宋"/>
          <w:color w:val="auto"/>
          <w:kern w:val="0"/>
          <w:sz w:val="24"/>
          <w:highlight w:val="none"/>
          <w:lang w:val="en-US" w:eastAsia="zh-CN"/>
        </w:rPr>
        <w:t>要求</w:t>
      </w:r>
      <w:r>
        <w:rPr>
          <w:rFonts w:hint="eastAsia" w:ascii="仿宋" w:hAnsi="仿宋" w:eastAsia="仿宋" w:cs="仿宋"/>
          <w:color w:val="auto"/>
          <w:kern w:val="0"/>
          <w:sz w:val="24"/>
          <w:highlight w:val="none"/>
          <w:lang w:val="zh-CN"/>
        </w:rPr>
        <w:t>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lang w:val="zh-CN"/>
        </w:rPr>
        <w:t>；</w:t>
      </w:r>
    </w:p>
    <w:p w14:paraId="27EA4F2C">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
          <w:color w:val="auto"/>
          <w:spacing w:val="0"/>
          <w:kern w:val="0"/>
          <w:sz w:val="24"/>
          <w:szCs w:val="24"/>
          <w:highlight w:val="none"/>
        </w:rPr>
        <w:t>总价</w:t>
      </w:r>
      <w:r>
        <w:rPr>
          <w:rFonts w:hint="eastAsia" w:ascii="仿宋" w:hAnsi="仿宋" w:eastAsia="仿宋" w:cs="仿宋"/>
          <w:color w:val="auto"/>
          <w:spacing w:val="0"/>
          <w:kern w:val="0"/>
          <w:sz w:val="24"/>
          <w:szCs w:val="24"/>
          <w:highlight w:val="none"/>
          <w:lang w:eastAsia="zh-CN"/>
        </w:rPr>
        <w:t>不为零</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部分</w:t>
      </w:r>
      <w:r>
        <w:rPr>
          <w:rFonts w:hint="eastAsia" w:ascii="仿宋" w:hAnsi="仿宋" w:eastAsia="仿宋" w:cs="仿宋"/>
          <w:color w:val="auto"/>
          <w:spacing w:val="0"/>
          <w:kern w:val="0"/>
          <w:sz w:val="24"/>
          <w:szCs w:val="24"/>
          <w:highlight w:val="none"/>
        </w:rPr>
        <w:t>产品、服务单价为零的，视作已包含在总价中</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b/>
          <w:color w:val="auto"/>
          <w:kern w:val="0"/>
          <w:sz w:val="24"/>
          <w:highlight w:val="none"/>
          <w:lang w:val="zh-CN"/>
        </w:rPr>
        <w:t>采购内容未包含在《开标一览表（报价表）》名称栏中，投标人不能作出合理解释的，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投标文件含有采购人不能接受的附加条件的，投标无效。</w:t>
      </w:r>
    </w:p>
    <w:p w14:paraId="3B847942">
      <w:pPr>
        <w:snapToGrid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3、特别提示：采购机构将对项目名称和项目编号，中标供应商名称、地址和中标金额，主要中标标的名称、服务范围、服务要求、服务时间、服务标准等予以公示。</w:t>
      </w:r>
    </w:p>
    <w:p w14:paraId="0A1401F5">
      <w:pPr>
        <w:snapToGrid w:val="0"/>
        <w:spacing w:line="360" w:lineRule="auto"/>
        <w:ind w:firstLine="480" w:firstLineChars="200"/>
        <w:jc w:val="left"/>
        <w:rPr>
          <w:rFonts w:hint="eastAsia" w:ascii="仿宋" w:hAnsi="仿宋" w:eastAsia="仿宋" w:cs="仿宋"/>
          <w:color w:val="auto"/>
          <w:kern w:val="0"/>
          <w:sz w:val="24"/>
          <w:highlight w:val="none"/>
          <w:lang w:val="zh-CN"/>
        </w:rPr>
      </w:pPr>
    </w:p>
    <w:p w14:paraId="1EA52FA7">
      <w:pPr>
        <w:snapToGrid w:val="0"/>
        <w:spacing w:line="36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0EE5872B">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3F818BF2">
      <w:pPr>
        <w:spacing w:line="360" w:lineRule="auto"/>
        <w:ind w:firstLine="482" w:firstLineChars="200"/>
        <w:rPr>
          <w:rFonts w:hint="eastAsia" w:ascii="仿宋" w:hAnsi="仿宋" w:eastAsia="仿宋" w:cs="仿宋"/>
          <w:b/>
          <w:color w:val="auto"/>
          <w:sz w:val="24"/>
          <w:highlight w:val="none"/>
        </w:rPr>
      </w:pPr>
    </w:p>
    <w:p w14:paraId="569B90F4">
      <w:pPr>
        <w:spacing w:line="360" w:lineRule="auto"/>
        <w:ind w:firstLine="482" w:firstLineChars="200"/>
        <w:rPr>
          <w:rFonts w:hint="eastAsia" w:ascii="仿宋" w:hAnsi="仿宋" w:eastAsia="仿宋" w:cs="仿宋"/>
          <w:b/>
          <w:color w:val="auto"/>
          <w:kern w:val="0"/>
          <w:sz w:val="24"/>
          <w:highlight w:val="none"/>
        </w:rPr>
      </w:pPr>
    </w:p>
    <w:p w14:paraId="4A5F3755">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p>
    <w:p w14:paraId="4E11C21E">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pgSz w:w="16838" w:h="11906" w:orient="landscape"/>
          <w:pgMar w:top="1418" w:right="1247" w:bottom="1418" w:left="1276" w:header="851" w:footer="992" w:gutter="0"/>
          <w:pgBorders>
            <w:top w:val="none" w:sz="0" w:space="0"/>
            <w:left w:val="none" w:sz="0" w:space="0"/>
            <w:bottom w:val="none" w:sz="0" w:space="0"/>
            <w:right w:val="none" w:sz="0" w:space="0"/>
          </w:pgBorders>
          <w:cols w:space="720" w:num="1"/>
          <w:titlePg/>
          <w:docGrid w:linePitch="312" w:charSpace="0"/>
        </w:sectPr>
      </w:pPr>
    </w:p>
    <w:p w14:paraId="5114DD07">
      <w:pPr>
        <w:pStyle w:val="693"/>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lang w:val="en-US" w:eastAsia="zh-CN"/>
        </w:rPr>
      </w:pPr>
      <w:r>
        <w:rPr>
          <w:rFonts w:hint="eastAsia" w:ascii="仿宋" w:hAnsi="仿宋" w:eastAsia="仿宋" w:cs="仿宋"/>
          <w:color w:val="auto"/>
          <w:kern w:val="2"/>
          <w:sz w:val="32"/>
          <w:szCs w:val="32"/>
          <w:highlight w:val="none"/>
          <w:lang w:val="en-US" w:eastAsia="zh-CN"/>
        </w:rPr>
        <w:t>二、关于符合本国产品标准的声明函</w:t>
      </w:r>
      <w:r>
        <w:rPr>
          <w:rFonts w:hint="eastAsia" w:ascii="仿宋" w:hAnsi="仿宋" w:eastAsia="仿宋" w:cs="仿宋"/>
          <w:b/>
          <w:color w:val="auto"/>
          <w:kern w:val="2"/>
          <w:sz w:val="32"/>
          <w:szCs w:val="32"/>
          <w:highlight w:val="none"/>
          <w:lang w:val="en-US" w:eastAsia="zh-CN"/>
        </w:rPr>
        <w:t>或财政部会同有关部门规定的有关证明文件</w:t>
      </w:r>
      <w:r>
        <w:rPr>
          <w:rFonts w:hint="eastAsia" w:ascii="仿宋" w:hAnsi="仿宋" w:eastAsia="仿宋" w:cs="仿宋"/>
          <w:color w:val="auto"/>
          <w:kern w:val="2"/>
          <w:sz w:val="32"/>
          <w:szCs w:val="32"/>
          <w:highlight w:val="none"/>
          <w:lang w:val="en-US" w:eastAsia="zh-CN"/>
        </w:rPr>
        <w:t>（如果有）</w:t>
      </w:r>
    </w:p>
    <w:p w14:paraId="26783624">
      <w:pPr>
        <w:widowControl/>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[符合《</w:t>
      </w:r>
      <w:r>
        <w:rPr>
          <w:rFonts w:hint="eastAsia" w:ascii="仿宋" w:hAnsi="仿宋" w:eastAsia="仿宋" w:cs="仿宋"/>
          <w:b/>
          <w:color w:val="auto"/>
          <w:sz w:val="24"/>
          <w:highlight w:val="none"/>
          <w:lang w:val="en-US" w:eastAsia="zh-CN"/>
        </w:rPr>
        <w:t>国务院办公厅关于在政府采购中实施本国产品标准及相关政策的通知</w:t>
      </w:r>
      <w:r>
        <w:rPr>
          <w:rFonts w:hint="eastAsia" w:ascii="仿宋" w:hAnsi="仿宋" w:eastAsia="仿宋" w:cs="仿宋"/>
          <w:b/>
          <w:color w:val="auto"/>
          <w:sz w:val="24"/>
          <w:highlight w:val="none"/>
        </w:rPr>
        <w:t>》规定的</w:t>
      </w:r>
      <w:r>
        <w:rPr>
          <w:rFonts w:hint="eastAsia" w:ascii="仿宋" w:hAnsi="仿宋" w:eastAsia="仿宋" w:cs="仿宋"/>
          <w:b/>
          <w:color w:val="auto"/>
          <w:sz w:val="24"/>
          <w:highlight w:val="none"/>
          <w:lang w:val="en-US" w:eastAsia="zh-CN"/>
        </w:rPr>
        <w:t>本国产品</w:t>
      </w:r>
      <w:r>
        <w:rPr>
          <w:rFonts w:hint="eastAsia" w:ascii="仿宋" w:hAnsi="仿宋" w:eastAsia="仿宋" w:cs="仿宋"/>
          <w:b/>
          <w:color w:val="auto"/>
          <w:sz w:val="24"/>
          <w:highlight w:val="none"/>
        </w:rPr>
        <w:t>拟享受价格扣除政策的，需提供</w:t>
      </w:r>
      <w:r>
        <w:rPr>
          <w:rFonts w:hint="eastAsia" w:ascii="仿宋" w:hAnsi="仿宋" w:eastAsia="仿宋" w:cs="仿宋"/>
          <w:b/>
          <w:color w:val="auto"/>
          <w:kern w:val="2"/>
          <w:sz w:val="24"/>
          <w:szCs w:val="24"/>
          <w:highlight w:val="none"/>
          <w:lang w:val="en-US" w:eastAsia="zh-CN"/>
        </w:rPr>
        <w:t>关于符合本国产品标准的声明函</w:t>
      </w:r>
      <w:r>
        <w:rPr>
          <w:rFonts w:hint="eastAsia" w:ascii="仿宋" w:hAnsi="仿宋" w:eastAsia="仿宋" w:cs="仿宋"/>
          <w:b/>
          <w:color w:val="auto"/>
          <w:sz w:val="24"/>
          <w:highlight w:val="none"/>
        </w:rPr>
        <w:t>（附件</w:t>
      </w:r>
      <w:r>
        <w:rPr>
          <w:rFonts w:hint="eastAsia" w:ascii="仿宋" w:hAnsi="仿宋" w:eastAsia="仿宋" w:cs="仿宋"/>
          <w:b/>
          <w:color w:val="auto"/>
          <w:sz w:val="24"/>
          <w:highlight w:val="none"/>
          <w:lang w:val="en-US" w:eastAsia="zh-CN"/>
        </w:rPr>
        <w:t>9</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或财政部会同有关部门规定的有关证明文件</w:t>
      </w:r>
      <w:r>
        <w:rPr>
          <w:rFonts w:hint="eastAsia" w:ascii="仿宋" w:hAnsi="仿宋" w:eastAsia="仿宋" w:cs="仿宋"/>
          <w:b/>
          <w:color w:val="auto"/>
          <w:sz w:val="24"/>
          <w:highlight w:val="none"/>
        </w:rPr>
        <w:t>。]</w:t>
      </w:r>
    </w:p>
    <w:p w14:paraId="01E4464E">
      <w:pPr>
        <w:widowControl/>
        <w:spacing w:line="360" w:lineRule="auto"/>
        <w:ind w:firstLine="0" w:firstLineChars="0"/>
        <w:jc w:val="left"/>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single"/>
          <w:lang w:val="en-US" w:eastAsia="zh-CN"/>
        </w:rPr>
        <w:t>注：投标人未提供</w:t>
      </w:r>
      <w:r>
        <w:rPr>
          <w:rFonts w:hint="eastAsia" w:ascii="仿宋" w:hAnsi="仿宋" w:eastAsia="仿宋" w:cs="仿宋"/>
          <w:b/>
          <w:color w:val="auto"/>
          <w:kern w:val="2"/>
          <w:sz w:val="24"/>
          <w:szCs w:val="24"/>
          <w:highlight w:val="none"/>
          <w:u w:val="single"/>
          <w:lang w:val="en-US" w:eastAsia="zh-CN"/>
        </w:rPr>
        <w:t>关于符合本国产品标准的声明函（</w:t>
      </w:r>
      <w:r>
        <w:rPr>
          <w:rFonts w:hint="eastAsia" w:ascii="仿宋" w:hAnsi="仿宋" w:eastAsia="仿宋" w:cs="仿宋"/>
          <w:b/>
          <w:color w:val="auto"/>
          <w:sz w:val="24"/>
          <w:highlight w:val="none"/>
          <w:lang w:val="en-US" w:eastAsia="zh-CN"/>
        </w:rPr>
        <w:t>或财政部会同有关部门规定的有关证明文件</w:t>
      </w:r>
      <w:r>
        <w:rPr>
          <w:rFonts w:hint="eastAsia" w:ascii="仿宋" w:hAnsi="仿宋" w:eastAsia="仿宋" w:cs="仿宋"/>
          <w:b/>
          <w:color w:val="auto"/>
          <w:kern w:val="2"/>
          <w:sz w:val="24"/>
          <w:szCs w:val="24"/>
          <w:highlight w:val="none"/>
          <w:u w:val="single"/>
          <w:lang w:val="en-US" w:eastAsia="zh-CN"/>
        </w:rPr>
        <w:t>）</w:t>
      </w:r>
      <w:r>
        <w:rPr>
          <w:rFonts w:hint="eastAsia" w:ascii="仿宋" w:hAnsi="仿宋" w:eastAsia="仿宋" w:cs="仿宋"/>
          <w:b/>
          <w:color w:val="auto"/>
          <w:sz w:val="24"/>
          <w:highlight w:val="none"/>
          <w:u w:val="single"/>
          <w:lang w:val="en-US" w:eastAsia="zh-CN"/>
        </w:rPr>
        <w:t>或提供的</w:t>
      </w:r>
      <w:r>
        <w:rPr>
          <w:rFonts w:hint="eastAsia" w:ascii="仿宋" w:hAnsi="仿宋" w:eastAsia="仿宋" w:cs="仿宋"/>
          <w:b/>
          <w:color w:val="auto"/>
          <w:kern w:val="2"/>
          <w:sz w:val="24"/>
          <w:szCs w:val="24"/>
          <w:highlight w:val="none"/>
          <w:u w:val="single"/>
          <w:lang w:val="en-US" w:eastAsia="zh-CN"/>
        </w:rPr>
        <w:t>关于符合本国产品标准的声明函（</w:t>
      </w:r>
      <w:r>
        <w:rPr>
          <w:rFonts w:hint="eastAsia" w:ascii="仿宋" w:hAnsi="仿宋" w:eastAsia="仿宋" w:cs="仿宋"/>
          <w:b/>
          <w:color w:val="auto"/>
          <w:sz w:val="24"/>
          <w:highlight w:val="none"/>
          <w:lang w:val="en-US" w:eastAsia="zh-CN"/>
        </w:rPr>
        <w:t>或财政部会同有关部门规定的有关证明文件</w:t>
      </w:r>
      <w:r>
        <w:rPr>
          <w:rFonts w:hint="eastAsia" w:ascii="仿宋" w:hAnsi="仿宋" w:eastAsia="仿宋" w:cs="仿宋"/>
          <w:b/>
          <w:color w:val="auto"/>
          <w:kern w:val="2"/>
          <w:sz w:val="24"/>
          <w:szCs w:val="24"/>
          <w:highlight w:val="none"/>
          <w:u w:val="single"/>
          <w:lang w:val="en-US" w:eastAsia="zh-CN"/>
        </w:rPr>
        <w:t>）不符合要求的，</w:t>
      </w:r>
      <w:r>
        <w:rPr>
          <w:rFonts w:hint="eastAsia" w:ascii="仿宋" w:hAnsi="仿宋" w:eastAsia="仿宋" w:cs="仿宋"/>
          <w:b/>
          <w:color w:val="auto"/>
          <w:sz w:val="24"/>
          <w:highlight w:val="none"/>
          <w:u w:val="single"/>
          <w:lang w:val="en-US" w:eastAsia="zh-CN"/>
        </w:rPr>
        <w:t>不享受该价格扣除政策</w:t>
      </w:r>
      <w:r>
        <w:rPr>
          <w:rFonts w:hint="eastAsia" w:ascii="仿宋" w:hAnsi="仿宋" w:eastAsia="仿宋" w:cs="仿宋"/>
          <w:b/>
          <w:color w:val="auto"/>
          <w:sz w:val="24"/>
          <w:highlight w:val="none"/>
          <w:u w:val="single"/>
        </w:rPr>
        <w:t>。</w:t>
      </w:r>
    </w:p>
    <w:p w14:paraId="4393693E">
      <w:pPr>
        <w:pStyle w:val="693"/>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highlight w:val="none"/>
          <w:lang w:val="en-US" w:eastAsia="zh-CN"/>
        </w:rPr>
      </w:pPr>
    </w:p>
    <w:p w14:paraId="7E48D9F5">
      <w:pPr>
        <w:pStyle w:val="693"/>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中小企业声明函（如果有）</w:t>
      </w:r>
    </w:p>
    <w:p w14:paraId="212D708F">
      <w:pPr>
        <w:widowControl/>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3DF3F81B">
      <w:pPr>
        <w:spacing w:line="360" w:lineRule="auto"/>
        <w:ind w:right="420" w:firstLine="3614" w:firstLineChars="1000"/>
        <w:rPr>
          <w:rFonts w:hint="eastAsia" w:ascii="仿宋" w:hAnsi="仿宋" w:eastAsia="仿宋" w:cs="仿宋"/>
          <w:b/>
          <w:color w:val="auto"/>
          <w:kern w:val="0"/>
          <w:sz w:val="36"/>
          <w:szCs w:val="36"/>
          <w:highlight w:val="none"/>
        </w:rPr>
      </w:pPr>
    </w:p>
    <w:p w14:paraId="727DF7FC">
      <w:pPr>
        <w:spacing w:line="360" w:lineRule="auto"/>
        <w:ind w:right="420" w:firstLine="3614" w:firstLineChars="1000"/>
        <w:rPr>
          <w:rFonts w:hint="eastAsia" w:ascii="仿宋" w:hAnsi="仿宋" w:eastAsia="仿宋" w:cs="仿宋"/>
          <w:b/>
          <w:color w:val="auto"/>
          <w:kern w:val="0"/>
          <w:sz w:val="36"/>
          <w:szCs w:val="36"/>
          <w:highlight w:val="none"/>
        </w:rPr>
      </w:pPr>
    </w:p>
    <w:p w14:paraId="375E0EE0">
      <w:pPr>
        <w:spacing w:line="360" w:lineRule="auto"/>
        <w:ind w:right="420" w:firstLine="3614" w:firstLineChars="1000"/>
        <w:rPr>
          <w:rFonts w:hint="eastAsia" w:ascii="仿宋" w:hAnsi="仿宋" w:eastAsia="仿宋" w:cs="仿宋"/>
          <w:b/>
          <w:color w:val="auto"/>
          <w:kern w:val="0"/>
          <w:sz w:val="36"/>
          <w:szCs w:val="36"/>
          <w:highlight w:val="none"/>
        </w:rPr>
      </w:pPr>
    </w:p>
    <w:p w14:paraId="0D6BD3FE">
      <w:pPr>
        <w:spacing w:line="360" w:lineRule="auto"/>
        <w:ind w:right="420" w:firstLine="3614" w:firstLineChars="1000"/>
        <w:rPr>
          <w:rFonts w:hint="eastAsia" w:ascii="仿宋" w:hAnsi="仿宋" w:eastAsia="仿宋" w:cs="仿宋"/>
          <w:b/>
          <w:color w:val="auto"/>
          <w:kern w:val="0"/>
          <w:sz w:val="36"/>
          <w:szCs w:val="36"/>
          <w:highlight w:val="none"/>
        </w:rPr>
      </w:pPr>
    </w:p>
    <w:p w14:paraId="297BF760">
      <w:pPr>
        <w:spacing w:line="360" w:lineRule="auto"/>
        <w:ind w:right="420" w:firstLine="3614" w:firstLineChars="1000"/>
        <w:rPr>
          <w:rFonts w:hint="eastAsia" w:ascii="仿宋" w:hAnsi="仿宋" w:eastAsia="仿宋" w:cs="仿宋"/>
          <w:b/>
          <w:color w:val="auto"/>
          <w:kern w:val="0"/>
          <w:sz w:val="36"/>
          <w:szCs w:val="36"/>
          <w:highlight w:val="none"/>
        </w:rPr>
      </w:pPr>
    </w:p>
    <w:p w14:paraId="34E58C62">
      <w:pPr>
        <w:spacing w:line="360" w:lineRule="auto"/>
        <w:ind w:right="420" w:firstLine="3614" w:firstLineChars="1000"/>
        <w:rPr>
          <w:rFonts w:hint="eastAsia" w:ascii="仿宋" w:hAnsi="仿宋" w:eastAsia="仿宋" w:cs="仿宋"/>
          <w:b/>
          <w:color w:val="auto"/>
          <w:kern w:val="0"/>
          <w:sz w:val="36"/>
          <w:szCs w:val="36"/>
          <w:highlight w:val="none"/>
        </w:rPr>
      </w:pPr>
    </w:p>
    <w:p w14:paraId="4986E6BA">
      <w:pPr>
        <w:spacing w:line="360" w:lineRule="auto"/>
        <w:ind w:right="420" w:firstLine="3614" w:firstLineChars="1000"/>
        <w:rPr>
          <w:rFonts w:hint="eastAsia" w:ascii="仿宋" w:hAnsi="仿宋" w:eastAsia="仿宋" w:cs="仿宋"/>
          <w:b/>
          <w:color w:val="auto"/>
          <w:kern w:val="0"/>
          <w:sz w:val="36"/>
          <w:szCs w:val="36"/>
          <w:highlight w:val="none"/>
        </w:rPr>
      </w:pPr>
    </w:p>
    <w:p w14:paraId="6C3E1E80">
      <w:pPr>
        <w:spacing w:line="360" w:lineRule="auto"/>
        <w:ind w:right="420" w:firstLine="3614" w:firstLineChars="1000"/>
        <w:rPr>
          <w:rFonts w:hint="eastAsia" w:ascii="仿宋" w:hAnsi="仿宋" w:eastAsia="仿宋" w:cs="仿宋"/>
          <w:b/>
          <w:color w:val="auto"/>
          <w:kern w:val="0"/>
          <w:sz w:val="36"/>
          <w:szCs w:val="36"/>
          <w:highlight w:val="none"/>
        </w:rPr>
      </w:pPr>
    </w:p>
    <w:p w14:paraId="14D1C489">
      <w:pPr>
        <w:pStyle w:val="2"/>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color w:val="auto"/>
          <w:highlight w:val="none"/>
        </w:rPr>
      </w:pPr>
      <w:r>
        <w:rPr>
          <w:rFonts w:hint="eastAsia" w:ascii="仿宋" w:hAnsi="仿宋" w:eastAsia="仿宋" w:cs="仿宋"/>
          <w:color w:val="auto"/>
          <w:highlight w:val="none"/>
        </w:rPr>
        <w:t>附件</w:t>
      </w:r>
    </w:p>
    <w:p w14:paraId="09ACBEAB">
      <w:pPr>
        <w:spacing w:line="360" w:lineRule="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w:t>
      </w:r>
    </w:p>
    <w:p w14:paraId="088F4E7F">
      <w:pPr>
        <w:spacing w:line="360" w:lineRule="auto"/>
        <w:jc w:val="center"/>
        <w:rPr>
          <w:rFonts w:hint="eastAsia" w:ascii="仿宋" w:hAnsi="仿宋" w:eastAsia="仿宋" w:cs="仿宋"/>
          <w:b/>
          <w:color w:val="auto"/>
          <w:spacing w:val="6"/>
          <w:sz w:val="32"/>
          <w:szCs w:val="32"/>
          <w:highlight w:val="none"/>
        </w:rPr>
      </w:pPr>
      <w:bookmarkStart w:id="411" w:name="OLE_LINK14"/>
      <w:bookmarkStart w:id="412" w:name="OLE_LINK13"/>
      <w:r>
        <w:rPr>
          <w:rFonts w:hint="eastAsia" w:ascii="仿宋" w:hAnsi="仿宋" w:eastAsia="仿宋" w:cs="仿宋"/>
          <w:b/>
          <w:color w:val="auto"/>
          <w:spacing w:val="6"/>
          <w:sz w:val="32"/>
          <w:szCs w:val="32"/>
          <w:highlight w:val="none"/>
        </w:rPr>
        <w:t>残疾人福利性单位声明函</w:t>
      </w:r>
    </w:p>
    <w:bookmarkEnd w:id="411"/>
    <w:bookmarkEnd w:id="412"/>
    <w:p w14:paraId="0A3F15A2">
      <w:pPr>
        <w:spacing w:line="360" w:lineRule="auto"/>
        <w:rPr>
          <w:rFonts w:hint="eastAsia" w:ascii="仿宋" w:hAnsi="仿宋" w:eastAsia="仿宋" w:cs="仿宋"/>
          <w:b/>
          <w:color w:val="auto"/>
          <w:spacing w:val="6"/>
          <w:sz w:val="30"/>
          <w:szCs w:val="30"/>
          <w:highlight w:val="none"/>
        </w:rPr>
      </w:pPr>
    </w:p>
    <w:p w14:paraId="3F1DA52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0516D0C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381DC906">
      <w:pPr>
        <w:spacing w:line="360" w:lineRule="auto"/>
        <w:ind w:firstLine="480" w:firstLineChars="200"/>
        <w:rPr>
          <w:rFonts w:hint="eastAsia" w:ascii="仿宋" w:hAnsi="仿宋" w:eastAsia="仿宋" w:cs="仿宋"/>
          <w:color w:val="auto"/>
          <w:sz w:val="24"/>
          <w:highlight w:val="none"/>
        </w:rPr>
      </w:pPr>
    </w:p>
    <w:p w14:paraId="05F244CC">
      <w:pPr>
        <w:spacing w:line="360" w:lineRule="auto"/>
        <w:ind w:firstLine="480" w:firstLineChars="200"/>
        <w:rPr>
          <w:rFonts w:hint="eastAsia" w:ascii="仿宋" w:hAnsi="仿宋" w:eastAsia="仿宋" w:cs="仿宋"/>
          <w:color w:val="auto"/>
          <w:sz w:val="24"/>
          <w:highlight w:val="none"/>
        </w:rPr>
      </w:pPr>
    </w:p>
    <w:p w14:paraId="192BEB09">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4BDA5E22">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1C70840E">
      <w:pPr>
        <w:spacing w:line="360" w:lineRule="auto"/>
        <w:ind w:firstLine="480" w:firstLineChars="200"/>
        <w:rPr>
          <w:rFonts w:hint="eastAsia" w:ascii="仿宋" w:hAnsi="仿宋" w:eastAsia="仿宋" w:cs="仿宋"/>
          <w:color w:val="auto"/>
          <w:sz w:val="24"/>
          <w:highlight w:val="none"/>
        </w:rPr>
      </w:pPr>
    </w:p>
    <w:p w14:paraId="32224E23">
      <w:pPr>
        <w:spacing w:line="360" w:lineRule="auto"/>
        <w:ind w:firstLine="420" w:firstLineChars="200"/>
        <w:rPr>
          <w:rFonts w:hint="eastAsia" w:ascii="仿宋" w:hAnsi="仿宋" w:eastAsia="仿宋" w:cs="仿宋"/>
          <w:color w:val="auto"/>
          <w:highlight w:val="none"/>
        </w:rPr>
      </w:pPr>
    </w:p>
    <w:p w14:paraId="1015236B">
      <w:pPr>
        <w:spacing w:line="360" w:lineRule="auto"/>
        <w:ind w:firstLine="420" w:firstLineChars="200"/>
        <w:rPr>
          <w:rFonts w:hint="eastAsia" w:ascii="仿宋" w:hAnsi="仿宋" w:eastAsia="仿宋" w:cs="仿宋"/>
          <w:color w:val="auto"/>
          <w:highlight w:val="none"/>
        </w:rPr>
      </w:pPr>
    </w:p>
    <w:p w14:paraId="40517D44">
      <w:pPr>
        <w:spacing w:line="360" w:lineRule="auto"/>
        <w:ind w:firstLine="420" w:firstLineChars="200"/>
        <w:rPr>
          <w:rFonts w:hint="eastAsia" w:ascii="仿宋" w:hAnsi="仿宋" w:eastAsia="仿宋" w:cs="仿宋"/>
          <w:color w:val="auto"/>
          <w:highlight w:val="none"/>
        </w:rPr>
      </w:pPr>
    </w:p>
    <w:p w14:paraId="00381855">
      <w:pPr>
        <w:spacing w:line="360" w:lineRule="auto"/>
        <w:ind w:firstLine="420" w:firstLineChars="200"/>
        <w:rPr>
          <w:rFonts w:hint="eastAsia" w:ascii="仿宋" w:hAnsi="仿宋" w:eastAsia="仿宋" w:cs="仿宋"/>
          <w:color w:val="auto"/>
          <w:highlight w:val="none"/>
        </w:rPr>
      </w:pPr>
    </w:p>
    <w:p w14:paraId="182C8EC2">
      <w:pPr>
        <w:spacing w:line="360" w:lineRule="auto"/>
        <w:rPr>
          <w:rFonts w:hint="eastAsia" w:ascii="仿宋" w:hAnsi="仿宋" w:eastAsia="仿宋" w:cs="仿宋"/>
          <w:b/>
          <w:color w:val="auto"/>
          <w:sz w:val="24"/>
          <w:highlight w:val="none"/>
        </w:rPr>
      </w:pPr>
    </w:p>
    <w:p w14:paraId="59D3ED58">
      <w:pPr>
        <w:spacing w:line="360" w:lineRule="auto"/>
        <w:rPr>
          <w:rFonts w:hint="eastAsia" w:ascii="仿宋" w:hAnsi="仿宋" w:eastAsia="仿宋" w:cs="仿宋"/>
          <w:b/>
          <w:color w:val="auto"/>
          <w:sz w:val="24"/>
          <w:highlight w:val="none"/>
        </w:rPr>
      </w:pPr>
    </w:p>
    <w:p w14:paraId="69653B7F">
      <w:pPr>
        <w:spacing w:line="360" w:lineRule="auto"/>
        <w:rPr>
          <w:rFonts w:hint="eastAsia" w:ascii="仿宋" w:hAnsi="仿宋" w:eastAsia="仿宋" w:cs="仿宋"/>
          <w:b/>
          <w:color w:val="auto"/>
          <w:sz w:val="24"/>
          <w:highlight w:val="none"/>
        </w:rPr>
      </w:pPr>
    </w:p>
    <w:p w14:paraId="5855FD9E">
      <w:pPr>
        <w:spacing w:line="360" w:lineRule="auto"/>
        <w:rPr>
          <w:rFonts w:hint="eastAsia" w:ascii="仿宋" w:hAnsi="仿宋" w:eastAsia="仿宋" w:cs="仿宋"/>
          <w:b/>
          <w:color w:val="auto"/>
          <w:sz w:val="24"/>
          <w:highlight w:val="none"/>
        </w:rPr>
      </w:pPr>
    </w:p>
    <w:p w14:paraId="56892CA1">
      <w:pPr>
        <w:spacing w:line="360" w:lineRule="auto"/>
        <w:rPr>
          <w:rFonts w:hint="eastAsia" w:ascii="仿宋" w:hAnsi="仿宋" w:eastAsia="仿宋" w:cs="仿宋"/>
          <w:b/>
          <w:color w:val="auto"/>
          <w:sz w:val="24"/>
          <w:highlight w:val="none"/>
        </w:rPr>
      </w:pPr>
    </w:p>
    <w:p w14:paraId="109ABE42">
      <w:pPr>
        <w:spacing w:line="360" w:lineRule="auto"/>
        <w:rPr>
          <w:rFonts w:hint="eastAsia" w:ascii="仿宋" w:hAnsi="仿宋" w:eastAsia="仿宋" w:cs="仿宋"/>
          <w:b/>
          <w:color w:val="auto"/>
          <w:sz w:val="24"/>
          <w:highlight w:val="none"/>
        </w:rPr>
      </w:pPr>
    </w:p>
    <w:p w14:paraId="6EA9FB64">
      <w:pPr>
        <w:spacing w:line="360" w:lineRule="auto"/>
        <w:rPr>
          <w:rFonts w:hint="eastAsia" w:ascii="仿宋" w:hAnsi="仿宋" w:eastAsia="仿宋" w:cs="仿宋"/>
          <w:b/>
          <w:color w:val="auto"/>
          <w:sz w:val="24"/>
          <w:highlight w:val="none"/>
        </w:rPr>
      </w:pPr>
    </w:p>
    <w:p w14:paraId="658ACF48">
      <w:pPr>
        <w:spacing w:line="360" w:lineRule="auto"/>
        <w:rPr>
          <w:rFonts w:hint="eastAsia" w:ascii="仿宋" w:hAnsi="仿宋" w:eastAsia="仿宋" w:cs="仿宋"/>
          <w:b/>
          <w:color w:val="auto"/>
          <w:sz w:val="24"/>
          <w:highlight w:val="none"/>
        </w:rPr>
      </w:pPr>
    </w:p>
    <w:p w14:paraId="4EAB3B73">
      <w:pPr>
        <w:spacing w:line="360" w:lineRule="auto"/>
        <w:rPr>
          <w:rFonts w:hint="eastAsia" w:ascii="仿宋" w:hAnsi="仿宋" w:eastAsia="仿宋" w:cs="仿宋"/>
          <w:b/>
          <w:color w:val="auto"/>
          <w:sz w:val="24"/>
          <w:highlight w:val="none"/>
        </w:rPr>
      </w:pPr>
    </w:p>
    <w:p w14:paraId="2DDC4544">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附件2：质疑函范本及制作说明</w:t>
      </w:r>
    </w:p>
    <w:p w14:paraId="660E10F3">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56A660E9">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210EEEA7">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215AE91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2F1AFCB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74895BBB">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2467EC2A">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56D493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5EAE15FA">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191DBF28">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0CC2319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2CC9A251">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2EDEC60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15BC46E6">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0FD2D2D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7162198F">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256DA023">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5262ACF7">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0BE1ABAE">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5983DEF2">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124BE19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165A550E">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3D3100A1">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259A050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0DF3D28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642872F6">
      <w:pPr>
        <w:spacing w:line="360" w:lineRule="auto"/>
        <w:jc w:val="center"/>
        <w:rPr>
          <w:rFonts w:hint="eastAsia" w:ascii="仿宋" w:hAnsi="仿宋" w:eastAsia="仿宋" w:cs="仿宋"/>
          <w:b/>
          <w:bCs/>
          <w:color w:val="auto"/>
          <w:sz w:val="24"/>
          <w:highlight w:val="none"/>
        </w:rPr>
      </w:pPr>
    </w:p>
    <w:p w14:paraId="7E512B79">
      <w:pPr>
        <w:spacing w:line="360" w:lineRule="auto"/>
        <w:rPr>
          <w:rFonts w:hint="eastAsia" w:ascii="仿宋" w:hAnsi="仿宋" w:eastAsia="仿宋" w:cs="仿宋"/>
          <w:b/>
          <w:color w:val="auto"/>
          <w:sz w:val="24"/>
          <w:highlight w:val="none"/>
        </w:rPr>
      </w:pPr>
    </w:p>
    <w:p w14:paraId="4F161B1B">
      <w:pPr>
        <w:spacing w:line="360" w:lineRule="auto"/>
        <w:rPr>
          <w:rFonts w:hint="eastAsia" w:ascii="仿宋" w:hAnsi="仿宋" w:eastAsia="仿宋" w:cs="仿宋"/>
          <w:b/>
          <w:color w:val="auto"/>
          <w:sz w:val="24"/>
          <w:highlight w:val="none"/>
        </w:rPr>
      </w:pPr>
    </w:p>
    <w:p w14:paraId="5592F294">
      <w:pPr>
        <w:spacing w:line="360" w:lineRule="auto"/>
        <w:rPr>
          <w:rFonts w:hint="eastAsia" w:ascii="仿宋" w:hAnsi="仿宋" w:eastAsia="仿宋" w:cs="仿宋"/>
          <w:b/>
          <w:color w:val="auto"/>
          <w:sz w:val="24"/>
          <w:highlight w:val="none"/>
        </w:rPr>
      </w:pPr>
    </w:p>
    <w:p w14:paraId="4EFD2518">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2E675FE3">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57E6E33C">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0AB60BF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1E2AF93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6D5D0307">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0DAA8322">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3196E758">
      <w:pPr>
        <w:widowControl/>
        <w:spacing w:line="360" w:lineRule="auto"/>
        <w:ind w:firstLine="600" w:firstLineChars="200"/>
        <w:jc w:val="left"/>
        <w:rPr>
          <w:rFonts w:hint="eastAsia" w:ascii="仿宋" w:hAnsi="仿宋" w:eastAsia="仿宋" w:cs="仿宋"/>
          <w:color w:val="auto"/>
          <w:sz w:val="30"/>
          <w:szCs w:val="30"/>
          <w:highlight w:val="none"/>
        </w:rPr>
      </w:pPr>
    </w:p>
    <w:p w14:paraId="7D18B94F">
      <w:pPr>
        <w:spacing w:line="360" w:lineRule="auto"/>
        <w:jc w:val="center"/>
        <w:rPr>
          <w:rFonts w:hint="eastAsia" w:ascii="仿宋" w:hAnsi="仿宋" w:eastAsia="仿宋" w:cs="仿宋"/>
          <w:b/>
          <w:color w:val="auto"/>
          <w:spacing w:val="6"/>
          <w:sz w:val="32"/>
          <w:szCs w:val="32"/>
          <w:highlight w:val="none"/>
        </w:rPr>
      </w:pPr>
    </w:p>
    <w:p w14:paraId="3210AFC6">
      <w:pPr>
        <w:spacing w:line="360" w:lineRule="auto"/>
        <w:jc w:val="center"/>
        <w:rPr>
          <w:rFonts w:hint="eastAsia" w:ascii="仿宋" w:hAnsi="仿宋" w:eastAsia="仿宋" w:cs="仿宋"/>
          <w:b/>
          <w:color w:val="auto"/>
          <w:spacing w:val="6"/>
          <w:sz w:val="32"/>
          <w:szCs w:val="32"/>
          <w:highlight w:val="none"/>
        </w:rPr>
      </w:pPr>
    </w:p>
    <w:p w14:paraId="41C1C24A">
      <w:pPr>
        <w:spacing w:line="360" w:lineRule="auto"/>
        <w:jc w:val="center"/>
        <w:rPr>
          <w:rFonts w:hint="eastAsia" w:ascii="仿宋" w:hAnsi="仿宋" w:eastAsia="仿宋" w:cs="仿宋"/>
          <w:b/>
          <w:color w:val="auto"/>
          <w:spacing w:val="6"/>
          <w:sz w:val="32"/>
          <w:szCs w:val="32"/>
          <w:highlight w:val="none"/>
        </w:rPr>
      </w:pPr>
    </w:p>
    <w:p w14:paraId="1EDEEDBB">
      <w:pPr>
        <w:spacing w:line="360" w:lineRule="auto"/>
        <w:jc w:val="center"/>
        <w:rPr>
          <w:rFonts w:hint="eastAsia" w:ascii="仿宋" w:hAnsi="仿宋" w:eastAsia="仿宋" w:cs="仿宋"/>
          <w:b/>
          <w:color w:val="auto"/>
          <w:spacing w:val="6"/>
          <w:sz w:val="32"/>
          <w:szCs w:val="32"/>
          <w:highlight w:val="none"/>
        </w:rPr>
      </w:pPr>
    </w:p>
    <w:p w14:paraId="5516E75F">
      <w:pPr>
        <w:spacing w:line="360" w:lineRule="auto"/>
        <w:jc w:val="center"/>
        <w:rPr>
          <w:rFonts w:hint="eastAsia" w:ascii="仿宋" w:hAnsi="仿宋" w:eastAsia="仿宋" w:cs="仿宋"/>
          <w:b/>
          <w:color w:val="auto"/>
          <w:spacing w:val="6"/>
          <w:sz w:val="32"/>
          <w:szCs w:val="32"/>
          <w:highlight w:val="none"/>
        </w:rPr>
      </w:pPr>
    </w:p>
    <w:p w14:paraId="7521CECD">
      <w:pPr>
        <w:spacing w:line="360" w:lineRule="auto"/>
        <w:jc w:val="center"/>
        <w:rPr>
          <w:rFonts w:hint="eastAsia" w:ascii="仿宋" w:hAnsi="仿宋" w:eastAsia="仿宋" w:cs="仿宋"/>
          <w:b/>
          <w:color w:val="auto"/>
          <w:spacing w:val="6"/>
          <w:sz w:val="32"/>
          <w:szCs w:val="32"/>
          <w:highlight w:val="none"/>
        </w:rPr>
      </w:pPr>
    </w:p>
    <w:p w14:paraId="5512F1FC">
      <w:pPr>
        <w:spacing w:line="360" w:lineRule="auto"/>
        <w:jc w:val="center"/>
        <w:rPr>
          <w:rFonts w:hint="eastAsia" w:ascii="仿宋" w:hAnsi="仿宋" w:eastAsia="仿宋" w:cs="仿宋"/>
          <w:b/>
          <w:color w:val="auto"/>
          <w:spacing w:val="6"/>
          <w:sz w:val="32"/>
          <w:szCs w:val="32"/>
          <w:highlight w:val="none"/>
        </w:rPr>
      </w:pPr>
    </w:p>
    <w:p w14:paraId="25119C60">
      <w:pPr>
        <w:spacing w:line="360" w:lineRule="auto"/>
        <w:jc w:val="center"/>
        <w:rPr>
          <w:rFonts w:hint="eastAsia" w:ascii="仿宋" w:hAnsi="仿宋" w:eastAsia="仿宋" w:cs="仿宋"/>
          <w:b/>
          <w:color w:val="auto"/>
          <w:spacing w:val="6"/>
          <w:sz w:val="32"/>
          <w:szCs w:val="32"/>
          <w:highlight w:val="none"/>
        </w:rPr>
      </w:pPr>
    </w:p>
    <w:p w14:paraId="5AD2BC3E">
      <w:pPr>
        <w:spacing w:line="360" w:lineRule="auto"/>
        <w:jc w:val="center"/>
        <w:rPr>
          <w:rFonts w:hint="eastAsia" w:ascii="仿宋" w:hAnsi="仿宋" w:eastAsia="仿宋" w:cs="仿宋"/>
          <w:b/>
          <w:color w:val="auto"/>
          <w:spacing w:val="6"/>
          <w:sz w:val="32"/>
          <w:szCs w:val="32"/>
          <w:highlight w:val="none"/>
        </w:rPr>
      </w:pPr>
    </w:p>
    <w:p w14:paraId="15030723">
      <w:pPr>
        <w:spacing w:line="360" w:lineRule="auto"/>
        <w:jc w:val="center"/>
        <w:rPr>
          <w:rFonts w:hint="eastAsia" w:ascii="仿宋" w:hAnsi="仿宋" w:eastAsia="仿宋" w:cs="仿宋"/>
          <w:b/>
          <w:color w:val="auto"/>
          <w:spacing w:val="6"/>
          <w:sz w:val="32"/>
          <w:szCs w:val="32"/>
          <w:highlight w:val="none"/>
        </w:rPr>
      </w:pPr>
    </w:p>
    <w:p w14:paraId="4FEE9704">
      <w:pPr>
        <w:spacing w:line="360" w:lineRule="auto"/>
        <w:jc w:val="center"/>
        <w:rPr>
          <w:rFonts w:hint="eastAsia" w:ascii="仿宋" w:hAnsi="仿宋" w:eastAsia="仿宋" w:cs="仿宋"/>
          <w:b/>
          <w:color w:val="auto"/>
          <w:spacing w:val="6"/>
          <w:sz w:val="32"/>
          <w:szCs w:val="32"/>
          <w:highlight w:val="none"/>
        </w:rPr>
      </w:pPr>
    </w:p>
    <w:p w14:paraId="70A19085">
      <w:pPr>
        <w:spacing w:line="360" w:lineRule="auto"/>
        <w:jc w:val="center"/>
        <w:rPr>
          <w:rFonts w:hint="eastAsia" w:ascii="仿宋" w:hAnsi="仿宋" w:eastAsia="仿宋" w:cs="仿宋"/>
          <w:b/>
          <w:color w:val="auto"/>
          <w:spacing w:val="6"/>
          <w:sz w:val="32"/>
          <w:szCs w:val="32"/>
          <w:highlight w:val="none"/>
        </w:rPr>
      </w:pPr>
    </w:p>
    <w:p w14:paraId="0D4DBBB7">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附件3：投诉书范本及制作说明</w:t>
      </w:r>
    </w:p>
    <w:p w14:paraId="389A989A">
      <w:pPr>
        <w:spacing w:line="360" w:lineRule="auto"/>
        <w:jc w:val="center"/>
        <w:rPr>
          <w:rFonts w:hint="eastAsia" w:ascii="仿宋" w:hAnsi="仿宋" w:eastAsia="仿宋" w:cs="仿宋"/>
          <w:b/>
          <w:color w:val="auto"/>
          <w:sz w:val="24"/>
          <w:highlight w:val="none"/>
        </w:rPr>
      </w:pPr>
    </w:p>
    <w:p w14:paraId="49D568B0">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3E46CB3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0FA2D635">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4BA7A5F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3CD2931B">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E82A1BC">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2F896AD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72710F6C">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39BCA2D5">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A8138A9">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0CBEC59C">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52D63B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2AC92D4E">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6556757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43E79033">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EAA6E6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F1974B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5D011C67">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562373D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113676D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C9DB9B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069B500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4F7F525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6E6B17E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117ECD78">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6ABE9F4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2E72CD23">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684E37D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6F79899B">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0E8FEF3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20A2FB8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4C7E4CB0">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6384AC0D">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10BF5AE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22D281E6">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141B261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75BDB93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78D475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77E3A3C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6D9E38F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3C3484FD">
      <w:pPr>
        <w:spacing w:line="360" w:lineRule="auto"/>
        <w:rPr>
          <w:rFonts w:hint="eastAsia" w:ascii="仿宋" w:hAnsi="仿宋" w:eastAsia="仿宋" w:cs="仿宋"/>
          <w:b/>
          <w:color w:val="auto"/>
          <w:sz w:val="24"/>
          <w:highlight w:val="none"/>
        </w:rPr>
      </w:pPr>
    </w:p>
    <w:p w14:paraId="6C20CB7D">
      <w:pPr>
        <w:spacing w:line="360" w:lineRule="auto"/>
        <w:rPr>
          <w:rFonts w:hint="eastAsia" w:ascii="仿宋" w:hAnsi="仿宋" w:eastAsia="仿宋" w:cs="仿宋"/>
          <w:b/>
          <w:color w:val="auto"/>
          <w:sz w:val="24"/>
          <w:highlight w:val="none"/>
        </w:rPr>
      </w:pPr>
    </w:p>
    <w:p w14:paraId="6D5E4290">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2A5503C5">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42653885">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4CF11D9F">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5591A16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206E9DC1">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23D10F4A">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2DF9CC53">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19D966CD">
      <w:pPr>
        <w:spacing w:line="360" w:lineRule="auto"/>
        <w:rPr>
          <w:rFonts w:hint="eastAsia" w:ascii="仿宋" w:hAnsi="仿宋" w:eastAsia="仿宋" w:cs="仿宋"/>
          <w:b/>
          <w:color w:val="auto"/>
          <w:sz w:val="24"/>
          <w:highlight w:val="none"/>
        </w:rPr>
      </w:pPr>
    </w:p>
    <w:p w14:paraId="342C4621">
      <w:pPr>
        <w:autoSpaceDE w:val="0"/>
        <w:autoSpaceDN w:val="0"/>
        <w:jc w:val="center"/>
        <w:rPr>
          <w:rFonts w:hint="eastAsia" w:ascii="仿宋" w:hAnsi="仿宋" w:eastAsia="仿宋" w:cs="仿宋"/>
          <w:b/>
          <w:color w:val="auto"/>
          <w:spacing w:val="6"/>
          <w:sz w:val="32"/>
          <w:szCs w:val="32"/>
          <w:highlight w:val="none"/>
        </w:rPr>
      </w:pPr>
    </w:p>
    <w:p w14:paraId="30F83A31">
      <w:pPr>
        <w:autoSpaceDE w:val="0"/>
        <w:autoSpaceDN w:val="0"/>
        <w:jc w:val="center"/>
        <w:rPr>
          <w:rFonts w:hint="eastAsia" w:ascii="仿宋" w:hAnsi="仿宋" w:eastAsia="仿宋" w:cs="仿宋"/>
          <w:b/>
          <w:color w:val="auto"/>
          <w:spacing w:val="6"/>
          <w:sz w:val="32"/>
          <w:szCs w:val="32"/>
          <w:highlight w:val="none"/>
        </w:rPr>
      </w:pPr>
    </w:p>
    <w:p w14:paraId="5AAFE431">
      <w:pPr>
        <w:autoSpaceDE w:val="0"/>
        <w:autoSpaceDN w:val="0"/>
        <w:jc w:val="center"/>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0F74532E">
      <w:pPr>
        <w:spacing w:line="360" w:lineRule="auto"/>
        <w:rPr>
          <w:rFonts w:hint="eastAsia" w:ascii="仿宋" w:hAnsi="仿宋" w:eastAsia="仿宋" w:cs="仿宋"/>
          <w:color w:val="auto"/>
          <w:sz w:val="24"/>
          <w:highlight w:val="none"/>
          <w:u w:val="single"/>
        </w:rPr>
      </w:pPr>
    </w:p>
    <w:p w14:paraId="7DE0B18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u w:val="single"/>
          <w:lang w:eastAsia="zh-CN"/>
        </w:rPr>
        <w:t>（采购代理机构）</w:t>
      </w:r>
      <w:r>
        <w:rPr>
          <w:rFonts w:hint="eastAsia" w:ascii="仿宋" w:hAnsi="仿宋" w:eastAsia="仿宋" w:cs="仿宋"/>
          <w:color w:val="auto"/>
          <w:sz w:val="24"/>
          <w:highlight w:val="none"/>
          <w:u w:val="single"/>
        </w:rPr>
        <w:t>：</w:t>
      </w:r>
    </w:p>
    <w:p w14:paraId="1651E3B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0F4E62E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37916CE0">
      <w:pPr>
        <w:spacing w:line="360" w:lineRule="auto"/>
        <w:ind w:firstLine="494"/>
        <w:rPr>
          <w:rFonts w:hint="eastAsia" w:ascii="仿宋" w:hAnsi="仿宋" w:eastAsia="仿宋" w:cs="仿宋"/>
          <w:color w:val="auto"/>
          <w:sz w:val="24"/>
          <w:highlight w:val="none"/>
        </w:rPr>
      </w:pPr>
    </w:p>
    <w:p w14:paraId="2ADB1D89">
      <w:pPr>
        <w:spacing w:line="360" w:lineRule="auto"/>
        <w:ind w:firstLine="494"/>
        <w:rPr>
          <w:rFonts w:hint="eastAsia" w:ascii="仿宋" w:hAnsi="仿宋" w:eastAsia="仿宋" w:cs="仿宋"/>
          <w:color w:val="auto"/>
          <w:sz w:val="24"/>
          <w:highlight w:val="none"/>
        </w:rPr>
      </w:pPr>
    </w:p>
    <w:p w14:paraId="0611AD56">
      <w:pPr>
        <w:spacing w:line="360" w:lineRule="auto"/>
        <w:ind w:firstLine="494"/>
        <w:rPr>
          <w:rFonts w:hint="eastAsia" w:ascii="仿宋" w:hAnsi="仿宋" w:eastAsia="仿宋" w:cs="仿宋"/>
          <w:color w:val="auto"/>
          <w:sz w:val="24"/>
          <w:highlight w:val="none"/>
        </w:rPr>
      </w:pPr>
    </w:p>
    <w:p w14:paraId="4D446F63">
      <w:pPr>
        <w:spacing w:line="360" w:lineRule="auto"/>
        <w:ind w:firstLine="494"/>
        <w:rPr>
          <w:rFonts w:hint="eastAsia" w:ascii="仿宋" w:hAnsi="仿宋" w:eastAsia="仿宋" w:cs="仿宋"/>
          <w:color w:val="auto"/>
          <w:sz w:val="24"/>
          <w:highlight w:val="none"/>
        </w:rPr>
      </w:pPr>
    </w:p>
    <w:p w14:paraId="0ED56488">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3E312D9C">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0AEADD10">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7F2CDB92">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3AB0C090">
      <w:pPr>
        <w:autoSpaceDE w:val="0"/>
        <w:autoSpaceDN w:val="0"/>
        <w:jc w:val="center"/>
        <w:rPr>
          <w:rFonts w:hint="eastAsia" w:ascii="仿宋" w:hAnsi="仿宋" w:eastAsia="仿宋" w:cs="仿宋"/>
          <w:b/>
          <w:color w:val="auto"/>
          <w:spacing w:val="6"/>
          <w:sz w:val="32"/>
          <w:szCs w:val="32"/>
          <w:highlight w:val="none"/>
        </w:rPr>
      </w:pPr>
    </w:p>
    <w:p w14:paraId="62212D41">
      <w:pPr>
        <w:autoSpaceDE w:val="0"/>
        <w:autoSpaceDN w:val="0"/>
        <w:jc w:val="center"/>
        <w:rPr>
          <w:rFonts w:hint="eastAsia" w:ascii="仿宋" w:hAnsi="仿宋" w:eastAsia="仿宋" w:cs="仿宋"/>
          <w:b/>
          <w:color w:val="auto"/>
          <w:spacing w:val="6"/>
          <w:sz w:val="32"/>
          <w:szCs w:val="32"/>
          <w:highlight w:val="none"/>
        </w:rPr>
      </w:pPr>
    </w:p>
    <w:p w14:paraId="0A8410DF">
      <w:pPr>
        <w:autoSpaceDE w:val="0"/>
        <w:autoSpaceDN w:val="0"/>
        <w:jc w:val="center"/>
        <w:rPr>
          <w:rFonts w:hint="eastAsia" w:ascii="仿宋" w:hAnsi="仿宋" w:eastAsia="仿宋" w:cs="仿宋"/>
          <w:b/>
          <w:color w:val="auto"/>
          <w:spacing w:val="6"/>
          <w:sz w:val="32"/>
          <w:szCs w:val="32"/>
          <w:highlight w:val="none"/>
        </w:rPr>
      </w:pPr>
    </w:p>
    <w:p w14:paraId="44C74A44">
      <w:pPr>
        <w:autoSpaceDE w:val="0"/>
        <w:autoSpaceDN w:val="0"/>
        <w:jc w:val="center"/>
        <w:rPr>
          <w:rFonts w:hint="eastAsia" w:ascii="仿宋" w:hAnsi="仿宋" w:eastAsia="仿宋" w:cs="仿宋"/>
          <w:b/>
          <w:color w:val="auto"/>
          <w:spacing w:val="6"/>
          <w:sz w:val="32"/>
          <w:szCs w:val="32"/>
          <w:highlight w:val="none"/>
        </w:rPr>
      </w:pPr>
    </w:p>
    <w:p w14:paraId="32D372DA">
      <w:pPr>
        <w:autoSpaceDE w:val="0"/>
        <w:autoSpaceDN w:val="0"/>
        <w:jc w:val="center"/>
        <w:rPr>
          <w:rFonts w:hint="eastAsia" w:ascii="仿宋" w:hAnsi="仿宋" w:eastAsia="仿宋" w:cs="仿宋"/>
          <w:b/>
          <w:color w:val="auto"/>
          <w:spacing w:val="6"/>
          <w:sz w:val="32"/>
          <w:szCs w:val="32"/>
          <w:highlight w:val="none"/>
        </w:rPr>
      </w:pPr>
    </w:p>
    <w:p w14:paraId="7BB10036">
      <w:pPr>
        <w:autoSpaceDE w:val="0"/>
        <w:autoSpaceDN w:val="0"/>
        <w:jc w:val="center"/>
        <w:rPr>
          <w:rFonts w:hint="eastAsia" w:ascii="仿宋" w:hAnsi="仿宋" w:eastAsia="仿宋" w:cs="仿宋"/>
          <w:b/>
          <w:color w:val="auto"/>
          <w:spacing w:val="6"/>
          <w:sz w:val="32"/>
          <w:szCs w:val="32"/>
          <w:highlight w:val="none"/>
        </w:rPr>
      </w:pPr>
    </w:p>
    <w:p w14:paraId="4341A5AA">
      <w:pPr>
        <w:autoSpaceDE w:val="0"/>
        <w:autoSpaceDN w:val="0"/>
        <w:jc w:val="center"/>
        <w:rPr>
          <w:rFonts w:hint="eastAsia" w:ascii="仿宋" w:hAnsi="仿宋" w:eastAsia="仿宋" w:cs="仿宋"/>
          <w:b/>
          <w:color w:val="auto"/>
          <w:spacing w:val="6"/>
          <w:sz w:val="32"/>
          <w:szCs w:val="32"/>
          <w:highlight w:val="none"/>
        </w:rPr>
      </w:pPr>
    </w:p>
    <w:p w14:paraId="4F9C9B11">
      <w:pPr>
        <w:autoSpaceDE w:val="0"/>
        <w:autoSpaceDN w:val="0"/>
        <w:jc w:val="center"/>
        <w:rPr>
          <w:rFonts w:hint="eastAsia" w:ascii="仿宋" w:hAnsi="仿宋" w:eastAsia="仿宋" w:cs="仿宋"/>
          <w:b/>
          <w:color w:val="auto"/>
          <w:spacing w:val="6"/>
          <w:sz w:val="32"/>
          <w:szCs w:val="32"/>
          <w:highlight w:val="none"/>
        </w:rPr>
      </w:pPr>
    </w:p>
    <w:p w14:paraId="6E93837F">
      <w:pPr>
        <w:autoSpaceDE w:val="0"/>
        <w:autoSpaceDN w:val="0"/>
        <w:jc w:val="center"/>
        <w:rPr>
          <w:rFonts w:hint="eastAsia" w:ascii="仿宋" w:hAnsi="仿宋" w:eastAsia="仿宋" w:cs="仿宋"/>
          <w:b/>
          <w:color w:val="auto"/>
          <w:spacing w:val="6"/>
          <w:sz w:val="32"/>
          <w:szCs w:val="32"/>
          <w:highlight w:val="none"/>
        </w:rPr>
      </w:pPr>
    </w:p>
    <w:p w14:paraId="099719E9">
      <w:pPr>
        <w:autoSpaceDE w:val="0"/>
        <w:autoSpaceDN w:val="0"/>
        <w:jc w:val="center"/>
        <w:rPr>
          <w:rFonts w:hint="eastAsia" w:ascii="仿宋" w:hAnsi="仿宋" w:eastAsia="仿宋" w:cs="仿宋"/>
          <w:b/>
          <w:color w:val="auto"/>
          <w:spacing w:val="6"/>
          <w:sz w:val="32"/>
          <w:szCs w:val="32"/>
          <w:highlight w:val="none"/>
        </w:rPr>
      </w:pPr>
    </w:p>
    <w:p w14:paraId="6B5A27DD">
      <w:pPr>
        <w:autoSpaceDE w:val="0"/>
        <w:autoSpaceDN w:val="0"/>
        <w:jc w:val="center"/>
        <w:rPr>
          <w:rFonts w:hint="eastAsia" w:ascii="仿宋" w:hAnsi="仿宋" w:eastAsia="仿宋" w:cs="仿宋"/>
          <w:b/>
          <w:color w:val="auto"/>
          <w:spacing w:val="6"/>
          <w:sz w:val="32"/>
          <w:szCs w:val="32"/>
          <w:highlight w:val="none"/>
        </w:rPr>
      </w:pPr>
    </w:p>
    <w:p w14:paraId="19E7BCC5">
      <w:pPr>
        <w:autoSpaceDE w:val="0"/>
        <w:autoSpaceDN w:val="0"/>
        <w:jc w:val="center"/>
        <w:rPr>
          <w:rFonts w:hint="eastAsia" w:ascii="仿宋" w:hAnsi="仿宋" w:eastAsia="仿宋" w:cs="仿宋"/>
          <w:b/>
          <w:color w:val="auto"/>
          <w:spacing w:val="6"/>
          <w:sz w:val="32"/>
          <w:szCs w:val="32"/>
          <w:highlight w:val="none"/>
        </w:rPr>
      </w:pPr>
    </w:p>
    <w:p w14:paraId="1224D85F">
      <w:pPr>
        <w:autoSpaceDE w:val="0"/>
        <w:autoSpaceDN w:val="0"/>
        <w:jc w:val="center"/>
        <w:rPr>
          <w:rFonts w:hint="eastAsia" w:ascii="仿宋" w:hAnsi="仿宋" w:eastAsia="仿宋" w:cs="仿宋"/>
          <w:b/>
          <w:color w:val="auto"/>
          <w:spacing w:val="6"/>
          <w:sz w:val="32"/>
          <w:szCs w:val="32"/>
          <w:highlight w:val="none"/>
        </w:rPr>
      </w:pPr>
    </w:p>
    <w:p w14:paraId="2A39BF93">
      <w:pPr>
        <w:autoSpaceDE w:val="0"/>
        <w:autoSpaceDN w:val="0"/>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spacing w:val="6"/>
          <w:sz w:val="32"/>
          <w:szCs w:val="32"/>
          <w:highlight w:val="none"/>
        </w:rPr>
        <w:t>附件5：</w:t>
      </w:r>
      <w:r>
        <w:rPr>
          <w:rFonts w:hint="eastAsia" w:ascii="仿宋" w:hAnsi="仿宋" w:eastAsia="仿宋" w:cs="仿宋"/>
          <w:b/>
          <w:color w:val="auto"/>
          <w:kern w:val="0"/>
          <w:sz w:val="32"/>
          <w:szCs w:val="32"/>
          <w:highlight w:val="none"/>
          <w:lang w:val="zh-CN"/>
        </w:rPr>
        <w:t>联合协议</w:t>
      </w:r>
    </w:p>
    <w:p w14:paraId="3EECD89C">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345F129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 xml:space="preserve">投标。 </w:t>
      </w:r>
    </w:p>
    <w:p w14:paraId="1FF2CE5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0AA31D0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授权代表根据招标文件规定及投标内容而对采购人、采购机构所作的任何合法承诺，包括书面澄清及</w:t>
      </w:r>
      <w:r>
        <w:rPr>
          <w:rFonts w:hint="eastAsia" w:ascii="仿宋" w:hAnsi="仿宋" w:eastAsia="仿宋" w:cs="仿宋"/>
          <w:color w:val="auto"/>
          <w:kern w:val="0"/>
          <w:sz w:val="24"/>
          <w:highlight w:val="none"/>
          <w:lang w:val="en-US" w:eastAsia="zh-CN"/>
        </w:rPr>
        <w:t>响</w:t>
      </w:r>
      <w:r>
        <w:rPr>
          <w:rFonts w:hint="eastAsia" w:ascii="仿宋" w:hAnsi="仿宋" w:eastAsia="仿宋" w:cs="仿宋"/>
          <w:color w:val="auto"/>
          <w:kern w:val="0"/>
          <w:sz w:val="24"/>
          <w:highlight w:val="none"/>
          <w:lang w:val="zh-CN"/>
        </w:rPr>
        <w:t>应等均对联合投标各方产生约束力。</w:t>
      </w:r>
    </w:p>
    <w:p w14:paraId="07F6B87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三、本次联合投标中，</w:t>
      </w:r>
      <w:r>
        <w:rPr>
          <w:rFonts w:hint="eastAsia" w:ascii="仿宋" w:hAnsi="仿宋" w:eastAsia="仿宋" w:cs="仿宋"/>
          <w:color w:val="auto"/>
          <w:kern w:val="0"/>
          <w:sz w:val="24"/>
          <w:highlight w:val="none"/>
          <w:lang w:val="en-US" w:eastAsia="zh-CN"/>
        </w:rPr>
        <w:t>所有联合体成员</w:t>
      </w:r>
      <w:r>
        <w:rPr>
          <w:rFonts w:hint="eastAsia" w:ascii="仿宋" w:hAnsi="仿宋" w:eastAsia="仿宋" w:cs="仿宋"/>
          <w:color w:val="auto"/>
          <w:kern w:val="0"/>
          <w:sz w:val="24"/>
          <w:highlight w:val="none"/>
          <w:lang w:val="zh-CN"/>
        </w:rPr>
        <w:t>分工如下：</w:t>
      </w:r>
    </w:p>
    <w:p w14:paraId="3D395B3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u w:val="single"/>
          <w:lang w:val="en-US" w:eastAsia="zh-CN"/>
        </w:rPr>
        <w:t>名称</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7AEE6E12">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u w:val="single"/>
          <w:lang w:val="en-US" w:eastAsia="zh-CN"/>
        </w:rPr>
        <w:t>名称</w:t>
      </w:r>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51C05C4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1DA5685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四、联合体成员中小企业合同份额（</w:t>
      </w:r>
      <w:r>
        <w:rPr>
          <w:rFonts w:hint="eastAsia" w:ascii="仿宋" w:hAnsi="仿宋" w:eastAsia="仿宋" w:cs="仿宋"/>
          <w:color w:val="auto"/>
          <w:kern w:val="0"/>
          <w:sz w:val="24"/>
          <w:highlight w:val="none"/>
          <w:lang w:val="en-US" w:eastAsia="zh-CN"/>
        </w:rPr>
        <w:t>根据项目具体情况二选一填写）</w:t>
      </w:r>
      <w:r>
        <w:rPr>
          <w:rFonts w:hint="eastAsia" w:ascii="仿宋" w:hAnsi="仿宋" w:eastAsia="仿宋" w:cs="仿宋"/>
          <w:color w:val="auto"/>
          <w:kern w:val="0"/>
          <w:sz w:val="24"/>
          <w:highlight w:val="none"/>
          <w:lang w:val="zh-CN"/>
        </w:rPr>
        <w:t>。</w:t>
      </w:r>
    </w:p>
    <w:p w14:paraId="1C9A7F54">
      <w:pPr>
        <w:snapToGrid w:val="0"/>
        <w:spacing w:line="360" w:lineRule="auto"/>
        <w:ind w:firstLine="576"/>
        <w:rPr>
          <w:rFonts w:hint="eastAsia" w:ascii="仿宋" w:hAnsi="仿宋" w:eastAsia="仿宋" w:cs="仿宋"/>
          <w:b/>
          <w:color w:val="auto"/>
          <w:kern w:val="0"/>
          <w:sz w:val="24"/>
          <w:highlight w:val="none"/>
          <w:lang w:val="zh-CN"/>
        </w:rPr>
      </w:pPr>
      <w:sdt>
        <w:sdtPr>
          <w:rPr>
            <w:rFonts w:hint="eastAsia" w:ascii="仿宋" w:hAnsi="仿宋" w:eastAsia="仿宋" w:cs="仿宋"/>
            <w:color w:val="auto"/>
            <w:kern w:val="0"/>
            <w:sz w:val="24"/>
            <w:highlight w:val="none"/>
          </w:rPr>
          <w:id w:val="14747901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u w:val="single"/>
        </w:rPr>
        <w:t>（</w:t>
      </w:r>
      <w:bookmarkStart w:id="413" w:name="_Hlk101131882"/>
      <w:r>
        <w:rPr>
          <w:rFonts w:hint="eastAsia" w:ascii="仿宋" w:hAnsi="仿宋" w:eastAsia="仿宋" w:cs="仿宋"/>
          <w:color w:val="auto"/>
          <w:kern w:val="0"/>
          <w:sz w:val="24"/>
          <w:highlight w:val="none"/>
          <w:u w:val="single"/>
        </w:rPr>
        <w:t>联合体成员X,……</w:t>
      </w:r>
      <w:bookmarkEnd w:id="413"/>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提供的服务由小微企业承接，其合同份额占到合同总金额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w:t>
      </w:r>
      <w:bookmarkStart w:id="414" w:name="_Hlk101133598"/>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bookmarkEnd w:id="414"/>
      <w:r>
        <w:rPr>
          <w:rFonts w:hint="eastAsia" w:ascii="仿宋" w:hAnsi="仿宋" w:eastAsia="仿宋" w:cs="仿宋"/>
          <w:b/>
          <w:color w:val="auto"/>
          <w:kern w:val="0"/>
          <w:sz w:val="24"/>
          <w:highlight w:val="none"/>
          <w:lang w:val="zh-CN"/>
        </w:rPr>
        <w:t>）</w:t>
      </w:r>
    </w:p>
    <w:p w14:paraId="253D15F4">
      <w:pPr>
        <w:spacing w:line="360" w:lineRule="auto"/>
        <w:ind w:firstLine="480" w:firstLineChars="200"/>
        <w:rPr>
          <w:rFonts w:hint="eastAsia" w:ascii="仿宋" w:hAnsi="仿宋" w:eastAsia="仿宋" w:cs="仿宋"/>
          <w:b/>
          <w:bCs/>
          <w:color w:val="auto"/>
          <w:kern w:val="0"/>
          <w:sz w:val="24"/>
          <w:highlight w:val="none"/>
          <w:lang w:val="zh-CN"/>
        </w:rPr>
      </w:pPr>
      <w:sdt>
        <w:sdtPr>
          <w:rPr>
            <w:rFonts w:hint="eastAsia" w:ascii="仿宋" w:hAnsi="仿宋" w:eastAsia="仿宋" w:cs="仿宋"/>
            <w:color w:val="auto"/>
            <w:kern w:val="0"/>
            <w:sz w:val="24"/>
            <w:highlight w:val="none"/>
          </w:rPr>
          <w:id w:val="14746638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lang w:val="en-US" w:eastAsia="zh-CN"/>
        </w:rPr>
        <w:t xml:space="preserve"> </w:t>
      </w:r>
      <w:bookmarkStart w:id="415"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highlight w:val="none"/>
          <w:lang w:val="zh-CN"/>
        </w:rPr>
        <w:t>）</w:t>
      </w:r>
      <w:bookmarkEnd w:id="415"/>
    </w:p>
    <w:p w14:paraId="7F15A58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五、如果中标，</w:t>
      </w:r>
      <w:r>
        <w:rPr>
          <w:rFonts w:hint="eastAsia" w:ascii="仿宋" w:hAnsi="仿宋" w:eastAsia="仿宋" w:cs="仿宋"/>
          <w:color w:val="auto"/>
          <w:sz w:val="24"/>
          <w:highlight w:val="none"/>
        </w:rPr>
        <w:t>联合体各成员方共同与采购人签订合同，并就采购合同约定的事项对采购人承担连带责任。</w:t>
      </w:r>
    </w:p>
    <w:p w14:paraId="54C20F0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六、有关本次联合投标的其他事宜：</w:t>
      </w:r>
    </w:p>
    <w:p w14:paraId="7AEA829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1C5CE2E2">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770AA55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3、本协议提交采购人、采购机构后，联合体各方不得以任何形式对上述内容进行修改或撤销。</w:t>
      </w:r>
    </w:p>
    <w:p w14:paraId="4A4C0DE1">
      <w:pPr>
        <w:snapToGrid w:val="0"/>
        <w:spacing w:line="360" w:lineRule="auto"/>
        <w:ind w:firstLine="0" w:firstLineChars="0"/>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4918B76D">
      <w:pPr>
        <w:snapToGrid w:val="0"/>
        <w:spacing w:line="360" w:lineRule="auto"/>
        <w:ind w:firstLine="0" w:firstLineChars="0"/>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08488F16">
      <w:pPr>
        <w:snapToGrid w:val="0"/>
        <w:spacing w:line="360" w:lineRule="auto"/>
        <w:ind w:right="96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4FBB870D">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7F86871A">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31D114DB">
      <w:pPr>
        <w:autoSpaceDE w:val="0"/>
        <w:autoSpaceDN w:val="0"/>
        <w:jc w:val="center"/>
        <w:rPr>
          <w:rFonts w:hint="eastAsia" w:ascii="仿宋" w:hAnsi="仿宋" w:eastAsia="仿宋" w:cs="仿宋"/>
          <w:b/>
          <w:color w:val="auto"/>
          <w:spacing w:val="6"/>
          <w:sz w:val="32"/>
          <w:szCs w:val="32"/>
          <w:highlight w:val="none"/>
        </w:rPr>
      </w:pPr>
    </w:p>
    <w:p w14:paraId="342F19D0">
      <w:pPr>
        <w:autoSpaceDE w:val="0"/>
        <w:autoSpaceDN w:val="0"/>
        <w:jc w:val="center"/>
        <w:rPr>
          <w:rFonts w:hint="eastAsia" w:ascii="仿宋" w:hAnsi="仿宋" w:eastAsia="仿宋" w:cs="仿宋"/>
          <w:b/>
          <w:color w:val="auto"/>
          <w:spacing w:val="6"/>
          <w:sz w:val="32"/>
          <w:szCs w:val="32"/>
          <w:highlight w:val="none"/>
        </w:rPr>
      </w:pPr>
    </w:p>
    <w:p w14:paraId="1B3611B7">
      <w:pPr>
        <w:autoSpaceDE w:val="0"/>
        <w:autoSpaceDN w:val="0"/>
        <w:jc w:val="center"/>
        <w:rPr>
          <w:rFonts w:hint="eastAsia" w:ascii="仿宋" w:hAnsi="仿宋" w:eastAsia="仿宋" w:cs="仿宋"/>
          <w:b/>
          <w:color w:val="auto"/>
          <w:spacing w:val="6"/>
          <w:sz w:val="32"/>
          <w:szCs w:val="32"/>
          <w:highlight w:val="none"/>
        </w:rPr>
      </w:pPr>
    </w:p>
    <w:p w14:paraId="12A9C764">
      <w:pPr>
        <w:autoSpaceDE w:val="0"/>
        <w:autoSpaceDN w:val="0"/>
        <w:jc w:val="center"/>
        <w:rPr>
          <w:rFonts w:hint="eastAsia" w:ascii="仿宋" w:hAnsi="仿宋" w:eastAsia="仿宋" w:cs="仿宋"/>
          <w:b/>
          <w:color w:val="auto"/>
          <w:spacing w:val="6"/>
          <w:sz w:val="32"/>
          <w:szCs w:val="32"/>
          <w:highlight w:val="none"/>
        </w:rPr>
      </w:pPr>
    </w:p>
    <w:p w14:paraId="3CCEF264">
      <w:pPr>
        <w:autoSpaceDE w:val="0"/>
        <w:autoSpaceDN w:val="0"/>
        <w:jc w:val="center"/>
        <w:rPr>
          <w:rFonts w:hint="eastAsia" w:ascii="仿宋" w:hAnsi="仿宋" w:eastAsia="仿宋" w:cs="仿宋"/>
          <w:b/>
          <w:color w:val="auto"/>
          <w:spacing w:val="6"/>
          <w:sz w:val="32"/>
          <w:szCs w:val="32"/>
          <w:highlight w:val="none"/>
        </w:rPr>
      </w:pPr>
    </w:p>
    <w:p w14:paraId="032D72B4">
      <w:pPr>
        <w:autoSpaceDE w:val="0"/>
        <w:autoSpaceDN w:val="0"/>
        <w:jc w:val="center"/>
        <w:rPr>
          <w:rFonts w:hint="eastAsia" w:ascii="仿宋" w:hAnsi="仿宋" w:eastAsia="仿宋" w:cs="仿宋"/>
          <w:b/>
          <w:color w:val="auto"/>
          <w:spacing w:val="6"/>
          <w:sz w:val="32"/>
          <w:szCs w:val="32"/>
          <w:highlight w:val="none"/>
        </w:rPr>
      </w:pPr>
    </w:p>
    <w:p w14:paraId="54E2FAE9">
      <w:pPr>
        <w:autoSpaceDE w:val="0"/>
        <w:autoSpaceDN w:val="0"/>
        <w:jc w:val="center"/>
        <w:rPr>
          <w:rFonts w:hint="eastAsia" w:ascii="仿宋" w:hAnsi="仿宋" w:eastAsia="仿宋" w:cs="仿宋"/>
          <w:b/>
          <w:color w:val="auto"/>
          <w:spacing w:val="6"/>
          <w:sz w:val="32"/>
          <w:szCs w:val="32"/>
          <w:highlight w:val="none"/>
        </w:rPr>
      </w:pPr>
    </w:p>
    <w:p w14:paraId="12DA3E7D">
      <w:pPr>
        <w:autoSpaceDE w:val="0"/>
        <w:autoSpaceDN w:val="0"/>
        <w:jc w:val="center"/>
        <w:rPr>
          <w:rFonts w:hint="eastAsia" w:ascii="仿宋" w:hAnsi="仿宋" w:eastAsia="仿宋" w:cs="仿宋"/>
          <w:b/>
          <w:color w:val="auto"/>
          <w:spacing w:val="6"/>
          <w:sz w:val="32"/>
          <w:szCs w:val="32"/>
          <w:highlight w:val="none"/>
        </w:rPr>
      </w:pPr>
    </w:p>
    <w:p w14:paraId="28282165">
      <w:pPr>
        <w:autoSpaceDE w:val="0"/>
        <w:autoSpaceDN w:val="0"/>
        <w:jc w:val="center"/>
        <w:rPr>
          <w:rFonts w:hint="eastAsia" w:ascii="仿宋" w:hAnsi="仿宋" w:eastAsia="仿宋" w:cs="仿宋"/>
          <w:b/>
          <w:color w:val="auto"/>
          <w:spacing w:val="6"/>
          <w:sz w:val="32"/>
          <w:szCs w:val="32"/>
          <w:highlight w:val="none"/>
        </w:rPr>
      </w:pPr>
    </w:p>
    <w:p w14:paraId="1C60EFC6">
      <w:pPr>
        <w:autoSpaceDE w:val="0"/>
        <w:autoSpaceDN w:val="0"/>
        <w:jc w:val="center"/>
        <w:rPr>
          <w:rFonts w:hint="eastAsia" w:ascii="仿宋" w:hAnsi="仿宋" w:eastAsia="仿宋" w:cs="仿宋"/>
          <w:b/>
          <w:color w:val="auto"/>
          <w:spacing w:val="6"/>
          <w:sz w:val="32"/>
          <w:szCs w:val="32"/>
          <w:highlight w:val="none"/>
        </w:rPr>
      </w:pPr>
    </w:p>
    <w:p w14:paraId="47B79802">
      <w:pPr>
        <w:autoSpaceDE w:val="0"/>
        <w:autoSpaceDN w:val="0"/>
        <w:jc w:val="center"/>
        <w:rPr>
          <w:rFonts w:hint="eastAsia" w:ascii="仿宋" w:hAnsi="仿宋" w:eastAsia="仿宋" w:cs="仿宋"/>
          <w:b/>
          <w:color w:val="auto"/>
          <w:spacing w:val="6"/>
          <w:sz w:val="32"/>
          <w:szCs w:val="32"/>
          <w:highlight w:val="none"/>
        </w:rPr>
      </w:pPr>
    </w:p>
    <w:p w14:paraId="7970491E">
      <w:pPr>
        <w:autoSpaceDE w:val="0"/>
        <w:autoSpaceDN w:val="0"/>
        <w:jc w:val="center"/>
        <w:rPr>
          <w:rFonts w:hint="eastAsia" w:ascii="仿宋" w:hAnsi="仿宋" w:eastAsia="仿宋" w:cs="仿宋"/>
          <w:b/>
          <w:color w:val="auto"/>
          <w:spacing w:val="6"/>
          <w:sz w:val="32"/>
          <w:szCs w:val="32"/>
          <w:highlight w:val="none"/>
        </w:rPr>
      </w:pPr>
    </w:p>
    <w:p w14:paraId="04AFF943">
      <w:pPr>
        <w:autoSpaceDE w:val="0"/>
        <w:autoSpaceDN w:val="0"/>
        <w:jc w:val="center"/>
        <w:rPr>
          <w:rFonts w:hint="eastAsia" w:ascii="仿宋" w:hAnsi="仿宋" w:eastAsia="仿宋" w:cs="仿宋"/>
          <w:b/>
          <w:color w:val="auto"/>
          <w:spacing w:val="6"/>
          <w:sz w:val="32"/>
          <w:szCs w:val="32"/>
          <w:highlight w:val="none"/>
        </w:rPr>
      </w:pPr>
    </w:p>
    <w:p w14:paraId="15B51C9A">
      <w:pPr>
        <w:autoSpaceDE w:val="0"/>
        <w:autoSpaceDN w:val="0"/>
        <w:jc w:val="center"/>
        <w:rPr>
          <w:rFonts w:hint="eastAsia" w:ascii="仿宋" w:hAnsi="仿宋" w:eastAsia="仿宋" w:cs="仿宋"/>
          <w:b/>
          <w:color w:val="auto"/>
          <w:spacing w:val="6"/>
          <w:sz w:val="32"/>
          <w:szCs w:val="32"/>
          <w:highlight w:val="none"/>
        </w:rPr>
      </w:pPr>
    </w:p>
    <w:p w14:paraId="50142DC1">
      <w:pPr>
        <w:autoSpaceDE w:val="0"/>
        <w:autoSpaceDN w:val="0"/>
        <w:jc w:val="center"/>
        <w:rPr>
          <w:rFonts w:hint="eastAsia" w:ascii="仿宋" w:hAnsi="仿宋" w:eastAsia="仿宋" w:cs="仿宋"/>
          <w:b/>
          <w:color w:val="auto"/>
          <w:spacing w:val="6"/>
          <w:sz w:val="32"/>
          <w:szCs w:val="32"/>
          <w:highlight w:val="none"/>
        </w:rPr>
      </w:pPr>
    </w:p>
    <w:p w14:paraId="5935ED38">
      <w:pPr>
        <w:autoSpaceDE w:val="0"/>
        <w:autoSpaceDN w:val="0"/>
        <w:jc w:val="center"/>
        <w:rPr>
          <w:rFonts w:hint="eastAsia" w:ascii="仿宋" w:hAnsi="仿宋" w:eastAsia="仿宋" w:cs="仿宋"/>
          <w:b/>
          <w:color w:val="auto"/>
          <w:spacing w:val="6"/>
          <w:sz w:val="32"/>
          <w:szCs w:val="32"/>
          <w:highlight w:val="none"/>
        </w:rPr>
      </w:pPr>
    </w:p>
    <w:p w14:paraId="1ABD9FA9">
      <w:pPr>
        <w:autoSpaceDE w:val="0"/>
        <w:autoSpaceDN w:val="0"/>
        <w:jc w:val="center"/>
        <w:rPr>
          <w:rFonts w:hint="eastAsia" w:ascii="仿宋" w:hAnsi="仿宋" w:eastAsia="仿宋" w:cs="仿宋"/>
          <w:b/>
          <w:color w:val="auto"/>
          <w:spacing w:val="6"/>
          <w:sz w:val="32"/>
          <w:szCs w:val="32"/>
          <w:highlight w:val="none"/>
        </w:rPr>
      </w:pPr>
    </w:p>
    <w:p w14:paraId="02584FD5">
      <w:pPr>
        <w:autoSpaceDE w:val="0"/>
        <w:autoSpaceDN w:val="0"/>
        <w:jc w:val="center"/>
        <w:rPr>
          <w:rFonts w:hint="eastAsia" w:ascii="仿宋" w:hAnsi="仿宋" w:eastAsia="仿宋" w:cs="仿宋"/>
          <w:b/>
          <w:color w:val="auto"/>
          <w:spacing w:val="6"/>
          <w:sz w:val="32"/>
          <w:szCs w:val="32"/>
          <w:highlight w:val="none"/>
        </w:rPr>
      </w:pPr>
    </w:p>
    <w:p w14:paraId="42C75E9D">
      <w:pPr>
        <w:autoSpaceDE w:val="0"/>
        <w:autoSpaceDN w:val="0"/>
        <w:jc w:val="center"/>
        <w:rPr>
          <w:rFonts w:hint="eastAsia" w:ascii="仿宋" w:hAnsi="仿宋" w:eastAsia="仿宋" w:cs="仿宋"/>
          <w:b/>
          <w:color w:val="auto"/>
          <w:spacing w:val="6"/>
          <w:sz w:val="32"/>
          <w:szCs w:val="32"/>
          <w:highlight w:val="none"/>
        </w:rPr>
      </w:pPr>
    </w:p>
    <w:p w14:paraId="55C3583E">
      <w:pPr>
        <w:autoSpaceDE w:val="0"/>
        <w:autoSpaceDN w:val="0"/>
        <w:jc w:val="center"/>
        <w:rPr>
          <w:rFonts w:hint="eastAsia" w:ascii="仿宋" w:hAnsi="仿宋" w:eastAsia="仿宋" w:cs="仿宋"/>
          <w:b/>
          <w:color w:val="auto"/>
          <w:spacing w:val="6"/>
          <w:sz w:val="32"/>
          <w:szCs w:val="32"/>
          <w:highlight w:val="none"/>
        </w:rPr>
      </w:pPr>
    </w:p>
    <w:p w14:paraId="4D02FA08">
      <w:pPr>
        <w:autoSpaceDE w:val="0"/>
        <w:autoSpaceDN w:val="0"/>
        <w:jc w:val="center"/>
        <w:rPr>
          <w:rFonts w:hint="eastAsia" w:ascii="仿宋" w:hAnsi="仿宋" w:eastAsia="仿宋" w:cs="仿宋"/>
          <w:b/>
          <w:color w:val="auto"/>
          <w:spacing w:val="6"/>
          <w:sz w:val="32"/>
          <w:szCs w:val="32"/>
          <w:highlight w:val="none"/>
        </w:rPr>
      </w:pPr>
    </w:p>
    <w:p w14:paraId="73DF657C">
      <w:pPr>
        <w:autoSpaceDE w:val="0"/>
        <w:autoSpaceDN w:val="0"/>
        <w:jc w:val="center"/>
        <w:rPr>
          <w:rFonts w:hint="eastAsia" w:ascii="仿宋" w:hAnsi="仿宋" w:eastAsia="仿宋" w:cs="仿宋"/>
          <w:b/>
          <w:color w:val="auto"/>
          <w:spacing w:val="6"/>
          <w:sz w:val="32"/>
          <w:szCs w:val="32"/>
          <w:highlight w:val="none"/>
        </w:rPr>
      </w:pPr>
    </w:p>
    <w:p w14:paraId="26D08751">
      <w:pPr>
        <w:autoSpaceDE w:val="0"/>
        <w:autoSpaceDN w:val="0"/>
        <w:jc w:val="center"/>
        <w:rPr>
          <w:rFonts w:hint="eastAsia" w:ascii="仿宋" w:hAnsi="仿宋" w:eastAsia="仿宋" w:cs="仿宋"/>
          <w:b/>
          <w:color w:val="auto"/>
          <w:spacing w:val="6"/>
          <w:sz w:val="32"/>
          <w:szCs w:val="32"/>
          <w:highlight w:val="none"/>
        </w:rPr>
      </w:pPr>
    </w:p>
    <w:p w14:paraId="5312AB8B">
      <w:pPr>
        <w:snapToGrid w:val="0"/>
        <w:spacing w:line="360" w:lineRule="auto"/>
        <w:ind w:firstLine="3666" w:firstLineChars="1100"/>
        <w:rPr>
          <w:rFonts w:hint="eastAsia" w:ascii="仿宋" w:hAnsi="仿宋" w:eastAsia="仿宋" w:cs="仿宋"/>
          <w:b/>
          <w:color w:val="auto"/>
          <w:spacing w:val="6"/>
          <w:sz w:val="32"/>
          <w:szCs w:val="32"/>
          <w:highlight w:val="none"/>
        </w:rPr>
      </w:pPr>
    </w:p>
    <w:p w14:paraId="7B6BB9FC">
      <w:pPr>
        <w:widowControl/>
        <w:adjustRightInd/>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br w:type="page"/>
      </w:r>
    </w:p>
    <w:p w14:paraId="2D289C9C">
      <w:pPr>
        <w:snapToGrid w:val="0"/>
        <w:spacing w:line="440" w:lineRule="exact"/>
        <w:ind w:firstLine="0" w:firstLineChars="0"/>
        <w:rPr>
          <w:rFonts w:hint="eastAsia" w:ascii="仿宋" w:hAnsi="仿宋" w:eastAsia="仿宋" w:cs="仿宋"/>
          <w:b/>
          <w:color w:val="auto"/>
          <w:kern w:val="0"/>
          <w:sz w:val="32"/>
          <w:szCs w:val="32"/>
          <w:highlight w:val="none"/>
        </w:rPr>
      </w:pPr>
      <w:r>
        <w:rPr>
          <w:rFonts w:hint="eastAsia" w:ascii="仿宋" w:hAnsi="仿宋" w:eastAsia="仿宋" w:cs="仿宋"/>
          <w:b/>
          <w:color w:val="auto"/>
          <w:spacing w:val="6"/>
          <w:sz w:val="32"/>
          <w:szCs w:val="32"/>
          <w:highlight w:val="none"/>
        </w:rPr>
        <w:t>附件6：</w:t>
      </w:r>
      <w:r>
        <w:rPr>
          <w:rFonts w:hint="eastAsia" w:ascii="仿宋" w:hAnsi="仿宋" w:eastAsia="仿宋" w:cs="仿宋"/>
          <w:b/>
          <w:color w:val="auto"/>
          <w:kern w:val="0"/>
          <w:sz w:val="32"/>
          <w:szCs w:val="32"/>
          <w:highlight w:val="none"/>
        </w:rPr>
        <w:t>分包意向协议</w:t>
      </w:r>
    </w:p>
    <w:p w14:paraId="5A25668E">
      <w:pPr>
        <w:widowControl/>
        <w:spacing w:line="440" w:lineRule="exact"/>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0BC5BED8">
      <w:pPr>
        <w:snapToGrid w:val="0"/>
        <w:spacing w:line="440" w:lineRule="exact"/>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5F87CEFA">
      <w:pPr>
        <w:snapToGrid w:val="0"/>
        <w:spacing w:line="440" w:lineRule="exact"/>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w:t>
      </w:r>
      <w:r>
        <w:rPr>
          <w:rFonts w:hint="eastAsia" w:ascii="仿宋" w:hAnsi="仿宋" w:eastAsia="仿宋" w:cs="仿宋"/>
          <w:color w:val="auto"/>
          <w:kern w:val="0"/>
          <w:sz w:val="24"/>
          <w:highlight w:val="none"/>
          <w:u w:val="single"/>
          <w:lang w:val="zh-CN"/>
        </w:rPr>
        <w:t>（投标人名称）</w:t>
      </w:r>
      <w:r>
        <w:rPr>
          <w:rFonts w:hint="eastAsia" w:ascii="仿宋" w:hAnsi="仿宋" w:eastAsia="仿宋" w:cs="仿宋"/>
          <w:color w:val="auto"/>
          <w:kern w:val="0"/>
          <w:sz w:val="24"/>
          <w:highlight w:val="none"/>
          <w:u w:val="none"/>
          <w:lang w:val="zh-CN"/>
        </w:rPr>
        <w:t>将工作</w:t>
      </w:r>
      <w:r>
        <w:rPr>
          <w:rFonts w:hint="eastAsia" w:ascii="仿宋" w:hAnsi="仿宋" w:eastAsia="仿宋" w:cs="仿宋"/>
          <w:color w:val="auto"/>
          <w:kern w:val="0"/>
          <w:sz w:val="24"/>
          <w:highlight w:val="none"/>
          <w:lang w:val="zh-CN"/>
        </w:rPr>
        <w:t>分包如下：</w:t>
      </w:r>
      <w:r>
        <w:rPr>
          <w:rFonts w:hint="eastAsia" w:ascii="仿宋" w:hAnsi="仿宋" w:eastAsia="仿宋" w:cs="仿宋"/>
          <w:b/>
          <w:bCs/>
          <w:i/>
          <w:iCs/>
          <w:color w:val="auto"/>
          <w:kern w:val="0"/>
          <w:sz w:val="24"/>
          <w:szCs w:val="24"/>
          <w:highlight w:val="none"/>
          <w:lang w:val="zh-CN"/>
        </w:rPr>
        <w:t>（注：投标人只能将招标文件第二部分中“前附表”的“分包”规定的工作进行分包）</w:t>
      </w:r>
    </w:p>
    <w:p w14:paraId="4C99ECF9">
      <w:pPr>
        <w:snapToGrid w:val="0"/>
        <w:spacing w:line="440" w:lineRule="exact"/>
        <w:ind w:firstLine="576"/>
        <w:rPr>
          <w:rFonts w:hint="eastAsia" w:ascii="仿宋" w:hAnsi="仿宋" w:eastAsia="仿宋" w:cs="仿宋"/>
          <w:color w:val="auto"/>
          <w:kern w:val="0"/>
          <w:sz w:val="24"/>
          <w:highlight w:val="none"/>
          <w:lang w:val="zh-CN" w:eastAsia="zh-CN"/>
        </w:rPr>
      </w:pP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u w:val="single"/>
          <w:lang w:eastAsia="zh-CN"/>
        </w:rPr>
        <w:t>；</w:t>
      </w:r>
    </w:p>
    <w:p w14:paraId="7FDE4ABB">
      <w:pPr>
        <w:snapToGrid w:val="0"/>
        <w:spacing w:line="440" w:lineRule="exact"/>
        <w:ind w:firstLine="576"/>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w:t>
      </w:r>
      <w:r>
        <w:rPr>
          <w:rFonts w:hint="eastAsia" w:ascii="仿宋" w:hAnsi="仿宋" w:eastAsia="仿宋" w:cs="仿宋"/>
          <w:color w:val="auto"/>
          <w:kern w:val="0"/>
          <w:sz w:val="24"/>
          <w:highlight w:val="none"/>
          <w:u w:val="single"/>
          <w:lang w:val="en-US" w:eastAsia="zh-CN"/>
        </w:rPr>
        <w:t>2</w:t>
      </w:r>
      <w:r>
        <w:rPr>
          <w:rFonts w:hint="eastAsia" w:ascii="仿宋" w:hAnsi="仿宋" w:eastAsia="仿宋" w:cs="仿宋"/>
          <w:color w:val="auto"/>
          <w:kern w:val="0"/>
          <w:sz w:val="24"/>
          <w:highlight w:val="none"/>
          <w:u w:val="single"/>
        </w:rPr>
        <w:t>名称）</w:t>
      </w:r>
      <w:r>
        <w:rPr>
          <w:rFonts w:hint="eastAsia" w:ascii="仿宋" w:hAnsi="仿宋" w:eastAsia="仿宋" w:cs="仿宋"/>
          <w:color w:val="auto"/>
          <w:kern w:val="0"/>
          <w:sz w:val="24"/>
          <w:highlight w:val="none"/>
          <w:u w:val="single"/>
          <w:lang w:eastAsia="zh-CN"/>
        </w:rPr>
        <w:t>；</w:t>
      </w:r>
    </w:p>
    <w:p w14:paraId="62738477">
      <w:pPr>
        <w:pStyle w:val="3"/>
        <w:spacing w:line="440" w:lineRule="exact"/>
        <w:ind w:left="0" w:leftChars="0" w:firstLine="229" w:firstLineChars="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27F8EA0C">
      <w:pPr>
        <w:snapToGrid w:val="0"/>
        <w:spacing w:line="440" w:lineRule="exact"/>
        <w:ind w:left="0" w:leftChars="0" w:firstLine="228" w:firstLineChars="95"/>
        <w:rPr>
          <w:rFonts w:hint="eastAsia" w:ascii="仿宋" w:hAnsi="仿宋" w:eastAsia="仿宋" w:cs="仿宋"/>
          <w:color w:val="auto"/>
          <w:highlight w:val="none"/>
        </w:rPr>
      </w:pPr>
      <w:r>
        <w:rPr>
          <w:rFonts w:hint="eastAsia" w:ascii="仿宋" w:hAnsi="仿宋" w:eastAsia="仿宋" w:cs="仿宋"/>
          <w:color w:val="auto"/>
          <w:kern w:val="0"/>
          <w:sz w:val="24"/>
          <w:highlight w:val="none"/>
          <w:u w:val="none"/>
          <w:lang w:eastAsia="zh-CN"/>
        </w:rPr>
        <w:t>以上分包供应商</w:t>
      </w:r>
      <w:r>
        <w:rPr>
          <w:rFonts w:hint="eastAsia" w:ascii="仿宋" w:hAnsi="仿宋" w:eastAsia="仿宋" w:cs="仿宋"/>
          <w:color w:val="auto"/>
          <w:kern w:val="0"/>
          <w:sz w:val="24"/>
          <w:highlight w:val="none"/>
          <w:u w:val="none"/>
          <w:lang w:val="zh-CN"/>
        </w:rPr>
        <w:t>具备所承</w:t>
      </w:r>
      <w:r>
        <w:rPr>
          <w:rFonts w:hint="eastAsia" w:ascii="仿宋" w:hAnsi="仿宋" w:eastAsia="仿宋" w:cs="仿宋"/>
          <w:color w:val="auto"/>
          <w:kern w:val="0"/>
          <w:sz w:val="24"/>
          <w:highlight w:val="none"/>
          <w:u w:val="none"/>
        </w:rPr>
        <w:t>担</w:t>
      </w:r>
      <w:r>
        <w:rPr>
          <w:rFonts w:hint="eastAsia" w:ascii="仿宋" w:hAnsi="仿宋" w:eastAsia="仿宋" w:cs="仿宋"/>
          <w:color w:val="auto"/>
          <w:kern w:val="0"/>
          <w:sz w:val="24"/>
          <w:highlight w:val="none"/>
          <w:u w:val="none"/>
          <w:lang w:val="zh-CN"/>
        </w:rPr>
        <w:t>分包工作内容相应的资质条件且不得再次分包。</w:t>
      </w:r>
    </w:p>
    <w:p w14:paraId="6C8872BD">
      <w:pPr>
        <w:snapToGrid w:val="0"/>
        <w:spacing w:line="440" w:lineRule="exact"/>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r>
        <w:rPr>
          <w:rFonts w:hint="eastAsia" w:ascii="仿宋" w:hAnsi="仿宋" w:eastAsia="仿宋" w:cs="仿宋"/>
          <w:color w:val="auto"/>
          <w:kern w:val="0"/>
          <w:sz w:val="24"/>
          <w:highlight w:val="none"/>
          <w:lang w:val="en-US" w:eastAsia="zh-CN"/>
        </w:rPr>
        <w:t>根据项目具体情况二选一填写）。</w:t>
      </w:r>
    </w:p>
    <w:p w14:paraId="7CE143F6">
      <w:pPr>
        <w:snapToGrid w:val="0"/>
        <w:spacing w:line="440" w:lineRule="exact"/>
        <w:ind w:firstLine="576"/>
        <w:rPr>
          <w:rFonts w:hint="eastAsia" w:ascii="仿宋" w:hAnsi="仿宋" w:eastAsia="仿宋" w:cs="仿宋"/>
          <w:b/>
          <w:color w:val="auto"/>
          <w:kern w:val="0"/>
          <w:sz w:val="24"/>
          <w:highlight w:val="none"/>
          <w:lang w:val="zh-CN"/>
        </w:rPr>
      </w:pPr>
      <w:sdt>
        <w:sdtPr>
          <w:rPr>
            <w:rFonts w:hint="eastAsia" w:ascii="仿宋" w:hAnsi="仿宋" w:eastAsia="仿宋" w:cs="仿宋"/>
            <w:color w:val="auto"/>
            <w:kern w:val="0"/>
            <w:sz w:val="24"/>
            <w:highlight w:val="none"/>
          </w:rPr>
          <w:id w:val="147451992"/>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u w:val="single"/>
        </w:rPr>
        <w:t>（分包供应商X,……）提供的服务全部由小微企业承接，</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1EA999A3">
      <w:pPr>
        <w:spacing w:line="440" w:lineRule="exact"/>
        <w:ind w:firstLine="480" w:firstLineChars="200"/>
        <w:rPr>
          <w:rFonts w:hint="eastAsia" w:ascii="仿宋" w:hAnsi="仿宋" w:eastAsia="仿宋" w:cs="仿宋"/>
          <w:b/>
          <w:bCs/>
          <w:color w:val="auto"/>
          <w:kern w:val="0"/>
          <w:sz w:val="24"/>
          <w:highlight w:val="none"/>
          <w:lang w:val="zh-CN"/>
        </w:rPr>
      </w:pPr>
      <w:sdt>
        <w:sdtPr>
          <w:rPr>
            <w:rFonts w:hint="eastAsia" w:ascii="仿宋" w:hAnsi="仿宋" w:eastAsia="仿宋" w:cs="仿宋"/>
            <w:color w:val="auto"/>
            <w:kern w:val="0"/>
            <w:sz w:val="24"/>
            <w:highlight w:val="none"/>
          </w:rPr>
          <w:id w:val="14746521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p>
    <w:p w14:paraId="160310DB">
      <w:pPr>
        <w:snapToGrid w:val="0"/>
        <w:spacing w:line="440" w:lineRule="exact"/>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00DA097B">
      <w:pPr>
        <w:snapToGrid w:val="0"/>
        <w:spacing w:line="440" w:lineRule="exact"/>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4FF3A1AF">
      <w:pPr>
        <w:snapToGrid w:val="0"/>
        <w:spacing w:line="440" w:lineRule="exact"/>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03086C09">
      <w:pPr>
        <w:snapToGrid w:val="0"/>
        <w:spacing w:line="440" w:lineRule="exact"/>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7F21489">
      <w:pPr>
        <w:snapToGrid w:val="0"/>
        <w:spacing w:line="440" w:lineRule="exact"/>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7C94C8D5">
      <w:pPr>
        <w:snapToGrid w:val="0"/>
        <w:spacing w:line="440" w:lineRule="exact"/>
        <w:ind w:left="0" w:leftChars="0"/>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5BB1320B">
      <w:pPr>
        <w:snapToGrid w:val="0"/>
        <w:spacing w:line="440" w:lineRule="exact"/>
        <w:ind w:left="0" w:leftChars="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35FA20D2">
      <w:pPr>
        <w:snapToGrid w:val="0"/>
        <w:spacing w:line="440" w:lineRule="exact"/>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565B6B43">
      <w:pPr>
        <w:snapToGrid w:val="0"/>
        <w:spacing w:line="440" w:lineRule="exact"/>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062FD9B7">
      <w:pPr>
        <w:snapToGrid w:val="0"/>
        <w:spacing w:line="440" w:lineRule="exact"/>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34C87DF2">
      <w:pPr>
        <w:snapToGrid w:val="0"/>
        <w:spacing w:line="440" w:lineRule="exact"/>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八、其他</w:t>
      </w:r>
    </w:p>
    <w:p w14:paraId="3000DB0A">
      <w:pPr>
        <w:snapToGrid w:val="0"/>
        <w:spacing w:line="440" w:lineRule="exact"/>
        <w:ind w:left="4410" w:leftChars="0" w:hanging="441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 xml:space="preserve">                                          投标人名称(电子签名)：</w:t>
      </w:r>
    </w:p>
    <w:p w14:paraId="3642B97D">
      <w:pPr>
        <w:snapToGrid w:val="0"/>
        <w:spacing w:line="440" w:lineRule="exact"/>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4B14E5B5">
      <w:pPr>
        <w:snapToGrid w:val="0"/>
        <w:spacing w:line="440" w:lineRule="exact"/>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29D69511">
      <w:pPr>
        <w:snapToGrid w:val="0"/>
        <w:spacing w:line="440" w:lineRule="exact"/>
        <w:ind w:left="5040" w:leftChars="0"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7A90D4C0">
      <w:pPr>
        <w:spacing w:line="440" w:lineRule="exact"/>
        <w:ind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664611B5">
      <w:pPr>
        <w:autoSpaceDE w:val="0"/>
        <w:autoSpaceDN w:val="0"/>
        <w:spacing w:line="440" w:lineRule="exact"/>
        <w:jc w:val="center"/>
        <w:rPr>
          <w:rFonts w:hint="eastAsia" w:ascii="仿宋" w:hAnsi="仿宋" w:eastAsia="仿宋" w:cs="仿宋"/>
          <w:b/>
          <w:color w:val="auto"/>
          <w:spacing w:val="6"/>
          <w:sz w:val="32"/>
          <w:szCs w:val="32"/>
          <w:highlight w:val="none"/>
        </w:rPr>
      </w:pPr>
    </w:p>
    <w:p w14:paraId="6F7C41BD">
      <w:pPr>
        <w:autoSpaceDE w:val="0"/>
        <w:autoSpaceDN w:val="0"/>
        <w:jc w:val="center"/>
        <w:rPr>
          <w:rFonts w:hint="eastAsia" w:ascii="仿宋" w:hAnsi="仿宋" w:eastAsia="仿宋" w:cs="仿宋"/>
          <w:b/>
          <w:color w:val="auto"/>
          <w:spacing w:val="6"/>
          <w:sz w:val="32"/>
          <w:szCs w:val="32"/>
          <w:highlight w:val="none"/>
        </w:rPr>
      </w:pPr>
    </w:p>
    <w:p w14:paraId="785F9224">
      <w:pPr>
        <w:autoSpaceDE w:val="0"/>
        <w:autoSpaceDN w:val="0"/>
        <w:jc w:val="center"/>
        <w:rPr>
          <w:rFonts w:hint="eastAsia" w:ascii="仿宋" w:hAnsi="仿宋" w:eastAsia="仿宋" w:cs="仿宋"/>
          <w:b/>
          <w:color w:val="auto"/>
          <w:spacing w:val="6"/>
          <w:sz w:val="32"/>
          <w:szCs w:val="32"/>
          <w:highlight w:val="none"/>
        </w:rPr>
      </w:pPr>
    </w:p>
    <w:p w14:paraId="1C5B4E60">
      <w:pPr>
        <w:autoSpaceDE w:val="0"/>
        <w:autoSpaceDN w:val="0"/>
        <w:jc w:val="center"/>
        <w:rPr>
          <w:rFonts w:hint="eastAsia" w:ascii="仿宋" w:hAnsi="仿宋" w:eastAsia="仿宋" w:cs="仿宋"/>
          <w:b/>
          <w:color w:val="auto"/>
          <w:spacing w:val="6"/>
          <w:sz w:val="32"/>
          <w:szCs w:val="32"/>
          <w:highlight w:val="none"/>
        </w:rPr>
      </w:pPr>
    </w:p>
    <w:p w14:paraId="5248374F">
      <w:pPr>
        <w:autoSpaceDE w:val="0"/>
        <w:autoSpaceDN w:val="0"/>
        <w:jc w:val="center"/>
        <w:rPr>
          <w:rFonts w:hint="eastAsia" w:ascii="仿宋" w:hAnsi="仿宋" w:eastAsia="仿宋" w:cs="仿宋"/>
          <w:b/>
          <w:color w:val="auto"/>
          <w:spacing w:val="6"/>
          <w:sz w:val="32"/>
          <w:szCs w:val="32"/>
          <w:highlight w:val="none"/>
        </w:rPr>
      </w:pPr>
    </w:p>
    <w:p w14:paraId="6BEDD747">
      <w:pPr>
        <w:autoSpaceDE w:val="0"/>
        <w:autoSpaceDN w:val="0"/>
        <w:jc w:val="center"/>
        <w:rPr>
          <w:rFonts w:hint="eastAsia" w:ascii="仿宋" w:hAnsi="仿宋" w:eastAsia="仿宋" w:cs="仿宋"/>
          <w:b/>
          <w:color w:val="auto"/>
          <w:spacing w:val="6"/>
          <w:sz w:val="32"/>
          <w:szCs w:val="32"/>
          <w:highlight w:val="none"/>
        </w:rPr>
      </w:pPr>
    </w:p>
    <w:p w14:paraId="5D8F6D25">
      <w:pPr>
        <w:autoSpaceDE w:val="0"/>
        <w:autoSpaceDN w:val="0"/>
        <w:jc w:val="center"/>
        <w:rPr>
          <w:rFonts w:hint="eastAsia" w:ascii="仿宋" w:hAnsi="仿宋" w:eastAsia="仿宋" w:cs="仿宋"/>
          <w:b/>
          <w:color w:val="auto"/>
          <w:spacing w:val="6"/>
          <w:sz w:val="32"/>
          <w:szCs w:val="32"/>
          <w:highlight w:val="none"/>
        </w:rPr>
      </w:pPr>
    </w:p>
    <w:p w14:paraId="11ED3116">
      <w:pPr>
        <w:autoSpaceDE w:val="0"/>
        <w:autoSpaceDN w:val="0"/>
        <w:jc w:val="center"/>
        <w:rPr>
          <w:rFonts w:hint="eastAsia" w:ascii="仿宋" w:hAnsi="仿宋" w:eastAsia="仿宋" w:cs="仿宋"/>
          <w:b/>
          <w:color w:val="auto"/>
          <w:spacing w:val="6"/>
          <w:sz w:val="32"/>
          <w:szCs w:val="32"/>
          <w:highlight w:val="none"/>
        </w:rPr>
      </w:pPr>
    </w:p>
    <w:p w14:paraId="37FAAF26">
      <w:pPr>
        <w:autoSpaceDE w:val="0"/>
        <w:autoSpaceDN w:val="0"/>
        <w:jc w:val="center"/>
        <w:rPr>
          <w:rFonts w:hint="eastAsia" w:ascii="仿宋" w:hAnsi="仿宋" w:eastAsia="仿宋" w:cs="仿宋"/>
          <w:b/>
          <w:color w:val="auto"/>
          <w:spacing w:val="6"/>
          <w:sz w:val="32"/>
          <w:szCs w:val="32"/>
          <w:highlight w:val="none"/>
        </w:rPr>
      </w:pPr>
    </w:p>
    <w:p w14:paraId="3522FBBB">
      <w:pPr>
        <w:autoSpaceDE w:val="0"/>
        <w:autoSpaceDN w:val="0"/>
        <w:jc w:val="center"/>
        <w:rPr>
          <w:rFonts w:hint="eastAsia" w:ascii="仿宋" w:hAnsi="仿宋" w:eastAsia="仿宋" w:cs="仿宋"/>
          <w:b/>
          <w:color w:val="auto"/>
          <w:spacing w:val="6"/>
          <w:sz w:val="32"/>
          <w:szCs w:val="32"/>
          <w:highlight w:val="none"/>
        </w:rPr>
      </w:pPr>
    </w:p>
    <w:p w14:paraId="6D814C90">
      <w:pPr>
        <w:autoSpaceDE w:val="0"/>
        <w:autoSpaceDN w:val="0"/>
        <w:jc w:val="center"/>
        <w:rPr>
          <w:rFonts w:hint="eastAsia" w:ascii="仿宋" w:hAnsi="仿宋" w:eastAsia="仿宋" w:cs="仿宋"/>
          <w:b/>
          <w:color w:val="auto"/>
          <w:spacing w:val="6"/>
          <w:sz w:val="32"/>
          <w:szCs w:val="32"/>
          <w:highlight w:val="none"/>
        </w:rPr>
      </w:pPr>
    </w:p>
    <w:p w14:paraId="01AF88CF">
      <w:pPr>
        <w:autoSpaceDE w:val="0"/>
        <w:autoSpaceDN w:val="0"/>
        <w:jc w:val="center"/>
        <w:rPr>
          <w:rFonts w:hint="eastAsia" w:ascii="仿宋" w:hAnsi="仿宋" w:eastAsia="仿宋" w:cs="仿宋"/>
          <w:b/>
          <w:color w:val="auto"/>
          <w:spacing w:val="6"/>
          <w:sz w:val="32"/>
          <w:szCs w:val="32"/>
          <w:highlight w:val="none"/>
        </w:rPr>
      </w:pPr>
    </w:p>
    <w:p w14:paraId="0D76A226">
      <w:pPr>
        <w:autoSpaceDE w:val="0"/>
        <w:autoSpaceDN w:val="0"/>
        <w:jc w:val="center"/>
        <w:rPr>
          <w:rFonts w:hint="eastAsia" w:ascii="仿宋" w:hAnsi="仿宋" w:eastAsia="仿宋" w:cs="仿宋"/>
          <w:b/>
          <w:color w:val="auto"/>
          <w:spacing w:val="6"/>
          <w:sz w:val="32"/>
          <w:szCs w:val="32"/>
          <w:highlight w:val="none"/>
        </w:rPr>
      </w:pPr>
    </w:p>
    <w:p w14:paraId="744E45E4">
      <w:pPr>
        <w:autoSpaceDE w:val="0"/>
        <w:autoSpaceDN w:val="0"/>
        <w:jc w:val="center"/>
        <w:rPr>
          <w:rFonts w:hint="eastAsia" w:ascii="仿宋" w:hAnsi="仿宋" w:eastAsia="仿宋" w:cs="仿宋"/>
          <w:b/>
          <w:color w:val="auto"/>
          <w:spacing w:val="6"/>
          <w:sz w:val="32"/>
          <w:szCs w:val="32"/>
          <w:highlight w:val="none"/>
        </w:rPr>
      </w:pPr>
    </w:p>
    <w:p w14:paraId="4CE2511E">
      <w:pPr>
        <w:autoSpaceDE w:val="0"/>
        <w:autoSpaceDN w:val="0"/>
        <w:jc w:val="center"/>
        <w:rPr>
          <w:rFonts w:hint="eastAsia" w:ascii="仿宋" w:hAnsi="仿宋" w:eastAsia="仿宋" w:cs="仿宋"/>
          <w:b/>
          <w:color w:val="auto"/>
          <w:spacing w:val="6"/>
          <w:sz w:val="32"/>
          <w:szCs w:val="32"/>
          <w:highlight w:val="none"/>
        </w:rPr>
      </w:pPr>
    </w:p>
    <w:p w14:paraId="32272513">
      <w:pPr>
        <w:autoSpaceDE w:val="0"/>
        <w:autoSpaceDN w:val="0"/>
        <w:jc w:val="center"/>
        <w:rPr>
          <w:rFonts w:hint="eastAsia" w:ascii="仿宋" w:hAnsi="仿宋" w:eastAsia="仿宋" w:cs="仿宋"/>
          <w:b/>
          <w:color w:val="auto"/>
          <w:spacing w:val="6"/>
          <w:sz w:val="32"/>
          <w:szCs w:val="32"/>
          <w:highlight w:val="none"/>
        </w:rPr>
      </w:pPr>
    </w:p>
    <w:p w14:paraId="6044D99E">
      <w:pPr>
        <w:autoSpaceDE w:val="0"/>
        <w:autoSpaceDN w:val="0"/>
        <w:jc w:val="center"/>
        <w:rPr>
          <w:rFonts w:hint="eastAsia" w:ascii="仿宋" w:hAnsi="仿宋" w:eastAsia="仿宋" w:cs="仿宋"/>
          <w:b/>
          <w:color w:val="auto"/>
          <w:spacing w:val="6"/>
          <w:sz w:val="32"/>
          <w:szCs w:val="32"/>
          <w:highlight w:val="none"/>
        </w:rPr>
      </w:pPr>
    </w:p>
    <w:p w14:paraId="6EA02A39">
      <w:pPr>
        <w:autoSpaceDE w:val="0"/>
        <w:autoSpaceDN w:val="0"/>
        <w:jc w:val="center"/>
        <w:rPr>
          <w:rFonts w:hint="eastAsia" w:ascii="仿宋" w:hAnsi="仿宋" w:eastAsia="仿宋" w:cs="仿宋"/>
          <w:b/>
          <w:color w:val="auto"/>
          <w:spacing w:val="6"/>
          <w:sz w:val="32"/>
          <w:szCs w:val="32"/>
          <w:highlight w:val="none"/>
        </w:rPr>
      </w:pPr>
    </w:p>
    <w:p w14:paraId="5C079B6C">
      <w:pPr>
        <w:autoSpaceDE w:val="0"/>
        <w:autoSpaceDN w:val="0"/>
        <w:jc w:val="center"/>
        <w:rPr>
          <w:rFonts w:hint="eastAsia" w:ascii="仿宋" w:hAnsi="仿宋" w:eastAsia="仿宋" w:cs="仿宋"/>
          <w:b/>
          <w:color w:val="auto"/>
          <w:spacing w:val="6"/>
          <w:sz w:val="32"/>
          <w:szCs w:val="32"/>
          <w:highlight w:val="none"/>
        </w:rPr>
      </w:pPr>
    </w:p>
    <w:p w14:paraId="7661E9E7">
      <w:pPr>
        <w:autoSpaceDE w:val="0"/>
        <w:autoSpaceDN w:val="0"/>
        <w:jc w:val="center"/>
        <w:rPr>
          <w:rFonts w:hint="eastAsia" w:ascii="仿宋" w:hAnsi="仿宋" w:eastAsia="仿宋" w:cs="仿宋"/>
          <w:b/>
          <w:color w:val="auto"/>
          <w:spacing w:val="6"/>
          <w:sz w:val="32"/>
          <w:szCs w:val="32"/>
          <w:highlight w:val="none"/>
        </w:rPr>
      </w:pPr>
    </w:p>
    <w:p w14:paraId="13051005">
      <w:pPr>
        <w:autoSpaceDE w:val="0"/>
        <w:autoSpaceDN w:val="0"/>
        <w:jc w:val="center"/>
        <w:rPr>
          <w:rFonts w:hint="eastAsia" w:ascii="仿宋" w:hAnsi="仿宋" w:eastAsia="仿宋" w:cs="仿宋"/>
          <w:b/>
          <w:color w:val="auto"/>
          <w:spacing w:val="6"/>
          <w:sz w:val="32"/>
          <w:szCs w:val="32"/>
          <w:highlight w:val="none"/>
        </w:rPr>
      </w:pPr>
    </w:p>
    <w:p w14:paraId="609DD718">
      <w:pPr>
        <w:autoSpaceDE w:val="0"/>
        <w:autoSpaceDN w:val="0"/>
        <w:jc w:val="center"/>
        <w:rPr>
          <w:rFonts w:hint="eastAsia" w:ascii="仿宋" w:hAnsi="仿宋" w:eastAsia="仿宋" w:cs="仿宋"/>
          <w:b/>
          <w:color w:val="auto"/>
          <w:spacing w:val="6"/>
          <w:sz w:val="32"/>
          <w:szCs w:val="32"/>
          <w:highlight w:val="none"/>
        </w:rPr>
      </w:pPr>
    </w:p>
    <w:p w14:paraId="5C151D06">
      <w:pPr>
        <w:autoSpaceDE w:val="0"/>
        <w:autoSpaceDN w:val="0"/>
        <w:jc w:val="center"/>
        <w:rPr>
          <w:rFonts w:hint="eastAsia" w:ascii="仿宋" w:hAnsi="仿宋" w:eastAsia="仿宋" w:cs="仿宋"/>
          <w:b/>
          <w:color w:val="auto"/>
          <w:spacing w:val="6"/>
          <w:sz w:val="32"/>
          <w:szCs w:val="32"/>
          <w:highlight w:val="none"/>
        </w:rPr>
      </w:pPr>
    </w:p>
    <w:p w14:paraId="0401B2BE">
      <w:pPr>
        <w:autoSpaceDE w:val="0"/>
        <w:autoSpaceDN w:val="0"/>
        <w:jc w:val="center"/>
        <w:rPr>
          <w:rFonts w:hint="eastAsia" w:ascii="仿宋" w:hAnsi="仿宋" w:eastAsia="仿宋" w:cs="仿宋"/>
          <w:b/>
          <w:color w:val="auto"/>
          <w:spacing w:val="6"/>
          <w:sz w:val="32"/>
          <w:szCs w:val="32"/>
          <w:highlight w:val="none"/>
        </w:rPr>
      </w:pPr>
    </w:p>
    <w:p w14:paraId="2BAD9040">
      <w:pPr>
        <w:autoSpaceDE w:val="0"/>
        <w:autoSpaceDN w:val="0"/>
        <w:jc w:val="center"/>
        <w:rPr>
          <w:rFonts w:hint="eastAsia" w:ascii="仿宋" w:hAnsi="仿宋" w:eastAsia="仿宋" w:cs="仿宋"/>
          <w:b/>
          <w:color w:val="auto"/>
          <w:spacing w:val="6"/>
          <w:sz w:val="32"/>
          <w:szCs w:val="32"/>
          <w:highlight w:val="none"/>
        </w:rPr>
      </w:pPr>
    </w:p>
    <w:p w14:paraId="7B87CB0B">
      <w:pPr>
        <w:spacing w:line="440" w:lineRule="exact"/>
        <w:jc w:val="left"/>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附件7：中小企业声明函</w:t>
      </w:r>
    </w:p>
    <w:p w14:paraId="2EEDACC7">
      <w:pPr>
        <w:spacing w:line="44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中小企业声明函（服务）</w:t>
      </w:r>
    </w:p>
    <w:p w14:paraId="47AE3BF2">
      <w:pPr>
        <w:spacing w:line="440" w:lineRule="exact"/>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采购活动，服务全部由符合政策要求的中小企业承接。相关企业（含联合体中的中小企业、签订分包意向协议的中小企业）的具体情况如下：</w:t>
      </w:r>
    </w:p>
    <w:p w14:paraId="614EDC6C">
      <w:p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lang w:eastAsia="zh-CN"/>
        </w:rPr>
        <w:t>标的名称：</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 xml:space="preserve"> ；承接企业为 </w:t>
      </w:r>
      <w:r>
        <w:rPr>
          <w:rFonts w:hint="eastAsia" w:ascii="仿宋" w:hAnsi="仿宋" w:eastAsia="仿宋" w:cs="仿宋"/>
          <w:color w:val="auto"/>
          <w:sz w:val="24"/>
          <w:highlight w:val="none"/>
          <w:u w:val="single"/>
        </w:rPr>
        <w:t>①（企业名称）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②（中型企业、小型企业、微型企业） </w:t>
      </w:r>
      <w:r>
        <w:rPr>
          <w:rFonts w:hint="eastAsia" w:ascii="仿宋" w:hAnsi="仿宋" w:eastAsia="仿宋" w:cs="仿宋"/>
          <w:color w:val="auto"/>
          <w:sz w:val="24"/>
          <w:highlight w:val="none"/>
        </w:rPr>
        <w:t>；</w:t>
      </w:r>
    </w:p>
    <w:p w14:paraId="69FDA4AD">
      <w:p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lang w:eastAsia="zh-CN"/>
        </w:rPr>
        <w:t>标的名称：</w:t>
      </w:r>
      <w:r>
        <w:rPr>
          <w:rFonts w:hint="eastAsia" w:ascii="仿宋" w:hAnsi="仿宋" w:eastAsia="仿宋" w:cs="仿宋"/>
          <w:color w:val="auto"/>
          <w:sz w:val="24"/>
          <w:highlight w:val="none"/>
          <w:u w:val="single"/>
        </w:rPr>
        <w:t xml:space="preserve"> （标的名称），</w:t>
      </w:r>
      <w:r>
        <w:rPr>
          <w:rFonts w:hint="eastAsia" w:ascii="仿宋" w:hAnsi="仿宋" w:eastAsia="仿宋" w:cs="仿宋"/>
          <w:color w:val="auto"/>
          <w:sz w:val="24"/>
          <w:highlight w:val="none"/>
        </w:rPr>
        <w:t xml:space="preserve">属于 </w:t>
      </w:r>
      <w:r>
        <w:rPr>
          <w:rFonts w:hint="eastAsia" w:ascii="仿宋" w:hAnsi="仿宋" w:eastAsia="仿宋" w:cs="仿宋"/>
          <w:color w:val="auto"/>
          <w:sz w:val="24"/>
          <w:highlight w:val="none"/>
          <w:u w:val="single"/>
        </w:rPr>
        <w:t xml:space="preserve">（采购文件中明确的所属行业） </w:t>
      </w:r>
      <w:r>
        <w:rPr>
          <w:rFonts w:hint="eastAsia" w:ascii="仿宋" w:hAnsi="仿宋" w:eastAsia="仿宋" w:cs="仿宋"/>
          <w:color w:val="auto"/>
          <w:sz w:val="24"/>
          <w:highlight w:val="none"/>
        </w:rPr>
        <w:t xml:space="preserve">；承接企业为 </w:t>
      </w:r>
      <w:r>
        <w:rPr>
          <w:rFonts w:hint="eastAsia" w:ascii="仿宋" w:hAnsi="仿宋" w:eastAsia="仿宋" w:cs="仿宋"/>
          <w:color w:val="auto"/>
          <w:sz w:val="24"/>
          <w:highlight w:val="none"/>
          <w:u w:val="single"/>
        </w:rPr>
        <w:t>①（企业名称）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②（中型企业、小型企业、微型企业） </w:t>
      </w:r>
      <w:r>
        <w:rPr>
          <w:rFonts w:hint="eastAsia" w:ascii="仿宋" w:hAnsi="仿宋" w:eastAsia="仿宋" w:cs="仿宋"/>
          <w:color w:val="auto"/>
          <w:sz w:val="24"/>
          <w:highlight w:val="none"/>
        </w:rPr>
        <w:t>；</w:t>
      </w:r>
    </w:p>
    <w:p w14:paraId="5231F288">
      <w:p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67182C72">
      <w:p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1546DBBD">
      <w:pPr>
        <w:spacing w:line="44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01CDBE74">
      <w:pPr>
        <w:spacing w:line="440" w:lineRule="exact"/>
        <w:ind w:right="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22CDA4DF">
      <w:pPr>
        <w:spacing w:line="440" w:lineRule="exact"/>
        <w:ind w:right="0" w:firstLine="4680" w:firstLineChars="195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1773248A">
      <w:pPr>
        <w:spacing w:line="440" w:lineRule="exact"/>
        <w:ind w:firstLine="310" w:firstLineChars="147"/>
        <w:jc w:val="left"/>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从业人员、营业收入、资产总额填报上一年度数据，无上一年度数据的新成立企业可不填报。</w:t>
      </w:r>
    </w:p>
    <w:p w14:paraId="07BA6366">
      <w:pPr>
        <w:spacing w:line="440" w:lineRule="exact"/>
        <w:ind w:right="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注：</w:t>
      </w:r>
    </w:p>
    <w:p w14:paraId="0F8A8856">
      <w:pPr>
        <w:spacing w:line="440" w:lineRule="exact"/>
        <w:ind w:right="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1、应</w:t>
      </w:r>
      <w:r>
        <w:rPr>
          <w:rFonts w:hint="eastAsia" w:ascii="仿宋" w:hAnsi="仿宋" w:eastAsia="仿宋" w:cs="仿宋"/>
          <w:color w:val="auto"/>
          <w:sz w:val="24"/>
          <w:highlight w:val="none"/>
        </w:rPr>
        <w:t>按本格式</w:t>
      </w:r>
      <w:r>
        <w:rPr>
          <w:rFonts w:hint="eastAsia" w:ascii="仿宋" w:hAnsi="仿宋" w:eastAsia="仿宋" w:cs="仿宋"/>
          <w:color w:val="auto"/>
          <w:sz w:val="24"/>
          <w:highlight w:val="none"/>
          <w:lang w:eastAsia="zh-CN"/>
        </w:rPr>
        <w:t>和</w:t>
      </w:r>
      <w:r>
        <w:rPr>
          <w:rFonts w:hint="eastAsia" w:ascii="仿宋" w:hAnsi="仿宋" w:eastAsia="仿宋" w:cs="仿宋"/>
          <w:color w:val="auto"/>
          <w:sz w:val="24"/>
          <w:highlight w:val="none"/>
        </w:rPr>
        <w:t>要求填写</w:t>
      </w:r>
      <w:r>
        <w:rPr>
          <w:rFonts w:hint="eastAsia" w:ascii="仿宋" w:hAnsi="仿宋" w:eastAsia="仿宋" w:cs="仿宋"/>
          <w:color w:val="auto"/>
          <w:sz w:val="24"/>
          <w:highlight w:val="none"/>
          <w:lang w:eastAsia="zh-CN"/>
        </w:rPr>
        <w:t>。其中，</w:t>
      </w:r>
      <w:r>
        <w:rPr>
          <w:rFonts w:hint="eastAsia" w:ascii="仿宋" w:hAnsi="仿宋" w:eastAsia="仿宋" w:cs="仿宋"/>
          <w:color w:val="auto"/>
          <w:sz w:val="24"/>
          <w:highlight w:val="none"/>
        </w:rPr>
        <w:t>标的名称</w:t>
      </w:r>
      <w:r>
        <w:rPr>
          <w:rFonts w:hint="eastAsia" w:ascii="仿宋" w:hAnsi="仿宋" w:eastAsia="仿宋" w:cs="仿宋"/>
          <w:color w:val="auto"/>
          <w:sz w:val="24"/>
          <w:highlight w:val="none"/>
          <w:lang w:eastAsia="zh-CN"/>
        </w:rPr>
        <w:t>和</w:t>
      </w:r>
      <w:r>
        <w:rPr>
          <w:rFonts w:hint="eastAsia" w:ascii="仿宋" w:hAnsi="仿宋" w:eastAsia="仿宋" w:cs="仿宋"/>
          <w:color w:val="auto"/>
          <w:sz w:val="24"/>
          <w:highlight w:val="none"/>
        </w:rPr>
        <w:t>所属行业依据招标文件第二部分投标人须知前附表中“采购标的及其对应的中小企业划分标准所属行业”</w:t>
      </w:r>
      <w:r>
        <w:rPr>
          <w:rFonts w:hint="eastAsia" w:ascii="仿宋" w:hAnsi="仿宋" w:eastAsia="仿宋" w:cs="仿宋"/>
          <w:color w:val="auto"/>
          <w:sz w:val="24"/>
          <w:highlight w:val="none"/>
          <w:lang w:eastAsia="zh-CN"/>
        </w:rPr>
        <w:t>规定的要求</w:t>
      </w:r>
      <w:r>
        <w:rPr>
          <w:rFonts w:hint="eastAsia" w:ascii="仿宋" w:hAnsi="仿宋" w:eastAsia="仿宋" w:cs="仿宋"/>
          <w:color w:val="auto"/>
          <w:sz w:val="24"/>
          <w:highlight w:val="none"/>
        </w:rPr>
        <w:t>填写，不得缺漏</w:t>
      </w:r>
      <w:r>
        <w:rPr>
          <w:rFonts w:hint="eastAsia" w:ascii="仿宋" w:hAnsi="仿宋" w:eastAsia="仿宋" w:cs="仿宋"/>
          <w:color w:val="auto"/>
          <w:sz w:val="24"/>
          <w:highlight w:val="none"/>
          <w:lang w:eastAsia="zh-CN"/>
          <w:woUserID w:val="1"/>
        </w:rPr>
        <w:t>（声明函格式内容中已填写的，无需改动）</w:t>
      </w:r>
      <w:r>
        <w:rPr>
          <w:rFonts w:hint="eastAsia" w:ascii="仿宋" w:hAnsi="仿宋" w:eastAsia="仿宋" w:cs="仿宋"/>
          <w:color w:val="auto"/>
          <w:sz w:val="24"/>
          <w:highlight w:val="none"/>
          <w:lang w:eastAsia="zh-CN"/>
        </w:rPr>
        <w:t>；标记“</w:t>
      </w:r>
      <w:r>
        <w:rPr>
          <w:rFonts w:hint="eastAsia" w:ascii="仿宋" w:hAnsi="仿宋" w:eastAsia="仿宋" w:cs="仿宋"/>
          <w:color w:val="auto"/>
          <w:sz w:val="24"/>
          <w:highlight w:val="none"/>
        </w:rPr>
        <w:t>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处填写企业名称；</w:t>
      </w:r>
      <w:r>
        <w:rPr>
          <w:rFonts w:hint="eastAsia" w:ascii="仿宋" w:hAnsi="仿宋" w:eastAsia="仿宋" w:cs="仿宋"/>
          <w:color w:val="auto"/>
          <w:sz w:val="24"/>
          <w:highlight w:val="none"/>
        </w:rPr>
        <w:t>从业人员、营业收入、资产总额填报上一年度数据，无上一年度数据的新成立企业可不填报；结合</w:t>
      </w:r>
      <w:r>
        <w:rPr>
          <w:rFonts w:hint="eastAsia" w:ascii="仿宋" w:hAnsi="仿宋" w:eastAsia="仿宋" w:cs="仿宋"/>
          <w:color w:val="auto"/>
          <w:sz w:val="24"/>
          <w:highlight w:val="none"/>
          <w:lang w:eastAsia="zh-CN"/>
        </w:rPr>
        <w:t>所填</w:t>
      </w:r>
      <w:r>
        <w:rPr>
          <w:rFonts w:hint="eastAsia" w:ascii="仿宋" w:hAnsi="仿宋" w:eastAsia="仿宋" w:cs="仿宋"/>
          <w:color w:val="auto"/>
          <w:sz w:val="24"/>
          <w:highlight w:val="none"/>
        </w:rPr>
        <w:t>数据</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依据《中小企业划型标准规定》（工信部联企业〔2011〕300号）</w:t>
      </w:r>
      <w:r>
        <w:rPr>
          <w:rFonts w:hint="eastAsia" w:ascii="仿宋" w:hAnsi="仿宋" w:eastAsia="仿宋" w:cs="仿宋"/>
          <w:color w:val="auto"/>
          <w:sz w:val="24"/>
          <w:highlight w:val="none"/>
          <w:lang w:eastAsia="zh-CN"/>
        </w:rPr>
        <w:t>规定</w:t>
      </w:r>
      <w:r>
        <w:rPr>
          <w:rFonts w:hint="eastAsia" w:ascii="仿宋" w:hAnsi="仿宋" w:eastAsia="仿宋" w:cs="仿宋"/>
          <w:color w:val="auto"/>
          <w:sz w:val="24"/>
          <w:highlight w:val="none"/>
        </w:rPr>
        <w:t>，确定中型企业、小型企业、微型企业</w:t>
      </w:r>
      <w:r>
        <w:rPr>
          <w:rFonts w:hint="eastAsia" w:ascii="仿宋" w:hAnsi="仿宋" w:eastAsia="仿宋" w:cs="仿宋"/>
          <w:color w:val="auto"/>
          <w:sz w:val="24"/>
          <w:highlight w:val="none"/>
          <w:lang w:val="en-US" w:eastAsia="zh-CN"/>
        </w:rPr>
        <w:t>三</w:t>
      </w:r>
      <w:r>
        <w:rPr>
          <w:rFonts w:hint="eastAsia" w:ascii="仿宋" w:hAnsi="仿宋" w:eastAsia="仿宋" w:cs="仿宋"/>
          <w:color w:val="auto"/>
          <w:sz w:val="24"/>
          <w:highlight w:val="none"/>
        </w:rPr>
        <w:t>种企业类型中</w:t>
      </w:r>
      <w:r>
        <w:rPr>
          <w:rFonts w:hint="eastAsia" w:ascii="仿宋" w:hAnsi="仿宋" w:eastAsia="仿宋" w:cs="仿宋"/>
          <w:color w:val="auto"/>
          <w:sz w:val="24"/>
          <w:highlight w:val="none"/>
          <w:lang w:eastAsia="zh-CN"/>
        </w:rPr>
        <w:t>的其中一</w:t>
      </w:r>
      <w:r>
        <w:rPr>
          <w:rFonts w:hint="eastAsia" w:ascii="仿宋" w:hAnsi="仿宋" w:eastAsia="仿宋" w:cs="仿宋"/>
          <w:color w:val="auto"/>
          <w:sz w:val="24"/>
          <w:highlight w:val="none"/>
        </w:rPr>
        <w:t>种</w:t>
      </w:r>
      <w:r>
        <w:rPr>
          <w:rFonts w:hint="eastAsia" w:ascii="仿宋" w:hAnsi="仿宋" w:eastAsia="仿宋" w:cs="仿宋"/>
          <w:color w:val="auto"/>
          <w:sz w:val="24"/>
          <w:highlight w:val="none"/>
          <w:lang w:eastAsia="zh-CN"/>
        </w:rPr>
        <w:t>在标记“②”处</w:t>
      </w:r>
      <w:r>
        <w:rPr>
          <w:rFonts w:hint="eastAsia" w:ascii="仿宋" w:hAnsi="仿宋" w:eastAsia="仿宋" w:cs="仿宋"/>
          <w:color w:val="auto"/>
          <w:sz w:val="24"/>
          <w:highlight w:val="none"/>
        </w:rPr>
        <w:t>填写。</w:t>
      </w:r>
    </w:p>
    <w:p w14:paraId="51A58A61">
      <w:pPr>
        <w:spacing w:line="440" w:lineRule="exact"/>
        <w:ind w:right="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99B363B">
      <w:pPr>
        <w:spacing w:line="440" w:lineRule="exact"/>
        <w:ind w:right="0" w:firstLine="0" w:firstLineChars="0"/>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p>
    <w:p w14:paraId="7536AA22">
      <w:pPr>
        <w:pStyle w:val="3"/>
        <w:spacing w:line="440" w:lineRule="exact"/>
        <w:ind w:left="0"/>
        <w:rPr>
          <w:rFonts w:hint="eastAsia" w:ascii="仿宋" w:hAnsi="仿宋" w:eastAsia="仿宋" w:cs="仿宋"/>
          <w:b/>
          <w:bCs w:val="0"/>
          <w:color w:val="auto"/>
          <w:sz w:val="36"/>
          <w:szCs w:val="20"/>
          <w:highlight w:val="none"/>
          <w:lang w:val="en-US" w:eastAsia="zh-CN"/>
        </w:rPr>
      </w:pPr>
      <w:r>
        <w:rPr>
          <w:rFonts w:hint="eastAsia" w:ascii="仿宋" w:hAnsi="仿宋" w:eastAsia="仿宋" w:cs="仿宋"/>
          <w:b/>
          <w:bCs w:val="0"/>
          <w:color w:val="auto"/>
          <w:sz w:val="36"/>
          <w:szCs w:val="20"/>
          <w:highlight w:val="none"/>
          <w:lang w:val="en-US"/>
        </w:rPr>
        <w:t>附件</w:t>
      </w:r>
      <w:r>
        <w:rPr>
          <w:rFonts w:hint="eastAsia" w:ascii="仿宋" w:hAnsi="仿宋" w:eastAsia="仿宋" w:cs="仿宋"/>
          <w:b/>
          <w:bCs w:val="0"/>
          <w:color w:val="auto"/>
          <w:sz w:val="36"/>
          <w:szCs w:val="20"/>
          <w:highlight w:val="none"/>
          <w:lang w:val="en-US" w:eastAsia="zh-CN"/>
        </w:rPr>
        <w:t>8</w:t>
      </w:r>
      <w:r>
        <w:rPr>
          <w:rFonts w:hint="eastAsia" w:ascii="仿宋" w:hAnsi="仿宋" w:eastAsia="仿宋" w:cs="仿宋"/>
          <w:b/>
          <w:bCs w:val="0"/>
          <w:color w:val="auto"/>
          <w:sz w:val="36"/>
          <w:szCs w:val="20"/>
          <w:highlight w:val="none"/>
          <w:lang w:val="en-US"/>
        </w:rPr>
        <w:t>：中小企业</w:t>
      </w:r>
      <w:r>
        <w:rPr>
          <w:rFonts w:hint="eastAsia" w:ascii="仿宋" w:hAnsi="仿宋" w:eastAsia="仿宋" w:cs="仿宋"/>
          <w:b/>
          <w:bCs w:val="0"/>
          <w:color w:val="auto"/>
          <w:sz w:val="36"/>
          <w:szCs w:val="20"/>
          <w:highlight w:val="none"/>
          <w:lang w:val="en-US" w:eastAsia="zh-CN"/>
        </w:rPr>
        <w:t>划型标准</w:t>
      </w:r>
    </w:p>
    <w:p w14:paraId="44FE0D24">
      <w:pPr>
        <w:spacing w:line="4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各行业划型标准为：</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440" w:lineRule="exac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br w:type="page"/>
      </w:r>
    </w:p>
    <w:p w14:paraId="4817053D">
      <w:pPr>
        <w:snapToGrid w:val="0"/>
        <w:spacing w:before="0" w:line="360" w:lineRule="auto"/>
        <w:ind w:left="0"/>
        <w:outlineLvl w:val="0"/>
        <w:rPr>
          <w:rFonts w:hint="eastAsia" w:ascii="仿宋" w:hAnsi="仿宋" w:eastAsia="仿宋" w:cs="仿宋"/>
          <w:b/>
          <w:color w:val="auto"/>
          <w:kern w:val="0"/>
          <w:sz w:val="32"/>
          <w:szCs w:val="32"/>
          <w:highlight w:val="none"/>
          <w:lang w:val="en-US"/>
        </w:rPr>
      </w:pPr>
      <w:r>
        <w:rPr>
          <w:rFonts w:hint="eastAsia" w:ascii="仿宋" w:hAnsi="仿宋" w:eastAsia="仿宋" w:cs="仿宋"/>
          <w:b/>
          <w:color w:val="auto"/>
          <w:spacing w:val="0"/>
          <w:kern w:val="0"/>
          <w:sz w:val="32"/>
          <w:szCs w:val="32"/>
          <w:highlight w:val="none"/>
          <w:lang w:val="zh-CN"/>
        </w:rPr>
        <w:t>附件</w:t>
      </w:r>
      <w:r>
        <w:rPr>
          <w:rFonts w:hint="eastAsia" w:ascii="仿宋" w:hAnsi="仿宋" w:eastAsia="仿宋" w:cs="仿宋"/>
          <w:b/>
          <w:color w:val="auto"/>
          <w:spacing w:val="0"/>
          <w:kern w:val="0"/>
          <w:sz w:val="32"/>
          <w:szCs w:val="32"/>
          <w:highlight w:val="none"/>
          <w:lang w:val="en-US" w:eastAsia="zh-CN"/>
        </w:rPr>
        <w:t>9：</w:t>
      </w:r>
    </w:p>
    <w:p w14:paraId="596546D2">
      <w:pPr>
        <w:snapToGrid w:val="0"/>
        <w:spacing w:before="0" w:line="360" w:lineRule="auto"/>
        <w:ind w:left="0" w:right="0" w:firstLine="643" w:firstLineChars="200"/>
        <w:jc w:val="center"/>
        <w:rPr>
          <w:rFonts w:hint="eastAsia" w:ascii="仿宋" w:hAnsi="仿宋" w:eastAsia="仿宋" w:cs="仿宋"/>
          <w:color w:val="auto"/>
          <w:spacing w:val="0"/>
          <w:kern w:val="0"/>
          <w:sz w:val="24"/>
          <w:szCs w:val="24"/>
          <w:highlight w:val="none"/>
          <w:lang w:val="en-US" w:eastAsia="zh-CN"/>
        </w:rPr>
      </w:pPr>
      <w:r>
        <w:rPr>
          <w:rFonts w:hint="eastAsia" w:ascii="仿宋" w:hAnsi="仿宋" w:eastAsia="仿宋" w:cs="仿宋"/>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en-US" w:eastAsia="zh-CN"/>
        </w:rPr>
        <w:t>一、</w:t>
      </w:r>
      <w:r>
        <w:rPr>
          <w:rFonts w:hint="eastAsia" w:ascii="仿宋" w:hAnsi="仿宋" w:eastAsia="仿宋" w:cs="仿宋"/>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1.</w:t>
      </w:r>
      <w:r>
        <w:rPr>
          <w:rFonts w:hint="eastAsia" w:ascii="仿宋" w:hAnsi="仿宋" w:eastAsia="仿宋" w:cs="仿宋"/>
          <w:color w:val="auto"/>
          <w:spacing w:val="0"/>
          <w:kern w:val="0"/>
          <w:sz w:val="24"/>
          <w:szCs w:val="24"/>
          <w:highlight w:val="none"/>
          <w:u w:val="single"/>
          <w:lang w:val="zh-CN"/>
        </w:rPr>
        <w:t>（产品名称1）</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1</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，生产厂为</w:t>
      </w:r>
      <w:r>
        <w:rPr>
          <w:rFonts w:hint="eastAsia" w:ascii="仿宋" w:hAnsi="仿宋" w:eastAsia="仿宋" w:cs="仿宋"/>
          <w:color w:val="auto"/>
          <w:spacing w:val="0"/>
          <w:kern w:val="0"/>
          <w:sz w:val="24"/>
          <w:szCs w:val="24"/>
          <w:highlight w:val="none"/>
          <w:u w:val="single"/>
          <w:lang w:val="zh-CN"/>
        </w:rPr>
        <w:t>（厂名）</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2</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，厂址为</w:t>
      </w:r>
      <w:r>
        <w:rPr>
          <w:rFonts w:hint="eastAsia" w:ascii="仿宋" w:hAnsi="仿宋" w:eastAsia="仿宋" w:cs="仿宋"/>
          <w:color w:val="auto"/>
          <w:spacing w:val="0"/>
          <w:kern w:val="0"/>
          <w:sz w:val="24"/>
          <w:szCs w:val="24"/>
          <w:highlight w:val="none"/>
          <w:u w:val="single"/>
          <w:lang w:val="zh-CN"/>
        </w:rPr>
        <w:t>（生产厂址）</w:t>
      </w:r>
      <w:r>
        <w:rPr>
          <w:rFonts w:hint="eastAsia" w:ascii="仿宋" w:hAnsi="仿宋" w:eastAsia="仿宋" w:cs="仿宋"/>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en-US" w:eastAsia="zh-CN"/>
        </w:rPr>
        <w:t>2</w:t>
      </w: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u w:val="single"/>
          <w:lang w:val="zh-CN"/>
        </w:rPr>
        <w:t>（产品名称</w:t>
      </w:r>
      <w:r>
        <w:rPr>
          <w:rFonts w:hint="eastAsia" w:ascii="仿宋" w:hAnsi="仿宋" w:eastAsia="仿宋" w:cs="仿宋"/>
          <w:color w:val="auto"/>
          <w:spacing w:val="0"/>
          <w:kern w:val="0"/>
          <w:sz w:val="24"/>
          <w:szCs w:val="24"/>
          <w:highlight w:val="none"/>
          <w:u w:val="single"/>
          <w:lang w:val="en-US" w:eastAsia="zh-CN"/>
        </w:rPr>
        <w:t>2</w:t>
      </w:r>
      <w:r>
        <w:rPr>
          <w:rFonts w:hint="eastAsia" w:ascii="仿宋" w:hAnsi="仿宋" w:eastAsia="仿宋" w:cs="仿宋"/>
          <w:color w:val="auto"/>
          <w:spacing w:val="0"/>
          <w:kern w:val="0"/>
          <w:sz w:val="24"/>
          <w:szCs w:val="24"/>
          <w:highlight w:val="none"/>
          <w:u w:val="single"/>
          <w:lang w:val="zh-CN"/>
        </w:rPr>
        <w:t>）</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1</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，生产厂为</w:t>
      </w:r>
      <w:r>
        <w:rPr>
          <w:rFonts w:hint="eastAsia" w:ascii="仿宋" w:hAnsi="仿宋" w:eastAsia="仿宋" w:cs="仿宋"/>
          <w:color w:val="auto"/>
          <w:spacing w:val="0"/>
          <w:kern w:val="0"/>
          <w:sz w:val="24"/>
          <w:szCs w:val="24"/>
          <w:highlight w:val="none"/>
          <w:u w:val="single"/>
          <w:lang w:val="zh-CN"/>
        </w:rPr>
        <w:t>（厂名）</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vertAlign w:val="superscript"/>
          <w:lang w:val="en-US" w:eastAsia="zh-CN"/>
        </w:rPr>
        <w:t>2</w:t>
      </w:r>
      <w:r>
        <w:rPr>
          <w:rFonts w:hint="eastAsia" w:ascii="仿宋" w:hAnsi="仿宋" w:eastAsia="仿宋" w:cs="仿宋"/>
          <w:color w:val="auto"/>
          <w:spacing w:val="0"/>
          <w:kern w:val="0"/>
          <w:sz w:val="24"/>
          <w:szCs w:val="24"/>
          <w:highlight w:val="none"/>
          <w:vertAlign w:val="superscript"/>
          <w:lang w:val="zh-CN"/>
        </w:rPr>
        <w:t>】</w:t>
      </w:r>
      <w:r>
        <w:rPr>
          <w:rFonts w:hint="eastAsia" w:ascii="仿宋" w:hAnsi="仿宋" w:eastAsia="仿宋" w:cs="仿宋"/>
          <w:color w:val="auto"/>
          <w:spacing w:val="0"/>
          <w:kern w:val="0"/>
          <w:sz w:val="24"/>
          <w:szCs w:val="24"/>
          <w:highlight w:val="none"/>
          <w:lang w:val="zh-CN"/>
        </w:rPr>
        <w:t>，厂址为</w:t>
      </w:r>
      <w:r>
        <w:rPr>
          <w:rFonts w:hint="eastAsia" w:ascii="仿宋" w:hAnsi="仿宋" w:eastAsia="仿宋" w:cs="仿宋"/>
          <w:color w:val="auto"/>
          <w:spacing w:val="0"/>
          <w:kern w:val="0"/>
          <w:sz w:val="24"/>
          <w:szCs w:val="24"/>
          <w:highlight w:val="none"/>
          <w:u w:val="single"/>
          <w:lang w:val="zh-CN"/>
        </w:rPr>
        <w:t>（生产厂址）</w:t>
      </w:r>
      <w:r>
        <w:rPr>
          <w:rFonts w:hint="eastAsia" w:ascii="仿宋" w:hAnsi="仿宋" w:eastAsia="仿宋" w:cs="仿宋"/>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 w:hAnsi="仿宋" w:eastAsia="仿宋" w:cs="仿宋"/>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仿宋" w:hAnsi="仿宋" w:eastAsia="仿宋" w:cs="仿宋"/>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仿宋" w:cs="仿宋"/>
                    <w:color w:val="auto"/>
                    <w:sz w:val="24"/>
                    <w:szCs w:val="24"/>
                    <w:highlight w:val="none"/>
                  </w:rPr>
                  <m:t>比例</m:t>
                </m:r>
                <m:r>
                  <m:rPr/>
                  <w:rPr>
                    <w:rFonts w:hint="eastAsia" w:ascii="Cambria Math" w:hAnsi="Cambria Math" w:eastAsia="仿宋" w:cs="仿宋"/>
                    <w:color w:val="auto"/>
                    <w:sz w:val="24"/>
                    <w:szCs w:val="24"/>
                    <w:highlight w:val="none"/>
                  </w:rPr>
                  <m:t>=</m:t>
                </m:r>
                <m:f>
                  <m:fPr>
                    <m:ctrlPr>
                      <w:rPr>
                        <w:rFonts w:hint="eastAsia" w:ascii="Cambria Math" w:hAnsi="Cambria Math" w:eastAsia="仿宋" w:cs="仿宋"/>
                        <w:i/>
                        <w:color w:val="auto"/>
                        <w:sz w:val="24"/>
                        <w:szCs w:val="24"/>
                        <w:highlight w:val="none"/>
                      </w:rPr>
                    </m:ctrlPr>
                  </m:fPr>
                  <m:num>
                    <m:r>
                      <m:rPr>
                        <m:sty m:val="p"/>
                      </m:rPr>
                      <w:rPr>
                        <w:rFonts w:hint="eastAsia" w:ascii="Cambria Math" w:hAnsi="Cambria Math" w:eastAsia="仿宋" w:cs="仿宋"/>
                        <w:color w:val="auto"/>
                        <w:sz w:val="24"/>
                        <w:szCs w:val="24"/>
                        <w:highlight w:val="none"/>
                      </w:rPr>
                      <m:t>符合本国产品标准的投标产品成本之和</m:t>
                    </m:r>
                    <m:ctrlPr>
                      <w:rPr>
                        <w:rFonts w:hint="eastAsia" w:ascii="Cambria Math" w:hAnsi="Cambria Math" w:eastAsia="仿宋" w:cs="仿宋"/>
                        <w:color w:val="auto"/>
                        <w:sz w:val="24"/>
                        <w:szCs w:val="24"/>
                        <w:highlight w:val="none"/>
                      </w:rPr>
                    </m:ctrlPr>
                  </m:num>
                  <m:den>
                    <m:r>
                      <m:rPr>
                        <m:sty m:val="p"/>
                      </m:rPr>
                      <w:rPr>
                        <w:rFonts w:hint="eastAsia" w:ascii="Cambria Math" w:hAnsi="Cambria Math" w:eastAsia="仿宋" w:cs="仿宋"/>
                        <w:color w:val="auto"/>
                        <w:sz w:val="24"/>
                        <w:szCs w:val="24"/>
                        <w:highlight w:val="none"/>
                      </w:rPr>
                      <m:t>提供的全部产品成本之和</m:t>
                    </m:r>
                    <m:ctrlPr>
                      <w:rPr>
                        <w:rFonts w:hint="eastAsia" w:ascii="Cambria Math" w:hAnsi="Cambria Math" w:eastAsia="仿宋" w:cs="仿宋"/>
                        <w:color w:val="auto"/>
                        <w:sz w:val="24"/>
                        <w:szCs w:val="24"/>
                        <w:highlight w:val="none"/>
                      </w:rPr>
                    </m:ctrlPr>
                  </m:den>
                </m:f>
                <m:r>
                  <m:rPr>
                    <m:sty m:val="p"/>
                  </m:rPr>
                  <w:rPr>
                    <w:rFonts w:hint="eastAsia" w:ascii="Cambria Math" w:hAnsi="Cambria Math" w:eastAsia="仿宋" w:cs="仿宋"/>
                    <w:color w:val="auto"/>
                    <w:sz w:val="24"/>
                    <w:szCs w:val="24"/>
                    <w:highlight w:val="none"/>
                  </w:rPr>
                  <m:t>×</m:t>
                </m:r>
                <m:r>
                  <m:rPr/>
                  <w:rPr>
                    <w:rFonts w:hint="eastAsia" w:ascii="Cambria Math" w:hAnsi="Cambria Math" w:eastAsia="仿宋" w:cs="仿宋"/>
                    <w:color w:val="auto"/>
                    <w:sz w:val="24"/>
                    <w:szCs w:val="24"/>
                    <w:highlight w:val="none"/>
                  </w:rPr>
                  <m:t>100%</m:t>
                </m:r>
              </m:oMath>
            </m:oMathPara>
          </w:p>
          <w:p w14:paraId="59A9E7C6">
            <w:pPr>
              <w:widowControl w:val="0"/>
              <w:ind w:firstLine="0" w:firstLineChars="0"/>
              <w:jc w:val="center"/>
              <w:rPr>
                <w:rFonts w:hint="eastAsia" w:ascii="仿宋" w:hAnsi="仿宋" w:eastAsia="仿宋" w:cs="仿宋"/>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pPr>
            <w:r>
              <w:rPr>
                <w:rFonts w:hint="eastAsia" w:ascii="仿宋" w:hAnsi="仿宋" w:eastAsia="仿宋" w:cs="仿宋"/>
                <w:i w:val="0"/>
                <w:iCs w:val="0"/>
                <w:caps w:val="0"/>
                <w:color w:val="auto"/>
                <w:spacing w:val="0"/>
                <w:sz w:val="24"/>
                <w:szCs w:val="24"/>
                <w:highlight w:val="none"/>
                <w:u w:val="single"/>
                <w:shd w:val="clear" w:fill="FFFFFF"/>
                <w:vertAlign w:val="baseline"/>
                <w:lang w:val="en-US" w:eastAsia="zh-CN"/>
              </w:rPr>
              <w:t xml:space="preserve">       </w:t>
            </w:r>
            <w:r>
              <w:rPr>
                <w:rFonts w:hint="eastAsia" w:ascii="仿宋" w:hAnsi="仿宋" w:eastAsia="仿宋" w:cs="仿宋"/>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仿宋" w:hAnsi="仿宋" w:eastAsia="仿宋" w:cs="仿宋"/>
          <w:color w:val="auto"/>
          <w:kern w:val="0"/>
          <w:sz w:val="24"/>
          <w:szCs w:val="24"/>
          <w:highlight w:val="none"/>
          <w:lang w:val="zh-CN"/>
        </w:rPr>
      </w:pPr>
    </w:p>
    <w:p w14:paraId="485678E9">
      <w:pPr>
        <w:snapToGrid w:val="0"/>
        <w:spacing w:before="0" w:line="360" w:lineRule="auto"/>
        <w:ind w:left="0" w:right="0" w:firstLine="0"/>
        <w:rPr>
          <w:rFonts w:hint="eastAsia" w:ascii="仿宋" w:hAnsi="仿宋" w:eastAsia="仿宋" w:cs="仿宋"/>
          <w:color w:val="auto"/>
          <w:spacing w:val="0"/>
          <w:kern w:val="0"/>
          <w:sz w:val="24"/>
          <w:szCs w:val="24"/>
          <w:highlight w:val="none"/>
          <w:lang w:val="zh-CN"/>
        </w:rPr>
      </w:pPr>
    </w:p>
    <w:p w14:paraId="372E1412">
      <w:pPr>
        <w:snapToGrid w:val="0"/>
        <w:spacing w:before="0" w:line="360" w:lineRule="auto"/>
        <w:ind w:left="0" w:right="0" w:firstLine="0"/>
        <w:rPr>
          <w:rFonts w:hint="eastAsia" w:ascii="仿宋" w:hAnsi="仿宋" w:eastAsia="仿宋" w:cs="仿宋"/>
          <w:color w:val="auto"/>
          <w:spacing w:val="0"/>
          <w:kern w:val="0"/>
          <w:sz w:val="24"/>
          <w:szCs w:val="24"/>
          <w:highlight w:val="none"/>
          <w:lang w:val="zh-CN"/>
        </w:rPr>
      </w:pPr>
      <w:r>
        <w:rPr>
          <w:rFonts w:hint="eastAsia" w:ascii="仿宋" w:hAnsi="仿宋" w:eastAsia="仿宋" w:cs="仿宋"/>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仿宋" w:hAnsi="仿宋" w:eastAsia="仿宋" w:cs="仿宋"/>
          <w:color w:val="auto"/>
          <w:kern w:val="0"/>
          <w:sz w:val="24"/>
          <w:szCs w:val="24"/>
          <w:highlight w:val="none"/>
          <w:lang w:val="zh-CN"/>
        </w:rPr>
      </w:pPr>
    </w:p>
    <w:p w14:paraId="7B5D0755">
      <w:pPr>
        <w:snapToGrid w:val="0"/>
        <w:spacing w:before="0" w:line="360" w:lineRule="auto"/>
        <w:ind w:left="0"/>
        <w:jc w:val="right"/>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en-US" w:eastAsia="zh-CN"/>
        </w:rPr>
        <w:t xml:space="preserve">                     </w:t>
      </w:r>
      <w:r>
        <w:rPr>
          <w:rFonts w:hint="eastAsia" w:ascii="仿宋" w:hAnsi="仿宋" w:eastAsia="仿宋" w:cs="仿宋"/>
          <w:color w:val="auto"/>
          <w:spacing w:val="0"/>
          <w:kern w:val="0"/>
          <w:sz w:val="24"/>
          <w:szCs w:val="24"/>
          <w:highlight w:val="none"/>
          <w:lang w:val="zh-CN"/>
        </w:rPr>
        <w:t>公司（单位）名称（盖章</w:t>
      </w:r>
      <w:r>
        <w:rPr>
          <w:rFonts w:hint="eastAsia" w:ascii="仿宋" w:hAnsi="仿宋" w:eastAsia="仿宋" w:cs="仿宋"/>
          <w:color w:val="auto"/>
          <w:kern w:val="0"/>
          <w:sz w:val="24"/>
          <w:szCs w:val="24"/>
          <w:highlight w:val="none"/>
          <w:lang w:val="zh-CN"/>
        </w:rPr>
        <w:t>）：</w:t>
      </w:r>
    </w:p>
    <w:p w14:paraId="35DC8F14">
      <w:pPr>
        <w:snapToGrid w:val="0"/>
        <w:spacing w:before="0" w:line="360" w:lineRule="auto"/>
        <w:ind w:left="0"/>
        <w:jc w:val="right"/>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1"/>
                    <a:stretch>
                      <a:fillRect/>
                    </a:stretch>
                  </pic:blipFill>
                  <pic:spPr>
                    <a:xfrm>
                      <a:off x="0" y="0"/>
                      <a:ext cx="1066417" cy="6350"/>
                    </a:xfrm>
                    <a:prstGeom prst="rect">
                      <a:avLst/>
                    </a:prstGeom>
                  </pic:spPr>
                </pic:pic>
              </a:graphicData>
            </a:graphic>
          </wp:anchor>
        </w:drawing>
      </w:r>
      <w:r>
        <w:rPr>
          <w:rFonts w:hint="eastAsia" w:ascii="仿宋" w:hAnsi="仿宋" w:eastAsia="仿宋" w:cs="仿宋"/>
          <w:color w:val="auto"/>
          <w:spacing w:val="0"/>
          <w:kern w:val="0"/>
          <w:sz w:val="24"/>
          <w:szCs w:val="24"/>
          <w:highlight w:val="none"/>
          <w:lang w:val="zh-CN"/>
        </w:rPr>
        <w:t>日期：       年    月     日</w:t>
      </w:r>
    </w:p>
    <w:p w14:paraId="72D02210">
      <w:pPr>
        <w:snapToGrid w:val="0"/>
        <w:spacing w:before="0" w:line="360" w:lineRule="auto"/>
        <w:ind w:left="0"/>
        <w:rPr>
          <w:rFonts w:hint="eastAsia" w:ascii="仿宋" w:hAnsi="仿宋" w:eastAsia="仿宋" w:cs="仿宋"/>
          <w:color w:val="auto"/>
          <w:spacing w:val="0"/>
          <w:kern w:val="0"/>
          <w:sz w:val="24"/>
          <w:szCs w:val="24"/>
          <w:highlight w:val="none"/>
          <w:lang w:val="zh-CN"/>
        </w:rPr>
      </w:pPr>
    </w:p>
    <w:p w14:paraId="5927B9E6">
      <w:pPr>
        <w:snapToGrid w:val="0"/>
        <w:spacing w:before="0" w:line="360" w:lineRule="auto"/>
        <w:ind w:left="0"/>
        <w:rPr>
          <w:rFonts w:hint="eastAsia" w:ascii="仿宋" w:hAnsi="仿宋" w:eastAsia="仿宋" w:cs="仿宋"/>
          <w:color w:val="auto"/>
          <w:spacing w:val="0"/>
          <w:kern w:val="0"/>
          <w:sz w:val="24"/>
          <w:szCs w:val="24"/>
          <w:highlight w:val="none"/>
          <w:lang w:val="zh-CN"/>
        </w:rPr>
      </w:pPr>
    </w:p>
    <w:p w14:paraId="621E5EEE">
      <w:pPr>
        <w:snapToGrid w:val="0"/>
        <w:spacing w:before="0" w:line="360" w:lineRule="auto"/>
        <w:ind w:left="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lang w:val="en-US" w:eastAsia="zh-CN"/>
        </w:rPr>
        <w:t>1</w:t>
      </w:r>
      <w:r>
        <w:rPr>
          <w:rFonts w:hint="eastAsia" w:ascii="仿宋" w:hAnsi="仿宋" w:eastAsia="仿宋" w:cs="仿宋"/>
          <w:color w:val="auto"/>
          <w:spacing w:val="0"/>
          <w:kern w:val="0"/>
          <w:sz w:val="24"/>
          <w:szCs w:val="24"/>
          <w:highlight w:val="none"/>
          <w:lang w:val="zh-CN"/>
        </w:rPr>
        <w:t>】.产品如有型号，</w:t>
      </w:r>
      <w:r>
        <w:rPr>
          <w:rFonts w:hint="eastAsia" w:ascii="仿宋" w:hAnsi="仿宋" w:eastAsia="仿宋" w:cs="仿宋"/>
          <w:color w:val="auto"/>
          <w:spacing w:val="0"/>
          <w:kern w:val="0"/>
          <w:sz w:val="24"/>
          <w:szCs w:val="24"/>
          <w:highlight w:val="none"/>
          <w:u w:val="none"/>
          <w:lang w:val="zh-CN"/>
        </w:rPr>
        <w:t>请在“产品名称”</w:t>
      </w:r>
      <w:r>
        <w:rPr>
          <w:rFonts w:hint="eastAsia" w:ascii="仿宋" w:hAnsi="仿宋" w:eastAsia="仿宋" w:cs="仿宋"/>
          <w:color w:val="auto"/>
          <w:spacing w:val="0"/>
          <w:kern w:val="0"/>
          <w:sz w:val="24"/>
          <w:szCs w:val="24"/>
          <w:highlight w:val="none"/>
          <w:lang w:val="zh-CN"/>
        </w:rPr>
        <w:t>栏一并填写。</w:t>
      </w:r>
    </w:p>
    <w:p w14:paraId="7A333AAA">
      <w:pPr>
        <w:snapToGrid w:val="0"/>
        <w:spacing w:before="0" w:line="360" w:lineRule="auto"/>
        <w:ind w:left="0"/>
        <w:rPr>
          <w:rFonts w:hint="eastAsia" w:ascii="仿宋" w:hAnsi="仿宋" w:eastAsia="仿宋" w:cs="仿宋"/>
          <w:color w:val="auto"/>
          <w:kern w:val="0"/>
          <w:sz w:val="24"/>
          <w:szCs w:val="24"/>
          <w:highlight w:val="none"/>
          <w:lang w:val="zh-CN"/>
        </w:rPr>
      </w:pPr>
      <w:r>
        <w:rPr>
          <w:rFonts w:hint="eastAsia" w:ascii="仿宋" w:hAnsi="仿宋" w:eastAsia="仿宋" w:cs="仿宋"/>
          <w:color w:val="auto"/>
          <w:spacing w:val="0"/>
          <w:kern w:val="0"/>
          <w:sz w:val="24"/>
          <w:szCs w:val="24"/>
          <w:highlight w:val="none"/>
          <w:lang w:val="zh-CN"/>
        </w:rPr>
        <w:t>【</w:t>
      </w:r>
      <w:r>
        <w:rPr>
          <w:rFonts w:hint="eastAsia" w:ascii="仿宋" w:hAnsi="仿宋" w:eastAsia="仿宋" w:cs="仿宋"/>
          <w:color w:val="auto"/>
          <w:spacing w:val="0"/>
          <w:kern w:val="0"/>
          <w:sz w:val="24"/>
          <w:szCs w:val="24"/>
          <w:highlight w:val="none"/>
          <w:lang w:val="en-US" w:eastAsia="zh-CN"/>
        </w:rPr>
        <w:t>2</w:t>
      </w:r>
      <w:r>
        <w:rPr>
          <w:rFonts w:hint="eastAsia" w:ascii="仿宋" w:hAnsi="仿宋" w:eastAsia="仿宋" w:cs="仿宋"/>
          <w:color w:val="auto"/>
          <w:spacing w:val="0"/>
          <w:kern w:val="0"/>
          <w:sz w:val="24"/>
          <w:szCs w:val="24"/>
          <w:highlight w:val="none"/>
          <w:lang w:val="zh-CN"/>
        </w:rPr>
        <w:t>】.生产厂名与厂址应与生产厂营业执照载明的相关信息保持一致。</w:t>
      </w:r>
    </w:p>
    <w:p w14:paraId="2409F041">
      <w:pPr>
        <w:pStyle w:val="79"/>
        <w:rPr>
          <w:rFonts w:hint="eastAsia" w:ascii="仿宋" w:hAnsi="仿宋" w:eastAsia="仿宋" w:cs="仿宋"/>
          <w:color w:val="auto"/>
          <w:highlight w:val="none"/>
          <w:lang w:val="en-US" w:eastAsia="zh-CN"/>
        </w:rPr>
      </w:pPr>
    </w:p>
    <w:p w14:paraId="556CC52B">
      <w:pPr>
        <w:pStyle w:val="3"/>
        <w:rPr>
          <w:rFonts w:hint="eastAsia" w:ascii="仿宋" w:hAnsi="仿宋" w:eastAsia="仿宋" w:cs="仿宋"/>
          <w:color w:val="auto"/>
          <w:highlight w:val="none"/>
          <w:lang w:val="en-US"/>
        </w:rPr>
      </w:pPr>
    </w:p>
    <w:p w14:paraId="679B4936">
      <w:pPr>
        <w:spacing w:line="360" w:lineRule="auto"/>
        <w:ind w:right="420"/>
        <w:rPr>
          <w:rFonts w:hint="eastAsia" w:ascii="仿宋" w:hAnsi="仿宋" w:eastAsia="仿宋" w:cs="仿宋"/>
          <w:color w:val="auto"/>
          <w:highlight w:val="none"/>
        </w:rPr>
      </w:pPr>
    </w:p>
    <w:p w14:paraId="5EA84BC6">
      <w:pPr>
        <w:spacing w:line="360" w:lineRule="auto"/>
        <w:rPr>
          <w:rFonts w:hint="eastAsia" w:ascii="仿宋" w:hAnsi="仿宋" w:eastAsia="仿宋" w:cs="仿宋"/>
          <w:bCs/>
          <w:color w:val="auto"/>
          <w:sz w:val="24"/>
          <w:highlight w:val="none"/>
        </w:rPr>
      </w:pPr>
    </w:p>
    <w:sectPr>
      <w:headerReference r:id="rId26" w:type="first"/>
      <w:footerReference r:id="rId29" w:type="first"/>
      <w:headerReference r:id="rId25" w:type="default"/>
      <w:footerReference r:id="rId27" w:type="default"/>
      <w:footerReference r:id="rId28"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modern"/>
    <w:pitch w:val="default"/>
    <w:sig w:usb0="E00002FF" w:usb1="6AC7FDFB" w:usb2="08000012" w:usb3="00000000" w:csb0="4002009F" w:csb1="DFD7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9F7A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57BD7">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BDEF8">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4ADF">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17CCC">
    <w:pPr>
      <w:pStyle w:val="41"/>
      <w:jc w:val="center"/>
      <w:rPr>
        <w:rFonts w:ascii="仿宋_GB2312" w:eastAsia="仿宋_GB2312"/>
        <w:szCs w:val="24"/>
      </w:rPr>
    </w:pPr>
    <w:r>
      <w:rPr>
        <w:rFonts w:hint="eastAsia" w:ascii="仿宋" w:hAnsi="仿宋" w:eastAsia="仿宋" w:cs="仿宋"/>
        <w:kern w:val="0"/>
        <w:szCs w:val="21"/>
      </w:rPr>
      <w:t xml:space="preserve">第 </w:t>
    </w: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PAGE </w:instrText>
    </w:r>
    <w:r>
      <w:rPr>
        <w:rFonts w:hint="eastAsia" w:ascii="仿宋" w:hAnsi="仿宋" w:eastAsia="仿宋" w:cs="仿宋"/>
        <w:kern w:val="0"/>
        <w:szCs w:val="21"/>
      </w:rPr>
      <w:fldChar w:fldCharType="separate"/>
    </w:r>
    <w:r>
      <w:rPr>
        <w:rFonts w:hint="eastAsia" w:ascii="仿宋" w:hAnsi="仿宋" w:eastAsia="仿宋" w:cs="仿宋"/>
        <w:kern w:val="0"/>
        <w:szCs w:val="21"/>
      </w:rPr>
      <w:t>69</w:t>
    </w:r>
    <w:r>
      <w:rPr>
        <w:rFonts w:hint="eastAsia" w:ascii="仿宋" w:hAnsi="仿宋" w:eastAsia="仿宋" w:cs="仿宋"/>
        <w:kern w:val="0"/>
        <w:szCs w:val="21"/>
      </w:rPr>
      <w:fldChar w:fldCharType="end"/>
    </w:r>
    <w:r>
      <w:rPr>
        <w:rFonts w:hint="eastAsia" w:ascii="仿宋" w:hAnsi="仿宋" w:eastAsia="仿宋" w:cs="仿宋"/>
        <w:kern w:val="0"/>
        <w:szCs w:val="21"/>
      </w:rPr>
      <w:t xml:space="preserve"> 页 共 </w:t>
    </w:r>
    <w:r>
      <w:rPr>
        <w:rFonts w:hint="eastAsia" w:ascii="仿宋" w:hAnsi="仿宋" w:eastAsia="仿宋" w:cs="仿宋"/>
        <w:kern w:val="0"/>
        <w:szCs w:val="21"/>
      </w:rPr>
      <w:fldChar w:fldCharType="begin"/>
    </w:r>
    <w:r>
      <w:rPr>
        <w:rFonts w:hint="eastAsia" w:ascii="仿宋" w:hAnsi="仿宋" w:eastAsia="仿宋" w:cs="仿宋"/>
        <w:kern w:val="0"/>
        <w:szCs w:val="21"/>
      </w:rPr>
      <w:instrText xml:space="preserve"> NUMPAGES </w:instrText>
    </w:r>
    <w:r>
      <w:rPr>
        <w:rFonts w:hint="eastAsia" w:ascii="仿宋" w:hAnsi="仿宋" w:eastAsia="仿宋" w:cs="仿宋"/>
        <w:kern w:val="0"/>
        <w:szCs w:val="21"/>
      </w:rPr>
      <w:fldChar w:fldCharType="separate"/>
    </w:r>
    <w:r>
      <w:rPr>
        <w:rFonts w:hint="eastAsia" w:ascii="仿宋" w:hAnsi="仿宋" w:eastAsia="仿宋" w:cs="仿宋"/>
        <w:kern w:val="0"/>
        <w:szCs w:val="21"/>
      </w:rPr>
      <w:t>69</w:t>
    </w:r>
    <w:r>
      <w:rPr>
        <w:rFonts w:hint="eastAsia" w:ascii="仿宋" w:hAnsi="仿宋" w:eastAsia="仿宋" w:cs="仿宋"/>
        <w:kern w:val="0"/>
        <w:szCs w:val="21"/>
      </w:rPr>
      <w:fldChar w:fldCharType="end"/>
    </w:r>
    <w:r>
      <w:rPr>
        <w:rFonts w:hint="eastAsia" w:ascii="仿宋" w:hAnsi="仿宋" w:eastAsia="仿宋" w:cs="仿宋"/>
        <w:kern w:val="0"/>
        <w:szCs w:val="21"/>
      </w:rPr>
      <w:t xml:space="preserve"> 页</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209C3">
    <w:pPr>
      <w:pStyle w:val="41"/>
      <w:framePr w:wrap="around" w:vAnchor="text" w:hAnchor="margin" w:xAlign="right" w:y="1"/>
      <w:rPr>
        <w:rStyle w:val="72"/>
      </w:rPr>
    </w:pPr>
    <w:r>
      <w:fldChar w:fldCharType="begin"/>
    </w:r>
    <w:r>
      <w:rPr>
        <w:rStyle w:val="72"/>
      </w:rPr>
      <w:instrText xml:space="preserve">PAGE  </w:instrText>
    </w:r>
    <w:r>
      <w:fldChar w:fldCharType="end"/>
    </w:r>
  </w:p>
  <w:p w14:paraId="14C6E588">
    <w:pPr>
      <w:pStyle w:val="41"/>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AF3CA">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6" w:name="_Toc36110187"/>
    <w:bookmarkStart w:id="417" w:name="_Toc131845147"/>
    <w:bookmarkStart w:id="418" w:name="_Toc91899912"/>
    <w:bookmarkStart w:id="419" w:name="_Toc164085800"/>
    <w:r>
      <w:rPr>
        <w:rFonts w:hint="eastAsia" w:ascii="仿宋_GB2312" w:eastAsia="仿宋_GB2312"/>
        <w:kern w:val="0"/>
        <w:szCs w:val="21"/>
      </w:rPr>
      <w:t xml:space="preserve"> 页</w:t>
    </w:r>
    <w:bookmarkEnd w:id="416"/>
    <w:bookmarkEnd w:id="417"/>
    <w:bookmarkEnd w:id="418"/>
    <w:bookmarkEnd w:id="419"/>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DF97">
    <w:pPr>
      <w:pStyle w:val="41"/>
      <w:framePr w:wrap="around" w:vAnchor="text" w:hAnchor="margin" w:xAlign="right" w:y="1"/>
      <w:rPr>
        <w:rStyle w:val="72"/>
      </w:rPr>
    </w:pPr>
    <w:r>
      <w:fldChar w:fldCharType="begin"/>
    </w:r>
    <w:r>
      <w:rPr>
        <w:rStyle w:val="72"/>
      </w:rPr>
      <w:instrText xml:space="preserve">PAGE  </w:instrText>
    </w:r>
    <w:r>
      <w:fldChar w:fldCharType="end"/>
    </w:r>
  </w:p>
  <w:p w14:paraId="1462DAB2">
    <w:pPr>
      <w:pStyle w:val="4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3C16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3E981">
    <w:pPr>
      <w:pStyle w:val="41"/>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74</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E8150">
    <w:pPr>
      <w:pStyle w:val="41"/>
      <w:framePr w:wrap="around" w:vAnchor="text" w:hAnchor="margin" w:xAlign="right" w:y="1"/>
      <w:rPr>
        <w:rStyle w:val="72"/>
      </w:rPr>
    </w:pPr>
    <w:r>
      <w:fldChar w:fldCharType="begin"/>
    </w:r>
    <w:r>
      <w:rPr>
        <w:rStyle w:val="72"/>
      </w:rPr>
      <w:instrText xml:space="preserve">PAGE  </w:instrText>
    </w:r>
    <w:r>
      <w:fldChar w:fldCharType="end"/>
    </w:r>
  </w:p>
  <w:p w14:paraId="63AA535D">
    <w:pPr>
      <w:pStyle w:val="4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40285">
    <w:pPr>
      <w:pStyle w:val="41"/>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73</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A324">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50</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33CC1">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1CA6DFA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317B">
    <w:pPr>
      <w:pStyle w:val="41"/>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1652D">
    <w:pPr>
      <w:pStyle w:val="42"/>
      <w:pBdr>
        <w:bottom w:val="single" w:color="auto" w:sz="6" w:space="4"/>
      </w:pBdr>
      <w:jc w:val="right"/>
    </w:pPr>
    <w:r>
      <w:t></w:t>
    </w:r>
    <w:r>
      <w:rPr>
        <w:rFonts w:hint="eastAsia"/>
      </w:rPr>
      <w:t xml:space="preserve">             </w:t>
    </w:r>
    <w:r>
      <w:rPr>
        <w:rFonts w:hint="eastAsia" w:ascii="仿宋" w:hAnsi="仿宋" w:eastAsia="仿宋" w:cs="仿宋"/>
      </w:rP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72400F">
    <w:pPr>
      <w:pStyle w:val="42"/>
      <w:jc w:val="right"/>
    </w:pPr>
    <w:r>
      <w:rPr>
        <w:rFonts w:hint="eastAsia"/>
      </w:rPr>
      <w:t xml:space="preserve">                                                                                                        </w:t>
    </w:r>
    <w:r>
      <w:rPr>
        <w:rFonts w:hint="eastAsia" w:ascii="仿宋" w:hAnsi="仿宋" w:eastAsia="仿宋" w:cs="仿宋"/>
      </w:rP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97C644">
    <w:pPr>
      <w:pStyle w:val="42"/>
      <w:jc w:val="right"/>
      <w:rPr>
        <w:rFonts w:ascii="仿宋_GB2312" w:eastAsia="仿宋_GB2312"/>
        <w:b/>
        <w:i/>
        <w:iCs/>
        <w:u w:val="single"/>
      </w:rPr>
    </w:pPr>
    <w:r>
      <w:t></w:t>
    </w:r>
    <w:r>
      <w:rPr>
        <w:rFonts w:hint="eastAsia" w:ascii="仿宋" w:hAnsi="仿宋" w:eastAsia="仿宋" w:cs="仿宋"/>
      </w:rPr>
      <w:t>杭州市政府采购公开招标文件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50855E">
    <w:pPr>
      <w:pStyle w:val="42"/>
    </w:pPr>
    <w:r>
      <w:t></w:t>
    </w:r>
    <w:r>
      <w:rPr>
        <w:rFonts w:hint="eastAsia"/>
      </w:rPr>
      <w:t xml:space="preserve">                                        </w:t>
    </w:r>
    <w:r>
      <w:rPr>
        <w:rFonts w:hint="eastAsia" w:ascii="仿宋" w:hAnsi="仿宋" w:eastAsia="仿宋" w:cs="仿宋"/>
      </w:rP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73730">
    <w:pPr>
      <w:pStyle w:val="42"/>
      <w:pBdr>
        <w:bottom w:val="single" w:color="auto" w:sz="6" w:space="0"/>
      </w:pBdr>
      <w:tabs>
        <w:tab w:val="center" w:pos="4535"/>
        <w:tab w:val="right" w:pos="9070"/>
        <w:tab w:val="clear" w:pos="4153"/>
        <w:tab w:val="clear" w:pos="8306"/>
      </w:tabs>
      <w:jc w:val="right"/>
    </w:pPr>
    <w:r>
      <w:rPr>
        <w:lang w:val="zh-CN"/>
      </w:rPr>
      <w:t></w:t>
    </w:r>
    <w:r>
      <w:tab/>
    </w:r>
    <w:r>
      <w:rPr>
        <w:lang w:val="zh-CN"/>
      </w:rPr>
      <w:t></w:t>
    </w:r>
    <w:r>
      <w:rPr>
        <w:rFonts w:hint="eastAsia" w:ascii="仿宋" w:hAnsi="仿宋" w:eastAsia="仿宋" w:cs="仿宋"/>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14170">
    <w:pPr>
      <w:pStyle w:val="42"/>
      <w:jc w:val="right"/>
      <w:rPr>
        <w:rFonts w:ascii="仿宋_GB2312" w:eastAsia="仿宋_GB2312"/>
        <w:b/>
        <w:i/>
        <w:iCs/>
        <w:u w:val="single"/>
      </w:rPr>
    </w:pPr>
    <w:r>
      <w:t></w:t>
    </w:r>
    <w:r>
      <w:rPr>
        <w:rFonts w:hint="eastAsia" w:ascii="仿宋" w:hAnsi="仿宋" w:eastAsia="仿宋" w:cs="仿宋"/>
      </w:rP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D4D59">
    <w:pPr>
      <w:pStyle w:val="42"/>
    </w:pPr>
    <w:r>
      <w:t></w:t>
    </w:r>
    <w:r>
      <w:rPr>
        <w:rFonts w:hint="eastAsia"/>
      </w:rPr>
      <w:t xml:space="preserve">                                             </w:t>
    </w:r>
    <w:r>
      <w:rPr>
        <w:rFonts w:hint="eastAsia" w:ascii="仿宋" w:hAnsi="仿宋" w:eastAsia="仿宋" w:cs="仿宋"/>
      </w:rP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9B96F">
    <w:pPr>
      <w:pStyle w:val="42"/>
      <w:rPr>
        <w:rFonts w:ascii="仿宋_GB2312" w:eastAsia="仿宋_GB2312"/>
        <w:b/>
        <w:i/>
        <w:u w:val="single"/>
      </w:rPr>
    </w:pPr>
    <w:r>
      <w:t></w:t>
    </w:r>
    <w:r>
      <w:rPr>
        <w:rFonts w:hint="eastAsia"/>
      </w:rPr>
      <w:t xml:space="preserve">                                                  </w:t>
    </w:r>
    <w:r>
      <w:t xml:space="preserve">           </w:t>
    </w:r>
    <w:r>
      <w:rPr>
        <w:rFonts w:hint="eastAsia" w:ascii="仿宋" w:hAnsi="仿宋" w:eastAsia="仿宋" w:cs="仿宋"/>
      </w:rPr>
      <w:t>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D5F80">
    <w:pPr>
      <w:pStyle w:val="42"/>
      <w:jc w:val="right"/>
    </w:pP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45A6">
    <w:pPr>
      <w:pStyle w:val="42"/>
      <w:rPr>
        <w:rFonts w:ascii="仿宋_GB2312" w:eastAsia="仿宋_GB2312"/>
        <w:b/>
        <w:i/>
        <w:u w:val="single"/>
      </w:rPr>
    </w:pPr>
    <w:r>
      <w:t></w:t>
    </w:r>
    <w:r>
      <w:rPr>
        <w:rFonts w:hint="eastAsia"/>
      </w:rPr>
      <w:t xml:space="preserve">                                                  </w:t>
    </w:r>
    <w:r>
      <w:rPr>
        <w:rFonts w:hint="eastAsia" w:ascii="仿宋" w:hAnsi="仿宋" w:eastAsia="仿宋" w:cs="仿宋"/>
      </w:rP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6CAE9">
    <w:pPr>
      <w:pStyle w:val="42"/>
      <w:jc w:val="right"/>
    </w:pPr>
    <w:r>
      <w:t></w:t>
    </w:r>
    <w:r>
      <w:rPr>
        <w:rFonts w:hint="eastAsia"/>
      </w:rPr>
      <w:t xml:space="preserve">                 </w:t>
    </w:r>
    <w:r>
      <w:t xml:space="preserve">                                </w:t>
    </w: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8928B">
    <w:pPr>
      <w:pStyle w:val="42"/>
      <w:jc w:val="right"/>
      <w:rPr>
        <w:rFonts w:ascii="仿宋_GB2312" w:eastAsia="仿宋_GB2312"/>
        <w:b/>
        <w:i/>
        <w:u w:val="single"/>
      </w:rPr>
    </w:pPr>
    <w:r>
      <w:rPr>
        <w:rFonts w:hint="eastAsia"/>
      </w:rPr>
      <w:t xml:space="preserve">                                  </w:t>
    </w:r>
    <w:r>
      <w:rPr>
        <w:rFonts w:hint="eastAsia" w:ascii="仿宋" w:hAnsi="仿宋" w:eastAsia="仿宋" w:cs="仿宋"/>
      </w:rPr>
      <w:t>杭州市政府采购公开招标文件</w:t>
    </w:r>
  </w:p>
  <w:p w14:paraId="4738727B">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0CE5D3FC"/>
    <w:multiLevelType w:val="singleLevel"/>
    <w:tmpl w:val="0CE5D3FC"/>
    <w:lvl w:ilvl="0" w:tentative="0">
      <w:start w:val="4"/>
      <w:numFmt w:val="chineseCounting"/>
      <w:suff w:val="nothing"/>
      <w:lvlText w:val="%1、"/>
      <w:lvlJc w:val="left"/>
      <w:rPr>
        <w:rFonts w:hint="eastAsia"/>
      </w:rPr>
    </w:lvl>
  </w:abstractNum>
  <w:abstractNum w:abstractNumId="2">
    <w:nsid w:val="5AB34074"/>
    <w:multiLevelType w:val="multilevel"/>
    <w:tmpl w:val="5AB3407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1E3F"/>
    <w:rsid w:val="000032B2"/>
    <w:rsid w:val="0000363B"/>
    <w:rsid w:val="000058BD"/>
    <w:rsid w:val="00005E72"/>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A63"/>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2BCF"/>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4C7"/>
    <w:rsid w:val="001248EF"/>
    <w:rsid w:val="00124AC0"/>
    <w:rsid w:val="00124FC4"/>
    <w:rsid w:val="001253AB"/>
    <w:rsid w:val="0012574C"/>
    <w:rsid w:val="001259B8"/>
    <w:rsid w:val="001264B9"/>
    <w:rsid w:val="0012693E"/>
    <w:rsid w:val="00126A3A"/>
    <w:rsid w:val="00127060"/>
    <w:rsid w:val="00127B83"/>
    <w:rsid w:val="00127ECE"/>
    <w:rsid w:val="001308AF"/>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0A3"/>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68CE"/>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688"/>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6A8"/>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3A2"/>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22F"/>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B9"/>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17C"/>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37D19"/>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3EF6"/>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BDB"/>
    <w:rsid w:val="004A2EF8"/>
    <w:rsid w:val="004A3A21"/>
    <w:rsid w:val="004A3F0B"/>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85F"/>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5A9E"/>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C76D2"/>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B74"/>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A4F"/>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A6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340"/>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3FF4"/>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6A"/>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1D14"/>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D6D"/>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0C0"/>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3CDD"/>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2B13"/>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2E3"/>
    <w:rsid w:val="008D7567"/>
    <w:rsid w:val="008E0EE4"/>
    <w:rsid w:val="008E12BE"/>
    <w:rsid w:val="008E13A6"/>
    <w:rsid w:val="008E13FD"/>
    <w:rsid w:val="008E1C24"/>
    <w:rsid w:val="008E2626"/>
    <w:rsid w:val="008E27A9"/>
    <w:rsid w:val="008E323C"/>
    <w:rsid w:val="008E32E0"/>
    <w:rsid w:val="008E35A6"/>
    <w:rsid w:val="008E36D9"/>
    <w:rsid w:val="008E3A5C"/>
    <w:rsid w:val="008E3A9A"/>
    <w:rsid w:val="008E429E"/>
    <w:rsid w:val="008E58A3"/>
    <w:rsid w:val="008E5938"/>
    <w:rsid w:val="008E5F67"/>
    <w:rsid w:val="008E6109"/>
    <w:rsid w:val="008E65E4"/>
    <w:rsid w:val="008E6A39"/>
    <w:rsid w:val="008E72B5"/>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17A91"/>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3AC"/>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43"/>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379A8"/>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27FB"/>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3F5C"/>
    <w:rsid w:val="00B3412E"/>
    <w:rsid w:val="00B343E0"/>
    <w:rsid w:val="00B35B6D"/>
    <w:rsid w:val="00B35D53"/>
    <w:rsid w:val="00B367C4"/>
    <w:rsid w:val="00B36D3E"/>
    <w:rsid w:val="00B37B8E"/>
    <w:rsid w:val="00B40222"/>
    <w:rsid w:val="00B404C3"/>
    <w:rsid w:val="00B41938"/>
    <w:rsid w:val="00B41A04"/>
    <w:rsid w:val="00B42743"/>
    <w:rsid w:val="00B42F49"/>
    <w:rsid w:val="00B430E9"/>
    <w:rsid w:val="00B4311F"/>
    <w:rsid w:val="00B431AE"/>
    <w:rsid w:val="00B44288"/>
    <w:rsid w:val="00B448BF"/>
    <w:rsid w:val="00B45A59"/>
    <w:rsid w:val="00B45D35"/>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ABA"/>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28"/>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255"/>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58ED"/>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26E"/>
    <w:rsid w:val="00C72588"/>
    <w:rsid w:val="00C727B9"/>
    <w:rsid w:val="00C72F44"/>
    <w:rsid w:val="00C73670"/>
    <w:rsid w:val="00C737D1"/>
    <w:rsid w:val="00C738A0"/>
    <w:rsid w:val="00C73DE0"/>
    <w:rsid w:val="00C74609"/>
    <w:rsid w:val="00C749AB"/>
    <w:rsid w:val="00C7542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97463"/>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4E3"/>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902"/>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72B"/>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2B88"/>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1F71"/>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0BF6"/>
    <w:rsid w:val="00DB14D3"/>
    <w:rsid w:val="00DB154B"/>
    <w:rsid w:val="00DB1BDC"/>
    <w:rsid w:val="00DB3490"/>
    <w:rsid w:val="00DB3593"/>
    <w:rsid w:val="00DB440B"/>
    <w:rsid w:val="00DB4426"/>
    <w:rsid w:val="00DB4522"/>
    <w:rsid w:val="00DB4B40"/>
    <w:rsid w:val="00DB4CBE"/>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1C3"/>
    <w:rsid w:val="00DF1BA8"/>
    <w:rsid w:val="00DF1F63"/>
    <w:rsid w:val="00DF28F2"/>
    <w:rsid w:val="00DF2BFF"/>
    <w:rsid w:val="00DF339B"/>
    <w:rsid w:val="00DF3798"/>
    <w:rsid w:val="00DF393E"/>
    <w:rsid w:val="00DF4FF1"/>
    <w:rsid w:val="00DF53C0"/>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60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430"/>
    <w:rsid w:val="00EA6744"/>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BB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688"/>
    <w:rsid w:val="00EC3852"/>
    <w:rsid w:val="00EC4528"/>
    <w:rsid w:val="00EC4E90"/>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4AB"/>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DA2"/>
    <w:rsid w:val="00F83EC7"/>
    <w:rsid w:val="00F8421D"/>
    <w:rsid w:val="00F85329"/>
    <w:rsid w:val="00F85683"/>
    <w:rsid w:val="00F85841"/>
    <w:rsid w:val="00F86079"/>
    <w:rsid w:val="00F8610A"/>
    <w:rsid w:val="00F87282"/>
    <w:rsid w:val="00F878CD"/>
    <w:rsid w:val="00F87905"/>
    <w:rsid w:val="00F87A66"/>
    <w:rsid w:val="00F87E8E"/>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0FF7EA3"/>
    <w:rsid w:val="010651D9"/>
    <w:rsid w:val="011F6449"/>
    <w:rsid w:val="01236AFB"/>
    <w:rsid w:val="019F7441"/>
    <w:rsid w:val="01B37585"/>
    <w:rsid w:val="01D55165"/>
    <w:rsid w:val="01DF6BF8"/>
    <w:rsid w:val="01EC2C57"/>
    <w:rsid w:val="021900C6"/>
    <w:rsid w:val="025F0711"/>
    <w:rsid w:val="026B2E25"/>
    <w:rsid w:val="02794AFC"/>
    <w:rsid w:val="02824D4D"/>
    <w:rsid w:val="02DC4B10"/>
    <w:rsid w:val="02DD76CE"/>
    <w:rsid w:val="02F36323"/>
    <w:rsid w:val="02F5619C"/>
    <w:rsid w:val="0326446A"/>
    <w:rsid w:val="032D5555"/>
    <w:rsid w:val="036634D2"/>
    <w:rsid w:val="03DD35E4"/>
    <w:rsid w:val="04076900"/>
    <w:rsid w:val="04093CE0"/>
    <w:rsid w:val="041A5A3B"/>
    <w:rsid w:val="042311BA"/>
    <w:rsid w:val="042B157A"/>
    <w:rsid w:val="048F763B"/>
    <w:rsid w:val="049F330E"/>
    <w:rsid w:val="04AA775C"/>
    <w:rsid w:val="04AE367F"/>
    <w:rsid w:val="04AF1889"/>
    <w:rsid w:val="04F66F48"/>
    <w:rsid w:val="05251E14"/>
    <w:rsid w:val="05A16594"/>
    <w:rsid w:val="05A7762D"/>
    <w:rsid w:val="060E5941"/>
    <w:rsid w:val="06110FAF"/>
    <w:rsid w:val="06493CA7"/>
    <w:rsid w:val="065A6178"/>
    <w:rsid w:val="066F1CF3"/>
    <w:rsid w:val="06757199"/>
    <w:rsid w:val="06930BB8"/>
    <w:rsid w:val="07245D42"/>
    <w:rsid w:val="07264C62"/>
    <w:rsid w:val="0779354C"/>
    <w:rsid w:val="07871192"/>
    <w:rsid w:val="08061376"/>
    <w:rsid w:val="08452D77"/>
    <w:rsid w:val="086401F8"/>
    <w:rsid w:val="08751CAA"/>
    <w:rsid w:val="087E4C40"/>
    <w:rsid w:val="08A871D0"/>
    <w:rsid w:val="08D66AD6"/>
    <w:rsid w:val="08DA33A3"/>
    <w:rsid w:val="08E80F13"/>
    <w:rsid w:val="09335624"/>
    <w:rsid w:val="0944690F"/>
    <w:rsid w:val="094B5C3D"/>
    <w:rsid w:val="09535675"/>
    <w:rsid w:val="095F057D"/>
    <w:rsid w:val="09642282"/>
    <w:rsid w:val="09733572"/>
    <w:rsid w:val="09772C16"/>
    <w:rsid w:val="098353B5"/>
    <w:rsid w:val="09A92330"/>
    <w:rsid w:val="09B06B87"/>
    <w:rsid w:val="09BF099D"/>
    <w:rsid w:val="09C13146"/>
    <w:rsid w:val="09C82C33"/>
    <w:rsid w:val="09E04166"/>
    <w:rsid w:val="0A1C0718"/>
    <w:rsid w:val="0A3E7710"/>
    <w:rsid w:val="0A4F176C"/>
    <w:rsid w:val="0A5B7E63"/>
    <w:rsid w:val="0AA374A5"/>
    <w:rsid w:val="0AAB7649"/>
    <w:rsid w:val="0ABC5606"/>
    <w:rsid w:val="0ACD267E"/>
    <w:rsid w:val="0B30404E"/>
    <w:rsid w:val="0B4C6C14"/>
    <w:rsid w:val="0B547599"/>
    <w:rsid w:val="0B631A88"/>
    <w:rsid w:val="0B683D45"/>
    <w:rsid w:val="0B7F3F11"/>
    <w:rsid w:val="0B884417"/>
    <w:rsid w:val="0BF6188C"/>
    <w:rsid w:val="0BF73C91"/>
    <w:rsid w:val="0C170175"/>
    <w:rsid w:val="0C2A6DCE"/>
    <w:rsid w:val="0C571A41"/>
    <w:rsid w:val="0C5C1171"/>
    <w:rsid w:val="0C5E1CBC"/>
    <w:rsid w:val="0C615B50"/>
    <w:rsid w:val="0C6A432F"/>
    <w:rsid w:val="0C8445DA"/>
    <w:rsid w:val="0C87121B"/>
    <w:rsid w:val="0CBA4E1D"/>
    <w:rsid w:val="0CC007F7"/>
    <w:rsid w:val="0CC617AC"/>
    <w:rsid w:val="0CE618DF"/>
    <w:rsid w:val="0CFE707A"/>
    <w:rsid w:val="0D063BDA"/>
    <w:rsid w:val="0D08375F"/>
    <w:rsid w:val="0D184CFB"/>
    <w:rsid w:val="0D202D3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1D3B37"/>
    <w:rsid w:val="11266F33"/>
    <w:rsid w:val="11773449"/>
    <w:rsid w:val="118963A1"/>
    <w:rsid w:val="11C6522A"/>
    <w:rsid w:val="11E104CC"/>
    <w:rsid w:val="11E20309"/>
    <w:rsid w:val="12255233"/>
    <w:rsid w:val="12530213"/>
    <w:rsid w:val="127723A9"/>
    <w:rsid w:val="12862074"/>
    <w:rsid w:val="12883966"/>
    <w:rsid w:val="129E45B4"/>
    <w:rsid w:val="12D81596"/>
    <w:rsid w:val="12F11F28"/>
    <w:rsid w:val="13072A44"/>
    <w:rsid w:val="13200C1E"/>
    <w:rsid w:val="135F4BE2"/>
    <w:rsid w:val="139B1A0A"/>
    <w:rsid w:val="139D25C7"/>
    <w:rsid w:val="13BF3CE4"/>
    <w:rsid w:val="13D40D0A"/>
    <w:rsid w:val="141008D8"/>
    <w:rsid w:val="14125FE6"/>
    <w:rsid w:val="146D271E"/>
    <w:rsid w:val="14982588"/>
    <w:rsid w:val="149A5AD9"/>
    <w:rsid w:val="14A7619D"/>
    <w:rsid w:val="14BA7E1E"/>
    <w:rsid w:val="150536C3"/>
    <w:rsid w:val="150C1963"/>
    <w:rsid w:val="151447A0"/>
    <w:rsid w:val="154A6454"/>
    <w:rsid w:val="15762120"/>
    <w:rsid w:val="16701161"/>
    <w:rsid w:val="16A8729C"/>
    <w:rsid w:val="16B33777"/>
    <w:rsid w:val="16BC70A7"/>
    <w:rsid w:val="16C31696"/>
    <w:rsid w:val="16C6339E"/>
    <w:rsid w:val="172F2D79"/>
    <w:rsid w:val="17557BEF"/>
    <w:rsid w:val="17D349C1"/>
    <w:rsid w:val="17E63F73"/>
    <w:rsid w:val="1830729E"/>
    <w:rsid w:val="1870062C"/>
    <w:rsid w:val="18817102"/>
    <w:rsid w:val="18830A15"/>
    <w:rsid w:val="18852B28"/>
    <w:rsid w:val="188B5321"/>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BD96C46"/>
    <w:rsid w:val="1C0459C2"/>
    <w:rsid w:val="1C1B3B4A"/>
    <w:rsid w:val="1C88086E"/>
    <w:rsid w:val="1D266CE1"/>
    <w:rsid w:val="1D3963AF"/>
    <w:rsid w:val="1D6A673C"/>
    <w:rsid w:val="1D9247AE"/>
    <w:rsid w:val="1D9F68AF"/>
    <w:rsid w:val="1DB567EC"/>
    <w:rsid w:val="1DF51A98"/>
    <w:rsid w:val="1E022DAA"/>
    <w:rsid w:val="1E2F53D8"/>
    <w:rsid w:val="1E3D060F"/>
    <w:rsid w:val="1E3F7D2E"/>
    <w:rsid w:val="1E4134E4"/>
    <w:rsid w:val="1E5062B3"/>
    <w:rsid w:val="1E523514"/>
    <w:rsid w:val="1E714A66"/>
    <w:rsid w:val="1E802593"/>
    <w:rsid w:val="1E8B6156"/>
    <w:rsid w:val="1EA455A8"/>
    <w:rsid w:val="1EA703CC"/>
    <w:rsid w:val="1EB7330C"/>
    <w:rsid w:val="1F0A0FF3"/>
    <w:rsid w:val="1F1C1B35"/>
    <w:rsid w:val="1F5771FF"/>
    <w:rsid w:val="1FE868A9"/>
    <w:rsid w:val="20034907"/>
    <w:rsid w:val="20173E4B"/>
    <w:rsid w:val="204E48BC"/>
    <w:rsid w:val="207737BF"/>
    <w:rsid w:val="208921B3"/>
    <w:rsid w:val="20973DEB"/>
    <w:rsid w:val="20B26522"/>
    <w:rsid w:val="20B44310"/>
    <w:rsid w:val="21021A7E"/>
    <w:rsid w:val="211116EB"/>
    <w:rsid w:val="216133FC"/>
    <w:rsid w:val="21B5B083"/>
    <w:rsid w:val="21D56769"/>
    <w:rsid w:val="21E52EF3"/>
    <w:rsid w:val="21FB5D7B"/>
    <w:rsid w:val="22015E94"/>
    <w:rsid w:val="220B1C3D"/>
    <w:rsid w:val="221B2723"/>
    <w:rsid w:val="221D1D20"/>
    <w:rsid w:val="22334A87"/>
    <w:rsid w:val="22A52C56"/>
    <w:rsid w:val="22BE6801"/>
    <w:rsid w:val="22F8366E"/>
    <w:rsid w:val="233500BF"/>
    <w:rsid w:val="23377FF7"/>
    <w:rsid w:val="236B425F"/>
    <w:rsid w:val="23836192"/>
    <w:rsid w:val="23901F29"/>
    <w:rsid w:val="239C0061"/>
    <w:rsid w:val="23B908A4"/>
    <w:rsid w:val="23CC0B31"/>
    <w:rsid w:val="23E95BEF"/>
    <w:rsid w:val="23FD0064"/>
    <w:rsid w:val="240867E4"/>
    <w:rsid w:val="245375B0"/>
    <w:rsid w:val="24642C0A"/>
    <w:rsid w:val="24B22173"/>
    <w:rsid w:val="24B95AD9"/>
    <w:rsid w:val="24BE24DA"/>
    <w:rsid w:val="24CF5825"/>
    <w:rsid w:val="24D663E6"/>
    <w:rsid w:val="24D77F2B"/>
    <w:rsid w:val="258B00E2"/>
    <w:rsid w:val="25A917A6"/>
    <w:rsid w:val="25BC0A18"/>
    <w:rsid w:val="25BE27CC"/>
    <w:rsid w:val="25F74A5C"/>
    <w:rsid w:val="26216C89"/>
    <w:rsid w:val="2628662C"/>
    <w:rsid w:val="262D45DE"/>
    <w:rsid w:val="26777E78"/>
    <w:rsid w:val="26871DC8"/>
    <w:rsid w:val="26A53EF9"/>
    <w:rsid w:val="26A94201"/>
    <w:rsid w:val="26AC274F"/>
    <w:rsid w:val="26B06660"/>
    <w:rsid w:val="27044A29"/>
    <w:rsid w:val="271D34C8"/>
    <w:rsid w:val="276142BF"/>
    <w:rsid w:val="27783712"/>
    <w:rsid w:val="27907362"/>
    <w:rsid w:val="28333E1D"/>
    <w:rsid w:val="28454BD6"/>
    <w:rsid w:val="28455253"/>
    <w:rsid w:val="28551971"/>
    <w:rsid w:val="285B1C53"/>
    <w:rsid w:val="289F7086"/>
    <w:rsid w:val="28B64CF2"/>
    <w:rsid w:val="28C32028"/>
    <w:rsid w:val="28CC490F"/>
    <w:rsid w:val="28DE40AA"/>
    <w:rsid w:val="29345E77"/>
    <w:rsid w:val="294C65AD"/>
    <w:rsid w:val="29806583"/>
    <w:rsid w:val="298B3C4C"/>
    <w:rsid w:val="29F26D24"/>
    <w:rsid w:val="2A15033F"/>
    <w:rsid w:val="2A1662C1"/>
    <w:rsid w:val="2A1C7367"/>
    <w:rsid w:val="2A2815FA"/>
    <w:rsid w:val="2A6D6092"/>
    <w:rsid w:val="2A7D76B4"/>
    <w:rsid w:val="2B13412C"/>
    <w:rsid w:val="2B437463"/>
    <w:rsid w:val="2B6D12EE"/>
    <w:rsid w:val="2B7807EE"/>
    <w:rsid w:val="2BA50BF7"/>
    <w:rsid w:val="2BBF00EC"/>
    <w:rsid w:val="2BC37CFD"/>
    <w:rsid w:val="2BD5237F"/>
    <w:rsid w:val="2BE536CE"/>
    <w:rsid w:val="2BE758D9"/>
    <w:rsid w:val="2C09049E"/>
    <w:rsid w:val="2C0A653C"/>
    <w:rsid w:val="2C191F85"/>
    <w:rsid w:val="2C6208C4"/>
    <w:rsid w:val="2C664BB6"/>
    <w:rsid w:val="2CE82D6F"/>
    <w:rsid w:val="2D343236"/>
    <w:rsid w:val="2DD15014"/>
    <w:rsid w:val="2DF72DE4"/>
    <w:rsid w:val="2E0220AF"/>
    <w:rsid w:val="2E4B082A"/>
    <w:rsid w:val="2E5D4E86"/>
    <w:rsid w:val="2E5D790B"/>
    <w:rsid w:val="2E6F4DE5"/>
    <w:rsid w:val="2E9A3C18"/>
    <w:rsid w:val="2EBB0FEE"/>
    <w:rsid w:val="2EC63002"/>
    <w:rsid w:val="2F0A6B38"/>
    <w:rsid w:val="2F946CCB"/>
    <w:rsid w:val="2FD25781"/>
    <w:rsid w:val="2FDC745C"/>
    <w:rsid w:val="2FFD7934"/>
    <w:rsid w:val="30733ACD"/>
    <w:rsid w:val="308C3862"/>
    <w:rsid w:val="309379D8"/>
    <w:rsid w:val="30A270F7"/>
    <w:rsid w:val="30DF1478"/>
    <w:rsid w:val="30EC586F"/>
    <w:rsid w:val="312B7119"/>
    <w:rsid w:val="319C6071"/>
    <w:rsid w:val="31AC537E"/>
    <w:rsid w:val="31E3679B"/>
    <w:rsid w:val="31E732FD"/>
    <w:rsid w:val="31F52DDF"/>
    <w:rsid w:val="32517576"/>
    <w:rsid w:val="32BE5C2C"/>
    <w:rsid w:val="32FB6478"/>
    <w:rsid w:val="33263B3F"/>
    <w:rsid w:val="33587748"/>
    <w:rsid w:val="336963EB"/>
    <w:rsid w:val="336B6A5B"/>
    <w:rsid w:val="33816EEB"/>
    <w:rsid w:val="33EB55CD"/>
    <w:rsid w:val="33EC4C02"/>
    <w:rsid w:val="340D2360"/>
    <w:rsid w:val="3410665D"/>
    <w:rsid w:val="34211214"/>
    <w:rsid w:val="342E63AB"/>
    <w:rsid w:val="34950E68"/>
    <w:rsid w:val="34986E94"/>
    <w:rsid w:val="34AF62C9"/>
    <w:rsid w:val="34CB4388"/>
    <w:rsid w:val="34FA6E12"/>
    <w:rsid w:val="35172F97"/>
    <w:rsid w:val="354D7158"/>
    <w:rsid w:val="358D5588"/>
    <w:rsid w:val="363A3B40"/>
    <w:rsid w:val="364A002F"/>
    <w:rsid w:val="365302AE"/>
    <w:rsid w:val="36607A0A"/>
    <w:rsid w:val="366E227C"/>
    <w:rsid w:val="366F2E0D"/>
    <w:rsid w:val="367B6A5C"/>
    <w:rsid w:val="36846564"/>
    <w:rsid w:val="36A74ADA"/>
    <w:rsid w:val="36AD60D5"/>
    <w:rsid w:val="36B224F9"/>
    <w:rsid w:val="36EC0CC9"/>
    <w:rsid w:val="37267CA4"/>
    <w:rsid w:val="373F410B"/>
    <w:rsid w:val="379E599E"/>
    <w:rsid w:val="37EE7094"/>
    <w:rsid w:val="381C1133"/>
    <w:rsid w:val="38296C89"/>
    <w:rsid w:val="383002EB"/>
    <w:rsid w:val="38586797"/>
    <w:rsid w:val="38BC0149"/>
    <w:rsid w:val="38D87D1C"/>
    <w:rsid w:val="393B4615"/>
    <w:rsid w:val="39463BE4"/>
    <w:rsid w:val="39636459"/>
    <w:rsid w:val="396B7F6C"/>
    <w:rsid w:val="39B417A9"/>
    <w:rsid w:val="39FC5695"/>
    <w:rsid w:val="3A006D8E"/>
    <w:rsid w:val="3A3651E5"/>
    <w:rsid w:val="3A744481"/>
    <w:rsid w:val="3A8C7BEF"/>
    <w:rsid w:val="3A906246"/>
    <w:rsid w:val="3B2349B7"/>
    <w:rsid w:val="3B30643F"/>
    <w:rsid w:val="3B616CFF"/>
    <w:rsid w:val="3B6259F6"/>
    <w:rsid w:val="3B976654"/>
    <w:rsid w:val="3BC01EFC"/>
    <w:rsid w:val="3BCA786A"/>
    <w:rsid w:val="3BD31E2F"/>
    <w:rsid w:val="3BF15831"/>
    <w:rsid w:val="3C105946"/>
    <w:rsid w:val="3C471448"/>
    <w:rsid w:val="3C5F759A"/>
    <w:rsid w:val="3C6C525A"/>
    <w:rsid w:val="3C8A1D00"/>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031FF"/>
    <w:rsid w:val="3EAF4836"/>
    <w:rsid w:val="3EC33DFA"/>
    <w:rsid w:val="3F060E16"/>
    <w:rsid w:val="3F1D1096"/>
    <w:rsid w:val="3F2F0234"/>
    <w:rsid w:val="3F6363FE"/>
    <w:rsid w:val="3F756B8F"/>
    <w:rsid w:val="3F95482B"/>
    <w:rsid w:val="3F9C4A49"/>
    <w:rsid w:val="4019356B"/>
    <w:rsid w:val="40592157"/>
    <w:rsid w:val="406E1CAE"/>
    <w:rsid w:val="408E0F77"/>
    <w:rsid w:val="40A0133A"/>
    <w:rsid w:val="40C31A53"/>
    <w:rsid w:val="40DE4DE3"/>
    <w:rsid w:val="40F5154D"/>
    <w:rsid w:val="40FF545D"/>
    <w:rsid w:val="410067C8"/>
    <w:rsid w:val="418F0D2A"/>
    <w:rsid w:val="41D01505"/>
    <w:rsid w:val="41DC7530"/>
    <w:rsid w:val="42474939"/>
    <w:rsid w:val="424C3C57"/>
    <w:rsid w:val="42613FF3"/>
    <w:rsid w:val="42660D96"/>
    <w:rsid w:val="428667D2"/>
    <w:rsid w:val="42AE38A9"/>
    <w:rsid w:val="42CD1CE0"/>
    <w:rsid w:val="42DD54B7"/>
    <w:rsid w:val="42E1381E"/>
    <w:rsid w:val="42ED6459"/>
    <w:rsid w:val="42FE58DD"/>
    <w:rsid w:val="43174B3D"/>
    <w:rsid w:val="434B790E"/>
    <w:rsid w:val="435621A5"/>
    <w:rsid w:val="4360274F"/>
    <w:rsid w:val="43977AB6"/>
    <w:rsid w:val="43A3342B"/>
    <w:rsid w:val="43C77C27"/>
    <w:rsid w:val="43DE09EE"/>
    <w:rsid w:val="44002FAD"/>
    <w:rsid w:val="446300D3"/>
    <w:rsid w:val="449101DD"/>
    <w:rsid w:val="44B45CB7"/>
    <w:rsid w:val="44DE1391"/>
    <w:rsid w:val="451B225C"/>
    <w:rsid w:val="452410C9"/>
    <w:rsid w:val="45317DFB"/>
    <w:rsid w:val="456D3CE4"/>
    <w:rsid w:val="4579042C"/>
    <w:rsid w:val="457F0571"/>
    <w:rsid w:val="45851176"/>
    <w:rsid w:val="459536FB"/>
    <w:rsid w:val="45C63B94"/>
    <w:rsid w:val="460E7DA5"/>
    <w:rsid w:val="46422483"/>
    <w:rsid w:val="4659254A"/>
    <w:rsid w:val="465B0637"/>
    <w:rsid w:val="465E3F0D"/>
    <w:rsid w:val="466A16E6"/>
    <w:rsid w:val="46893F2B"/>
    <w:rsid w:val="46C4686E"/>
    <w:rsid w:val="47023A54"/>
    <w:rsid w:val="477B778F"/>
    <w:rsid w:val="478203EC"/>
    <w:rsid w:val="47870957"/>
    <w:rsid w:val="47B025FA"/>
    <w:rsid w:val="47F866B8"/>
    <w:rsid w:val="4809698F"/>
    <w:rsid w:val="4811697D"/>
    <w:rsid w:val="487A3E25"/>
    <w:rsid w:val="488B5503"/>
    <w:rsid w:val="48937E21"/>
    <w:rsid w:val="489A0361"/>
    <w:rsid w:val="48B94FF3"/>
    <w:rsid w:val="48D63585"/>
    <w:rsid w:val="48E37AAB"/>
    <w:rsid w:val="48FD4B4C"/>
    <w:rsid w:val="490A68E0"/>
    <w:rsid w:val="491055FE"/>
    <w:rsid w:val="495F5B3E"/>
    <w:rsid w:val="496F77D7"/>
    <w:rsid w:val="497654FD"/>
    <w:rsid w:val="498D4301"/>
    <w:rsid w:val="49B64211"/>
    <w:rsid w:val="49F6167F"/>
    <w:rsid w:val="4A064FA0"/>
    <w:rsid w:val="4A16615C"/>
    <w:rsid w:val="4A32185E"/>
    <w:rsid w:val="4A4424D7"/>
    <w:rsid w:val="4AB82D0F"/>
    <w:rsid w:val="4AEB7664"/>
    <w:rsid w:val="4AFD7C19"/>
    <w:rsid w:val="4B0567D1"/>
    <w:rsid w:val="4B236AAE"/>
    <w:rsid w:val="4B267CCF"/>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A604F0"/>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2713F"/>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864205"/>
    <w:rsid w:val="5397158E"/>
    <w:rsid w:val="54013861"/>
    <w:rsid w:val="54487265"/>
    <w:rsid w:val="544D6070"/>
    <w:rsid w:val="54605E1E"/>
    <w:rsid w:val="54B3506A"/>
    <w:rsid w:val="54CA0D16"/>
    <w:rsid w:val="54DD4057"/>
    <w:rsid w:val="54E7490F"/>
    <w:rsid w:val="550764A4"/>
    <w:rsid w:val="550B2BF6"/>
    <w:rsid w:val="55214EB5"/>
    <w:rsid w:val="55364EFD"/>
    <w:rsid w:val="55400D3E"/>
    <w:rsid w:val="555D4828"/>
    <w:rsid w:val="557A4C8B"/>
    <w:rsid w:val="55871CF5"/>
    <w:rsid w:val="558931E1"/>
    <w:rsid w:val="55923347"/>
    <w:rsid w:val="55925180"/>
    <w:rsid w:val="55983B1B"/>
    <w:rsid w:val="55A8376B"/>
    <w:rsid w:val="55DC29B6"/>
    <w:rsid w:val="55DD4241"/>
    <w:rsid w:val="566B6D1E"/>
    <w:rsid w:val="56917403"/>
    <w:rsid w:val="57032A2C"/>
    <w:rsid w:val="570F5219"/>
    <w:rsid w:val="575D12B5"/>
    <w:rsid w:val="57610A87"/>
    <w:rsid w:val="577B1140"/>
    <w:rsid w:val="577B7F21"/>
    <w:rsid w:val="577F181B"/>
    <w:rsid w:val="57921984"/>
    <w:rsid w:val="579737F0"/>
    <w:rsid w:val="57992121"/>
    <w:rsid w:val="57AB7B30"/>
    <w:rsid w:val="57AF5251"/>
    <w:rsid w:val="57B26373"/>
    <w:rsid w:val="57B63F04"/>
    <w:rsid w:val="57CD20C2"/>
    <w:rsid w:val="57D675AB"/>
    <w:rsid w:val="57D95FDD"/>
    <w:rsid w:val="58482120"/>
    <w:rsid w:val="58917D2F"/>
    <w:rsid w:val="5894085C"/>
    <w:rsid w:val="58AE4F0C"/>
    <w:rsid w:val="58B85899"/>
    <w:rsid w:val="58E363A9"/>
    <w:rsid w:val="595E1678"/>
    <w:rsid w:val="596D5BD4"/>
    <w:rsid w:val="597E3DD8"/>
    <w:rsid w:val="59A20D32"/>
    <w:rsid w:val="59F80043"/>
    <w:rsid w:val="5A09252F"/>
    <w:rsid w:val="5A0B2778"/>
    <w:rsid w:val="5A2A7C7B"/>
    <w:rsid w:val="5A3E2560"/>
    <w:rsid w:val="5A5D3B6E"/>
    <w:rsid w:val="5A637A76"/>
    <w:rsid w:val="5A6D33BA"/>
    <w:rsid w:val="5A792B1F"/>
    <w:rsid w:val="5A874767"/>
    <w:rsid w:val="5AA85BE2"/>
    <w:rsid w:val="5AAD6F28"/>
    <w:rsid w:val="5AD63A24"/>
    <w:rsid w:val="5B0F2CB6"/>
    <w:rsid w:val="5B2E1A1D"/>
    <w:rsid w:val="5B843A1C"/>
    <w:rsid w:val="5B873E3F"/>
    <w:rsid w:val="5C02690E"/>
    <w:rsid w:val="5C196DA7"/>
    <w:rsid w:val="5C2A048C"/>
    <w:rsid w:val="5C585E94"/>
    <w:rsid w:val="5C80234E"/>
    <w:rsid w:val="5C8A680C"/>
    <w:rsid w:val="5CA27166"/>
    <w:rsid w:val="5D03036F"/>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0642B6"/>
    <w:rsid w:val="64240056"/>
    <w:rsid w:val="643E143A"/>
    <w:rsid w:val="64491666"/>
    <w:rsid w:val="648B6EEF"/>
    <w:rsid w:val="64C158BF"/>
    <w:rsid w:val="64CE2EAA"/>
    <w:rsid w:val="653C3090"/>
    <w:rsid w:val="65854376"/>
    <w:rsid w:val="658767BE"/>
    <w:rsid w:val="65892531"/>
    <w:rsid w:val="658D79C4"/>
    <w:rsid w:val="66195831"/>
    <w:rsid w:val="661C2CA5"/>
    <w:rsid w:val="662E75B1"/>
    <w:rsid w:val="66342C2E"/>
    <w:rsid w:val="663E784C"/>
    <w:rsid w:val="667F18FA"/>
    <w:rsid w:val="668B6A45"/>
    <w:rsid w:val="672F3F24"/>
    <w:rsid w:val="673E055F"/>
    <w:rsid w:val="67551CE3"/>
    <w:rsid w:val="67A22552"/>
    <w:rsid w:val="67A672BA"/>
    <w:rsid w:val="67B22DCC"/>
    <w:rsid w:val="67BE71AA"/>
    <w:rsid w:val="67D90273"/>
    <w:rsid w:val="67DE5875"/>
    <w:rsid w:val="67E55852"/>
    <w:rsid w:val="67EB1AB4"/>
    <w:rsid w:val="67FA1285"/>
    <w:rsid w:val="68551F4F"/>
    <w:rsid w:val="687C10C9"/>
    <w:rsid w:val="68840C16"/>
    <w:rsid w:val="68876EFB"/>
    <w:rsid w:val="68884654"/>
    <w:rsid w:val="689F444F"/>
    <w:rsid w:val="68B96DBB"/>
    <w:rsid w:val="68CA2805"/>
    <w:rsid w:val="68D36AD6"/>
    <w:rsid w:val="68E937A3"/>
    <w:rsid w:val="693E15D3"/>
    <w:rsid w:val="695B4640"/>
    <w:rsid w:val="69627681"/>
    <w:rsid w:val="6977531D"/>
    <w:rsid w:val="69CC2BFF"/>
    <w:rsid w:val="69FD55B8"/>
    <w:rsid w:val="6A0B1C62"/>
    <w:rsid w:val="6A2406C8"/>
    <w:rsid w:val="6ADE0BD1"/>
    <w:rsid w:val="6AE96859"/>
    <w:rsid w:val="6B147746"/>
    <w:rsid w:val="6B24787C"/>
    <w:rsid w:val="6B573233"/>
    <w:rsid w:val="6B5B6274"/>
    <w:rsid w:val="6B935D53"/>
    <w:rsid w:val="6BA52253"/>
    <w:rsid w:val="6BF90264"/>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502A8"/>
    <w:rsid w:val="6F2A7D94"/>
    <w:rsid w:val="6F8331F1"/>
    <w:rsid w:val="6FAE1A09"/>
    <w:rsid w:val="6FB86358"/>
    <w:rsid w:val="6FD75BF8"/>
    <w:rsid w:val="707723D0"/>
    <w:rsid w:val="707D6A8A"/>
    <w:rsid w:val="70F5661B"/>
    <w:rsid w:val="71360107"/>
    <w:rsid w:val="713B688E"/>
    <w:rsid w:val="717A163C"/>
    <w:rsid w:val="719077DA"/>
    <w:rsid w:val="71D43752"/>
    <w:rsid w:val="71F1796A"/>
    <w:rsid w:val="72154626"/>
    <w:rsid w:val="72262B5D"/>
    <w:rsid w:val="72283FF7"/>
    <w:rsid w:val="722E7212"/>
    <w:rsid w:val="723A0474"/>
    <w:rsid w:val="725923E4"/>
    <w:rsid w:val="726E5CBB"/>
    <w:rsid w:val="72864BF7"/>
    <w:rsid w:val="729023FC"/>
    <w:rsid w:val="7362065C"/>
    <w:rsid w:val="73C0646E"/>
    <w:rsid w:val="742222F5"/>
    <w:rsid w:val="744040C3"/>
    <w:rsid w:val="74476126"/>
    <w:rsid w:val="74706664"/>
    <w:rsid w:val="747F3682"/>
    <w:rsid w:val="749C4185"/>
    <w:rsid w:val="74EB7541"/>
    <w:rsid w:val="75067759"/>
    <w:rsid w:val="752E6DCD"/>
    <w:rsid w:val="7551380D"/>
    <w:rsid w:val="75600BE5"/>
    <w:rsid w:val="7564475C"/>
    <w:rsid w:val="7583797F"/>
    <w:rsid w:val="759D3E47"/>
    <w:rsid w:val="75D20F1D"/>
    <w:rsid w:val="75DA2C18"/>
    <w:rsid w:val="75F54412"/>
    <w:rsid w:val="761D08E0"/>
    <w:rsid w:val="765D347C"/>
    <w:rsid w:val="76826699"/>
    <w:rsid w:val="76C87133"/>
    <w:rsid w:val="76CD08D5"/>
    <w:rsid w:val="76DB4B92"/>
    <w:rsid w:val="77052AA4"/>
    <w:rsid w:val="77136511"/>
    <w:rsid w:val="77184757"/>
    <w:rsid w:val="77340A39"/>
    <w:rsid w:val="77351FD0"/>
    <w:rsid w:val="77472422"/>
    <w:rsid w:val="777F31F2"/>
    <w:rsid w:val="77D1700D"/>
    <w:rsid w:val="77EC04CC"/>
    <w:rsid w:val="78775729"/>
    <w:rsid w:val="78827C45"/>
    <w:rsid w:val="78A42DB0"/>
    <w:rsid w:val="78A656AB"/>
    <w:rsid w:val="78B2245C"/>
    <w:rsid w:val="78BB6E67"/>
    <w:rsid w:val="78E172CC"/>
    <w:rsid w:val="78EA1D1F"/>
    <w:rsid w:val="7904172F"/>
    <w:rsid w:val="790F7E27"/>
    <w:rsid w:val="792A231A"/>
    <w:rsid w:val="79316829"/>
    <w:rsid w:val="797265CF"/>
    <w:rsid w:val="797E66A9"/>
    <w:rsid w:val="798518A4"/>
    <w:rsid w:val="79A97383"/>
    <w:rsid w:val="79E27E8B"/>
    <w:rsid w:val="79F850CE"/>
    <w:rsid w:val="79FD443C"/>
    <w:rsid w:val="7A1D1975"/>
    <w:rsid w:val="7A3E5150"/>
    <w:rsid w:val="7A4670D6"/>
    <w:rsid w:val="7A534B63"/>
    <w:rsid w:val="7A5C26D2"/>
    <w:rsid w:val="7A615382"/>
    <w:rsid w:val="7A67303B"/>
    <w:rsid w:val="7A7B7AB9"/>
    <w:rsid w:val="7A900AFA"/>
    <w:rsid w:val="7AAB1D04"/>
    <w:rsid w:val="7ABA4368"/>
    <w:rsid w:val="7AD05746"/>
    <w:rsid w:val="7B257FFD"/>
    <w:rsid w:val="7B343476"/>
    <w:rsid w:val="7B5A2978"/>
    <w:rsid w:val="7B5A7E4C"/>
    <w:rsid w:val="7B667AF9"/>
    <w:rsid w:val="7B7468F8"/>
    <w:rsid w:val="7BEE0103"/>
    <w:rsid w:val="7C0A0FE4"/>
    <w:rsid w:val="7C254906"/>
    <w:rsid w:val="7C266648"/>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D52645"/>
    <w:rsid w:val="7EF56FBB"/>
    <w:rsid w:val="7F0768EB"/>
    <w:rsid w:val="7F143BEC"/>
    <w:rsid w:val="7F715AF2"/>
    <w:rsid w:val="7F886E69"/>
    <w:rsid w:val="7FFE0F09"/>
    <w:rsid w:val="BB7FA927"/>
    <w:rsid w:val="D6DE5EB8"/>
    <w:rsid w:val="F5FFD31F"/>
    <w:rsid w:val="FB9C6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3"/>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7"/>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3"/>
    <w:autoRedefine/>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7"/>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07"/>
    <w:autoRedefine/>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58"/>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2"/>
    <w:autoRedefine/>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193"/>
    <w:autoRedefine/>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autoRedefine/>
    <w:qFormat/>
    <w:uiPriority w:val="0"/>
    <w:pPr>
      <w:ind w:left="2520" w:leftChars="1200"/>
    </w:pPr>
  </w:style>
  <w:style w:type="paragraph" w:styleId="13">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29"/>
    <w:autoRedefine/>
    <w:qFormat/>
    <w:uiPriority w:val="0"/>
    <w:rPr>
      <w:b/>
      <w:sz w:val="28"/>
      <w:szCs w:val="20"/>
    </w:rPr>
  </w:style>
  <w:style w:type="paragraph" w:styleId="17">
    <w:name w:val="index 5"/>
    <w:basedOn w:val="1"/>
    <w:next w:val="1"/>
    <w:autoRedefine/>
    <w:qFormat/>
    <w:uiPriority w:val="0"/>
    <w:pPr>
      <w:adjustRightInd/>
      <w:ind w:left="800" w:leftChars="800" w:firstLine="200" w:firstLineChars="200"/>
    </w:pPr>
  </w:style>
  <w:style w:type="paragraph" w:styleId="18">
    <w:name w:val="Document Map"/>
    <w:basedOn w:val="1"/>
    <w:link w:val="202"/>
    <w:autoRedefine/>
    <w:qFormat/>
    <w:uiPriority w:val="0"/>
    <w:pPr>
      <w:shd w:val="clear" w:color="auto" w:fill="000080"/>
    </w:pPr>
  </w:style>
  <w:style w:type="paragraph" w:styleId="19">
    <w:name w:val="annotation text"/>
    <w:basedOn w:val="1"/>
    <w:link w:val="344"/>
    <w:autoRedefine/>
    <w:qFormat/>
    <w:uiPriority w:val="99"/>
    <w:pPr>
      <w:jc w:val="left"/>
    </w:pPr>
  </w:style>
  <w:style w:type="paragraph" w:styleId="20">
    <w:name w:val="Salutation"/>
    <w:basedOn w:val="1"/>
    <w:next w:val="1"/>
    <w:link w:val="298"/>
    <w:autoRedefine/>
    <w:qFormat/>
    <w:uiPriority w:val="0"/>
    <w:rPr>
      <w:rFonts w:ascii="仿宋_GB2312" w:eastAsia="仿宋_GB2312"/>
      <w:sz w:val="28"/>
      <w:szCs w:val="20"/>
    </w:rPr>
  </w:style>
  <w:style w:type="paragraph" w:styleId="21">
    <w:name w:val="Body Text 3"/>
    <w:basedOn w:val="1"/>
    <w:link w:val="330"/>
    <w:autoRedefine/>
    <w:qFormat/>
    <w:uiPriority w:val="0"/>
    <w:pPr>
      <w:jc w:val="center"/>
    </w:pPr>
    <w:rPr>
      <w:szCs w:val="20"/>
    </w:rPr>
  </w:style>
  <w:style w:type="paragraph" w:styleId="22">
    <w:name w:val="List Bullet 3"/>
    <w:basedOn w:val="1"/>
    <w:autoRedefine/>
    <w:unhideWhenUsed/>
    <w:qFormat/>
    <w:uiPriority w:val="0"/>
    <w:pPr>
      <w:snapToGrid w:val="0"/>
      <w:spacing w:line="360" w:lineRule="auto"/>
      <w:ind w:left="360" w:right="238" w:hanging="360"/>
      <w:contextualSpacing/>
    </w:pPr>
    <w:rPr>
      <w:sz w:val="24"/>
    </w:rPr>
  </w:style>
  <w:style w:type="paragraph" w:styleId="23">
    <w:name w:val="Body Text"/>
    <w:basedOn w:val="1"/>
    <w:next w:val="24"/>
    <w:link w:val="430"/>
    <w:autoRedefine/>
    <w:qFormat/>
    <w:uiPriority w:val="0"/>
    <w:pPr>
      <w:autoSpaceDE w:val="0"/>
      <w:autoSpaceDN w:val="0"/>
      <w:spacing w:line="360" w:lineRule="auto"/>
    </w:pPr>
    <w:rPr>
      <w:rFonts w:ascii="宋体" w:hAnsi="Arial" w:cs="Arial"/>
      <w:snapToGrid w:val="0"/>
      <w:sz w:val="24"/>
      <w:szCs w:val="21"/>
      <w:lang w:val="zh-CN"/>
    </w:rPr>
  </w:style>
  <w:style w:type="paragraph" w:styleId="24">
    <w:name w:val="Body Text First Indent"/>
    <w:basedOn w:val="23"/>
    <w:next w:val="1"/>
    <w:link w:val="321"/>
    <w:autoRedefine/>
    <w:qFormat/>
    <w:uiPriority w:val="0"/>
    <w:pPr>
      <w:ind w:firstLine="420"/>
    </w:pPr>
    <w:rPr>
      <w:rFonts w:hAnsi="Calibri" w:cs="Times New Roman"/>
      <w:snapToGrid/>
      <w:szCs w:val="20"/>
    </w:rPr>
  </w:style>
  <w:style w:type="paragraph" w:styleId="25">
    <w:name w:val="Body Text Indent"/>
    <w:basedOn w:val="1"/>
    <w:next w:val="26"/>
    <w:link w:val="265"/>
    <w:autoRedefine/>
    <w:qFormat/>
    <w:uiPriority w:val="0"/>
    <w:pPr>
      <w:spacing w:line="480" w:lineRule="exact"/>
      <w:ind w:firstLine="480" w:firstLineChars="200"/>
    </w:pPr>
    <w:rPr>
      <w:rFonts w:ascii="宋体" w:hAnsi="宋体"/>
      <w:sz w:val="24"/>
    </w:rPr>
  </w:style>
  <w:style w:type="paragraph" w:styleId="26">
    <w:name w:val="Body Text First Indent 2"/>
    <w:basedOn w:val="25"/>
    <w:link w:val="121"/>
    <w:autoRedefine/>
    <w:qFormat/>
    <w:uiPriority w:val="0"/>
    <w:pPr>
      <w:adjustRightInd/>
      <w:spacing w:after="120" w:line="240" w:lineRule="auto"/>
      <w:ind w:left="420" w:leftChars="200" w:firstLine="210"/>
    </w:pPr>
    <w:rPr>
      <w:sz w:val="21"/>
    </w:rPr>
  </w:style>
  <w:style w:type="paragraph" w:styleId="27">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autoRedefine/>
    <w:qFormat/>
    <w:uiPriority w:val="0"/>
    <w:pPr>
      <w:adjustRightInd/>
      <w:spacing w:line="360" w:lineRule="auto"/>
      <w:ind w:left="100" w:leftChars="200" w:hanging="200" w:hangingChars="200"/>
    </w:pPr>
    <w:rPr>
      <w:rFonts w:eastAsia="微软雅黑"/>
    </w:rPr>
  </w:style>
  <w:style w:type="paragraph" w:styleId="29">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19"/>
    <w:autoRedefine/>
    <w:qFormat/>
    <w:uiPriority w:val="0"/>
    <w:pPr>
      <w:widowControl/>
      <w:adjustRightInd/>
      <w:ind w:firstLine="200" w:firstLineChars="200"/>
      <w:jc w:val="left"/>
    </w:pPr>
    <w:rPr>
      <w:rFonts w:ascii="宋体" w:hAnsi="宋体"/>
      <w:i/>
      <w:iCs/>
      <w:kern w:val="0"/>
      <w:sz w:val="24"/>
    </w:rPr>
  </w:style>
  <w:style w:type="paragraph" w:styleId="32">
    <w:name w:val="toc 5"/>
    <w:basedOn w:val="1"/>
    <w:next w:val="1"/>
    <w:autoRedefine/>
    <w:qFormat/>
    <w:uiPriority w:val="0"/>
    <w:pPr>
      <w:ind w:left="1680" w:leftChars="800"/>
    </w:pPr>
  </w:style>
  <w:style w:type="paragraph" w:styleId="33">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25"/>
    <w:autoRedefine/>
    <w:qFormat/>
    <w:uiPriority w:val="0"/>
    <w:rPr>
      <w:rFonts w:ascii="宋体" w:hAnsi="Courier New" w:cs="Arial"/>
      <w:snapToGrid w:val="0"/>
      <w:szCs w:val="21"/>
    </w:rPr>
  </w:style>
  <w:style w:type="paragraph" w:styleId="35">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autoRedefine/>
    <w:qFormat/>
    <w:uiPriority w:val="0"/>
    <w:pPr>
      <w:ind w:left="2940" w:leftChars="1400"/>
    </w:pPr>
  </w:style>
  <w:style w:type="paragraph" w:styleId="37">
    <w:name w:val="Date"/>
    <w:basedOn w:val="1"/>
    <w:next w:val="1"/>
    <w:link w:val="181"/>
    <w:autoRedefine/>
    <w:qFormat/>
    <w:uiPriority w:val="0"/>
    <w:pPr>
      <w:ind w:left="100" w:leftChars="2500"/>
    </w:pPr>
    <w:rPr>
      <w:rFonts w:ascii="宋体"/>
      <w:sz w:val="24"/>
      <w:szCs w:val="21"/>
      <w:lang w:val="zh-CN"/>
    </w:rPr>
  </w:style>
  <w:style w:type="paragraph" w:styleId="38">
    <w:name w:val="Body Text Indent 2"/>
    <w:basedOn w:val="1"/>
    <w:link w:val="308"/>
    <w:autoRedefine/>
    <w:qFormat/>
    <w:uiPriority w:val="0"/>
    <w:pPr>
      <w:spacing w:line="360" w:lineRule="auto"/>
      <w:ind w:firstLine="601"/>
      <w:textAlignment w:val="baseline"/>
    </w:pPr>
    <w:rPr>
      <w:rFonts w:ascii="宋体"/>
      <w:kern w:val="0"/>
      <w:sz w:val="28"/>
      <w:szCs w:val="20"/>
    </w:rPr>
  </w:style>
  <w:style w:type="paragraph" w:styleId="39">
    <w:name w:val="endnote text"/>
    <w:basedOn w:val="1"/>
    <w:link w:val="932"/>
    <w:autoRedefine/>
    <w:qFormat/>
    <w:uiPriority w:val="0"/>
    <w:rPr>
      <w:lang w:val="zh-CN"/>
    </w:rPr>
  </w:style>
  <w:style w:type="paragraph" w:styleId="40">
    <w:name w:val="Balloon Text"/>
    <w:basedOn w:val="1"/>
    <w:link w:val="188"/>
    <w:autoRedefine/>
    <w:qFormat/>
    <w:uiPriority w:val="0"/>
    <w:rPr>
      <w:sz w:val="18"/>
      <w:szCs w:val="18"/>
    </w:rPr>
  </w:style>
  <w:style w:type="paragraph" w:styleId="41">
    <w:name w:val="footer"/>
    <w:basedOn w:val="1"/>
    <w:next w:val="23"/>
    <w:link w:val="383"/>
    <w:autoRedefine/>
    <w:qFormat/>
    <w:uiPriority w:val="99"/>
    <w:pPr>
      <w:tabs>
        <w:tab w:val="center" w:pos="4153"/>
        <w:tab w:val="right" w:pos="8306"/>
      </w:tabs>
      <w:snapToGrid w:val="0"/>
      <w:jc w:val="left"/>
    </w:pPr>
    <w:rPr>
      <w:sz w:val="18"/>
      <w:szCs w:val="18"/>
    </w:rPr>
  </w:style>
  <w:style w:type="paragraph" w:styleId="42">
    <w:name w:val="header"/>
    <w:basedOn w:val="1"/>
    <w:link w:val="392"/>
    <w:autoRedefine/>
    <w:qFormat/>
    <w:uiPriority w:val="99"/>
    <w:pPr>
      <w:pBdr>
        <w:bottom w:val="single" w:color="auto" w:sz="6" w:space="1"/>
      </w:pBdr>
      <w:tabs>
        <w:tab w:val="center" w:pos="4153"/>
        <w:tab w:val="right" w:pos="8306"/>
      </w:tabs>
      <w:snapToGrid w:val="0"/>
      <w:jc w:val="center"/>
    </w:pPr>
    <w:rPr>
      <w:sz w:val="18"/>
      <w:szCs w:val="18"/>
    </w:rPr>
  </w:style>
  <w:style w:type="paragraph" w:styleId="43">
    <w:name w:val="Signature"/>
    <w:basedOn w:val="1"/>
    <w:link w:val="345"/>
    <w:autoRedefine/>
    <w:qFormat/>
    <w:uiPriority w:val="0"/>
    <w:pPr>
      <w:spacing w:after="600" w:line="312" w:lineRule="atLeast"/>
      <w:jc w:val="center"/>
      <w:textAlignment w:val="baseline"/>
    </w:pPr>
    <w:rPr>
      <w:rFonts w:eastAsia="仿宋_GB2312"/>
      <w:kern w:val="0"/>
      <w:sz w:val="24"/>
      <w:szCs w:val="20"/>
    </w:rPr>
  </w:style>
  <w:style w:type="paragraph" w:styleId="44">
    <w:name w:val="toc 1"/>
    <w:basedOn w:val="1"/>
    <w:next w:val="1"/>
    <w:autoRedefine/>
    <w:qFormat/>
    <w:uiPriority w:val="0"/>
  </w:style>
  <w:style w:type="paragraph" w:styleId="45">
    <w:name w:val="toc 4"/>
    <w:basedOn w:val="1"/>
    <w:next w:val="1"/>
    <w:autoRedefine/>
    <w:qFormat/>
    <w:uiPriority w:val="0"/>
    <w:pPr>
      <w:ind w:left="1260" w:leftChars="600"/>
    </w:pPr>
  </w:style>
  <w:style w:type="paragraph" w:styleId="46">
    <w:name w:val="index heading"/>
    <w:basedOn w:val="1"/>
    <w:next w:val="47"/>
    <w:autoRedefine/>
    <w:qFormat/>
    <w:uiPriority w:val="0"/>
    <w:pPr>
      <w:adjustRightInd/>
      <w:ind w:firstLine="200" w:firstLineChars="200"/>
    </w:pPr>
  </w:style>
  <w:style w:type="paragraph" w:styleId="47">
    <w:name w:val="index 1"/>
    <w:basedOn w:val="1"/>
    <w:next w:val="1"/>
    <w:autoRedefine/>
    <w:qFormat/>
    <w:uiPriority w:val="0"/>
    <w:pPr>
      <w:adjustRightInd/>
      <w:spacing w:line="360" w:lineRule="auto"/>
      <w:ind w:firstLine="200" w:firstLineChars="200"/>
      <w:jc w:val="center"/>
    </w:pPr>
    <w:rPr>
      <w:sz w:val="24"/>
      <w:szCs w:val="20"/>
    </w:rPr>
  </w:style>
  <w:style w:type="paragraph" w:styleId="48">
    <w:name w:val="Subtitle"/>
    <w:link w:val="133"/>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autoRedefine/>
    <w:qFormat/>
    <w:uiPriority w:val="0"/>
    <w:pPr>
      <w:tabs>
        <w:tab w:val="left" w:pos="902"/>
      </w:tabs>
      <w:adjustRightInd/>
      <w:spacing w:line="400" w:lineRule="exact"/>
      <w:ind w:left="902" w:hanging="420"/>
    </w:pPr>
    <w:rPr>
      <w:sz w:val="24"/>
      <w:szCs w:val="20"/>
    </w:rPr>
  </w:style>
  <w:style w:type="paragraph" w:styleId="50">
    <w:name w:val="List"/>
    <w:basedOn w:val="1"/>
    <w:autoRedefine/>
    <w:qFormat/>
    <w:uiPriority w:val="0"/>
    <w:pPr>
      <w:ind w:left="200" w:hanging="200" w:hangingChars="200"/>
    </w:pPr>
  </w:style>
  <w:style w:type="paragraph" w:styleId="51">
    <w:name w:val="footnote text"/>
    <w:basedOn w:val="5"/>
    <w:link w:val="310"/>
    <w:autoRedefine/>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autoRedefine/>
    <w:qFormat/>
    <w:uiPriority w:val="0"/>
    <w:pPr>
      <w:ind w:left="2100" w:leftChars="1000"/>
    </w:pPr>
  </w:style>
  <w:style w:type="paragraph" w:styleId="53">
    <w:name w:val="List 5"/>
    <w:basedOn w:val="1"/>
    <w:autoRedefine/>
    <w:qFormat/>
    <w:uiPriority w:val="0"/>
    <w:pPr>
      <w:adjustRightInd/>
      <w:ind w:left="100" w:leftChars="800" w:hanging="200" w:hangingChars="200"/>
    </w:pPr>
  </w:style>
  <w:style w:type="paragraph" w:styleId="54">
    <w:name w:val="Body Text Indent 3"/>
    <w:basedOn w:val="1"/>
    <w:link w:val="375"/>
    <w:autoRedefine/>
    <w:qFormat/>
    <w:uiPriority w:val="0"/>
    <w:pPr>
      <w:spacing w:line="360" w:lineRule="auto"/>
      <w:ind w:firstLine="420"/>
    </w:pPr>
    <w:rPr>
      <w:sz w:val="24"/>
      <w:szCs w:val="20"/>
    </w:rPr>
  </w:style>
  <w:style w:type="paragraph" w:styleId="55">
    <w:name w:val="toc 2"/>
    <w:basedOn w:val="1"/>
    <w:next w:val="1"/>
    <w:autoRedefine/>
    <w:qFormat/>
    <w:uiPriority w:val="0"/>
    <w:pPr>
      <w:ind w:left="420" w:leftChars="200"/>
    </w:pPr>
  </w:style>
  <w:style w:type="paragraph" w:styleId="56">
    <w:name w:val="toc 9"/>
    <w:basedOn w:val="1"/>
    <w:next w:val="1"/>
    <w:autoRedefine/>
    <w:qFormat/>
    <w:uiPriority w:val="0"/>
    <w:pPr>
      <w:ind w:left="3360" w:leftChars="1600"/>
    </w:pPr>
  </w:style>
  <w:style w:type="paragraph" w:styleId="57">
    <w:name w:val="Body Text 2"/>
    <w:basedOn w:val="1"/>
    <w:link w:val="302"/>
    <w:autoRedefine/>
    <w:qFormat/>
    <w:uiPriority w:val="0"/>
    <w:pPr>
      <w:spacing w:after="120" w:line="480" w:lineRule="auto"/>
    </w:pPr>
  </w:style>
  <w:style w:type="paragraph" w:styleId="58">
    <w:name w:val="HTML Preformatted"/>
    <w:basedOn w:val="1"/>
    <w:link w:val="30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60">
    <w:name w:val="Title"/>
    <w:basedOn w:val="1"/>
    <w:link w:val="286"/>
    <w:autoRedefine/>
    <w:qFormat/>
    <w:uiPriority w:val="10"/>
    <w:pPr>
      <w:widowControl/>
      <w:overflowPunct w:val="0"/>
      <w:autoSpaceDE w:val="0"/>
      <w:autoSpaceDN w:val="0"/>
      <w:jc w:val="center"/>
      <w:textAlignment w:val="baseline"/>
    </w:pPr>
    <w:rPr>
      <w:b/>
      <w:kern w:val="0"/>
      <w:sz w:val="24"/>
      <w:szCs w:val="20"/>
      <w:lang w:val="en-GB"/>
    </w:rPr>
  </w:style>
  <w:style w:type="paragraph" w:styleId="61">
    <w:name w:val="annotation subject"/>
    <w:basedOn w:val="19"/>
    <w:next w:val="19"/>
    <w:link w:val="96"/>
    <w:autoRedefine/>
    <w:qFormat/>
    <w:uiPriority w:val="0"/>
    <w:rPr>
      <w:b/>
      <w:bCs/>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0">
    <w:name w:val="正文空2字"/>
    <w:basedOn w:val="81"/>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1">
    <w:name w:val="左对齐正文"/>
    <w:autoRedefine/>
    <w:qFormat/>
    <w:uiPriority w:val="99"/>
    <w:rPr>
      <w:rFonts w:ascii="Calibri" w:hAnsi="Calibri" w:eastAsia="仿宋_GB2312" w:cs="Calibri"/>
      <w:kern w:val="2"/>
      <w:sz w:val="32"/>
      <w:szCs w:val="32"/>
      <w:lang w:val="en-US" w:eastAsia="zh-CN" w:bidi="ar-SA"/>
    </w:rPr>
  </w:style>
  <w:style w:type="character" w:customStyle="1" w:styleId="82">
    <w:name w:val="表格非标题文字 Char"/>
    <w:link w:val="83"/>
    <w:autoRedefine/>
    <w:qFormat/>
    <w:uiPriority w:val="0"/>
    <w:rPr>
      <w:rFonts w:ascii="Futura Bk" w:hAnsi="Futura Bk"/>
      <w:kern w:val="2"/>
      <w:sz w:val="18"/>
      <w:szCs w:val="21"/>
      <w:lang w:val="en-US" w:eastAsia="zh-CN" w:bidi="ar-SA"/>
    </w:rPr>
  </w:style>
  <w:style w:type="paragraph" w:customStyle="1" w:styleId="83">
    <w:name w:val="表格非标题文字"/>
    <w:link w:val="82"/>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4">
    <w:name w:val="*正文 Char"/>
    <w:link w:val="85"/>
    <w:autoRedefine/>
    <w:qFormat/>
    <w:locked/>
    <w:uiPriority w:val="0"/>
    <w:rPr>
      <w:rFonts w:ascii="宋体" w:hAnsi="宋体"/>
      <w:sz w:val="24"/>
    </w:rPr>
  </w:style>
  <w:style w:type="paragraph" w:customStyle="1" w:styleId="85">
    <w:name w:val="*正文"/>
    <w:basedOn w:val="1"/>
    <w:link w:val="84"/>
    <w:autoRedefine/>
    <w:qFormat/>
    <w:uiPriority w:val="0"/>
    <w:pPr>
      <w:snapToGrid w:val="0"/>
      <w:spacing w:line="360" w:lineRule="auto"/>
      <w:ind w:firstLine="482"/>
      <w:jc w:val="left"/>
    </w:pPr>
    <w:rPr>
      <w:rFonts w:ascii="宋体" w:hAnsi="宋体"/>
      <w:kern w:val="0"/>
      <w:sz w:val="24"/>
      <w:szCs w:val="20"/>
    </w:rPr>
  </w:style>
  <w:style w:type="character" w:customStyle="1" w:styleId="86">
    <w:name w:val="Char Char71"/>
    <w:autoRedefine/>
    <w:semiHidden/>
    <w:qFormat/>
    <w:uiPriority w:val="0"/>
    <w:rPr>
      <w:rFonts w:eastAsia="宋体"/>
      <w:kern w:val="2"/>
      <w:sz w:val="21"/>
      <w:szCs w:val="24"/>
      <w:lang w:val="en-US" w:eastAsia="zh-CN" w:bidi="ar-SA"/>
    </w:rPr>
  </w:style>
  <w:style w:type="character" w:customStyle="1" w:styleId="87">
    <w:name w:val="Char Char6"/>
    <w:autoRedefine/>
    <w:qFormat/>
    <w:uiPriority w:val="0"/>
    <w:rPr>
      <w:rFonts w:eastAsia="宋体"/>
      <w:kern w:val="2"/>
      <w:sz w:val="21"/>
      <w:szCs w:val="24"/>
      <w:lang w:val="en-US" w:eastAsia="zh-CN" w:bidi="ar-SA"/>
    </w:rPr>
  </w:style>
  <w:style w:type="character" w:customStyle="1" w:styleId="88">
    <w:name w:val="正文缩进 Char"/>
    <w:autoRedefine/>
    <w:qFormat/>
    <w:uiPriority w:val="0"/>
    <w:rPr>
      <w:rFonts w:eastAsia="宋体"/>
      <w:kern w:val="2"/>
      <w:sz w:val="21"/>
      <w:lang w:val="en-US" w:eastAsia="zh-CN"/>
    </w:rPr>
  </w:style>
  <w:style w:type="character" w:customStyle="1" w:styleId="89">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90">
    <w:name w:val="Char Char28"/>
    <w:autoRedefine/>
    <w:qFormat/>
    <w:uiPriority w:val="6"/>
    <w:rPr>
      <w:rFonts w:ascii="仿宋_GB2312" w:hAnsi="仿宋_GB2312" w:eastAsia="仿宋_GB2312"/>
      <w:kern w:val="1"/>
      <w:sz w:val="28"/>
    </w:rPr>
  </w:style>
  <w:style w:type="character" w:customStyle="1" w:styleId="91">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2">
    <w:name w:val="Heading 1 Char"/>
    <w:autoRedefine/>
    <w:qFormat/>
    <w:uiPriority w:val="6"/>
    <w:rPr>
      <w:rFonts w:ascii="Times New Roman" w:hAnsi="Times New Roman" w:eastAsia="黑体" w:cs="Times New Roman"/>
      <w:b/>
      <w:kern w:val="0"/>
      <w:sz w:val="24"/>
      <w:szCs w:val="24"/>
    </w:rPr>
  </w:style>
  <w:style w:type="character" w:customStyle="1" w:styleId="93">
    <w:name w:val="U_正文 Char"/>
    <w:link w:val="94"/>
    <w:autoRedefine/>
    <w:qFormat/>
    <w:uiPriority w:val="0"/>
    <w:rPr>
      <w:sz w:val="24"/>
      <w:szCs w:val="24"/>
    </w:rPr>
  </w:style>
  <w:style w:type="paragraph" w:customStyle="1" w:styleId="94">
    <w:name w:val="U_正文"/>
    <w:basedOn w:val="1"/>
    <w:link w:val="93"/>
    <w:autoRedefine/>
    <w:qFormat/>
    <w:uiPriority w:val="0"/>
    <w:pPr>
      <w:adjustRightInd/>
      <w:spacing w:beforeLines="20" w:afterLines="20" w:line="300" w:lineRule="auto"/>
      <w:ind w:firstLine="200" w:firstLineChars="200"/>
    </w:pPr>
    <w:rPr>
      <w:kern w:val="0"/>
      <w:sz w:val="24"/>
    </w:rPr>
  </w:style>
  <w:style w:type="character" w:customStyle="1" w:styleId="95">
    <w:name w:val="HTML 地址 Char1"/>
    <w:autoRedefine/>
    <w:qFormat/>
    <w:uiPriority w:val="0"/>
    <w:rPr>
      <w:rFonts w:ascii="Times New Roman" w:hAnsi="Times New Roman" w:eastAsia="宋体" w:cs="Times New Roman"/>
      <w:i/>
      <w:iCs/>
      <w:szCs w:val="24"/>
    </w:rPr>
  </w:style>
  <w:style w:type="character" w:customStyle="1" w:styleId="96">
    <w:name w:val="批注主题 Char1"/>
    <w:link w:val="61"/>
    <w:autoRedefine/>
    <w:qFormat/>
    <w:uiPriority w:val="0"/>
    <w:rPr>
      <w:b/>
      <w:bCs/>
      <w:kern w:val="2"/>
      <w:sz w:val="21"/>
      <w:szCs w:val="24"/>
    </w:rPr>
  </w:style>
  <w:style w:type="character" w:customStyle="1" w:styleId="97">
    <w:name w:val="Char Char51"/>
    <w:autoRedefine/>
    <w:qFormat/>
    <w:uiPriority w:val="0"/>
    <w:rPr>
      <w:rFonts w:ascii="宋体" w:hAnsi="Courier New" w:eastAsia="宋体"/>
      <w:kern w:val="2"/>
      <w:sz w:val="21"/>
      <w:lang w:val="en-US" w:eastAsia="zh-CN"/>
    </w:rPr>
  </w:style>
  <w:style w:type="character" w:customStyle="1" w:styleId="98">
    <w:name w:val="表正文 Char"/>
    <w:autoRedefine/>
    <w:qFormat/>
    <w:uiPriority w:val="0"/>
    <w:rPr>
      <w:rFonts w:ascii="宋体" w:eastAsia="宋体"/>
      <w:snapToGrid w:val="0"/>
      <w:color w:val="000000"/>
      <w:kern w:val="28"/>
      <w:sz w:val="28"/>
      <w:lang w:val="en-US" w:eastAsia="zh-CN" w:bidi="ar-SA"/>
    </w:rPr>
  </w:style>
  <w:style w:type="character" w:customStyle="1" w:styleId="99">
    <w:name w:val="Char Char34"/>
    <w:autoRedefine/>
    <w:qFormat/>
    <w:uiPriority w:val="6"/>
    <w:rPr>
      <w:b/>
      <w:kern w:val="1"/>
      <w:sz w:val="28"/>
      <w:szCs w:val="28"/>
    </w:rPr>
  </w:style>
  <w:style w:type="character" w:customStyle="1" w:styleId="100">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1">
    <w:name w:val="哈哈正文 Char"/>
    <w:link w:val="102"/>
    <w:autoRedefine/>
    <w:qFormat/>
    <w:uiPriority w:val="0"/>
    <w:rPr>
      <w:rFonts w:ascii="宋体" w:hAnsi="宋体" w:eastAsia="宋体"/>
      <w:kern w:val="2"/>
      <w:sz w:val="24"/>
      <w:lang w:bidi="ar-SA"/>
    </w:rPr>
  </w:style>
  <w:style w:type="paragraph" w:customStyle="1" w:styleId="102">
    <w:name w:val="哈哈正文"/>
    <w:basedOn w:val="1"/>
    <w:link w:val="101"/>
    <w:autoRedefine/>
    <w:qFormat/>
    <w:uiPriority w:val="0"/>
    <w:pPr>
      <w:adjustRightInd/>
      <w:spacing w:line="360" w:lineRule="auto"/>
      <w:ind w:firstLine="200" w:firstLineChars="200"/>
    </w:pPr>
    <w:rPr>
      <w:rFonts w:ascii="宋体" w:hAnsi="宋体"/>
      <w:sz w:val="24"/>
      <w:szCs w:val="20"/>
    </w:rPr>
  </w:style>
  <w:style w:type="character" w:customStyle="1" w:styleId="103">
    <w:name w:val="未处理的提及1"/>
    <w:autoRedefine/>
    <w:qFormat/>
    <w:uiPriority w:val="0"/>
    <w:rPr>
      <w:color w:val="808080"/>
      <w:shd w:val="clear" w:color="auto" w:fill="E6E6E6"/>
    </w:rPr>
  </w:style>
  <w:style w:type="character" w:customStyle="1" w:styleId="104">
    <w:name w:val="txt"/>
    <w:autoRedefine/>
    <w:qFormat/>
    <w:uiPriority w:val="0"/>
    <w:rPr>
      <w:rFonts w:ascii="仿宋_GB2312" w:eastAsia="微软雅黑"/>
      <w:b/>
      <w:kern w:val="2"/>
      <w:sz w:val="32"/>
      <w:szCs w:val="32"/>
      <w:lang w:val="en-US" w:eastAsia="zh-CN" w:bidi="ar-SA"/>
    </w:rPr>
  </w:style>
  <w:style w:type="character" w:customStyle="1" w:styleId="105">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6">
    <w:name w:val="Char Char32"/>
    <w:autoRedefine/>
    <w:qFormat/>
    <w:uiPriority w:val="6"/>
    <w:rPr>
      <w:b/>
      <w:kern w:val="1"/>
      <w:sz w:val="24"/>
      <w:szCs w:val="24"/>
    </w:rPr>
  </w:style>
  <w:style w:type="character" w:customStyle="1" w:styleId="107">
    <w:name w:val="PI Char1"/>
    <w:autoRedefine/>
    <w:qFormat/>
    <w:uiPriority w:val="0"/>
    <w:rPr>
      <w:rFonts w:ascii="宋体" w:hAnsi="宋体"/>
      <w:kern w:val="2"/>
      <w:sz w:val="24"/>
      <w:szCs w:val="24"/>
    </w:rPr>
  </w:style>
  <w:style w:type="character" w:customStyle="1" w:styleId="108">
    <w:name w:val="tw4winTerm"/>
    <w:autoRedefine/>
    <w:qFormat/>
    <w:uiPriority w:val="0"/>
    <w:rPr>
      <w:color w:val="0000FF"/>
    </w:rPr>
  </w:style>
  <w:style w:type="character" w:customStyle="1" w:styleId="109">
    <w:name w:val="Footer Char"/>
    <w:autoRedefine/>
    <w:qFormat/>
    <w:locked/>
    <w:uiPriority w:val="0"/>
    <w:rPr>
      <w:rFonts w:eastAsia="宋体"/>
      <w:kern w:val="2"/>
      <w:sz w:val="18"/>
      <w:lang w:val="en-US" w:eastAsia="zh-CN" w:bidi="ar-SA"/>
    </w:rPr>
  </w:style>
  <w:style w:type="character" w:customStyle="1" w:styleId="110">
    <w:name w:val="普通文字 Char Char1"/>
    <w:autoRedefine/>
    <w:qFormat/>
    <w:uiPriority w:val="0"/>
    <w:rPr>
      <w:rFonts w:ascii="宋体" w:hAnsi="Courier New"/>
      <w:kern w:val="2"/>
      <w:sz w:val="21"/>
    </w:rPr>
  </w:style>
  <w:style w:type="character" w:customStyle="1" w:styleId="111">
    <w:name w:val="Char Char101"/>
    <w:autoRedefine/>
    <w:qFormat/>
    <w:uiPriority w:val="6"/>
    <w:rPr>
      <w:rFonts w:ascii="宋体" w:hAnsi="宋体"/>
      <w:kern w:val="2"/>
      <w:sz w:val="21"/>
      <w:szCs w:val="24"/>
      <w:lang w:val="en-US" w:eastAsia="zh-CN"/>
    </w:rPr>
  </w:style>
  <w:style w:type="character" w:customStyle="1" w:styleId="112">
    <w:name w:val="标题 4 Char"/>
    <w:autoRedefine/>
    <w:qFormat/>
    <w:uiPriority w:val="0"/>
    <w:rPr>
      <w:rFonts w:ascii="Arial" w:hAnsi="Arial" w:eastAsia="黑体"/>
      <w:b/>
      <w:kern w:val="2"/>
      <w:sz w:val="28"/>
    </w:rPr>
  </w:style>
  <w:style w:type="character" w:customStyle="1" w:styleId="113">
    <w:name w:val="链接"/>
    <w:autoRedefine/>
    <w:qFormat/>
    <w:uiPriority w:val="0"/>
    <w:rPr>
      <w:color w:val="0000FF"/>
      <w:sz w:val="21"/>
      <w:szCs w:val="21"/>
      <w:u w:val="single"/>
    </w:rPr>
  </w:style>
  <w:style w:type="character" w:customStyle="1" w:styleId="114">
    <w:name w:val="h4 Char"/>
    <w:autoRedefine/>
    <w:qFormat/>
    <w:uiPriority w:val="0"/>
    <w:rPr>
      <w:rFonts w:ascii="Arial" w:hAnsi="Arial" w:eastAsia="黑体"/>
      <w:b/>
      <w:bCs/>
      <w:kern w:val="2"/>
      <w:sz w:val="28"/>
      <w:szCs w:val="28"/>
      <w:lang w:val="zh-CN" w:eastAsia="zh-CN" w:bidi="ar-SA"/>
    </w:rPr>
  </w:style>
  <w:style w:type="character" w:customStyle="1" w:styleId="115">
    <w:name w:val="5正文 Char"/>
    <w:link w:val="116"/>
    <w:autoRedefine/>
    <w:qFormat/>
    <w:uiPriority w:val="0"/>
    <w:rPr>
      <w:rFonts w:ascii="仿宋_GB2312" w:hAnsi="微软雅黑" w:eastAsia="仿宋_GB2312"/>
      <w:sz w:val="28"/>
      <w:szCs w:val="21"/>
    </w:rPr>
  </w:style>
  <w:style w:type="paragraph" w:customStyle="1" w:styleId="116">
    <w:name w:val="5正文"/>
    <w:basedOn w:val="1"/>
    <w:link w:val="115"/>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7">
    <w:name w:val="标题 3 字符"/>
    <w:autoRedefine/>
    <w:qFormat/>
    <w:uiPriority w:val="9"/>
    <w:rPr>
      <w:b/>
      <w:bCs/>
      <w:kern w:val="2"/>
      <w:sz w:val="32"/>
      <w:szCs w:val="32"/>
    </w:rPr>
  </w:style>
  <w:style w:type="character" w:customStyle="1" w:styleId="118">
    <w:name w:val="样式6 Char"/>
    <w:autoRedefine/>
    <w:qFormat/>
    <w:uiPriority w:val="0"/>
    <w:rPr>
      <w:rFonts w:ascii="仿宋_GB2312" w:hAnsi="宋体" w:eastAsia="仿宋_GB2312"/>
      <w:b/>
      <w:bCs/>
      <w:kern w:val="2"/>
      <w:sz w:val="24"/>
      <w:szCs w:val="24"/>
      <w:lang w:val="en-US" w:eastAsia="zh-CN" w:bidi="ar-SA"/>
    </w:rPr>
  </w:style>
  <w:style w:type="character" w:customStyle="1" w:styleId="119">
    <w:name w:val="Char Char14"/>
    <w:autoRedefine/>
    <w:qFormat/>
    <w:uiPriority w:val="6"/>
    <w:rPr>
      <w:rFonts w:ascii="黑体" w:hAnsi="黑体" w:eastAsia="黑体"/>
    </w:rPr>
  </w:style>
  <w:style w:type="character" w:customStyle="1" w:styleId="120">
    <w:name w:val="Heading 2 Hidden Char"/>
    <w:autoRedefine/>
    <w:qFormat/>
    <w:uiPriority w:val="0"/>
    <w:rPr>
      <w:rFonts w:ascii="仿宋_GB2312" w:eastAsia="仿宋_GB2312"/>
      <w:b/>
      <w:bCs/>
      <w:kern w:val="2"/>
      <w:sz w:val="24"/>
      <w:szCs w:val="24"/>
      <w:lang w:val="zh-CN" w:eastAsia="zh-CN" w:bidi="ar-SA"/>
    </w:rPr>
  </w:style>
  <w:style w:type="character" w:customStyle="1" w:styleId="121">
    <w:name w:val="正文首行缩进 2 Char"/>
    <w:link w:val="26"/>
    <w:autoRedefine/>
    <w:qFormat/>
    <w:uiPriority w:val="0"/>
    <w:rPr>
      <w:rFonts w:ascii="宋体" w:hAnsi="宋体"/>
      <w:kern w:val="2"/>
      <w:sz w:val="21"/>
      <w:szCs w:val="24"/>
    </w:rPr>
  </w:style>
  <w:style w:type="character" w:customStyle="1" w:styleId="122">
    <w:name w:val="font11"/>
    <w:autoRedefine/>
    <w:qFormat/>
    <w:uiPriority w:val="0"/>
    <w:rPr>
      <w:rFonts w:hint="default" w:ascii="Times New Roman" w:hAnsi="Times New Roman" w:cs="Times New Roman"/>
      <w:color w:val="000000"/>
      <w:sz w:val="22"/>
      <w:szCs w:val="22"/>
      <w:u w:val="none"/>
    </w:rPr>
  </w:style>
  <w:style w:type="character" w:customStyle="1" w:styleId="123">
    <w:name w:val="表正文 Char1"/>
    <w:autoRedefine/>
    <w:qFormat/>
    <w:uiPriority w:val="0"/>
    <w:rPr>
      <w:rFonts w:ascii="宋体" w:eastAsia="宋体"/>
      <w:snapToGrid w:val="0"/>
      <w:color w:val="000000"/>
      <w:kern w:val="28"/>
      <w:sz w:val="28"/>
    </w:rPr>
  </w:style>
  <w:style w:type="character" w:customStyle="1" w:styleId="124">
    <w:name w:val="blue1"/>
    <w:basedOn w:val="69"/>
    <w:autoRedefine/>
    <w:qFormat/>
    <w:uiPriority w:val="0"/>
    <w:rPr>
      <w:rFonts w:ascii="Arial" w:hAnsi="Arial" w:eastAsia="黑体" w:cs="Arial"/>
      <w:snapToGrid w:val="0"/>
      <w:kern w:val="0"/>
      <w:szCs w:val="21"/>
    </w:rPr>
  </w:style>
  <w:style w:type="character" w:customStyle="1" w:styleId="125">
    <w:name w:val="纯文本 Char"/>
    <w:link w:val="34"/>
    <w:autoRedefine/>
    <w:qFormat/>
    <w:uiPriority w:val="0"/>
    <w:rPr>
      <w:rFonts w:ascii="宋体" w:hAnsi="Courier New" w:eastAsia="宋体" w:cs="Arial"/>
      <w:snapToGrid w:val="0"/>
      <w:kern w:val="2"/>
      <w:sz w:val="21"/>
      <w:szCs w:val="21"/>
      <w:lang w:val="en-US" w:eastAsia="zh-CN" w:bidi="ar-SA"/>
    </w:rPr>
  </w:style>
  <w:style w:type="character" w:customStyle="1" w:styleId="126">
    <w:name w:val="标书1 Char"/>
    <w:autoRedefine/>
    <w:qFormat/>
    <w:uiPriority w:val="0"/>
    <w:rPr>
      <w:rFonts w:eastAsia="宋体"/>
      <w:b/>
      <w:bCs/>
      <w:kern w:val="44"/>
      <w:sz w:val="44"/>
      <w:szCs w:val="44"/>
      <w:lang w:val="en-US" w:eastAsia="zh-CN" w:bidi="ar-SA"/>
    </w:rPr>
  </w:style>
  <w:style w:type="character" w:customStyle="1" w:styleId="127">
    <w:name w:val="样式5 Char"/>
    <w:autoRedefine/>
    <w:qFormat/>
    <w:uiPriority w:val="0"/>
    <w:rPr>
      <w:rFonts w:ascii="仿宋_GB2312" w:hAnsi="仿宋" w:eastAsia="仿宋_GB2312"/>
      <w:kern w:val="2"/>
      <w:sz w:val="24"/>
      <w:szCs w:val="24"/>
    </w:rPr>
  </w:style>
  <w:style w:type="character" w:customStyle="1" w:styleId="128">
    <w:name w:val="样式4 Char"/>
    <w:autoRedefine/>
    <w:qFormat/>
    <w:uiPriority w:val="0"/>
    <w:rPr>
      <w:rFonts w:ascii="仿宋_GB2312" w:hAnsi="仿宋" w:eastAsia="仿宋_GB2312"/>
      <w:b/>
      <w:kern w:val="2"/>
      <w:sz w:val="32"/>
      <w:szCs w:val="32"/>
      <w:lang w:bidi="ar-SA"/>
    </w:rPr>
  </w:style>
  <w:style w:type="character" w:customStyle="1" w:styleId="129">
    <w:name w:val="插图说明 Char"/>
    <w:autoRedefine/>
    <w:qFormat/>
    <w:uiPriority w:val="0"/>
    <w:rPr>
      <w:rFonts w:eastAsia="黑体"/>
      <w:sz w:val="24"/>
      <w:lang w:val="en-US" w:eastAsia="zh-CN"/>
    </w:rPr>
  </w:style>
  <w:style w:type="character" w:customStyle="1" w:styleId="130">
    <w:name w:val="正文2 Char Char"/>
    <w:link w:val="131"/>
    <w:autoRedefine/>
    <w:qFormat/>
    <w:uiPriority w:val="0"/>
    <w:rPr>
      <w:rFonts w:eastAsia="宋体"/>
      <w:kern w:val="2"/>
      <w:sz w:val="24"/>
      <w:lang w:val="en-US" w:eastAsia="zh-CN" w:bidi="ar-SA"/>
    </w:rPr>
  </w:style>
  <w:style w:type="paragraph" w:customStyle="1" w:styleId="131">
    <w:name w:val="正文2"/>
    <w:basedOn w:val="1"/>
    <w:link w:val="130"/>
    <w:autoRedefine/>
    <w:qFormat/>
    <w:uiPriority w:val="0"/>
    <w:pPr>
      <w:spacing w:before="156" w:line="360" w:lineRule="auto"/>
      <w:ind w:firstLine="510" w:firstLineChars="200"/>
    </w:pPr>
    <w:rPr>
      <w:sz w:val="24"/>
      <w:szCs w:val="20"/>
    </w:rPr>
  </w:style>
  <w:style w:type="character" w:customStyle="1" w:styleId="132">
    <w:name w:val="Char Char24"/>
    <w:autoRedefine/>
    <w:qFormat/>
    <w:uiPriority w:val="6"/>
    <w:rPr>
      <w:kern w:val="1"/>
      <w:sz w:val="21"/>
    </w:rPr>
  </w:style>
  <w:style w:type="character" w:customStyle="1" w:styleId="133">
    <w:name w:val="副标题 Char"/>
    <w:link w:val="48"/>
    <w:autoRedefine/>
    <w:qFormat/>
    <w:uiPriority w:val="0"/>
    <w:rPr>
      <w:rFonts w:ascii="Arial" w:hAnsi="Arial" w:eastAsia="隶书"/>
      <w:b/>
      <w:bCs/>
      <w:kern w:val="28"/>
      <w:sz w:val="44"/>
      <w:szCs w:val="32"/>
      <w:lang w:val="en-US" w:eastAsia="zh-CN" w:bidi="ar-SA"/>
    </w:rPr>
  </w:style>
  <w:style w:type="character" w:customStyle="1" w:styleId="134">
    <w:name w:val="普通文字 Char1 Char"/>
    <w:autoRedefine/>
    <w:qFormat/>
    <w:uiPriority w:val="0"/>
    <w:rPr>
      <w:rFonts w:ascii="宋体" w:hAnsi="Courier New" w:eastAsia="宋体"/>
      <w:kern w:val="2"/>
      <w:sz w:val="21"/>
      <w:szCs w:val="24"/>
      <w:lang w:val="en-US" w:eastAsia="zh-CN" w:bidi="ar-SA"/>
    </w:rPr>
  </w:style>
  <w:style w:type="character" w:customStyle="1" w:styleId="135">
    <w:name w:val="h3 Char1"/>
    <w:autoRedefine/>
    <w:qFormat/>
    <w:uiPriority w:val="0"/>
    <w:rPr>
      <w:rFonts w:eastAsia="宋体"/>
      <w:b/>
      <w:bCs/>
      <w:kern w:val="2"/>
      <w:sz w:val="32"/>
      <w:szCs w:val="32"/>
      <w:lang w:bidi="ar-SA"/>
    </w:rPr>
  </w:style>
  <w:style w:type="character" w:customStyle="1" w:styleId="136">
    <w:name w:val="标题 Char1"/>
    <w:autoRedefine/>
    <w:qFormat/>
    <w:uiPriority w:val="0"/>
    <w:rPr>
      <w:rFonts w:ascii="Cambria" w:hAnsi="Cambria" w:eastAsia="宋体" w:cs="Times New Roman"/>
      <w:b/>
      <w:bCs/>
      <w:sz w:val="32"/>
      <w:szCs w:val="32"/>
      <w:lang w:bidi="ar-SA"/>
    </w:rPr>
  </w:style>
  <w:style w:type="character" w:customStyle="1" w:styleId="137">
    <w:name w:val="gf正文1 Char"/>
    <w:autoRedefine/>
    <w:qFormat/>
    <w:uiPriority w:val="0"/>
    <w:rPr>
      <w:rFonts w:ascii="宋体" w:hAnsi="宋体" w:eastAsia="宋体" w:cs="宋体"/>
      <w:kern w:val="2"/>
      <w:sz w:val="24"/>
      <w:szCs w:val="24"/>
      <w:lang w:val="en-US" w:eastAsia="zh-CN" w:bidi="ar-SA"/>
    </w:rPr>
  </w:style>
  <w:style w:type="character" w:customStyle="1" w:styleId="138">
    <w:name w:val="正文文本缩进 Char1"/>
    <w:autoRedefine/>
    <w:qFormat/>
    <w:uiPriority w:val="0"/>
    <w:rPr>
      <w:rFonts w:ascii="Calibri" w:hAnsi="Calibri"/>
      <w:sz w:val="28"/>
    </w:rPr>
  </w:style>
  <w:style w:type="character" w:customStyle="1" w:styleId="139">
    <w:name w:val="No Spacing Char"/>
    <w:link w:val="140"/>
    <w:autoRedefine/>
    <w:qFormat/>
    <w:uiPriority w:val="1"/>
    <w:rPr>
      <w:sz w:val="22"/>
      <w:szCs w:val="22"/>
      <w:lang w:val="en-US" w:eastAsia="zh-CN" w:bidi="ar-SA"/>
    </w:rPr>
  </w:style>
  <w:style w:type="paragraph" w:customStyle="1" w:styleId="140">
    <w:name w:val="无间隔1"/>
    <w:link w:val="139"/>
    <w:autoRedefine/>
    <w:qFormat/>
    <w:uiPriority w:val="1"/>
    <w:rPr>
      <w:rFonts w:ascii="Times New Roman" w:hAnsi="Times New Roman" w:eastAsia="宋体" w:cs="Times New Roman"/>
      <w:sz w:val="22"/>
      <w:szCs w:val="22"/>
      <w:lang w:val="en-US" w:eastAsia="zh-CN" w:bidi="ar-SA"/>
    </w:rPr>
  </w:style>
  <w:style w:type="character" w:customStyle="1" w:styleId="141">
    <w:name w:val="样式7 Char"/>
    <w:autoRedefine/>
    <w:qFormat/>
    <w:uiPriority w:val="0"/>
    <w:rPr>
      <w:rFonts w:ascii="仿宋_GB2312" w:hAnsi="仿宋" w:eastAsia="仿宋_GB2312"/>
      <w:b/>
      <w:kern w:val="2"/>
      <w:sz w:val="24"/>
      <w:szCs w:val="24"/>
    </w:rPr>
  </w:style>
  <w:style w:type="character" w:customStyle="1" w:styleId="142">
    <w:name w:val="font12gray1"/>
    <w:autoRedefine/>
    <w:qFormat/>
    <w:uiPriority w:val="0"/>
    <w:rPr>
      <w:rFonts w:ascii="仿宋_GB2312" w:eastAsia="微软雅黑"/>
      <w:b/>
      <w:spacing w:val="300"/>
      <w:kern w:val="2"/>
      <w:sz w:val="18"/>
      <w:szCs w:val="18"/>
      <w:lang w:val="en-US" w:eastAsia="zh-CN" w:bidi="ar-SA"/>
    </w:rPr>
  </w:style>
  <w:style w:type="character" w:customStyle="1" w:styleId="143">
    <w:name w:val="Char Char7"/>
    <w:autoRedefine/>
    <w:semiHidden/>
    <w:qFormat/>
    <w:uiPriority w:val="0"/>
    <w:rPr>
      <w:rFonts w:eastAsia="宋体"/>
      <w:kern w:val="2"/>
      <w:sz w:val="21"/>
      <w:szCs w:val="24"/>
      <w:lang w:val="en-US" w:eastAsia="zh-CN" w:bidi="ar-SA"/>
    </w:rPr>
  </w:style>
  <w:style w:type="character" w:customStyle="1" w:styleId="144">
    <w:name w:val="表名 Char"/>
    <w:autoRedefine/>
    <w:qFormat/>
    <w:uiPriority w:val="0"/>
    <w:rPr>
      <w:rFonts w:eastAsia="宋体"/>
      <w:b/>
      <w:bCs/>
      <w:kern w:val="2"/>
      <w:sz w:val="24"/>
      <w:szCs w:val="24"/>
      <w:lang w:val="en-US" w:eastAsia="zh-CN" w:bidi="ar-SA"/>
    </w:rPr>
  </w:style>
  <w:style w:type="character" w:customStyle="1" w:styleId="145">
    <w:name w:val="Document Map Char"/>
    <w:autoRedefine/>
    <w:qFormat/>
    <w:locked/>
    <w:uiPriority w:val="0"/>
    <w:rPr>
      <w:rFonts w:eastAsia="宋体"/>
      <w:kern w:val="2"/>
      <w:sz w:val="21"/>
      <w:szCs w:val="24"/>
      <w:lang w:val="en-US" w:eastAsia="zh-CN" w:bidi="ar-SA"/>
    </w:rPr>
  </w:style>
  <w:style w:type="character" w:customStyle="1" w:styleId="146">
    <w:name w:val="font41"/>
    <w:autoRedefine/>
    <w:qFormat/>
    <w:uiPriority w:val="0"/>
    <w:rPr>
      <w:rFonts w:hint="eastAsia" w:ascii="仿宋_GB2312" w:eastAsia="仿宋_GB2312" w:cs="仿宋_GB2312"/>
      <w:color w:val="000000"/>
      <w:sz w:val="22"/>
      <w:szCs w:val="22"/>
      <w:u w:val="none"/>
    </w:rPr>
  </w:style>
  <w:style w:type="character" w:customStyle="1" w:styleId="147">
    <w:name w:val="标题 6 Char"/>
    <w:link w:val="8"/>
    <w:autoRedefine/>
    <w:qFormat/>
    <w:uiPriority w:val="0"/>
    <w:rPr>
      <w:rFonts w:ascii="Arial" w:hAnsi="Arial" w:eastAsia="黑体"/>
      <w:b/>
      <w:bCs/>
      <w:kern w:val="2"/>
      <w:sz w:val="24"/>
      <w:szCs w:val="24"/>
    </w:rPr>
  </w:style>
  <w:style w:type="character" w:customStyle="1" w:styleId="148">
    <w:name w:val="纯文本 Char_0"/>
    <w:link w:val="149"/>
    <w:autoRedefine/>
    <w:qFormat/>
    <w:uiPriority w:val="0"/>
    <w:rPr>
      <w:rFonts w:ascii="宋体" w:hAnsi="Courier New"/>
      <w:kern w:val="2"/>
      <w:sz w:val="21"/>
      <w:szCs w:val="21"/>
      <w:lang w:val="en-US" w:eastAsia="zh-CN"/>
    </w:rPr>
  </w:style>
  <w:style w:type="paragraph" w:customStyle="1" w:styleId="149">
    <w:name w:val="纯文本_0_0"/>
    <w:basedOn w:val="150"/>
    <w:link w:val="148"/>
    <w:autoRedefine/>
    <w:qFormat/>
    <w:uiPriority w:val="0"/>
    <w:rPr>
      <w:rFonts w:ascii="宋体" w:hAnsi="Courier New"/>
      <w:szCs w:val="21"/>
    </w:rPr>
  </w:style>
  <w:style w:type="paragraph" w:customStyle="1" w:styleId="150">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1">
    <w:name w:val="Balloon Text Char"/>
    <w:autoRedefine/>
    <w:qFormat/>
    <w:locked/>
    <w:uiPriority w:val="0"/>
    <w:rPr>
      <w:rFonts w:eastAsia="宋体"/>
      <w:kern w:val="2"/>
      <w:sz w:val="18"/>
      <w:szCs w:val="18"/>
      <w:lang w:val="en-US" w:eastAsia="zh-CN" w:bidi="ar-SA"/>
    </w:rPr>
  </w:style>
  <w:style w:type="character" w:customStyle="1" w:styleId="152">
    <w:name w:val="正文 项目2 Char"/>
    <w:basedOn w:val="153"/>
    <w:autoRedefine/>
    <w:qFormat/>
    <w:uiPriority w:val="0"/>
    <w:rPr>
      <w:rFonts w:ascii="仿宋_GB2312" w:hAnsi="仿宋_GB2312" w:eastAsia="仿宋_GB2312"/>
      <w:kern w:val="2"/>
      <w:sz w:val="24"/>
      <w:lang w:bidi="ar-SA"/>
    </w:rPr>
  </w:style>
  <w:style w:type="character" w:customStyle="1" w:styleId="153">
    <w:name w:val="正文 项目 Char"/>
    <w:autoRedefine/>
    <w:qFormat/>
    <w:uiPriority w:val="0"/>
    <w:rPr>
      <w:rFonts w:ascii="仿宋_GB2312" w:hAnsi="仿宋_GB2312" w:eastAsia="仿宋_GB2312"/>
      <w:kern w:val="2"/>
      <w:sz w:val="24"/>
      <w:lang w:bidi="ar-SA"/>
    </w:rPr>
  </w:style>
  <w:style w:type="character" w:customStyle="1" w:styleId="154">
    <w:name w:val="h Char Char1"/>
    <w:autoRedefine/>
    <w:qFormat/>
    <w:uiPriority w:val="0"/>
    <w:rPr>
      <w:rFonts w:eastAsia="宋体"/>
      <w:kern w:val="2"/>
      <w:sz w:val="18"/>
      <w:szCs w:val="18"/>
      <w:lang w:val="en-US" w:eastAsia="zh-CN" w:bidi="ar-SA"/>
    </w:rPr>
  </w:style>
  <w:style w:type="character" w:customStyle="1" w:styleId="155">
    <w:name w:val="Char Char27"/>
    <w:autoRedefine/>
    <w:qFormat/>
    <w:uiPriority w:val="6"/>
    <w:rPr>
      <w:rFonts w:ascii="宋体" w:hAnsi="宋体" w:eastAsia="宋体"/>
      <w:color w:val="000000"/>
      <w:kern w:val="1"/>
      <w:sz w:val="28"/>
      <w:lang w:val="en-US" w:eastAsia="zh-CN" w:bidi="ar-SA"/>
    </w:rPr>
  </w:style>
  <w:style w:type="character" w:customStyle="1" w:styleId="156">
    <w:name w:val="px14"/>
    <w:autoRedefine/>
    <w:qFormat/>
    <w:uiPriority w:val="0"/>
    <w:rPr>
      <w:rFonts w:ascii="仿宋_GB2312" w:eastAsia="微软雅黑" w:cs="Times New Roman"/>
      <w:b/>
      <w:kern w:val="2"/>
      <w:sz w:val="32"/>
      <w:szCs w:val="32"/>
      <w:lang w:val="en-US" w:eastAsia="zh-CN" w:bidi="ar-SA"/>
    </w:rPr>
  </w:style>
  <w:style w:type="character" w:customStyle="1" w:styleId="157">
    <w:name w:val="HTML 预设格式 Char1"/>
    <w:autoRedefine/>
    <w:qFormat/>
    <w:uiPriority w:val="0"/>
    <w:rPr>
      <w:rFonts w:ascii="Courier New" w:hAnsi="Courier New" w:eastAsia="宋体" w:cs="Courier New"/>
      <w:sz w:val="20"/>
      <w:szCs w:val="20"/>
    </w:rPr>
  </w:style>
  <w:style w:type="character" w:customStyle="1" w:styleId="158">
    <w:name w:val="普通文字 Char1"/>
    <w:autoRedefine/>
    <w:qFormat/>
    <w:uiPriority w:val="0"/>
    <w:rPr>
      <w:rFonts w:ascii="宋体" w:hAnsi="Courier New" w:eastAsia="宋体"/>
      <w:kern w:val="2"/>
      <w:sz w:val="21"/>
      <w:lang w:val="en-US" w:eastAsia="zh-CN"/>
    </w:rPr>
  </w:style>
  <w:style w:type="character" w:customStyle="1" w:styleId="159">
    <w:name w:val="hei16b1"/>
    <w:autoRedefine/>
    <w:qFormat/>
    <w:uiPriority w:val="0"/>
    <w:rPr>
      <w:rFonts w:hint="default" w:ascii="Arial" w:hAnsi="Arial" w:cs="Arial"/>
      <w:b/>
      <w:bCs/>
      <w:color w:val="000000"/>
      <w:sz w:val="24"/>
      <w:szCs w:val="24"/>
    </w:rPr>
  </w:style>
  <w:style w:type="character" w:customStyle="1" w:styleId="160">
    <w:name w:val="正文（绿盟科技） Char"/>
    <w:link w:val="161"/>
    <w:autoRedefine/>
    <w:qFormat/>
    <w:uiPriority w:val="0"/>
    <w:rPr>
      <w:rFonts w:ascii="Arial" w:hAnsi="Arial"/>
      <w:sz w:val="21"/>
      <w:szCs w:val="21"/>
    </w:rPr>
  </w:style>
  <w:style w:type="paragraph" w:customStyle="1" w:styleId="161">
    <w:name w:val="正文（绿盟科技）"/>
    <w:link w:val="160"/>
    <w:autoRedefine/>
    <w:qFormat/>
    <w:uiPriority w:val="0"/>
    <w:pPr>
      <w:spacing w:line="300" w:lineRule="auto"/>
    </w:pPr>
    <w:rPr>
      <w:rFonts w:ascii="Arial" w:hAnsi="Arial" w:eastAsia="宋体" w:cs="Times New Roman"/>
      <w:sz w:val="21"/>
      <w:szCs w:val="21"/>
      <w:lang w:val="en-US" w:eastAsia="zh-CN" w:bidi="ar-SA"/>
    </w:rPr>
  </w:style>
  <w:style w:type="character" w:customStyle="1" w:styleId="162">
    <w:name w:val="Char Char19"/>
    <w:autoRedefine/>
    <w:qFormat/>
    <w:uiPriority w:val="6"/>
    <w:rPr>
      <w:rFonts w:ascii="宋体" w:hAnsi="宋体"/>
      <w:i/>
      <w:sz w:val="24"/>
      <w:szCs w:val="24"/>
    </w:rPr>
  </w:style>
  <w:style w:type="character" w:customStyle="1" w:styleId="163">
    <w:name w:val="页脚 Char"/>
    <w:autoRedefine/>
    <w:qFormat/>
    <w:uiPriority w:val="0"/>
    <w:rPr>
      <w:rFonts w:eastAsia="仿宋_GB2312"/>
      <w:kern w:val="2"/>
      <w:sz w:val="18"/>
      <w:lang w:val="en-US" w:eastAsia="zh-CN"/>
    </w:rPr>
  </w:style>
  <w:style w:type="character" w:customStyle="1" w:styleId="164">
    <w:name w:val="批注主题 Char"/>
    <w:autoRedefine/>
    <w:qFormat/>
    <w:uiPriority w:val="0"/>
    <w:rPr>
      <w:rFonts w:eastAsia="宋体"/>
      <w:b/>
      <w:bCs/>
      <w:kern w:val="2"/>
      <w:sz w:val="21"/>
      <w:szCs w:val="24"/>
      <w:lang w:val="en-US" w:eastAsia="zh-CN" w:bidi="ar-SA"/>
    </w:rPr>
  </w:style>
  <w:style w:type="character" w:customStyle="1" w:styleId="165">
    <w:name w:val="Comment Text Char"/>
    <w:autoRedefine/>
    <w:qFormat/>
    <w:locked/>
    <w:uiPriority w:val="0"/>
    <w:rPr>
      <w:rFonts w:ascii="宋体" w:hAnsi="宋体" w:eastAsia="宋体"/>
      <w:kern w:val="2"/>
      <w:sz w:val="24"/>
      <w:lang w:val="en-US" w:eastAsia="zh-CN" w:bidi="ar-SA"/>
    </w:rPr>
  </w:style>
  <w:style w:type="character" w:customStyle="1" w:styleId="166">
    <w:name w:val="标题 2 字符"/>
    <w:autoRedefine/>
    <w:qFormat/>
    <w:uiPriority w:val="1"/>
    <w:rPr>
      <w:rFonts w:ascii="仿宋_GB2312" w:hAnsi="Times New Roman" w:eastAsia="仿宋_GB2312" w:cs="Times New Roman"/>
      <w:b/>
      <w:kern w:val="2"/>
      <w:sz w:val="24"/>
      <w:lang w:val="zh-CN"/>
    </w:rPr>
  </w:style>
  <w:style w:type="character" w:customStyle="1" w:styleId="167">
    <w:name w:val="Char Char72"/>
    <w:autoRedefine/>
    <w:qFormat/>
    <w:uiPriority w:val="0"/>
    <w:rPr>
      <w:rFonts w:eastAsia="宋体"/>
      <w:kern w:val="2"/>
      <w:sz w:val="21"/>
      <w:szCs w:val="24"/>
      <w:lang w:val="en-US" w:eastAsia="zh-CN" w:bidi="ar-SA"/>
    </w:rPr>
  </w:style>
  <w:style w:type="character" w:customStyle="1" w:styleId="168">
    <w:name w:val="正文文本缩进 Char2"/>
    <w:autoRedefine/>
    <w:qFormat/>
    <w:uiPriority w:val="0"/>
    <w:rPr>
      <w:rFonts w:ascii="Times New Roman" w:hAnsi="Times New Roman" w:eastAsia="宋体" w:cs="Times New Roman"/>
      <w:snapToGrid w:val="0"/>
      <w:kern w:val="0"/>
      <w:szCs w:val="24"/>
    </w:rPr>
  </w:style>
  <w:style w:type="character" w:customStyle="1" w:styleId="169">
    <w:name w:val="样式2 Char"/>
    <w:autoRedefine/>
    <w:qFormat/>
    <w:uiPriority w:val="0"/>
    <w:rPr>
      <w:rFonts w:ascii="仿宋_GB2312" w:hAnsi="仿宋" w:eastAsia="仿宋_GB2312" w:cs="仿宋_GB2312"/>
      <w:b/>
      <w:bCs/>
      <w:sz w:val="32"/>
      <w:szCs w:val="30"/>
      <w:lang w:val="zh-CN"/>
    </w:rPr>
  </w:style>
  <w:style w:type="character" w:customStyle="1" w:styleId="170">
    <w:name w:val="表格名称[858D7CFB-ED40-4347-BF05-701D383B685F]"/>
    <w:link w:val="171"/>
    <w:autoRedefine/>
    <w:qFormat/>
    <w:uiPriority w:val="0"/>
    <w:rPr>
      <w:sz w:val="32"/>
    </w:rPr>
  </w:style>
  <w:style w:type="paragraph" w:customStyle="1" w:styleId="171">
    <w:name w:val="表格名称"/>
    <w:basedOn w:val="3"/>
    <w:link w:val="170"/>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2">
    <w:name w:val="Char Char4"/>
    <w:autoRedefine/>
    <w:qFormat/>
    <w:uiPriority w:val="0"/>
    <w:rPr>
      <w:rFonts w:eastAsia="宋体"/>
      <w:b/>
      <w:sz w:val="24"/>
      <w:lang w:val="en-GB" w:eastAsia="zh-CN" w:bidi="ar-SA"/>
    </w:rPr>
  </w:style>
  <w:style w:type="character" w:customStyle="1" w:styleId="173">
    <w:name w:val="c7 style3"/>
    <w:autoRedefine/>
    <w:qFormat/>
    <w:uiPriority w:val="0"/>
  </w:style>
  <w:style w:type="character" w:customStyle="1" w:styleId="174">
    <w:name w:val="正文文本 3 Char1"/>
    <w:autoRedefine/>
    <w:semiHidden/>
    <w:qFormat/>
    <w:uiPriority w:val="99"/>
    <w:rPr>
      <w:rFonts w:ascii="Times New Roman" w:hAnsi="Times New Roman" w:eastAsia="宋体" w:cs="Times New Roman"/>
      <w:sz w:val="16"/>
      <w:szCs w:val="16"/>
    </w:rPr>
  </w:style>
  <w:style w:type="character" w:customStyle="1" w:styleId="175">
    <w:name w:val="tw4winInternal"/>
    <w:autoRedefine/>
    <w:qFormat/>
    <w:uiPriority w:val="0"/>
    <w:rPr>
      <w:rFonts w:ascii="Courier New" w:hAnsi="Courier New" w:cs="Courier New"/>
      <w:color w:val="FF0000"/>
      <w:lang w:val="en-US" w:eastAsia="zh-CN"/>
    </w:rPr>
  </w:style>
  <w:style w:type="character" w:customStyle="1" w:styleId="176">
    <w:name w:val="Char Char10"/>
    <w:autoRedefine/>
    <w:semiHidden/>
    <w:qFormat/>
    <w:uiPriority w:val="0"/>
    <w:rPr>
      <w:rFonts w:ascii="宋体" w:hAnsi="宋体"/>
      <w:kern w:val="2"/>
      <w:sz w:val="21"/>
      <w:szCs w:val="24"/>
      <w:lang w:val="en-US" w:eastAsia="zh-CN"/>
    </w:rPr>
  </w:style>
  <w:style w:type="character" w:customStyle="1" w:styleId="177">
    <w:name w:val="shadow11"/>
    <w:autoRedefine/>
    <w:qFormat/>
    <w:uiPriority w:val="0"/>
    <w:rPr>
      <w:color w:val="000000"/>
      <w:sz w:val="21"/>
    </w:rPr>
  </w:style>
  <w:style w:type="character" w:customStyle="1" w:styleId="178">
    <w:name w:val="正文非缩进 Char3"/>
    <w:autoRedefine/>
    <w:qFormat/>
    <w:uiPriority w:val="0"/>
    <w:rPr>
      <w:rFonts w:ascii="宋体" w:eastAsia="宋体"/>
      <w:snapToGrid w:val="0"/>
      <w:color w:val="000000"/>
      <w:kern w:val="28"/>
      <w:sz w:val="28"/>
      <w:lang w:val="en-US" w:eastAsia="zh-CN" w:bidi="ar-SA"/>
    </w:rPr>
  </w:style>
  <w:style w:type="character" w:customStyle="1" w:styleId="179">
    <w:name w:val="Char Char"/>
    <w:autoRedefine/>
    <w:qFormat/>
    <w:uiPriority w:val="0"/>
    <w:rPr>
      <w:rFonts w:ascii="宋体" w:hAnsi="Courier New" w:eastAsia="宋体"/>
      <w:kern w:val="2"/>
      <w:sz w:val="21"/>
      <w:lang w:val="en-US" w:eastAsia="zh-CN" w:bidi="ar-SA"/>
    </w:rPr>
  </w:style>
  <w:style w:type="character" w:customStyle="1" w:styleId="180">
    <w:name w:val="签名 Char1"/>
    <w:autoRedefine/>
    <w:qFormat/>
    <w:uiPriority w:val="0"/>
    <w:rPr>
      <w:rFonts w:ascii="Times New Roman" w:hAnsi="Times New Roman" w:eastAsia="宋体" w:cs="Times New Roman"/>
      <w:szCs w:val="24"/>
    </w:rPr>
  </w:style>
  <w:style w:type="character" w:customStyle="1" w:styleId="181">
    <w:name w:val="日期 Char"/>
    <w:link w:val="37"/>
    <w:autoRedefine/>
    <w:qFormat/>
    <w:uiPriority w:val="0"/>
    <w:rPr>
      <w:rFonts w:ascii="宋体"/>
      <w:kern w:val="2"/>
      <w:sz w:val="24"/>
      <w:szCs w:val="21"/>
      <w:lang w:val="zh-CN"/>
    </w:rPr>
  </w:style>
  <w:style w:type="character" w:customStyle="1" w:styleId="182">
    <w:name w:val="标题 9 Char"/>
    <w:link w:val="11"/>
    <w:autoRedefine/>
    <w:qFormat/>
    <w:uiPriority w:val="0"/>
    <w:rPr>
      <w:rFonts w:ascii="Arial" w:hAnsi="Arial" w:eastAsia="黑体"/>
      <w:kern w:val="2"/>
      <w:sz w:val="21"/>
      <w:szCs w:val="21"/>
    </w:rPr>
  </w:style>
  <w:style w:type="character" w:customStyle="1" w:styleId="183">
    <w:name w:val="Char Char18"/>
    <w:autoRedefine/>
    <w:qFormat/>
    <w:uiPriority w:val="6"/>
    <w:rPr>
      <w:rFonts w:ascii="宋体" w:hAnsi="宋体"/>
      <w:sz w:val="28"/>
    </w:rPr>
  </w:style>
  <w:style w:type="character" w:customStyle="1" w:styleId="184">
    <w:name w:val="批注文字 Char"/>
    <w:autoRedefine/>
    <w:qFormat/>
    <w:uiPriority w:val="99"/>
    <w:rPr>
      <w:kern w:val="2"/>
      <w:sz w:val="21"/>
      <w:szCs w:val="24"/>
    </w:rPr>
  </w:style>
  <w:style w:type="character" w:customStyle="1" w:styleId="185">
    <w:name w:val="Char Char22"/>
    <w:autoRedefine/>
    <w:qFormat/>
    <w:uiPriority w:val="6"/>
    <w:rPr>
      <w:rFonts w:ascii="宋体" w:hAnsi="宋体"/>
      <w:kern w:val="1"/>
      <w:sz w:val="24"/>
      <w:szCs w:val="24"/>
    </w:rPr>
  </w:style>
  <w:style w:type="character" w:customStyle="1" w:styleId="186">
    <w:name w:val="pt141"/>
    <w:autoRedefine/>
    <w:qFormat/>
    <w:uiPriority w:val="0"/>
    <w:rPr>
      <w:color w:val="330066"/>
      <w:sz w:val="22"/>
      <w:szCs w:val="22"/>
    </w:rPr>
  </w:style>
  <w:style w:type="character" w:customStyle="1" w:styleId="187">
    <w:name w:val="正文文本缩进 2 Char1"/>
    <w:autoRedefine/>
    <w:semiHidden/>
    <w:qFormat/>
    <w:uiPriority w:val="99"/>
    <w:rPr>
      <w:rFonts w:ascii="Times New Roman" w:hAnsi="Times New Roman" w:eastAsia="宋体" w:cs="Times New Roman"/>
      <w:szCs w:val="24"/>
    </w:rPr>
  </w:style>
  <w:style w:type="character" w:customStyle="1" w:styleId="188">
    <w:name w:val="批注框文本 Char"/>
    <w:link w:val="40"/>
    <w:autoRedefine/>
    <w:qFormat/>
    <w:uiPriority w:val="0"/>
    <w:rPr>
      <w:kern w:val="2"/>
      <w:sz w:val="18"/>
      <w:szCs w:val="18"/>
    </w:rPr>
  </w:style>
  <w:style w:type="character" w:customStyle="1" w:styleId="189">
    <w:name w:val="Char Char611"/>
    <w:autoRedefine/>
    <w:qFormat/>
    <w:uiPriority w:val="0"/>
    <w:rPr>
      <w:rFonts w:eastAsia="宋体"/>
      <w:kern w:val="2"/>
      <w:sz w:val="21"/>
      <w:szCs w:val="24"/>
      <w:lang w:val="en-US" w:eastAsia="zh-CN" w:bidi="ar-SA"/>
    </w:rPr>
  </w:style>
  <w:style w:type="character" w:customStyle="1" w:styleId="190">
    <w:name w:val="highlight1"/>
    <w:autoRedefine/>
    <w:qFormat/>
    <w:uiPriority w:val="0"/>
    <w:rPr>
      <w:rFonts w:ascii="仿宋_GB2312" w:eastAsia="微软雅黑"/>
      <w:b/>
      <w:kern w:val="2"/>
      <w:sz w:val="23"/>
      <w:szCs w:val="23"/>
      <w:lang w:val="en-US" w:eastAsia="zh-CN" w:bidi="ar-SA"/>
    </w:rPr>
  </w:style>
  <w:style w:type="character" w:customStyle="1" w:styleId="191">
    <w:name w:val="my正文 Char"/>
    <w:link w:val="192"/>
    <w:autoRedefine/>
    <w:qFormat/>
    <w:locked/>
    <w:uiPriority w:val="0"/>
    <w:rPr>
      <w:rFonts w:ascii="Tahoma" w:hAnsi="Tahoma"/>
      <w:sz w:val="24"/>
      <w:szCs w:val="24"/>
    </w:rPr>
  </w:style>
  <w:style w:type="paragraph" w:customStyle="1" w:styleId="192">
    <w:name w:val="my正文"/>
    <w:basedOn w:val="1"/>
    <w:link w:val="191"/>
    <w:autoRedefine/>
    <w:qFormat/>
    <w:uiPriority w:val="0"/>
    <w:pPr>
      <w:adjustRightInd/>
      <w:spacing w:line="360" w:lineRule="auto"/>
      <w:ind w:firstLine="480" w:firstLineChars="200"/>
    </w:pPr>
    <w:rPr>
      <w:rFonts w:ascii="Tahoma" w:hAnsi="Tahoma"/>
      <w:kern w:val="0"/>
      <w:sz w:val="24"/>
    </w:rPr>
  </w:style>
  <w:style w:type="character" w:customStyle="1" w:styleId="193">
    <w:name w:val="正文缩进 Char2"/>
    <w:link w:val="5"/>
    <w:autoRedefine/>
    <w:qFormat/>
    <w:uiPriority w:val="0"/>
    <w:rPr>
      <w:rFonts w:ascii="宋体" w:eastAsia="宋体"/>
      <w:snapToGrid w:val="0"/>
      <w:color w:val="000000"/>
      <w:kern w:val="28"/>
      <w:sz w:val="28"/>
      <w:lang w:val="en-US" w:eastAsia="zh-CN" w:bidi="ar-SA"/>
    </w:rPr>
  </w:style>
  <w:style w:type="character" w:customStyle="1" w:styleId="194">
    <w:name w:val="Used by Word for text of Help footnotes Char Char1"/>
    <w:autoRedefine/>
    <w:qFormat/>
    <w:uiPriority w:val="0"/>
    <w:rPr>
      <w:color w:val="0000FF"/>
      <w:sz w:val="21"/>
    </w:rPr>
  </w:style>
  <w:style w:type="character" w:customStyle="1" w:styleId="195">
    <w:name w:val="页眉 Char"/>
    <w:autoRedefine/>
    <w:qFormat/>
    <w:uiPriority w:val="0"/>
    <w:rPr>
      <w:rFonts w:eastAsia="仿宋_GB2312"/>
      <w:kern w:val="2"/>
      <w:sz w:val="18"/>
      <w:lang w:val="en-US" w:eastAsia="zh-CN"/>
    </w:rPr>
  </w:style>
  <w:style w:type="character" w:customStyle="1" w:styleId="196">
    <w:name w:val="FA正文 Char Char"/>
    <w:autoRedefine/>
    <w:qFormat/>
    <w:uiPriority w:val="0"/>
    <w:rPr>
      <w:rFonts w:hAnsi="宋体"/>
      <w:kern w:val="2"/>
      <w:sz w:val="24"/>
      <w:lang w:bidi="ar-SA"/>
    </w:rPr>
  </w:style>
  <w:style w:type="character" w:customStyle="1" w:styleId="197">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8">
    <w:name w:val="3级 Char"/>
    <w:link w:val="199"/>
    <w:autoRedefine/>
    <w:qFormat/>
    <w:uiPriority w:val="0"/>
    <w:rPr>
      <w:rFonts w:ascii="宋体" w:hAnsi="宋体"/>
      <w:b/>
      <w:bCs/>
      <w:snapToGrid/>
      <w:sz w:val="28"/>
    </w:rPr>
  </w:style>
  <w:style w:type="paragraph" w:customStyle="1" w:styleId="199">
    <w:name w:val="3级"/>
    <w:basedOn w:val="200"/>
    <w:link w:val="198"/>
    <w:autoRedefine/>
    <w:qFormat/>
    <w:uiPriority w:val="0"/>
    <w:pPr>
      <w:ind w:left="0" w:right="466" w:firstLine="288"/>
    </w:pPr>
    <w:rPr>
      <w:rFonts w:hAnsi="宋体"/>
      <w:snapToGrid/>
    </w:rPr>
  </w:style>
  <w:style w:type="paragraph" w:customStyle="1" w:styleId="200">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1">
    <w:name w:val="myp11"/>
    <w:autoRedefine/>
    <w:qFormat/>
    <w:uiPriority w:val="0"/>
    <w:rPr>
      <w:rFonts w:ascii="仿宋_GB2312" w:eastAsia="微软雅黑"/>
      <w:b/>
      <w:kern w:val="2"/>
      <w:sz w:val="32"/>
      <w:szCs w:val="32"/>
      <w:lang w:val="en-US" w:eastAsia="zh-CN" w:bidi="ar-SA"/>
    </w:rPr>
  </w:style>
  <w:style w:type="character" w:customStyle="1" w:styleId="202">
    <w:name w:val="文档结构图 Char1"/>
    <w:link w:val="18"/>
    <w:autoRedefine/>
    <w:qFormat/>
    <w:uiPriority w:val="0"/>
    <w:rPr>
      <w:kern w:val="2"/>
      <w:sz w:val="21"/>
      <w:szCs w:val="24"/>
      <w:shd w:val="clear" w:color="auto" w:fill="000080"/>
    </w:rPr>
  </w:style>
  <w:style w:type="character" w:customStyle="1" w:styleId="203">
    <w:name w:val="H6 Char"/>
    <w:autoRedefine/>
    <w:qFormat/>
    <w:uiPriority w:val="0"/>
    <w:rPr>
      <w:rFonts w:ascii="Arial" w:hAnsi="Arial" w:eastAsia="黑体"/>
      <w:b/>
      <w:bCs/>
      <w:kern w:val="2"/>
      <w:sz w:val="24"/>
      <w:szCs w:val="24"/>
    </w:rPr>
  </w:style>
  <w:style w:type="character" w:customStyle="1" w:styleId="204">
    <w:name w:val="Char Char91"/>
    <w:autoRedefine/>
    <w:qFormat/>
    <w:uiPriority w:val="0"/>
    <w:rPr>
      <w:rFonts w:eastAsia="宋体"/>
      <w:kern w:val="2"/>
      <w:sz w:val="18"/>
      <w:szCs w:val="18"/>
      <w:lang w:val="en-US" w:eastAsia="zh-CN" w:bidi="ar-SA"/>
    </w:rPr>
  </w:style>
  <w:style w:type="character" w:customStyle="1" w:styleId="205">
    <w:name w:val="副标题 Char1"/>
    <w:autoRedefine/>
    <w:qFormat/>
    <w:uiPriority w:val="0"/>
    <w:rPr>
      <w:rFonts w:ascii="Cambria" w:hAnsi="Cambria" w:eastAsia="宋体" w:cs="Times New Roman"/>
      <w:b/>
      <w:bCs/>
      <w:snapToGrid w:val="0"/>
      <w:kern w:val="28"/>
      <w:sz w:val="32"/>
      <w:szCs w:val="32"/>
    </w:rPr>
  </w:style>
  <w:style w:type="character" w:customStyle="1" w:styleId="206">
    <w:name w:val="font61"/>
    <w:autoRedefine/>
    <w:qFormat/>
    <w:uiPriority w:val="0"/>
    <w:rPr>
      <w:rFonts w:hint="eastAsia" w:ascii="仿宋" w:hAnsi="仿宋" w:eastAsia="仿宋" w:cs="仿宋"/>
      <w:color w:val="000000"/>
      <w:sz w:val="20"/>
      <w:szCs w:val="20"/>
      <w:u w:val="none"/>
    </w:rPr>
  </w:style>
  <w:style w:type="character" w:customStyle="1" w:styleId="207">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8">
    <w:name w:val="Char Char211"/>
    <w:autoRedefine/>
    <w:qFormat/>
    <w:uiPriority w:val="0"/>
    <w:rPr>
      <w:rFonts w:eastAsia="宋体"/>
      <w:b/>
      <w:bCs/>
      <w:kern w:val="2"/>
      <w:sz w:val="21"/>
      <w:szCs w:val="24"/>
      <w:lang w:val="en-US" w:eastAsia="zh-CN" w:bidi="ar-SA"/>
    </w:rPr>
  </w:style>
  <w:style w:type="character" w:customStyle="1" w:styleId="209">
    <w:name w:val="标题 2 Char"/>
    <w:autoRedefine/>
    <w:qFormat/>
    <w:uiPriority w:val="0"/>
    <w:rPr>
      <w:rFonts w:ascii="Arial" w:hAnsi="Arial" w:eastAsia="黑体"/>
      <w:b/>
      <w:kern w:val="2"/>
      <w:sz w:val="32"/>
      <w:lang w:val="en-US" w:eastAsia="zh-CN"/>
    </w:rPr>
  </w:style>
  <w:style w:type="character" w:customStyle="1" w:styleId="210">
    <w:name w:val="maywed421"/>
    <w:autoRedefine/>
    <w:qFormat/>
    <w:uiPriority w:val="0"/>
    <w:rPr>
      <w:color w:val="366FB6"/>
      <w:u w:val="none"/>
    </w:rPr>
  </w:style>
  <w:style w:type="character" w:customStyle="1" w:styleId="211">
    <w:name w:val="正文文本缩进 Char"/>
    <w:autoRedefine/>
    <w:qFormat/>
    <w:uiPriority w:val="0"/>
    <w:rPr>
      <w:rFonts w:ascii="宋体" w:hAnsi="宋体"/>
      <w:kern w:val="2"/>
      <w:sz w:val="24"/>
      <w:szCs w:val="24"/>
    </w:rPr>
  </w:style>
  <w:style w:type="character" w:customStyle="1" w:styleId="212">
    <w:name w:val="Char Char102"/>
    <w:autoRedefine/>
    <w:semiHidden/>
    <w:qFormat/>
    <w:uiPriority w:val="0"/>
    <w:rPr>
      <w:rFonts w:ascii="宋体" w:hAnsi="宋体"/>
      <w:kern w:val="2"/>
      <w:sz w:val="21"/>
      <w:szCs w:val="24"/>
      <w:lang w:val="en-US" w:eastAsia="zh-CN"/>
    </w:rPr>
  </w:style>
  <w:style w:type="character" w:customStyle="1" w:styleId="213">
    <w:name w:val="页眉 Char1"/>
    <w:autoRedefine/>
    <w:qFormat/>
    <w:uiPriority w:val="0"/>
    <w:rPr>
      <w:rFonts w:eastAsia="宋体"/>
      <w:kern w:val="2"/>
      <w:sz w:val="18"/>
      <w:szCs w:val="18"/>
      <w:lang w:val="en-US" w:eastAsia="zh-CN" w:bidi="ar-SA"/>
    </w:rPr>
  </w:style>
  <w:style w:type="character" w:customStyle="1" w:styleId="214">
    <w:name w:val="md"/>
    <w:basedOn w:val="69"/>
    <w:autoRedefine/>
    <w:qFormat/>
    <w:uiPriority w:val="0"/>
    <w:rPr>
      <w:rFonts w:ascii="Arial" w:hAnsi="Arial" w:eastAsia="黑体" w:cs="Arial"/>
      <w:snapToGrid w:val="0"/>
      <w:kern w:val="0"/>
      <w:szCs w:val="21"/>
    </w:rPr>
  </w:style>
  <w:style w:type="character" w:customStyle="1" w:styleId="215">
    <w:name w:val="big1"/>
    <w:autoRedefine/>
    <w:qFormat/>
    <w:uiPriority w:val="0"/>
    <w:rPr>
      <w:rFonts w:hint="eastAsia" w:ascii="宋体" w:hAnsi="宋体" w:eastAsia="宋体"/>
      <w:color w:val="333333"/>
      <w:sz w:val="22"/>
      <w:szCs w:val="22"/>
    </w:rPr>
  </w:style>
  <w:style w:type="character" w:customStyle="1" w:styleId="216">
    <w:name w:val="Char Char311"/>
    <w:autoRedefine/>
    <w:qFormat/>
    <w:uiPriority w:val="0"/>
    <w:rPr>
      <w:rFonts w:eastAsia="宋体"/>
      <w:kern w:val="2"/>
      <w:sz w:val="21"/>
      <w:szCs w:val="24"/>
      <w:lang w:val="en-US" w:eastAsia="zh-CN" w:bidi="ar-SA"/>
    </w:rPr>
  </w:style>
  <w:style w:type="character" w:customStyle="1" w:styleId="217">
    <w:name w:val="Char Char81"/>
    <w:autoRedefine/>
    <w:qFormat/>
    <w:uiPriority w:val="6"/>
    <w:rPr>
      <w:rFonts w:eastAsia="宋体"/>
      <w:b/>
      <w:sz w:val="24"/>
      <w:lang w:val="en-GB" w:eastAsia="zh-CN"/>
    </w:rPr>
  </w:style>
  <w:style w:type="character" w:customStyle="1" w:styleId="218">
    <w:name w:val="样式3 Char"/>
    <w:basedOn w:val="169"/>
    <w:autoRedefine/>
    <w:qFormat/>
    <w:uiPriority w:val="0"/>
    <w:rPr>
      <w:rFonts w:ascii="仿宋_GB2312" w:hAnsi="仿宋" w:eastAsia="仿宋_GB2312" w:cs="仿宋_GB2312"/>
      <w:sz w:val="32"/>
      <w:szCs w:val="30"/>
      <w:lang w:val="zh-CN"/>
    </w:rPr>
  </w:style>
  <w:style w:type="character" w:customStyle="1" w:styleId="219">
    <w:name w:val="HTML 地址 Char"/>
    <w:link w:val="31"/>
    <w:autoRedefine/>
    <w:qFormat/>
    <w:uiPriority w:val="0"/>
    <w:rPr>
      <w:rFonts w:ascii="宋体" w:hAnsi="宋体"/>
      <w:i/>
      <w:iCs/>
      <w:sz w:val="24"/>
      <w:szCs w:val="24"/>
    </w:rPr>
  </w:style>
  <w:style w:type="character" w:customStyle="1" w:styleId="220">
    <w:name w:val="正文首行缩进 2 Char1"/>
    <w:autoRedefine/>
    <w:qFormat/>
    <w:uiPriority w:val="0"/>
    <w:rPr>
      <w:rFonts w:ascii="Times New Roman" w:hAnsi="Times New Roman" w:eastAsia="宋体" w:cs="Times New Roman"/>
      <w:kern w:val="2"/>
      <w:sz w:val="24"/>
      <w:szCs w:val="24"/>
    </w:rPr>
  </w:style>
  <w:style w:type="character" w:customStyle="1" w:styleId="221">
    <w:name w:val="副标题 Char2"/>
    <w:autoRedefine/>
    <w:qFormat/>
    <w:uiPriority w:val="0"/>
    <w:rPr>
      <w:rFonts w:ascii="Cambria" w:hAnsi="Cambria" w:eastAsia="宋体" w:cs="Times New Roman"/>
      <w:b/>
      <w:bCs/>
      <w:snapToGrid w:val="0"/>
      <w:kern w:val="28"/>
      <w:sz w:val="32"/>
      <w:szCs w:val="32"/>
    </w:rPr>
  </w:style>
  <w:style w:type="character" w:customStyle="1" w:styleId="222">
    <w:name w:val="标题4-dyf Char"/>
    <w:link w:val="223"/>
    <w:autoRedefine/>
    <w:qFormat/>
    <w:uiPriority w:val="0"/>
    <w:rPr>
      <w:rFonts w:ascii="Cambria" w:hAnsi="Cambria"/>
      <w:b/>
      <w:bCs/>
      <w:color w:val="000000"/>
      <w:kern w:val="2"/>
      <w:sz w:val="21"/>
      <w:szCs w:val="21"/>
    </w:rPr>
  </w:style>
  <w:style w:type="paragraph" w:customStyle="1" w:styleId="223">
    <w:name w:val="标题4-dyf"/>
    <w:basedOn w:val="6"/>
    <w:link w:val="222"/>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4">
    <w:name w:val="dectext1"/>
    <w:autoRedefine/>
    <w:qFormat/>
    <w:uiPriority w:val="0"/>
    <w:rPr>
      <w:rFonts w:ascii="宋体" w:hAnsi="宋体" w:eastAsia="宋体"/>
      <w:color w:val="333333"/>
      <w:sz w:val="21"/>
      <w:szCs w:val="21"/>
      <w:u w:val="none"/>
    </w:rPr>
  </w:style>
  <w:style w:type="character" w:customStyle="1" w:styleId="225">
    <w:name w:val="冯 Char"/>
    <w:link w:val="226"/>
    <w:autoRedefine/>
    <w:qFormat/>
    <w:uiPriority w:val="0"/>
    <w:rPr>
      <w:rFonts w:ascii="宋体" w:hAnsi="宋体"/>
      <w:color w:val="000000"/>
      <w:sz w:val="24"/>
      <w:szCs w:val="24"/>
    </w:rPr>
  </w:style>
  <w:style w:type="paragraph" w:customStyle="1" w:styleId="226">
    <w:name w:val="冯"/>
    <w:basedOn w:val="1"/>
    <w:link w:val="225"/>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7">
    <w:name w:val="Header Char"/>
    <w:autoRedefine/>
    <w:qFormat/>
    <w:locked/>
    <w:uiPriority w:val="0"/>
    <w:rPr>
      <w:rFonts w:eastAsia="宋体"/>
      <w:kern w:val="2"/>
      <w:sz w:val="18"/>
      <w:szCs w:val="18"/>
      <w:lang w:val="en-US" w:eastAsia="zh-CN" w:bidi="ar-SA"/>
    </w:rPr>
  </w:style>
  <w:style w:type="character" w:customStyle="1" w:styleId="228">
    <w:name w:val="Char Char12"/>
    <w:autoRedefine/>
    <w:qFormat/>
    <w:uiPriority w:val="0"/>
    <w:rPr>
      <w:rFonts w:ascii="仿宋_GB2312" w:eastAsia="仿宋_GB2312"/>
      <w:b/>
      <w:bCs/>
      <w:kern w:val="2"/>
      <w:sz w:val="24"/>
      <w:szCs w:val="24"/>
      <w:lang w:val="zh-CN" w:eastAsia="zh-CN" w:bidi="ar-SA"/>
    </w:rPr>
  </w:style>
  <w:style w:type="character" w:customStyle="1" w:styleId="229">
    <w:name w:val="题注 Char"/>
    <w:link w:val="16"/>
    <w:autoRedefine/>
    <w:qFormat/>
    <w:uiPriority w:val="0"/>
    <w:rPr>
      <w:b/>
      <w:kern w:val="2"/>
      <w:sz w:val="28"/>
    </w:rPr>
  </w:style>
  <w:style w:type="character" w:customStyle="1" w:styleId="230">
    <w:name w:val="普通文字 Char3"/>
    <w:autoRedefine/>
    <w:qFormat/>
    <w:uiPriority w:val="0"/>
    <w:rPr>
      <w:rFonts w:ascii="宋体" w:hAnsi="Courier New" w:eastAsia="宋体"/>
      <w:kern w:val="2"/>
      <w:sz w:val="21"/>
      <w:lang w:val="en-US" w:eastAsia="zh-CN" w:bidi="ar-SA"/>
    </w:rPr>
  </w:style>
  <w:style w:type="character" w:customStyle="1" w:styleId="231">
    <w:name w:val="公文正文 Char"/>
    <w:autoRedefine/>
    <w:qFormat/>
    <w:uiPriority w:val="0"/>
    <w:rPr>
      <w:rFonts w:ascii="仿宋_GB2312" w:eastAsia="仿宋_GB2312"/>
      <w:kern w:val="2"/>
      <w:sz w:val="24"/>
      <w:szCs w:val="24"/>
      <w:lang w:val="en-US" w:eastAsia="zh-CN" w:bidi="ar-SA"/>
    </w:rPr>
  </w:style>
  <w:style w:type="character" w:customStyle="1" w:styleId="232">
    <w:name w:val="正文首行缩进 Char Char Char Char Char"/>
    <w:autoRedefine/>
    <w:qFormat/>
    <w:uiPriority w:val="0"/>
    <w:rPr>
      <w:rFonts w:ascii="宋体"/>
      <w:kern w:val="2"/>
      <w:sz w:val="24"/>
      <w:lang w:val="zh-CN"/>
    </w:rPr>
  </w:style>
  <w:style w:type="character" w:customStyle="1" w:styleId="233">
    <w:name w:val="PI Char"/>
    <w:autoRedefine/>
    <w:qFormat/>
    <w:uiPriority w:val="0"/>
    <w:rPr>
      <w:rFonts w:ascii="宋体" w:hAnsi="宋体" w:eastAsia="宋体"/>
      <w:kern w:val="2"/>
      <w:sz w:val="24"/>
      <w:szCs w:val="24"/>
      <w:lang w:val="en-US" w:eastAsia="zh-CN" w:bidi="ar-SA"/>
    </w:rPr>
  </w:style>
  <w:style w:type="character" w:customStyle="1" w:styleId="234">
    <w:name w:val="Default Char"/>
    <w:link w:val="235"/>
    <w:autoRedefine/>
    <w:qFormat/>
    <w:uiPriority w:val="0"/>
    <w:rPr>
      <w:rFonts w:ascii="仿宋_GB2312" w:eastAsia="仿宋_GB2312" w:cs="仿宋_GB2312"/>
      <w:color w:val="000000"/>
      <w:sz w:val="24"/>
      <w:szCs w:val="24"/>
      <w:lang w:val="en-US" w:eastAsia="zh-CN" w:bidi="ar-SA"/>
    </w:rPr>
  </w:style>
  <w:style w:type="paragraph" w:customStyle="1" w:styleId="235">
    <w:name w:val="Default"/>
    <w:link w:val="234"/>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6">
    <w:name w:val="style91"/>
    <w:autoRedefine/>
    <w:qFormat/>
    <w:uiPriority w:val="0"/>
    <w:rPr>
      <w:color w:val="333333"/>
    </w:rPr>
  </w:style>
  <w:style w:type="character" w:customStyle="1" w:styleId="237">
    <w:name w:val="列出段落 Char2"/>
    <w:autoRedefine/>
    <w:qFormat/>
    <w:uiPriority w:val="34"/>
    <w:rPr>
      <w:rFonts w:ascii="Calibri" w:hAnsi="Calibri"/>
      <w:kern w:val="2"/>
      <w:sz w:val="28"/>
    </w:rPr>
  </w:style>
  <w:style w:type="character" w:customStyle="1" w:styleId="238">
    <w:name w:val="mdeck"/>
    <w:autoRedefine/>
    <w:qFormat/>
    <w:uiPriority w:val="0"/>
    <w:rPr>
      <w:rFonts w:ascii="仿宋_GB2312" w:eastAsia="微软雅黑"/>
      <w:b/>
      <w:kern w:val="2"/>
      <w:sz w:val="32"/>
      <w:szCs w:val="32"/>
      <w:lang w:val="en-US" w:eastAsia="zh-CN" w:bidi="ar-SA"/>
    </w:rPr>
  </w:style>
  <w:style w:type="character" w:customStyle="1" w:styleId="239">
    <w:name w:val="unnamed11"/>
    <w:autoRedefine/>
    <w:qFormat/>
    <w:uiPriority w:val="0"/>
    <w:rPr>
      <w:sz w:val="20"/>
      <w:szCs w:val="20"/>
    </w:rPr>
  </w:style>
  <w:style w:type="character" w:customStyle="1" w:styleId="240">
    <w:name w:val="正文文本 Char2"/>
    <w:autoRedefine/>
    <w:semiHidden/>
    <w:qFormat/>
    <w:uiPriority w:val="99"/>
    <w:rPr>
      <w:rFonts w:ascii="Times New Roman" w:hAnsi="Times New Roman" w:eastAsia="宋体" w:cs="Times New Roman"/>
      <w:snapToGrid w:val="0"/>
      <w:kern w:val="0"/>
      <w:szCs w:val="24"/>
    </w:rPr>
  </w:style>
  <w:style w:type="character" w:customStyle="1" w:styleId="241">
    <w:name w:val="标书正文格式 Char"/>
    <w:autoRedefine/>
    <w:qFormat/>
    <w:uiPriority w:val="0"/>
    <w:rPr>
      <w:rFonts w:eastAsia="楷体_GB2312"/>
      <w:kern w:val="2"/>
      <w:sz w:val="24"/>
      <w:szCs w:val="24"/>
      <w:lang w:bidi="ar-SA"/>
    </w:rPr>
  </w:style>
  <w:style w:type="character" w:customStyle="1" w:styleId="242">
    <w:name w:val="Char Char11"/>
    <w:autoRedefine/>
    <w:qFormat/>
    <w:locked/>
    <w:uiPriority w:val="0"/>
    <w:rPr>
      <w:rFonts w:ascii="宋体" w:hAnsi="宋体" w:eastAsia="宋体"/>
      <w:b/>
      <w:kern w:val="2"/>
      <w:sz w:val="24"/>
      <w:szCs w:val="24"/>
      <w:lang w:val="en-US" w:eastAsia="zh-CN" w:bidi="ar-SA"/>
    </w:rPr>
  </w:style>
  <w:style w:type="character" w:customStyle="1" w:styleId="243">
    <w:name w:val="ca-131"/>
    <w:autoRedefine/>
    <w:qFormat/>
    <w:uiPriority w:val="0"/>
    <w:rPr>
      <w:rFonts w:hint="eastAsia" w:ascii="仿宋_GB2312" w:eastAsia="仿宋_GB2312"/>
      <w:b/>
      <w:bCs/>
      <w:color w:val="000000"/>
      <w:spacing w:val="-20"/>
      <w:sz w:val="24"/>
      <w:szCs w:val="24"/>
    </w:rPr>
  </w:style>
  <w:style w:type="character" w:customStyle="1" w:styleId="244">
    <w:name w:val="tw4winMark"/>
    <w:autoRedefine/>
    <w:qFormat/>
    <w:uiPriority w:val="0"/>
    <w:rPr>
      <w:rFonts w:ascii="Courier New" w:hAnsi="Courier New" w:cs="Courier New"/>
      <w:vanish/>
      <w:color w:val="800080"/>
      <w:sz w:val="24"/>
      <w:szCs w:val="24"/>
      <w:vertAlign w:val="subscript"/>
    </w:rPr>
  </w:style>
  <w:style w:type="character" w:customStyle="1" w:styleId="245">
    <w:name w:val="正文样式 Char"/>
    <w:link w:val="246"/>
    <w:autoRedefine/>
    <w:qFormat/>
    <w:uiPriority w:val="0"/>
    <w:rPr>
      <w:rFonts w:ascii="Calibri" w:hAnsi="Calibri"/>
      <w:sz w:val="24"/>
      <w:szCs w:val="24"/>
    </w:rPr>
  </w:style>
  <w:style w:type="paragraph" w:customStyle="1" w:styleId="246">
    <w:name w:val="正文样式"/>
    <w:basedOn w:val="1"/>
    <w:link w:val="245"/>
    <w:autoRedefine/>
    <w:qFormat/>
    <w:uiPriority w:val="0"/>
    <w:pPr>
      <w:adjustRightInd/>
      <w:spacing w:line="360" w:lineRule="auto"/>
      <w:ind w:firstLine="480" w:firstLineChars="200"/>
    </w:pPr>
    <w:rPr>
      <w:kern w:val="0"/>
      <w:sz w:val="24"/>
    </w:rPr>
  </w:style>
  <w:style w:type="character" w:customStyle="1" w:styleId="247">
    <w:name w:val="表正文 Char3"/>
    <w:autoRedefine/>
    <w:qFormat/>
    <w:uiPriority w:val="0"/>
    <w:rPr>
      <w:rFonts w:eastAsia="宋体"/>
    </w:rPr>
  </w:style>
  <w:style w:type="character" w:customStyle="1" w:styleId="248">
    <w:name w:val="H5 Char"/>
    <w:autoRedefine/>
    <w:qFormat/>
    <w:uiPriority w:val="0"/>
    <w:rPr>
      <w:b/>
      <w:bCs/>
      <w:kern w:val="2"/>
      <w:sz w:val="28"/>
      <w:szCs w:val="28"/>
    </w:rPr>
  </w:style>
  <w:style w:type="character" w:customStyle="1" w:styleId="249">
    <w:name w:val="Char Char3"/>
    <w:autoRedefine/>
    <w:qFormat/>
    <w:uiPriority w:val="0"/>
    <w:rPr>
      <w:rFonts w:eastAsia="宋体"/>
      <w:kern w:val="2"/>
      <w:sz w:val="21"/>
      <w:szCs w:val="24"/>
      <w:lang w:val="en-US" w:eastAsia="zh-CN" w:bidi="ar-SA"/>
    </w:rPr>
  </w:style>
  <w:style w:type="character" w:customStyle="1" w:styleId="250">
    <w:name w:val="正文 编号 Char"/>
    <w:autoRedefine/>
    <w:qFormat/>
    <w:uiPriority w:val="0"/>
    <w:rPr>
      <w:rFonts w:ascii="仿宋_GB2312" w:hAnsi="仿宋_GB2312" w:eastAsia="仿宋_GB2312"/>
      <w:kern w:val="2"/>
      <w:sz w:val="24"/>
      <w:lang w:bidi="ar-SA"/>
    </w:rPr>
  </w:style>
  <w:style w:type="character" w:customStyle="1" w:styleId="251">
    <w:name w:val="question-title2"/>
    <w:autoRedefine/>
    <w:qFormat/>
    <w:uiPriority w:val="6"/>
    <w:rPr>
      <w:rFonts w:ascii="Arial" w:hAnsi="Arial" w:eastAsia="黑体" w:cs="Arial"/>
      <w:snapToGrid w:val="0"/>
      <w:kern w:val="0"/>
      <w:szCs w:val="21"/>
    </w:rPr>
  </w:style>
  <w:style w:type="character" w:customStyle="1" w:styleId="252">
    <w:name w:val="gf正文1 Char Char"/>
    <w:link w:val="253"/>
    <w:autoRedefine/>
    <w:qFormat/>
    <w:uiPriority w:val="0"/>
    <w:rPr>
      <w:rFonts w:ascii="宋体" w:hAnsi="宋体" w:cs="宋体"/>
      <w:kern w:val="2"/>
      <w:sz w:val="24"/>
      <w:szCs w:val="24"/>
    </w:rPr>
  </w:style>
  <w:style w:type="paragraph" w:customStyle="1" w:styleId="253">
    <w:name w:val="gf正文1"/>
    <w:basedOn w:val="1"/>
    <w:link w:val="252"/>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4">
    <w:name w:val="Char Char15"/>
    <w:autoRedefine/>
    <w:qFormat/>
    <w:uiPriority w:val="6"/>
    <w:rPr>
      <w:rFonts w:ascii="宋体" w:hAnsi="宋体"/>
      <w:kern w:val="1"/>
      <w:sz w:val="21"/>
    </w:rPr>
  </w:style>
  <w:style w:type="character" w:customStyle="1" w:styleId="255">
    <w:name w:val="正文缩进 Char3"/>
    <w:autoRedefine/>
    <w:qFormat/>
    <w:uiPriority w:val="0"/>
    <w:rPr>
      <w:rFonts w:ascii="宋体" w:eastAsia="宋体"/>
      <w:snapToGrid w:val="0"/>
      <w:color w:val="000000"/>
      <w:kern w:val="28"/>
      <w:sz w:val="28"/>
      <w:lang w:val="en-US" w:eastAsia="zh-CN" w:bidi="ar-SA"/>
    </w:rPr>
  </w:style>
  <w:style w:type="character" w:customStyle="1" w:styleId="256">
    <w:name w:val="列出段落 Char1"/>
    <w:link w:val="257"/>
    <w:autoRedefine/>
    <w:qFormat/>
    <w:uiPriority w:val="0"/>
    <w:rPr>
      <w:rFonts w:ascii="Calibri" w:hAnsi="Calibri"/>
      <w:sz w:val="24"/>
      <w:lang w:eastAsia="en-US"/>
    </w:rPr>
  </w:style>
  <w:style w:type="paragraph" w:customStyle="1" w:styleId="257">
    <w:name w:val="列表1"/>
    <w:basedOn w:val="1"/>
    <w:next w:val="258"/>
    <w:link w:val="256"/>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8">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9">
    <w:name w:val="Char Char8"/>
    <w:autoRedefine/>
    <w:qFormat/>
    <w:uiPriority w:val="0"/>
    <w:rPr>
      <w:rFonts w:eastAsia="宋体"/>
      <w:b/>
      <w:sz w:val="24"/>
      <w:lang w:val="en-GB" w:eastAsia="zh-CN"/>
    </w:rPr>
  </w:style>
  <w:style w:type="character" w:customStyle="1" w:styleId="260">
    <w:name w:val="Normal Indent Char Char"/>
    <w:autoRedefine/>
    <w:qFormat/>
    <w:uiPriority w:val="0"/>
    <w:rPr>
      <w:rFonts w:eastAsia="宋体"/>
      <w:kern w:val="2"/>
      <w:sz w:val="21"/>
      <w:lang w:val="en-US" w:eastAsia="zh-CN" w:bidi="ar-SA"/>
    </w:rPr>
  </w:style>
  <w:style w:type="character" w:customStyle="1" w:styleId="261">
    <w:name w:val="列表段落 字符"/>
    <w:autoRedefine/>
    <w:qFormat/>
    <w:uiPriority w:val="99"/>
  </w:style>
  <w:style w:type="character" w:customStyle="1" w:styleId="262">
    <w:name w:val="Ò³Ã¼ Char Char1"/>
    <w:autoRedefine/>
    <w:qFormat/>
    <w:uiPriority w:val="0"/>
    <w:rPr>
      <w:rFonts w:eastAsia="宋体"/>
      <w:kern w:val="2"/>
      <w:sz w:val="18"/>
      <w:szCs w:val="18"/>
      <w:lang w:val="en-US" w:eastAsia="zh-CN" w:bidi="ar-SA"/>
    </w:rPr>
  </w:style>
  <w:style w:type="character" w:customStyle="1" w:styleId="263">
    <w:name w:val="方案正文 Char"/>
    <w:autoRedefine/>
    <w:qFormat/>
    <w:uiPriority w:val="0"/>
    <w:rPr>
      <w:rFonts w:ascii="仿宋_GB2312" w:eastAsia="仿宋_GB2312"/>
      <w:b/>
      <w:color w:val="000000"/>
      <w:kern w:val="2"/>
      <w:sz w:val="24"/>
      <w:lang w:val="en-US" w:eastAsia="zh-CN" w:bidi="ar-SA"/>
    </w:rPr>
  </w:style>
  <w:style w:type="character" w:customStyle="1" w:styleId="264">
    <w:name w:val="Char Char30"/>
    <w:autoRedefine/>
    <w:qFormat/>
    <w:uiPriority w:val="6"/>
    <w:rPr>
      <w:rFonts w:ascii="Arial" w:hAnsi="Arial" w:eastAsia="黑体"/>
      <w:kern w:val="1"/>
      <w:sz w:val="21"/>
      <w:szCs w:val="21"/>
    </w:rPr>
  </w:style>
  <w:style w:type="character" w:customStyle="1" w:styleId="265">
    <w:name w:val="正文文本缩进 Char3"/>
    <w:link w:val="25"/>
    <w:autoRedefine/>
    <w:qFormat/>
    <w:uiPriority w:val="0"/>
    <w:rPr>
      <w:rFonts w:ascii="宋体" w:hAnsi="宋体"/>
      <w:kern w:val="2"/>
      <w:sz w:val="24"/>
      <w:szCs w:val="24"/>
    </w:rPr>
  </w:style>
  <w:style w:type="character" w:customStyle="1" w:styleId="266">
    <w:name w:val="font01"/>
    <w:autoRedefine/>
    <w:qFormat/>
    <w:uiPriority w:val="0"/>
    <w:rPr>
      <w:rFonts w:hint="eastAsia" w:ascii="微软雅黑" w:hAnsi="微软雅黑" w:eastAsia="微软雅黑" w:cs="微软雅黑"/>
      <w:color w:val="000000"/>
      <w:sz w:val="20"/>
      <w:szCs w:val="20"/>
      <w:u w:val="none"/>
    </w:rPr>
  </w:style>
  <w:style w:type="character" w:customStyle="1" w:styleId="267">
    <w:name w:val="Char Char20"/>
    <w:autoRedefine/>
    <w:qFormat/>
    <w:uiPriority w:val="6"/>
    <w:rPr>
      <w:kern w:val="1"/>
      <w:sz w:val="24"/>
    </w:rPr>
  </w:style>
  <w:style w:type="character" w:customStyle="1" w:styleId="268">
    <w:name w:val="tw4winExternal"/>
    <w:autoRedefine/>
    <w:qFormat/>
    <w:uiPriority w:val="0"/>
    <w:rPr>
      <w:rFonts w:ascii="Courier New" w:hAnsi="Courier New" w:cs="Courier New"/>
      <w:color w:val="808080"/>
      <w:lang w:val="en-US" w:eastAsia="zh-CN"/>
    </w:rPr>
  </w:style>
  <w:style w:type="character" w:customStyle="1" w:styleId="269">
    <w:name w:val="标题 4 Char1"/>
    <w:autoRedefine/>
    <w:qFormat/>
    <w:uiPriority w:val="9"/>
    <w:rPr>
      <w:rFonts w:ascii="Cambria" w:hAnsi="Cambria" w:eastAsia="宋体" w:cs="Times New Roman"/>
      <w:b/>
      <w:bCs/>
      <w:kern w:val="2"/>
      <w:sz w:val="28"/>
      <w:szCs w:val="28"/>
    </w:rPr>
  </w:style>
  <w:style w:type="character" w:customStyle="1" w:styleId="270">
    <w:name w:val="批注文字 Char2"/>
    <w:autoRedefine/>
    <w:qFormat/>
    <w:uiPriority w:val="99"/>
    <w:rPr>
      <w:rFonts w:ascii="Times New Roman" w:hAnsi="Times New Roman" w:eastAsia="宋体" w:cs="Times New Roman"/>
      <w:snapToGrid w:val="0"/>
      <w:kern w:val="0"/>
      <w:szCs w:val="24"/>
    </w:rPr>
  </w:style>
  <w:style w:type="character" w:customStyle="1" w:styleId="271">
    <w:name w:val="正文文本 2 Char"/>
    <w:autoRedefine/>
    <w:qFormat/>
    <w:uiPriority w:val="0"/>
    <w:rPr>
      <w:rFonts w:eastAsia="宋体"/>
      <w:kern w:val="2"/>
      <w:sz w:val="21"/>
      <w:szCs w:val="24"/>
      <w:lang w:val="en-US" w:eastAsia="zh-CN" w:bidi="ar-SA"/>
    </w:rPr>
  </w:style>
  <w:style w:type="character" w:customStyle="1" w:styleId="272">
    <w:name w:val="Ò³Ã¼ Char Char"/>
    <w:autoRedefine/>
    <w:qFormat/>
    <w:uiPriority w:val="0"/>
    <w:rPr>
      <w:rFonts w:eastAsia="宋体"/>
      <w:kern w:val="2"/>
      <w:sz w:val="18"/>
      <w:lang w:val="en-US" w:eastAsia="zh-CN" w:bidi="ar-SA"/>
    </w:rPr>
  </w:style>
  <w:style w:type="character" w:customStyle="1" w:styleId="273">
    <w:name w:val="message1"/>
    <w:autoRedefine/>
    <w:qFormat/>
    <w:uiPriority w:val="0"/>
    <w:rPr>
      <w:rFonts w:hint="default" w:ascii="Tahoma" w:hAnsi="Tahoma" w:cs="Tahoma"/>
      <w:sz w:val="18"/>
      <w:szCs w:val="18"/>
    </w:rPr>
  </w:style>
  <w:style w:type="character" w:customStyle="1" w:styleId="274">
    <w:name w:val="Char Char23"/>
    <w:autoRedefine/>
    <w:qFormat/>
    <w:uiPriority w:val="6"/>
    <w:rPr>
      <w:color w:val="0000FF"/>
      <w:sz w:val="21"/>
    </w:rPr>
  </w:style>
  <w:style w:type="character" w:customStyle="1" w:styleId="275">
    <w:name w:val="批注框文本 字符"/>
    <w:autoRedefine/>
    <w:qFormat/>
    <w:uiPriority w:val="0"/>
    <w:rPr>
      <w:rFonts w:ascii="Arial" w:hAnsi="Arial" w:eastAsia="黑体" w:cs="Arial"/>
      <w:snapToGrid w:val="0"/>
      <w:kern w:val="0"/>
      <w:sz w:val="18"/>
      <w:szCs w:val="18"/>
    </w:rPr>
  </w:style>
  <w:style w:type="character" w:customStyle="1" w:styleId="276">
    <w:name w:val="纯文本 Char2"/>
    <w:autoRedefine/>
    <w:semiHidden/>
    <w:qFormat/>
    <w:uiPriority w:val="99"/>
    <w:rPr>
      <w:rFonts w:ascii="宋体" w:hAnsi="Courier New" w:eastAsia="宋体" w:cs="Courier New"/>
    </w:rPr>
  </w:style>
  <w:style w:type="character" w:customStyle="1" w:styleId="277">
    <w:name w:val="Char Char25"/>
    <w:autoRedefine/>
    <w:qFormat/>
    <w:uiPriority w:val="6"/>
    <w:rPr>
      <w:rFonts w:ascii="宋体" w:hAnsi="宋体"/>
      <w:kern w:val="1"/>
      <w:sz w:val="24"/>
      <w:lang w:val="zh-CN"/>
    </w:rPr>
  </w:style>
  <w:style w:type="character" w:customStyle="1" w:styleId="278">
    <w:name w:val="Char Char411"/>
    <w:autoRedefine/>
    <w:qFormat/>
    <w:uiPriority w:val="0"/>
    <w:rPr>
      <w:rFonts w:eastAsia="宋体"/>
      <w:b/>
      <w:sz w:val="24"/>
      <w:lang w:val="en-GB" w:eastAsia="zh-CN" w:bidi="ar-SA"/>
    </w:rPr>
  </w:style>
  <w:style w:type="character" w:customStyle="1" w:styleId="279">
    <w:name w:val="Heading 7 Char"/>
    <w:autoRedefine/>
    <w:qFormat/>
    <w:locked/>
    <w:uiPriority w:val="0"/>
    <w:rPr>
      <w:rFonts w:ascii="宋体" w:hAnsi="宋体" w:eastAsia="宋体"/>
      <w:b/>
      <w:bCs/>
      <w:kern w:val="2"/>
      <w:sz w:val="24"/>
      <w:szCs w:val="24"/>
      <w:lang w:val="en-US" w:eastAsia="zh-CN" w:bidi="ar-SA"/>
    </w:rPr>
  </w:style>
  <w:style w:type="character" w:customStyle="1" w:styleId="280">
    <w:name w:val="此正文 Char"/>
    <w:link w:val="281"/>
    <w:autoRedefine/>
    <w:qFormat/>
    <w:uiPriority w:val="0"/>
    <w:rPr>
      <w:kern w:val="2"/>
      <w:sz w:val="24"/>
      <w:szCs w:val="24"/>
    </w:rPr>
  </w:style>
  <w:style w:type="paragraph" w:customStyle="1" w:styleId="281">
    <w:name w:val="此正文"/>
    <w:basedOn w:val="1"/>
    <w:link w:val="280"/>
    <w:autoRedefine/>
    <w:qFormat/>
    <w:uiPriority w:val="0"/>
    <w:pPr>
      <w:adjustRightInd/>
      <w:spacing w:line="360" w:lineRule="auto"/>
      <w:ind w:firstLine="200" w:firstLineChars="200"/>
    </w:pPr>
    <w:rPr>
      <w:sz w:val="24"/>
    </w:rPr>
  </w:style>
  <w:style w:type="character" w:customStyle="1" w:styleId="282">
    <w:name w:val="Char Char2"/>
    <w:autoRedefine/>
    <w:qFormat/>
    <w:uiPriority w:val="0"/>
    <w:rPr>
      <w:rFonts w:eastAsia="宋体"/>
      <w:b/>
      <w:bCs/>
      <w:kern w:val="2"/>
      <w:sz w:val="21"/>
      <w:szCs w:val="24"/>
      <w:lang w:val="en-US" w:eastAsia="zh-CN" w:bidi="ar-SA"/>
    </w:rPr>
  </w:style>
  <w:style w:type="character" w:customStyle="1" w:styleId="283">
    <w:name w:val="标题 1 Char"/>
    <w:link w:val="2"/>
    <w:autoRedefine/>
    <w:qFormat/>
    <w:uiPriority w:val="9"/>
    <w:rPr>
      <w:b/>
      <w:bCs/>
      <w:kern w:val="44"/>
      <w:sz w:val="44"/>
      <w:szCs w:val="44"/>
    </w:rPr>
  </w:style>
  <w:style w:type="character" w:customStyle="1" w:styleId="284">
    <w:name w:val="Footer-Even Char1"/>
    <w:autoRedefine/>
    <w:qFormat/>
    <w:uiPriority w:val="0"/>
    <w:rPr>
      <w:rFonts w:eastAsia="宋体"/>
      <w:kern w:val="2"/>
      <w:sz w:val="18"/>
      <w:szCs w:val="18"/>
      <w:lang w:val="en-US" w:eastAsia="zh-CN" w:bidi="ar-SA"/>
    </w:rPr>
  </w:style>
  <w:style w:type="character" w:customStyle="1" w:styleId="285">
    <w:name w:val="Char Char29"/>
    <w:autoRedefine/>
    <w:qFormat/>
    <w:uiPriority w:val="6"/>
    <w:rPr>
      <w:rFonts w:ascii="Arial" w:hAnsi="Arial" w:eastAsia="微软雅黑"/>
      <w:b/>
      <w:kern w:val="1"/>
      <w:sz w:val="44"/>
      <w:szCs w:val="32"/>
      <w:lang w:val="en-US" w:eastAsia="zh-CN" w:bidi="ar-SA"/>
    </w:rPr>
  </w:style>
  <w:style w:type="character" w:customStyle="1" w:styleId="286">
    <w:name w:val="标题 Char2"/>
    <w:link w:val="60"/>
    <w:autoRedefine/>
    <w:qFormat/>
    <w:uiPriority w:val="10"/>
    <w:rPr>
      <w:b/>
      <w:sz w:val="24"/>
      <w:lang w:val="en-GB"/>
    </w:rPr>
  </w:style>
  <w:style w:type="character" w:customStyle="1" w:styleId="287">
    <w:name w:val="font81"/>
    <w:autoRedefine/>
    <w:qFormat/>
    <w:uiPriority w:val="0"/>
    <w:rPr>
      <w:rFonts w:ascii="微软雅黑" w:hAnsi="微软雅黑" w:eastAsia="微软雅黑" w:cs="微软雅黑"/>
      <w:color w:val="000000"/>
      <w:sz w:val="20"/>
      <w:szCs w:val="20"/>
      <w:u w:val="none"/>
    </w:rPr>
  </w:style>
  <w:style w:type="character" w:customStyle="1" w:styleId="288">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9">
    <w:name w:val="t21"/>
    <w:autoRedefine/>
    <w:qFormat/>
    <w:uiPriority w:val="0"/>
    <w:rPr>
      <w:rFonts w:ascii="仿宋_GB2312" w:eastAsia="微软雅黑"/>
      <w:b/>
      <w:kern w:val="2"/>
      <w:sz w:val="23"/>
      <w:szCs w:val="23"/>
      <w:lang w:val="en-US" w:eastAsia="zh-CN" w:bidi="ar-SA"/>
    </w:rPr>
  </w:style>
  <w:style w:type="character" w:customStyle="1" w:styleId="290">
    <w:name w:val="样式8 Char"/>
    <w:autoRedefine/>
    <w:qFormat/>
    <w:uiPriority w:val="0"/>
    <w:rPr>
      <w:rFonts w:ascii="仿宋_GB2312" w:hAnsi="宋体" w:eastAsia="仿宋_GB2312"/>
      <w:b/>
      <w:bCs/>
      <w:kern w:val="2"/>
      <w:sz w:val="24"/>
      <w:szCs w:val="24"/>
    </w:rPr>
  </w:style>
  <w:style w:type="character" w:customStyle="1" w:styleId="291">
    <w:name w:val="表格 Char Char"/>
    <w:autoRedefine/>
    <w:qFormat/>
    <w:uiPriority w:val="0"/>
    <w:rPr>
      <w:rFonts w:ascii="宋体" w:hAnsi="宋体" w:eastAsia="宋体"/>
      <w:lang w:bidi="ar-SA"/>
    </w:rPr>
  </w:style>
  <w:style w:type="character" w:customStyle="1" w:styleId="292">
    <w:name w:val="正文文本 字符1"/>
    <w:autoRedefine/>
    <w:qFormat/>
    <w:uiPriority w:val="0"/>
    <w:rPr>
      <w:rFonts w:ascii="Calibri" w:hAnsi="Calibri" w:eastAsia="黑体" w:cs="Arial"/>
      <w:snapToGrid w:val="0"/>
      <w:kern w:val="2"/>
      <w:sz w:val="28"/>
      <w:szCs w:val="21"/>
    </w:rPr>
  </w:style>
  <w:style w:type="character" w:customStyle="1" w:styleId="293">
    <w:name w:val="标题 5 Char"/>
    <w:link w:val="7"/>
    <w:autoRedefine/>
    <w:qFormat/>
    <w:uiPriority w:val="9"/>
    <w:rPr>
      <w:b/>
      <w:bCs/>
      <w:kern w:val="2"/>
      <w:sz w:val="28"/>
      <w:szCs w:val="28"/>
    </w:rPr>
  </w:style>
  <w:style w:type="character" w:customStyle="1" w:styleId="294">
    <w:name w:val="标题 6 Char1"/>
    <w:autoRedefine/>
    <w:qFormat/>
    <w:uiPriority w:val="0"/>
    <w:rPr>
      <w:rFonts w:ascii="Arial" w:hAnsi="Arial" w:eastAsia="黑体" w:cs="Times New Roman"/>
      <w:b/>
      <w:sz w:val="24"/>
      <w:szCs w:val="20"/>
      <w:lang w:bidi="ar-SA"/>
    </w:rPr>
  </w:style>
  <w:style w:type="character" w:customStyle="1" w:styleId="295">
    <w:name w:val="带编号样式 Char"/>
    <w:autoRedefine/>
    <w:qFormat/>
    <w:uiPriority w:val="0"/>
    <w:rPr>
      <w:rFonts w:ascii="仿宋_GB2312" w:eastAsia="仿宋_GB2312"/>
      <w:color w:val="000000"/>
      <w:sz w:val="24"/>
      <w:lang w:bidi="ar-SA"/>
    </w:rPr>
  </w:style>
  <w:style w:type="character" w:customStyle="1" w:styleId="296">
    <w:name w:val="unnamed31"/>
    <w:autoRedefine/>
    <w:qFormat/>
    <w:uiPriority w:val="0"/>
    <w:rPr>
      <w:rFonts w:ascii="Tahoma" w:hAnsi="Tahoma" w:eastAsia="宋体"/>
      <w:b/>
      <w:kern w:val="2"/>
      <w:sz w:val="24"/>
      <w:szCs w:val="32"/>
      <w:u w:val="none"/>
      <w:lang w:val="en-US" w:eastAsia="zh-CN" w:bidi="ar-SA"/>
    </w:rPr>
  </w:style>
  <w:style w:type="character" w:customStyle="1" w:styleId="297">
    <w:name w:val="正文首行缩进 Char Char Char Char Char Char1"/>
    <w:autoRedefine/>
    <w:qFormat/>
    <w:uiPriority w:val="0"/>
    <w:rPr>
      <w:rFonts w:ascii="宋体" w:eastAsia="宋体"/>
      <w:kern w:val="2"/>
      <w:sz w:val="24"/>
      <w:szCs w:val="24"/>
      <w:lang w:val="zh-CN" w:bidi="ar-SA"/>
    </w:rPr>
  </w:style>
  <w:style w:type="character" w:customStyle="1" w:styleId="298">
    <w:name w:val="称呼 Char"/>
    <w:link w:val="20"/>
    <w:autoRedefine/>
    <w:qFormat/>
    <w:uiPriority w:val="0"/>
    <w:rPr>
      <w:rFonts w:ascii="仿宋_GB2312" w:eastAsia="仿宋_GB2312"/>
      <w:kern w:val="2"/>
      <w:sz w:val="28"/>
    </w:rPr>
  </w:style>
  <w:style w:type="character" w:customStyle="1" w:styleId="299">
    <w:name w:val="文本正文 Char Char"/>
    <w:autoRedefine/>
    <w:qFormat/>
    <w:locked/>
    <w:uiPriority w:val="0"/>
    <w:rPr>
      <w:sz w:val="24"/>
      <w:lang w:bidi="ar-SA"/>
    </w:rPr>
  </w:style>
  <w:style w:type="character" w:customStyle="1" w:styleId="300">
    <w:name w:val="正文缩进 字符"/>
    <w:autoRedefine/>
    <w:qFormat/>
    <w:uiPriority w:val="0"/>
    <w:rPr>
      <w:rFonts w:ascii="宋体" w:eastAsia="宋体"/>
      <w:snapToGrid w:val="0"/>
      <w:color w:val="000000"/>
      <w:kern w:val="28"/>
      <w:sz w:val="28"/>
      <w:lang w:val="en-US" w:eastAsia="zh-CN" w:bidi="ar-SA"/>
    </w:rPr>
  </w:style>
  <w:style w:type="character" w:customStyle="1" w:styleId="301">
    <w:name w:val="HTML 预设格式 Char"/>
    <w:link w:val="58"/>
    <w:autoRedefine/>
    <w:qFormat/>
    <w:uiPriority w:val="0"/>
    <w:rPr>
      <w:rFonts w:ascii="黑体" w:hAnsi="Courier New" w:eastAsia="黑体"/>
    </w:rPr>
  </w:style>
  <w:style w:type="character" w:customStyle="1" w:styleId="302">
    <w:name w:val="正文文本 2 Char1"/>
    <w:link w:val="57"/>
    <w:autoRedefine/>
    <w:qFormat/>
    <w:uiPriority w:val="0"/>
    <w:rPr>
      <w:kern w:val="2"/>
      <w:sz w:val="21"/>
      <w:szCs w:val="24"/>
    </w:rPr>
  </w:style>
  <w:style w:type="character" w:customStyle="1" w:styleId="303">
    <w:name w:val="样式 样式 标题 4h4H4Fab-4T5Ref Heading 1rh1Heading sqlsect 1.2.3.... +... Char"/>
    <w:link w:val="304"/>
    <w:autoRedefine/>
    <w:qFormat/>
    <w:uiPriority w:val="0"/>
    <w:rPr>
      <w:rFonts w:ascii="微软雅黑" w:hAnsi="微软雅黑" w:eastAsia="微软雅黑"/>
      <w:b/>
      <w:bCs/>
      <w:kern w:val="2"/>
      <w:sz w:val="24"/>
      <w:szCs w:val="28"/>
    </w:rPr>
  </w:style>
  <w:style w:type="paragraph" w:customStyle="1" w:styleId="304">
    <w:name w:val="样式 样式 标题 4h4H4Fab-4T5Ref Heading 1rh1Heading sqlsect 1.2.3.... +..."/>
    <w:basedOn w:val="305"/>
    <w:link w:val="303"/>
    <w:autoRedefine/>
    <w:qFormat/>
    <w:uiPriority w:val="0"/>
    <w:pPr>
      <w:tabs>
        <w:tab w:val="left" w:pos="2356"/>
      </w:tabs>
    </w:pPr>
  </w:style>
  <w:style w:type="paragraph" w:customStyle="1" w:styleId="305">
    <w:name w:val="样式 标题 4h4H4Fab-4T5Ref Heading 1rh1Heading sqlsect 1.2.3...."/>
    <w:basedOn w:val="6"/>
    <w:link w:val="413"/>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6">
    <w:name w:val="正文非缩进 Char"/>
    <w:autoRedefine/>
    <w:qFormat/>
    <w:uiPriority w:val="0"/>
    <w:rPr>
      <w:rFonts w:ascii="宋体" w:eastAsia="宋体"/>
      <w:snapToGrid w:val="0"/>
      <w:color w:val="000000"/>
      <w:kern w:val="28"/>
      <w:sz w:val="28"/>
      <w:lang w:val="en-US" w:eastAsia="zh-CN" w:bidi="ar-SA"/>
    </w:rPr>
  </w:style>
  <w:style w:type="character" w:customStyle="1" w:styleId="307">
    <w:name w:val="标题 7 Char"/>
    <w:link w:val="9"/>
    <w:autoRedefine/>
    <w:qFormat/>
    <w:uiPriority w:val="0"/>
    <w:rPr>
      <w:b/>
      <w:bCs/>
      <w:kern w:val="2"/>
      <w:sz w:val="24"/>
      <w:szCs w:val="24"/>
    </w:rPr>
  </w:style>
  <w:style w:type="character" w:customStyle="1" w:styleId="308">
    <w:name w:val="正文文本缩进 2 Char"/>
    <w:link w:val="38"/>
    <w:autoRedefine/>
    <w:qFormat/>
    <w:uiPriority w:val="0"/>
    <w:rPr>
      <w:rFonts w:ascii="宋体"/>
      <w:sz w:val="28"/>
    </w:rPr>
  </w:style>
  <w:style w:type="character" w:customStyle="1" w:styleId="309">
    <w:name w:val="Char Char5"/>
    <w:autoRedefine/>
    <w:qFormat/>
    <w:uiPriority w:val="0"/>
    <w:rPr>
      <w:rFonts w:ascii="宋体" w:hAnsi="Courier New" w:eastAsia="宋体"/>
      <w:kern w:val="2"/>
      <w:sz w:val="21"/>
      <w:lang w:val="en-US" w:eastAsia="zh-CN"/>
    </w:rPr>
  </w:style>
  <w:style w:type="character" w:customStyle="1" w:styleId="310">
    <w:name w:val="脚注文本 Char"/>
    <w:link w:val="51"/>
    <w:autoRedefine/>
    <w:qFormat/>
    <w:uiPriority w:val="0"/>
    <w:rPr>
      <w:color w:val="0000FF"/>
      <w:sz w:val="21"/>
    </w:rPr>
  </w:style>
  <w:style w:type="character" w:customStyle="1" w:styleId="311">
    <w:name w:val="称呼 Char1"/>
    <w:autoRedefine/>
    <w:qFormat/>
    <w:uiPriority w:val="0"/>
    <w:rPr>
      <w:rFonts w:ascii="Times New Roman" w:hAnsi="Times New Roman" w:eastAsia="宋体" w:cs="Times New Roman"/>
      <w:szCs w:val="24"/>
    </w:rPr>
  </w:style>
  <w:style w:type="character" w:customStyle="1" w:styleId="312">
    <w:name w:val="正文1 Char"/>
    <w:autoRedefine/>
    <w:qFormat/>
    <w:uiPriority w:val="0"/>
    <w:rPr>
      <w:rFonts w:ascii="宋体" w:eastAsia="宋体"/>
      <w:snapToGrid w:val="0"/>
      <w:color w:val="000000"/>
      <w:kern w:val="28"/>
      <w:sz w:val="28"/>
      <w:lang w:val="en-US" w:eastAsia="zh-CN" w:bidi="ar-SA"/>
    </w:rPr>
  </w:style>
  <w:style w:type="character" w:customStyle="1" w:styleId="313">
    <w:name w:val="正文缩进 Char1"/>
    <w:autoRedefine/>
    <w:qFormat/>
    <w:uiPriority w:val="0"/>
    <w:rPr>
      <w:rFonts w:ascii="宋体" w:eastAsia="宋体"/>
      <w:snapToGrid w:val="0"/>
      <w:color w:val="000000"/>
      <w:kern w:val="28"/>
      <w:sz w:val="28"/>
      <w:lang w:val="en-US" w:eastAsia="zh-CN" w:bidi="ar-SA"/>
    </w:rPr>
  </w:style>
  <w:style w:type="character" w:customStyle="1" w:styleId="314">
    <w:name w:val="font21"/>
    <w:autoRedefine/>
    <w:qFormat/>
    <w:uiPriority w:val="0"/>
    <w:rPr>
      <w:rFonts w:hint="eastAsia" w:ascii="宋体" w:hAnsi="宋体" w:eastAsia="宋体"/>
      <w:kern w:val="2"/>
      <w:sz w:val="28"/>
      <w:szCs w:val="28"/>
      <w:lang w:val="en-US" w:eastAsia="zh-CN" w:bidi="ar-SA"/>
    </w:rPr>
  </w:style>
  <w:style w:type="character" w:customStyle="1" w:styleId="315">
    <w:name w:val="Char Char26"/>
    <w:autoRedefine/>
    <w:qFormat/>
    <w:uiPriority w:val="6"/>
    <w:rPr>
      <w:kern w:val="1"/>
      <w:sz w:val="21"/>
      <w:szCs w:val="24"/>
    </w:rPr>
  </w:style>
  <w:style w:type="character" w:customStyle="1" w:styleId="316">
    <w:name w:val="Item List Char"/>
    <w:link w:val="317"/>
    <w:autoRedefine/>
    <w:qFormat/>
    <w:uiPriority w:val="0"/>
    <w:rPr>
      <w:rFonts w:ascii="Arial"/>
      <w:bCs/>
      <w:sz w:val="21"/>
      <w:szCs w:val="21"/>
      <w:lang w:val="en-US" w:eastAsia="zh-CN" w:bidi="ar-SA"/>
    </w:rPr>
  </w:style>
  <w:style w:type="paragraph" w:customStyle="1" w:styleId="317">
    <w:name w:val="Item List"/>
    <w:link w:val="316"/>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8">
    <w:name w:val="批注框文本 Char1"/>
    <w:autoRedefine/>
    <w:qFormat/>
    <w:uiPriority w:val="0"/>
    <w:rPr>
      <w:rFonts w:ascii="Times New Roman" w:hAnsi="Times New Roman" w:eastAsia="宋体" w:cs="Times New Roman"/>
      <w:sz w:val="18"/>
      <w:szCs w:val="18"/>
    </w:rPr>
  </w:style>
  <w:style w:type="character" w:customStyle="1" w:styleId="319">
    <w:name w:val="纯文本 Char1"/>
    <w:link w:val="320"/>
    <w:autoRedefine/>
    <w:qFormat/>
    <w:uiPriority w:val="0"/>
    <w:rPr>
      <w:rFonts w:ascii="宋体" w:hAnsi="Courier New"/>
    </w:rPr>
  </w:style>
  <w:style w:type="paragraph" w:customStyle="1" w:styleId="320">
    <w:name w:val="纯文本1"/>
    <w:basedOn w:val="1"/>
    <w:link w:val="319"/>
    <w:autoRedefine/>
    <w:qFormat/>
    <w:uiPriority w:val="0"/>
    <w:pPr>
      <w:adjustRightInd/>
    </w:pPr>
    <w:rPr>
      <w:rFonts w:ascii="宋体" w:hAnsi="Courier New"/>
      <w:kern w:val="0"/>
      <w:sz w:val="20"/>
      <w:szCs w:val="20"/>
    </w:rPr>
  </w:style>
  <w:style w:type="character" w:customStyle="1" w:styleId="321">
    <w:name w:val="正文首行缩进 Char"/>
    <w:link w:val="24"/>
    <w:autoRedefine/>
    <w:qFormat/>
    <w:uiPriority w:val="0"/>
    <w:rPr>
      <w:rFonts w:ascii="宋体"/>
      <w:kern w:val="2"/>
      <w:sz w:val="24"/>
      <w:lang w:val="zh-CN"/>
    </w:rPr>
  </w:style>
  <w:style w:type="character" w:customStyle="1" w:styleId="322">
    <w:name w:val="h3 Char"/>
    <w:autoRedefine/>
    <w:qFormat/>
    <w:uiPriority w:val="0"/>
    <w:rPr>
      <w:rFonts w:eastAsia="宋体"/>
      <w:b/>
      <w:kern w:val="2"/>
      <w:sz w:val="32"/>
      <w:lang w:val="en-US" w:eastAsia="zh-CN" w:bidi="ar-SA"/>
    </w:rPr>
  </w:style>
  <w:style w:type="character" w:customStyle="1" w:styleId="323">
    <w:name w:val="dandyren_title1"/>
    <w:autoRedefine/>
    <w:qFormat/>
    <w:uiPriority w:val="0"/>
    <w:rPr>
      <w:b/>
      <w:bCs/>
      <w:color w:val="FF6633"/>
      <w:sz w:val="18"/>
      <w:szCs w:val="18"/>
    </w:rPr>
  </w:style>
  <w:style w:type="character" w:customStyle="1" w:styleId="324">
    <w:name w:val="Char Char31"/>
    <w:autoRedefine/>
    <w:qFormat/>
    <w:uiPriority w:val="6"/>
    <w:rPr>
      <w:rFonts w:ascii="Arial" w:hAnsi="Arial" w:eastAsia="黑体"/>
      <w:kern w:val="1"/>
      <w:sz w:val="24"/>
      <w:szCs w:val="24"/>
    </w:rPr>
  </w:style>
  <w:style w:type="character" w:customStyle="1" w:styleId="325">
    <w:name w:val="h Char1"/>
    <w:autoRedefine/>
    <w:qFormat/>
    <w:uiPriority w:val="0"/>
    <w:rPr>
      <w:sz w:val="18"/>
      <w:szCs w:val="18"/>
    </w:rPr>
  </w:style>
  <w:style w:type="character" w:customStyle="1" w:styleId="326">
    <w:name w:val="solutionfonts"/>
    <w:autoRedefine/>
    <w:qFormat/>
    <w:uiPriority w:val="0"/>
  </w:style>
  <w:style w:type="character" w:customStyle="1" w:styleId="327">
    <w:name w:val="标题 4 Char2"/>
    <w:link w:val="6"/>
    <w:autoRedefine/>
    <w:qFormat/>
    <w:uiPriority w:val="9"/>
    <w:rPr>
      <w:rFonts w:ascii="Arial" w:hAnsi="Arial" w:eastAsia="黑体"/>
      <w:b/>
      <w:bCs/>
      <w:kern w:val="2"/>
      <w:sz w:val="28"/>
      <w:szCs w:val="28"/>
      <w:lang w:val="zh-CN"/>
    </w:rPr>
  </w:style>
  <w:style w:type="character" w:customStyle="1" w:styleId="328">
    <w:name w:val="首行缩进 Char"/>
    <w:autoRedefine/>
    <w:qFormat/>
    <w:uiPriority w:val="0"/>
    <w:rPr>
      <w:rFonts w:ascii="宋体" w:eastAsia="宋体"/>
      <w:kern w:val="2"/>
      <w:sz w:val="24"/>
      <w:lang w:val="en-US" w:eastAsia="zh-CN" w:bidi="ar-SA"/>
    </w:rPr>
  </w:style>
  <w:style w:type="character" w:customStyle="1" w:styleId="329">
    <w:name w:val="Char Char52"/>
    <w:autoRedefine/>
    <w:qFormat/>
    <w:uiPriority w:val="0"/>
    <w:rPr>
      <w:rFonts w:ascii="宋体" w:hAnsi="Courier New" w:eastAsia="宋体"/>
      <w:kern w:val="2"/>
      <w:sz w:val="21"/>
      <w:lang w:val="en-US" w:eastAsia="zh-CN"/>
    </w:rPr>
  </w:style>
  <w:style w:type="character" w:customStyle="1" w:styleId="330">
    <w:name w:val="正文文本 3 Char"/>
    <w:link w:val="21"/>
    <w:autoRedefine/>
    <w:qFormat/>
    <w:uiPriority w:val="0"/>
    <w:rPr>
      <w:kern w:val="2"/>
      <w:sz w:val="21"/>
    </w:rPr>
  </w:style>
  <w:style w:type="character" w:customStyle="1" w:styleId="331">
    <w:name w:val="font31"/>
    <w:autoRedefine/>
    <w:qFormat/>
    <w:uiPriority w:val="0"/>
    <w:rPr>
      <w:rFonts w:hint="eastAsia" w:ascii="仿宋" w:hAnsi="仿宋" w:eastAsia="仿宋" w:cs="仿宋"/>
      <w:color w:val="000000"/>
      <w:sz w:val="20"/>
      <w:szCs w:val="20"/>
      <w:u w:val="none"/>
    </w:rPr>
  </w:style>
  <w:style w:type="character" w:customStyle="1" w:styleId="332">
    <w:name w:val="正文说明 Char"/>
    <w:link w:val="333"/>
    <w:autoRedefine/>
    <w:qFormat/>
    <w:uiPriority w:val="0"/>
    <w:rPr>
      <w:sz w:val="24"/>
      <w:szCs w:val="24"/>
    </w:rPr>
  </w:style>
  <w:style w:type="paragraph" w:customStyle="1" w:styleId="333">
    <w:name w:val="正文说明"/>
    <w:basedOn w:val="1"/>
    <w:link w:val="332"/>
    <w:autoRedefine/>
    <w:qFormat/>
    <w:uiPriority w:val="0"/>
    <w:pPr>
      <w:adjustRightInd/>
      <w:spacing w:line="360" w:lineRule="auto"/>
    </w:pPr>
    <w:rPr>
      <w:kern w:val="0"/>
      <w:sz w:val="24"/>
    </w:rPr>
  </w:style>
  <w:style w:type="character" w:customStyle="1" w:styleId="334">
    <w:name w:val="脚注文本 Char1"/>
    <w:autoRedefine/>
    <w:qFormat/>
    <w:uiPriority w:val="0"/>
    <w:rPr>
      <w:rFonts w:ascii="Times New Roman" w:hAnsi="Times New Roman" w:eastAsia="宋体" w:cs="Times New Roman"/>
      <w:sz w:val="18"/>
      <w:szCs w:val="18"/>
    </w:rPr>
  </w:style>
  <w:style w:type="character" w:customStyle="1" w:styleId="335">
    <w:name w:val="Char Char1211"/>
    <w:autoRedefine/>
    <w:qFormat/>
    <w:uiPriority w:val="0"/>
    <w:rPr>
      <w:rFonts w:ascii="仿宋_GB2312" w:eastAsia="仿宋_GB2312"/>
      <w:b/>
      <w:bCs/>
      <w:kern w:val="2"/>
      <w:sz w:val="24"/>
      <w:szCs w:val="24"/>
      <w:lang w:val="zh-CN" w:eastAsia="zh-CN" w:bidi="ar-SA"/>
    </w:rPr>
  </w:style>
  <w:style w:type="character" w:customStyle="1" w:styleId="336">
    <w:name w:val="标题 Char"/>
    <w:autoRedefine/>
    <w:qFormat/>
    <w:uiPriority w:val="0"/>
    <w:rPr>
      <w:rFonts w:eastAsia="宋体"/>
      <w:b/>
      <w:sz w:val="24"/>
      <w:lang w:val="en-GB" w:eastAsia="zh-CN" w:bidi="ar-SA"/>
    </w:rPr>
  </w:style>
  <w:style w:type="character" w:customStyle="1" w:styleId="337">
    <w:name w:val="Char Char35"/>
    <w:autoRedefine/>
    <w:qFormat/>
    <w:uiPriority w:val="6"/>
    <w:rPr>
      <w:rFonts w:ascii="Arial" w:hAnsi="Arial" w:eastAsia="黑体"/>
      <w:b/>
      <w:kern w:val="1"/>
      <w:sz w:val="28"/>
      <w:szCs w:val="28"/>
      <w:lang w:val="zh-CN"/>
    </w:rPr>
  </w:style>
  <w:style w:type="character" w:customStyle="1" w:styleId="338">
    <w:name w:val="纯文本 Char Char Char"/>
    <w:autoRedefine/>
    <w:qFormat/>
    <w:uiPriority w:val="0"/>
    <w:rPr>
      <w:rFonts w:ascii="宋体" w:hAnsi="Courier New" w:eastAsia="宋体"/>
      <w:kern w:val="2"/>
      <w:sz w:val="21"/>
      <w:lang w:val="en-US" w:eastAsia="zh-CN" w:bidi="ar-SA"/>
    </w:rPr>
  </w:style>
  <w:style w:type="character" w:customStyle="1" w:styleId="339">
    <w:name w:val="Table Text Char"/>
    <w:link w:val="340"/>
    <w:autoRedefine/>
    <w:qFormat/>
    <w:uiPriority w:val="0"/>
    <w:rPr>
      <w:sz w:val="24"/>
      <w:szCs w:val="24"/>
    </w:rPr>
  </w:style>
  <w:style w:type="paragraph" w:customStyle="1" w:styleId="340">
    <w:name w:val="Table Text"/>
    <w:basedOn w:val="1"/>
    <w:link w:val="339"/>
    <w:autoRedefine/>
    <w:qFormat/>
    <w:uiPriority w:val="0"/>
    <w:pPr>
      <w:widowControl/>
      <w:spacing w:before="60" w:after="60"/>
      <w:jc w:val="left"/>
    </w:pPr>
    <w:rPr>
      <w:kern w:val="0"/>
      <w:sz w:val="24"/>
    </w:rPr>
  </w:style>
  <w:style w:type="character" w:customStyle="1" w:styleId="341">
    <w:name w:val="正文1 Char1"/>
    <w:autoRedefine/>
    <w:qFormat/>
    <w:uiPriority w:val="0"/>
    <w:rPr>
      <w:rFonts w:ascii="仿宋_GB2312" w:hAnsi="Courier New" w:eastAsia="仿宋_GB2312"/>
      <w:kern w:val="28"/>
      <w:sz w:val="24"/>
      <w:szCs w:val="24"/>
      <w:lang w:val="en-US" w:eastAsia="zh-CN"/>
    </w:rPr>
  </w:style>
  <w:style w:type="character" w:customStyle="1" w:styleId="342">
    <w:name w:val="页脚 Char1"/>
    <w:autoRedefine/>
    <w:qFormat/>
    <w:uiPriority w:val="0"/>
    <w:rPr>
      <w:rFonts w:eastAsia="宋体"/>
      <w:kern w:val="2"/>
      <w:sz w:val="18"/>
      <w:szCs w:val="18"/>
      <w:lang w:val="en-US" w:eastAsia="zh-CN" w:bidi="ar-SA"/>
    </w:rPr>
  </w:style>
  <w:style w:type="character" w:customStyle="1" w:styleId="343">
    <w:name w:val="Bold"/>
    <w:autoRedefine/>
    <w:qFormat/>
    <w:uiPriority w:val="0"/>
    <w:rPr>
      <w:rFonts w:ascii="Arial" w:hAnsi="Arial" w:eastAsia="黑体" w:cs="Times New Roman"/>
      <w:b/>
      <w:kern w:val="2"/>
      <w:sz w:val="32"/>
      <w:szCs w:val="32"/>
      <w:lang w:val="en-US" w:eastAsia="zh-CN" w:bidi="ar-SA"/>
    </w:rPr>
  </w:style>
  <w:style w:type="character" w:customStyle="1" w:styleId="344">
    <w:name w:val="批注文字 Char1"/>
    <w:link w:val="19"/>
    <w:autoRedefine/>
    <w:qFormat/>
    <w:uiPriority w:val="99"/>
    <w:rPr>
      <w:kern w:val="2"/>
      <w:sz w:val="21"/>
      <w:szCs w:val="24"/>
    </w:rPr>
  </w:style>
  <w:style w:type="character" w:customStyle="1" w:styleId="345">
    <w:name w:val="签名 Char"/>
    <w:link w:val="43"/>
    <w:autoRedefine/>
    <w:qFormat/>
    <w:uiPriority w:val="0"/>
    <w:rPr>
      <w:rFonts w:eastAsia="仿宋_GB2312"/>
      <w:sz w:val="24"/>
    </w:rPr>
  </w:style>
  <w:style w:type="character" w:customStyle="1" w:styleId="346">
    <w:name w:val="hui3"/>
    <w:autoRedefine/>
    <w:qFormat/>
    <w:uiPriority w:val="0"/>
    <w:rPr>
      <w:color w:val="333333"/>
    </w:rPr>
  </w:style>
  <w:style w:type="character" w:customStyle="1" w:styleId="347">
    <w:name w:val="Char Char17"/>
    <w:autoRedefine/>
    <w:qFormat/>
    <w:uiPriority w:val="6"/>
    <w:rPr>
      <w:rFonts w:eastAsia="仿宋_GB2312"/>
      <w:sz w:val="24"/>
    </w:rPr>
  </w:style>
  <w:style w:type="character" w:customStyle="1" w:styleId="348">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9">
    <w:name w:val="Char Char37"/>
    <w:autoRedefine/>
    <w:qFormat/>
    <w:uiPriority w:val="6"/>
    <w:rPr>
      <w:b/>
      <w:kern w:val="1"/>
      <w:sz w:val="44"/>
      <w:szCs w:val="44"/>
    </w:rPr>
  </w:style>
  <w:style w:type="character" w:customStyle="1" w:styleId="350">
    <w:name w:val="列出段落 Char"/>
    <w:autoRedefine/>
    <w:qFormat/>
    <w:uiPriority w:val="0"/>
    <w:rPr>
      <w:rFonts w:eastAsia="楷体_GB2312" w:cs="Lucida Sans"/>
      <w:kern w:val="2"/>
      <w:sz w:val="24"/>
      <w:szCs w:val="24"/>
      <w:lang w:val="en-US" w:eastAsia="zh-CN" w:bidi="ar-SA"/>
    </w:rPr>
  </w:style>
  <w:style w:type="character" w:customStyle="1" w:styleId="351">
    <w:name w:val="正文文本缩进 3 Char1"/>
    <w:autoRedefine/>
    <w:semiHidden/>
    <w:qFormat/>
    <w:uiPriority w:val="99"/>
    <w:rPr>
      <w:rFonts w:ascii="Times New Roman" w:hAnsi="Times New Roman" w:eastAsia="宋体" w:cs="Times New Roman"/>
      <w:sz w:val="16"/>
      <w:szCs w:val="16"/>
    </w:rPr>
  </w:style>
  <w:style w:type="character" w:customStyle="1" w:styleId="352">
    <w:name w:val="公文正文 Char Char"/>
    <w:link w:val="353"/>
    <w:autoRedefine/>
    <w:qFormat/>
    <w:uiPriority w:val="0"/>
    <w:rPr>
      <w:rFonts w:ascii="仿宋_GB2312" w:eastAsia="仿宋_GB2312"/>
      <w:kern w:val="2"/>
      <w:sz w:val="24"/>
      <w:szCs w:val="24"/>
    </w:rPr>
  </w:style>
  <w:style w:type="paragraph" w:customStyle="1" w:styleId="353">
    <w:name w:val="公文正文"/>
    <w:basedOn w:val="1"/>
    <w:link w:val="352"/>
    <w:autoRedefine/>
    <w:qFormat/>
    <w:uiPriority w:val="0"/>
    <w:pPr>
      <w:adjustRightInd/>
      <w:spacing w:before="156" w:line="360" w:lineRule="auto"/>
      <w:ind w:firstLine="360" w:firstLineChars="200"/>
    </w:pPr>
    <w:rPr>
      <w:rFonts w:ascii="仿宋_GB2312" w:eastAsia="仿宋_GB2312"/>
      <w:sz w:val="24"/>
    </w:rPr>
  </w:style>
  <w:style w:type="character" w:customStyle="1" w:styleId="354">
    <w:name w:val="Table Text Char1"/>
    <w:autoRedefine/>
    <w:qFormat/>
    <w:uiPriority w:val="0"/>
    <w:rPr>
      <w:rFonts w:eastAsia="宋体"/>
      <w:sz w:val="24"/>
      <w:szCs w:val="24"/>
      <w:lang w:val="en-US" w:eastAsia="zh-CN" w:bidi="ar-SA"/>
    </w:rPr>
  </w:style>
  <w:style w:type="character" w:customStyle="1" w:styleId="355">
    <w:name w:val="标题 1 Char Char"/>
    <w:autoRedefine/>
    <w:qFormat/>
    <w:uiPriority w:val="0"/>
    <w:rPr>
      <w:rFonts w:hint="eastAsia" w:ascii="宋体" w:hAnsi="宋体" w:eastAsia="宋体"/>
      <w:b/>
      <w:spacing w:val="-2"/>
      <w:sz w:val="24"/>
      <w:lang w:val="en-US" w:eastAsia="zh-CN" w:bidi="ar-SA"/>
    </w:rPr>
  </w:style>
  <w:style w:type="character" w:customStyle="1" w:styleId="356">
    <w:name w:val="正文（缩进2汉字） Char"/>
    <w:link w:val="357"/>
    <w:autoRedefine/>
    <w:qFormat/>
    <w:uiPriority w:val="0"/>
    <w:rPr>
      <w:rFonts w:ascii="宋体"/>
    </w:rPr>
  </w:style>
  <w:style w:type="paragraph" w:customStyle="1" w:styleId="357">
    <w:name w:val="正文（缩进2汉字）"/>
    <w:basedOn w:val="1"/>
    <w:link w:val="356"/>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8">
    <w:name w:val="标题 8 Char"/>
    <w:link w:val="10"/>
    <w:autoRedefine/>
    <w:qFormat/>
    <w:uiPriority w:val="0"/>
    <w:rPr>
      <w:rFonts w:ascii="Arial" w:hAnsi="Arial" w:eastAsia="黑体"/>
      <w:kern w:val="2"/>
      <w:sz w:val="24"/>
      <w:szCs w:val="24"/>
    </w:rPr>
  </w:style>
  <w:style w:type="character" w:customStyle="1" w:styleId="359">
    <w:name w:val="标书表格字体格式 Char"/>
    <w:autoRedefine/>
    <w:qFormat/>
    <w:uiPriority w:val="0"/>
    <w:rPr>
      <w:kern w:val="2"/>
      <w:sz w:val="21"/>
      <w:szCs w:val="24"/>
      <w:lang w:bidi="ar-SA"/>
    </w:rPr>
  </w:style>
  <w:style w:type="character" w:customStyle="1" w:styleId="360">
    <w:name w:val="tw4winError"/>
    <w:autoRedefine/>
    <w:qFormat/>
    <w:uiPriority w:val="0"/>
    <w:rPr>
      <w:rFonts w:ascii="Courier New" w:hAnsi="Courier New" w:cs="Courier New"/>
      <w:color w:val="00FF00"/>
      <w:sz w:val="40"/>
      <w:szCs w:val="40"/>
    </w:rPr>
  </w:style>
  <w:style w:type="character" w:customStyle="1" w:styleId="361">
    <w:name w:val="Body Text(ch) Char Char"/>
    <w:autoRedefine/>
    <w:qFormat/>
    <w:uiPriority w:val="0"/>
    <w:rPr>
      <w:rFonts w:ascii="宋体"/>
      <w:kern w:val="2"/>
      <w:sz w:val="24"/>
      <w:szCs w:val="21"/>
      <w:lang w:val="zh-CN"/>
    </w:rPr>
  </w:style>
  <w:style w:type="character" w:customStyle="1" w:styleId="362">
    <w:name w:val="正文首行缩进两字 Char"/>
    <w:autoRedefine/>
    <w:qFormat/>
    <w:uiPriority w:val="0"/>
    <w:rPr>
      <w:sz w:val="24"/>
      <w:szCs w:val="24"/>
      <w:lang w:val="en-US" w:eastAsia="zh-CN" w:bidi="ar-SA"/>
    </w:rPr>
  </w:style>
  <w:style w:type="character" w:customStyle="1" w:styleId="363">
    <w:name w:val="正文文本 Char"/>
    <w:autoRedefine/>
    <w:qFormat/>
    <w:uiPriority w:val="0"/>
    <w:rPr>
      <w:rFonts w:eastAsia="宋体"/>
      <w:kern w:val="2"/>
      <w:sz w:val="24"/>
      <w:szCs w:val="24"/>
      <w:lang w:val="en-US" w:eastAsia="zh-CN" w:bidi="ar-SA"/>
    </w:rPr>
  </w:style>
  <w:style w:type="character" w:customStyle="1" w:styleId="364">
    <w:name w:val="文档结构图 字符1"/>
    <w:autoRedefine/>
    <w:qFormat/>
    <w:uiPriority w:val="0"/>
    <w:rPr>
      <w:rFonts w:ascii="宋体" w:hAnsi="Calibri" w:eastAsia="黑体" w:cs="Arial"/>
      <w:snapToGrid w:val="0"/>
      <w:kern w:val="2"/>
      <w:sz w:val="18"/>
      <w:szCs w:val="18"/>
    </w:rPr>
  </w:style>
  <w:style w:type="character" w:customStyle="1" w:styleId="365">
    <w:name w:val="content"/>
    <w:autoRedefine/>
    <w:qFormat/>
    <w:uiPriority w:val="0"/>
  </w:style>
  <w:style w:type="character" w:customStyle="1" w:styleId="366">
    <w:name w:val="tw4winPopup"/>
    <w:autoRedefine/>
    <w:qFormat/>
    <w:uiPriority w:val="0"/>
    <w:rPr>
      <w:rFonts w:ascii="Courier New" w:hAnsi="Courier New" w:cs="Courier New"/>
      <w:color w:val="008000"/>
      <w:lang w:val="en-US" w:eastAsia="zh-CN"/>
    </w:rPr>
  </w:style>
  <w:style w:type="character" w:customStyle="1" w:styleId="367">
    <w:name w:val="param-name"/>
    <w:autoRedefine/>
    <w:qFormat/>
    <w:uiPriority w:val="99"/>
    <w:rPr>
      <w:rFonts w:ascii="Arial" w:hAnsi="Arial" w:eastAsia="黑体" w:cs="Arial"/>
      <w:snapToGrid w:val="0"/>
      <w:kern w:val="0"/>
      <w:szCs w:val="21"/>
    </w:rPr>
  </w:style>
  <w:style w:type="character" w:customStyle="1" w:styleId="368">
    <w:name w:val="标准正文格式 Char"/>
    <w:autoRedefine/>
    <w:qFormat/>
    <w:uiPriority w:val="0"/>
    <w:rPr>
      <w:rFonts w:ascii="宋体" w:eastAsia="仿宋_GB2312" w:cs="宋体"/>
      <w:color w:val="000000"/>
      <w:sz w:val="24"/>
      <w:lang w:val="en-US" w:eastAsia="zh-CN" w:bidi="ar-SA"/>
    </w:rPr>
  </w:style>
  <w:style w:type="character" w:customStyle="1" w:styleId="369">
    <w:name w:val="Char Char212"/>
    <w:autoRedefine/>
    <w:qFormat/>
    <w:uiPriority w:val="0"/>
    <w:rPr>
      <w:rFonts w:eastAsia="宋体"/>
      <w:b/>
      <w:bCs/>
      <w:kern w:val="2"/>
      <w:sz w:val="21"/>
      <w:szCs w:val="24"/>
      <w:lang w:val="en-US" w:eastAsia="zh-CN" w:bidi="ar-SA"/>
    </w:rPr>
  </w:style>
  <w:style w:type="character" w:customStyle="1" w:styleId="370">
    <w:name w:val="文档结构图 Char"/>
    <w:autoRedefine/>
    <w:qFormat/>
    <w:uiPriority w:val="0"/>
    <w:rPr>
      <w:rFonts w:eastAsia="宋体"/>
      <w:kern w:val="2"/>
      <w:sz w:val="21"/>
      <w:szCs w:val="24"/>
      <w:lang w:val="en-US" w:eastAsia="zh-CN" w:bidi="ar-SA"/>
    </w:rPr>
  </w:style>
  <w:style w:type="character" w:customStyle="1" w:styleId="371">
    <w:name w:val="zbggmain style9"/>
    <w:autoRedefine/>
    <w:qFormat/>
    <w:uiPriority w:val="0"/>
  </w:style>
  <w:style w:type="character" w:customStyle="1" w:styleId="372">
    <w:name w:val="Char Char16"/>
    <w:autoRedefine/>
    <w:qFormat/>
    <w:uiPriority w:val="6"/>
    <w:rPr>
      <w:kern w:val="1"/>
      <w:sz w:val="18"/>
      <w:szCs w:val="18"/>
    </w:rPr>
  </w:style>
  <w:style w:type="character" w:customStyle="1" w:styleId="373">
    <w:name w:val="font51"/>
    <w:autoRedefine/>
    <w:qFormat/>
    <w:uiPriority w:val="0"/>
    <w:rPr>
      <w:rFonts w:hint="eastAsia" w:ascii="仿宋" w:hAnsi="仿宋" w:eastAsia="仿宋" w:cs="仿宋"/>
      <w:color w:val="000000"/>
      <w:sz w:val="20"/>
      <w:szCs w:val="20"/>
      <w:u w:val="none"/>
    </w:rPr>
  </w:style>
  <w:style w:type="character" w:customStyle="1" w:styleId="374">
    <w:name w:val="Char Char82"/>
    <w:autoRedefine/>
    <w:qFormat/>
    <w:uiPriority w:val="0"/>
    <w:rPr>
      <w:rFonts w:eastAsia="宋体"/>
      <w:b/>
      <w:sz w:val="24"/>
      <w:lang w:val="en-GB" w:eastAsia="zh-CN"/>
    </w:rPr>
  </w:style>
  <w:style w:type="character" w:customStyle="1" w:styleId="375">
    <w:name w:val="正文文本缩进 3 Char"/>
    <w:link w:val="54"/>
    <w:autoRedefine/>
    <w:qFormat/>
    <w:uiPriority w:val="0"/>
    <w:rPr>
      <w:kern w:val="2"/>
      <w:sz w:val="24"/>
    </w:rPr>
  </w:style>
  <w:style w:type="character" w:customStyle="1" w:styleId="376">
    <w:name w:val="日期 Char1"/>
    <w:autoRedefine/>
    <w:semiHidden/>
    <w:qFormat/>
    <w:uiPriority w:val="99"/>
    <w:rPr>
      <w:rFonts w:ascii="Times New Roman" w:hAnsi="Times New Roman" w:eastAsia="宋体" w:cs="Times New Roman"/>
      <w:szCs w:val="24"/>
    </w:rPr>
  </w:style>
  <w:style w:type="character" w:customStyle="1" w:styleId="377">
    <w:name w:val="页眉 字符"/>
    <w:autoRedefine/>
    <w:qFormat/>
    <w:uiPriority w:val="99"/>
    <w:rPr>
      <w:kern w:val="2"/>
      <w:sz w:val="18"/>
      <w:szCs w:val="18"/>
    </w:rPr>
  </w:style>
  <w:style w:type="character" w:customStyle="1" w:styleId="378">
    <w:name w:val="Char Char33"/>
    <w:autoRedefine/>
    <w:qFormat/>
    <w:uiPriority w:val="6"/>
    <w:rPr>
      <w:rFonts w:ascii="Arial" w:hAnsi="Arial" w:eastAsia="黑体"/>
      <w:b/>
      <w:kern w:val="1"/>
      <w:sz w:val="24"/>
      <w:szCs w:val="24"/>
    </w:rPr>
  </w:style>
  <w:style w:type="character" w:customStyle="1" w:styleId="379">
    <w:name w:val="b11_01b Char"/>
    <w:link w:val="380"/>
    <w:autoRedefine/>
    <w:qFormat/>
    <w:uiPriority w:val="0"/>
    <w:rPr>
      <w:rFonts w:ascii="Verdana" w:hAnsi="Verdana"/>
      <w:b/>
      <w:bCs/>
      <w:color w:val="4A82CA"/>
      <w:sz w:val="17"/>
      <w:szCs w:val="17"/>
    </w:rPr>
  </w:style>
  <w:style w:type="paragraph" w:customStyle="1" w:styleId="380">
    <w:name w:val="b11_01b"/>
    <w:basedOn w:val="1"/>
    <w:next w:val="1"/>
    <w:link w:val="379"/>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1">
    <w:name w:val="Char Char121"/>
    <w:autoRedefine/>
    <w:qFormat/>
    <w:uiPriority w:val="6"/>
    <w:rPr>
      <w:rFonts w:ascii="仿宋_GB2312" w:eastAsia="仿宋_GB2312"/>
      <w:b/>
      <w:bCs/>
      <w:kern w:val="2"/>
      <w:sz w:val="24"/>
      <w:szCs w:val="24"/>
      <w:lang w:val="zh-CN" w:eastAsia="zh-CN" w:bidi="ar-SA"/>
    </w:rPr>
  </w:style>
  <w:style w:type="character" w:customStyle="1" w:styleId="382">
    <w:name w:val="Footer-Even Char"/>
    <w:autoRedefine/>
    <w:qFormat/>
    <w:uiPriority w:val="0"/>
    <w:rPr>
      <w:rFonts w:eastAsia="宋体"/>
      <w:kern w:val="2"/>
      <w:sz w:val="18"/>
      <w:lang w:val="en-US" w:eastAsia="zh-CN" w:bidi="ar-SA"/>
    </w:rPr>
  </w:style>
  <w:style w:type="character" w:customStyle="1" w:styleId="383">
    <w:name w:val="页脚 Char2"/>
    <w:link w:val="41"/>
    <w:autoRedefine/>
    <w:qFormat/>
    <w:locked/>
    <w:uiPriority w:val="99"/>
    <w:rPr>
      <w:kern w:val="2"/>
      <w:sz w:val="18"/>
      <w:szCs w:val="18"/>
    </w:rPr>
  </w:style>
  <w:style w:type="character" w:customStyle="1" w:styleId="384">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5">
    <w:name w:val="Char Char61"/>
    <w:autoRedefine/>
    <w:qFormat/>
    <w:uiPriority w:val="6"/>
    <w:rPr>
      <w:rFonts w:eastAsia="宋体"/>
      <w:kern w:val="2"/>
      <w:sz w:val="21"/>
      <w:szCs w:val="24"/>
      <w:lang w:val="en-US" w:eastAsia="zh-CN" w:bidi="ar-SA"/>
    </w:rPr>
  </w:style>
  <w:style w:type="character" w:customStyle="1" w:styleId="386">
    <w:name w:val="正文文字缩进 2 Char Char"/>
    <w:autoRedefine/>
    <w:qFormat/>
    <w:uiPriority w:val="0"/>
    <w:rPr>
      <w:rFonts w:ascii="宋体"/>
      <w:sz w:val="28"/>
    </w:rPr>
  </w:style>
  <w:style w:type="character" w:customStyle="1" w:styleId="387">
    <w:name w:val="f141"/>
    <w:autoRedefine/>
    <w:qFormat/>
    <w:uiPriority w:val="0"/>
    <w:rPr>
      <w:rFonts w:ascii="Tahoma" w:hAnsi="Tahoma" w:eastAsia="宋体"/>
      <w:b/>
      <w:kern w:val="2"/>
      <w:sz w:val="21"/>
      <w:szCs w:val="21"/>
      <w:lang w:val="en-US" w:eastAsia="zh-CN" w:bidi="ar-SA"/>
    </w:rPr>
  </w:style>
  <w:style w:type="character" w:customStyle="1" w:styleId="388">
    <w:name w:val="段落 Char Char"/>
    <w:link w:val="389"/>
    <w:autoRedefine/>
    <w:qFormat/>
    <w:uiPriority w:val="0"/>
    <w:rPr>
      <w:rFonts w:ascii="宋体" w:hAnsi="宋体"/>
      <w:sz w:val="24"/>
    </w:rPr>
  </w:style>
  <w:style w:type="paragraph" w:customStyle="1" w:styleId="389">
    <w:name w:val="段落"/>
    <w:basedOn w:val="1"/>
    <w:link w:val="388"/>
    <w:autoRedefine/>
    <w:qFormat/>
    <w:uiPriority w:val="0"/>
    <w:pPr>
      <w:adjustRightInd/>
      <w:spacing w:line="360" w:lineRule="auto"/>
      <w:ind w:firstLine="480" w:firstLineChars="200"/>
    </w:pPr>
    <w:rPr>
      <w:rFonts w:ascii="宋体" w:hAnsi="宋体"/>
      <w:kern w:val="0"/>
      <w:sz w:val="24"/>
      <w:szCs w:val="20"/>
    </w:rPr>
  </w:style>
  <w:style w:type="character" w:customStyle="1" w:styleId="390">
    <w:name w:val="标题 3 Char2"/>
    <w:autoRedefine/>
    <w:qFormat/>
    <w:uiPriority w:val="0"/>
    <w:rPr>
      <w:rFonts w:eastAsia="宋体"/>
      <w:b/>
      <w:bCs/>
      <w:kern w:val="2"/>
      <w:sz w:val="32"/>
      <w:szCs w:val="32"/>
      <w:lang w:val="en-US" w:eastAsia="zh-CN" w:bidi="ar-SA"/>
    </w:rPr>
  </w:style>
  <w:style w:type="character" w:customStyle="1" w:styleId="391">
    <w:name w:val="apple-converted-space"/>
    <w:autoRedefine/>
    <w:qFormat/>
    <w:uiPriority w:val="0"/>
  </w:style>
  <w:style w:type="character" w:customStyle="1" w:styleId="392">
    <w:name w:val="页眉 Char2"/>
    <w:link w:val="42"/>
    <w:autoRedefine/>
    <w:qFormat/>
    <w:uiPriority w:val="99"/>
    <w:rPr>
      <w:kern w:val="2"/>
      <w:sz w:val="18"/>
      <w:szCs w:val="18"/>
    </w:rPr>
  </w:style>
  <w:style w:type="character" w:customStyle="1" w:styleId="393">
    <w:name w:val="Char Char9"/>
    <w:autoRedefine/>
    <w:qFormat/>
    <w:uiPriority w:val="0"/>
    <w:rPr>
      <w:rFonts w:eastAsia="宋体"/>
      <w:kern w:val="2"/>
      <w:sz w:val="18"/>
      <w:szCs w:val="18"/>
      <w:lang w:val="en-US" w:eastAsia="zh-CN" w:bidi="ar-SA"/>
    </w:rPr>
  </w:style>
  <w:style w:type="character" w:customStyle="1" w:styleId="394">
    <w:name w:val="Char Char41"/>
    <w:autoRedefine/>
    <w:qFormat/>
    <w:uiPriority w:val="0"/>
    <w:rPr>
      <w:rFonts w:eastAsia="宋体"/>
      <w:b/>
      <w:sz w:val="24"/>
      <w:lang w:val="en-GB" w:eastAsia="zh-CN" w:bidi="ar-SA"/>
    </w:rPr>
  </w:style>
  <w:style w:type="character" w:customStyle="1" w:styleId="395">
    <w:name w:val="large1"/>
    <w:autoRedefine/>
    <w:qFormat/>
    <w:uiPriority w:val="0"/>
    <w:rPr>
      <w:rFonts w:hint="eastAsia" w:ascii="宋体" w:hAnsi="宋体" w:eastAsia="宋体"/>
      <w:sz w:val="21"/>
      <w:szCs w:val="21"/>
    </w:rPr>
  </w:style>
  <w:style w:type="character" w:customStyle="1" w:styleId="396">
    <w:name w:val="正文段 Char"/>
    <w:link w:val="397"/>
    <w:autoRedefine/>
    <w:qFormat/>
    <w:uiPriority w:val="0"/>
    <w:rPr>
      <w:sz w:val="24"/>
    </w:rPr>
  </w:style>
  <w:style w:type="paragraph" w:customStyle="1" w:styleId="397">
    <w:name w:val="正文段"/>
    <w:basedOn w:val="1"/>
    <w:link w:val="396"/>
    <w:autoRedefine/>
    <w:qFormat/>
    <w:uiPriority w:val="0"/>
    <w:pPr>
      <w:widowControl/>
      <w:snapToGrid w:val="0"/>
      <w:spacing w:after="156" w:afterLines="50"/>
      <w:ind w:firstLine="200" w:firstLineChars="200"/>
    </w:pPr>
    <w:rPr>
      <w:kern w:val="0"/>
      <w:sz w:val="24"/>
      <w:szCs w:val="20"/>
    </w:rPr>
  </w:style>
  <w:style w:type="character" w:customStyle="1" w:styleId="398">
    <w:name w:val="Char Char13"/>
    <w:autoRedefine/>
    <w:qFormat/>
    <w:uiPriority w:val="6"/>
    <w:rPr>
      <w:rFonts w:ascii="宋体" w:hAnsi="宋体"/>
      <w:kern w:val="1"/>
      <w:sz w:val="21"/>
      <w:szCs w:val="24"/>
    </w:rPr>
  </w:style>
  <w:style w:type="character" w:customStyle="1" w:styleId="399">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400">
    <w:name w:val="冯广丽 Char"/>
    <w:link w:val="401"/>
    <w:autoRedefine/>
    <w:qFormat/>
    <w:uiPriority w:val="0"/>
    <w:rPr>
      <w:rFonts w:ascii="宋体" w:hAnsi="宋体"/>
      <w:kern w:val="2"/>
      <w:sz w:val="24"/>
      <w:szCs w:val="22"/>
    </w:rPr>
  </w:style>
  <w:style w:type="paragraph" w:customStyle="1" w:styleId="401">
    <w:name w:val="冯广丽"/>
    <w:basedOn w:val="1"/>
    <w:link w:val="400"/>
    <w:autoRedefine/>
    <w:qFormat/>
    <w:uiPriority w:val="0"/>
    <w:pPr>
      <w:adjustRightInd/>
      <w:spacing w:line="360" w:lineRule="auto"/>
      <w:ind w:firstLine="480" w:firstLineChars="200"/>
    </w:pPr>
    <w:rPr>
      <w:rFonts w:ascii="宋体" w:hAnsi="宋体"/>
      <w:sz w:val="24"/>
      <w:szCs w:val="22"/>
    </w:rPr>
  </w:style>
  <w:style w:type="character" w:customStyle="1" w:styleId="402">
    <w:name w:val="批注文字 字符"/>
    <w:autoRedefine/>
    <w:qFormat/>
    <w:uiPriority w:val="0"/>
    <w:rPr>
      <w:rFonts w:ascii="Arial" w:hAnsi="Arial" w:eastAsia="黑体" w:cs="Arial"/>
      <w:snapToGrid w:val="0"/>
      <w:kern w:val="0"/>
      <w:szCs w:val="21"/>
    </w:rPr>
  </w:style>
  <w:style w:type="character" w:customStyle="1" w:styleId="403">
    <w:name w:val="Char Char161"/>
    <w:autoRedefine/>
    <w:qFormat/>
    <w:uiPriority w:val="0"/>
    <w:rPr>
      <w:rFonts w:eastAsia="宋体"/>
      <w:b/>
      <w:kern w:val="2"/>
      <w:sz w:val="32"/>
      <w:lang w:val="en-US" w:eastAsia="zh-CN"/>
    </w:rPr>
  </w:style>
  <w:style w:type="character" w:customStyle="1" w:styleId="404">
    <w:name w:val="javascript"/>
    <w:autoRedefine/>
    <w:qFormat/>
    <w:uiPriority w:val="0"/>
  </w:style>
  <w:style w:type="character" w:customStyle="1" w:styleId="405">
    <w:name w:val="图名 Char"/>
    <w:autoRedefine/>
    <w:qFormat/>
    <w:uiPriority w:val="0"/>
    <w:rPr>
      <w:rFonts w:ascii="Arial" w:hAnsi="Arial" w:eastAsia="黑体"/>
      <w:kern w:val="2"/>
      <w:sz w:val="24"/>
      <w:szCs w:val="24"/>
      <w:lang w:val="en-US" w:eastAsia="zh-CN" w:bidi="ar-SA"/>
    </w:rPr>
  </w:style>
  <w:style w:type="character" w:customStyle="1" w:styleId="406">
    <w:name w:val="Used by Word for text of Help footnotes Char Char"/>
    <w:autoRedefine/>
    <w:qFormat/>
    <w:uiPriority w:val="0"/>
    <w:rPr>
      <w:rFonts w:ascii="Times New Roman" w:hAnsi="Times New Roman" w:eastAsia="宋体" w:cs="Times New Roman"/>
      <w:sz w:val="20"/>
      <w:szCs w:val="20"/>
    </w:rPr>
  </w:style>
  <w:style w:type="character" w:customStyle="1" w:styleId="407">
    <w:name w:val="编号，小四 Char"/>
    <w:link w:val="408"/>
    <w:autoRedefine/>
    <w:qFormat/>
    <w:uiPriority w:val="0"/>
    <w:rPr>
      <w:rFonts w:ascii="Arial" w:hAnsi="Arial"/>
      <w:sz w:val="24"/>
    </w:rPr>
  </w:style>
  <w:style w:type="paragraph" w:customStyle="1" w:styleId="408">
    <w:name w:val="编号，小四"/>
    <w:basedOn w:val="1"/>
    <w:link w:val="407"/>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9">
    <w:name w:val="Font Style82"/>
    <w:autoRedefine/>
    <w:qFormat/>
    <w:uiPriority w:val="99"/>
    <w:rPr>
      <w:rFonts w:ascii="宋体" w:eastAsia="宋体" w:cs="宋体"/>
      <w:color w:val="000000"/>
      <w:sz w:val="14"/>
      <w:szCs w:val="14"/>
    </w:rPr>
  </w:style>
  <w:style w:type="character" w:customStyle="1" w:styleId="410">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1">
    <w:name w:val="未用 Char"/>
    <w:autoRedefine/>
    <w:qFormat/>
    <w:uiPriority w:val="0"/>
    <w:rPr>
      <w:rFonts w:ascii="Arial" w:hAnsi="Arial" w:eastAsia="黑体"/>
      <w:kern w:val="2"/>
      <w:sz w:val="21"/>
      <w:szCs w:val="21"/>
      <w:lang w:val="en-US" w:eastAsia="zh-CN" w:bidi="ar-SA"/>
    </w:rPr>
  </w:style>
  <w:style w:type="character" w:customStyle="1" w:styleId="412">
    <w:name w:val="myp1111"/>
    <w:autoRedefine/>
    <w:qFormat/>
    <w:uiPriority w:val="0"/>
    <w:rPr>
      <w:rFonts w:hint="default" w:ascii="ˎ̥" w:hAnsi="ˎ̥"/>
      <w:color w:val="000000"/>
      <w:sz w:val="20"/>
      <w:szCs w:val="20"/>
      <w:u w:val="none"/>
    </w:rPr>
  </w:style>
  <w:style w:type="character" w:customStyle="1" w:styleId="413">
    <w:name w:val="样式 标题 4h4H4Fab-4T5Ref Heading 1rh1Heading sqlsect 1.2.3.... Char"/>
    <w:link w:val="305"/>
    <w:autoRedefine/>
    <w:qFormat/>
    <w:uiPriority w:val="0"/>
    <w:rPr>
      <w:rFonts w:ascii="微软雅黑" w:hAnsi="微软雅黑" w:eastAsia="微软雅黑"/>
      <w:b/>
      <w:bCs/>
      <w:kern w:val="2"/>
      <w:sz w:val="24"/>
      <w:szCs w:val="28"/>
    </w:rPr>
  </w:style>
  <w:style w:type="character" w:customStyle="1" w:styleId="414">
    <w:name w:val="h Char Char"/>
    <w:autoRedefine/>
    <w:qFormat/>
    <w:uiPriority w:val="0"/>
    <w:rPr>
      <w:rFonts w:eastAsia="宋体"/>
      <w:kern w:val="2"/>
      <w:sz w:val="18"/>
      <w:lang w:val="en-US" w:eastAsia="zh-CN" w:bidi="ar-SA"/>
    </w:rPr>
  </w:style>
  <w:style w:type="character" w:customStyle="1" w:styleId="415">
    <w:name w:val="仿宋正文 Char"/>
    <w:link w:val="416"/>
    <w:autoRedefine/>
    <w:qFormat/>
    <w:uiPriority w:val="0"/>
    <w:rPr>
      <w:rFonts w:ascii="仿宋_GB2312" w:eastAsia="仿宋_GB2312"/>
      <w:kern w:val="2"/>
      <w:sz w:val="24"/>
      <w:lang w:val="en-US" w:eastAsia="zh-CN" w:bidi="ar-SA"/>
    </w:rPr>
  </w:style>
  <w:style w:type="paragraph" w:customStyle="1" w:styleId="416">
    <w:name w:val="仿宋正文"/>
    <w:basedOn w:val="1"/>
    <w:link w:val="415"/>
    <w:autoRedefine/>
    <w:qFormat/>
    <w:uiPriority w:val="0"/>
    <w:pPr>
      <w:adjustRightInd/>
      <w:spacing w:line="360" w:lineRule="auto"/>
      <w:ind w:firstLine="480" w:firstLineChars="200"/>
    </w:pPr>
    <w:rPr>
      <w:rFonts w:ascii="仿宋_GB2312" w:eastAsia="仿宋_GB2312"/>
      <w:sz w:val="24"/>
      <w:szCs w:val="20"/>
    </w:rPr>
  </w:style>
  <w:style w:type="character" w:customStyle="1" w:styleId="417">
    <w:name w:val="正文首行缩进 Char Char Char Char Char Char"/>
    <w:autoRedefine/>
    <w:qFormat/>
    <w:uiPriority w:val="0"/>
    <w:rPr>
      <w:rFonts w:ascii="宋体" w:eastAsia="宋体"/>
      <w:kern w:val="2"/>
      <w:sz w:val="24"/>
      <w:lang w:val="zh-CN" w:bidi="ar-SA"/>
    </w:rPr>
  </w:style>
  <w:style w:type="character" w:customStyle="1" w:styleId="418">
    <w:name w:val="样式 宋体"/>
    <w:autoRedefine/>
    <w:qFormat/>
    <w:uiPriority w:val="0"/>
    <w:rPr>
      <w:rFonts w:ascii="宋体" w:hAnsi="宋体"/>
      <w:sz w:val="24"/>
    </w:rPr>
  </w:style>
  <w:style w:type="character" w:customStyle="1" w:styleId="419">
    <w:name w:val="tw4winJump"/>
    <w:autoRedefine/>
    <w:qFormat/>
    <w:uiPriority w:val="0"/>
    <w:rPr>
      <w:rFonts w:ascii="Courier New" w:hAnsi="Courier New" w:cs="Courier New"/>
      <w:color w:val="008080"/>
      <w:lang w:val="en-US" w:eastAsia="zh-CN"/>
    </w:rPr>
  </w:style>
  <w:style w:type="character" w:customStyle="1" w:styleId="420">
    <w:name w:val="标题 1 字符"/>
    <w:autoRedefine/>
    <w:qFormat/>
    <w:uiPriority w:val="9"/>
    <w:rPr>
      <w:rFonts w:ascii="Arial" w:hAnsi="Arial" w:eastAsia="黑体" w:cs="Arial"/>
      <w:b/>
      <w:bCs/>
      <w:snapToGrid w:val="0"/>
      <w:kern w:val="44"/>
      <w:sz w:val="44"/>
      <w:szCs w:val="44"/>
    </w:rPr>
  </w:style>
  <w:style w:type="character" w:customStyle="1" w:styleId="421">
    <w:name w:val="style36"/>
    <w:basedOn w:val="69"/>
    <w:autoRedefine/>
    <w:qFormat/>
    <w:uiPriority w:val="0"/>
    <w:rPr>
      <w:rFonts w:ascii="Arial" w:hAnsi="Arial" w:eastAsia="黑体" w:cs="Arial"/>
      <w:snapToGrid w:val="0"/>
      <w:kern w:val="0"/>
      <w:szCs w:val="21"/>
    </w:rPr>
  </w:style>
  <w:style w:type="character" w:customStyle="1" w:styleId="422">
    <w:name w:val="pt9"/>
    <w:autoRedefine/>
    <w:qFormat/>
    <w:uiPriority w:val="0"/>
    <w:rPr>
      <w:rFonts w:ascii="仿宋_GB2312" w:eastAsia="微软雅黑"/>
      <w:b/>
      <w:kern w:val="2"/>
      <w:sz w:val="32"/>
      <w:szCs w:val="32"/>
      <w:lang w:val="en-US" w:eastAsia="zh-CN" w:bidi="ar-SA"/>
    </w:rPr>
  </w:style>
  <w:style w:type="character" w:customStyle="1" w:styleId="423">
    <w:name w:val="DO_NOT_TRANSLATE"/>
    <w:autoRedefine/>
    <w:qFormat/>
    <w:uiPriority w:val="0"/>
    <w:rPr>
      <w:rFonts w:ascii="Courier New" w:hAnsi="Courier New" w:cs="Courier New"/>
      <w:color w:val="800000"/>
      <w:lang w:val="en-US" w:eastAsia="zh-CN"/>
    </w:rPr>
  </w:style>
  <w:style w:type="character" w:customStyle="1" w:styleId="424">
    <w:name w:val="标书1 Char1"/>
    <w:autoRedefine/>
    <w:qFormat/>
    <w:uiPriority w:val="0"/>
    <w:rPr>
      <w:rFonts w:eastAsia="宋体"/>
      <w:b/>
      <w:bCs/>
      <w:kern w:val="44"/>
      <w:sz w:val="44"/>
      <w:szCs w:val="44"/>
      <w:lang w:val="en-US" w:eastAsia="zh-CN" w:bidi="ar-SA"/>
    </w:rPr>
  </w:style>
  <w:style w:type="character" w:customStyle="1" w:styleId="425">
    <w:name w:val="页脚 字符"/>
    <w:autoRedefine/>
    <w:qFormat/>
    <w:uiPriority w:val="99"/>
    <w:rPr>
      <w:kern w:val="2"/>
      <w:sz w:val="18"/>
      <w:szCs w:val="18"/>
    </w:rPr>
  </w:style>
  <w:style w:type="character" w:customStyle="1" w:styleId="426">
    <w:name w:val="正文2 Char"/>
    <w:autoRedefine/>
    <w:qFormat/>
    <w:uiPriority w:val="0"/>
    <w:rPr>
      <w:rFonts w:eastAsia="宋体"/>
      <w:kern w:val="2"/>
      <w:sz w:val="24"/>
      <w:lang w:val="en-US" w:eastAsia="zh-CN" w:bidi="ar-SA"/>
    </w:rPr>
  </w:style>
  <w:style w:type="character" w:customStyle="1" w:styleId="427">
    <w:name w:val="Char Char21"/>
    <w:autoRedefine/>
    <w:qFormat/>
    <w:uiPriority w:val="6"/>
    <w:rPr>
      <w:rFonts w:ascii="宋体" w:hAnsi="宋体"/>
      <w:kern w:val="1"/>
      <w:sz w:val="24"/>
      <w:szCs w:val="21"/>
      <w:lang w:val="zh-CN"/>
    </w:rPr>
  </w:style>
  <w:style w:type="character" w:customStyle="1" w:styleId="428">
    <w:name w:val="样式 正文缩进 + 首行缩进:  2 字符 Char Char"/>
    <w:link w:val="429"/>
    <w:autoRedefine/>
    <w:qFormat/>
    <w:uiPriority w:val="0"/>
    <w:rPr>
      <w:rFonts w:cs="宋体"/>
      <w:kern w:val="2"/>
      <w:sz w:val="24"/>
    </w:rPr>
  </w:style>
  <w:style w:type="paragraph" w:customStyle="1" w:styleId="429">
    <w:name w:val="样式 正文缩进 + 首行缩进:  2 字符"/>
    <w:basedOn w:val="5"/>
    <w:link w:val="428"/>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autoRedefine/>
    <w:qFormat/>
    <w:uiPriority w:val="0"/>
    <w:rPr>
      <w:rFonts w:ascii="宋体" w:hAnsi="Arial" w:eastAsia="宋体" w:cs="Arial"/>
      <w:snapToGrid w:val="0"/>
      <w:kern w:val="2"/>
      <w:sz w:val="24"/>
      <w:szCs w:val="21"/>
      <w:lang w:val="zh-CN" w:eastAsia="zh-CN" w:bidi="ar-SA"/>
    </w:rPr>
  </w:style>
  <w:style w:type="character" w:customStyle="1" w:styleId="431">
    <w:name w:val="gray6"/>
    <w:basedOn w:val="69"/>
    <w:autoRedefine/>
    <w:qFormat/>
    <w:uiPriority w:val="0"/>
    <w:rPr>
      <w:rFonts w:ascii="Arial" w:hAnsi="Arial" w:eastAsia="黑体" w:cs="Arial"/>
      <w:snapToGrid w:val="0"/>
      <w:kern w:val="0"/>
      <w:szCs w:val="21"/>
    </w:rPr>
  </w:style>
  <w:style w:type="character" w:customStyle="1" w:styleId="432">
    <w:name w:val="hui"/>
    <w:basedOn w:val="69"/>
    <w:autoRedefine/>
    <w:qFormat/>
    <w:uiPriority w:val="0"/>
    <w:rPr>
      <w:rFonts w:ascii="Arial" w:hAnsi="Arial" w:eastAsia="黑体" w:cs="Arial"/>
      <w:snapToGrid w:val="0"/>
      <w:kern w:val="0"/>
      <w:szCs w:val="21"/>
    </w:rPr>
  </w:style>
  <w:style w:type="character" w:customStyle="1" w:styleId="433">
    <w:name w:val="哈哈正文 Char Char"/>
    <w:autoRedefine/>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7">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8">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1">
    <w:name w:val="标题4_自定义"/>
    <w:basedOn w:val="6"/>
    <w:autoRedefine/>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autoRedefine/>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autoRedefine/>
    <w:qFormat/>
    <w:uiPriority w:val="0"/>
    <w:pPr>
      <w:spacing w:before="120" w:line="360" w:lineRule="auto"/>
      <w:ind w:firstLine="567"/>
    </w:pPr>
    <w:rPr>
      <w:rFonts w:ascii="Arial" w:hAnsi="Arial"/>
      <w:sz w:val="20"/>
      <w:szCs w:val="20"/>
    </w:rPr>
  </w:style>
  <w:style w:type="paragraph" w:customStyle="1" w:styleId="444">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6">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7">
    <w:name w:val="修订2"/>
    <w:autoRedefine/>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0">
    <w:name w:val="文章标题"/>
    <w:next w:val="451"/>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1">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autoRedefine/>
    <w:qFormat/>
    <w:uiPriority w:val="0"/>
    <w:pPr>
      <w:adjustRightInd/>
      <w:ind w:firstLine="200" w:firstLineChars="200"/>
    </w:pPr>
    <w:rPr>
      <w:rFonts w:ascii="Tahoma" w:hAnsi="Tahoma"/>
      <w:sz w:val="24"/>
      <w:szCs w:val="20"/>
    </w:rPr>
  </w:style>
  <w:style w:type="paragraph" w:customStyle="1" w:styleId="453">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4">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5">
    <w:name w:val="Char Char Char Char Char Char Char Char"/>
    <w:basedOn w:val="1"/>
    <w:autoRedefine/>
    <w:qFormat/>
    <w:uiPriority w:val="0"/>
    <w:pPr>
      <w:tabs>
        <w:tab w:val="left" w:pos="360"/>
      </w:tabs>
    </w:pPr>
    <w:rPr>
      <w:sz w:val="24"/>
      <w:szCs w:val="20"/>
    </w:rPr>
  </w:style>
  <w:style w:type="paragraph" w:customStyle="1" w:styleId="456">
    <w:name w:val="Char Char11 Char Char Char"/>
    <w:basedOn w:val="1"/>
    <w:autoRedefine/>
    <w:qFormat/>
    <w:uiPriority w:val="0"/>
    <w:pPr>
      <w:spacing w:line="360" w:lineRule="auto"/>
    </w:pPr>
    <w:rPr>
      <w:szCs w:val="20"/>
    </w:rPr>
  </w:style>
  <w:style w:type="paragraph" w:customStyle="1" w:styleId="457">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autoRedefine/>
    <w:qFormat/>
    <w:uiPriority w:val="0"/>
    <w:pPr>
      <w:tabs>
        <w:tab w:val="left" w:pos="2790"/>
        <w:tab w:val="left" w:pos="4230"/>
      </w:tabs>
      <w:spacing w:before="312" w:beforeLines="100"/>
      <w:jc w:val="left"/>
    </w:pPr>
  </w:style>
  <w:style w:type="paragraph" w:customStyle="1" w:styleId="460">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autoRedefine/>
    <w:qFormat/>
    <w:uiPriority w:val="0"/>
    <w:pPr>
      <w:tabs>
        <w:tab w:val="left" w:pos="840"/>
      </w:tabs>
      <w:ind w:left="840" w:hanging="420"/>
    </w:pPr>
    <w:rPr>
      <w:rFonts w:ascii="Tahoma" w:hAnsi="Tahoma"/>
      <w:sz w:val="24"/>
    </w:rPr>
  </w:style>
  <w:style w:type="paragraph" w:customStyle="1" w:styleId="462">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autoRedefine/>
    <w:qFormat/>
    <w:uiPriority w:val="0"/>
    <w:pPr>
      <w:adjustRightInd/>
      <w:spacing w:before="156" w:line="360" w:lineRule="auto"/>
      <w:ind w:firstLine="510" w:firstLineChars="200"/>
    </w:pPr>
    <w:rPr>
      <w:sz w:val="24"/>
      <w:szCs w:val="20"/>
    </w:rPr>
  </w:style>
  <w:style w:type="paragraph" w:customStyle="1" w:styleId="466">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7">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autoRedefine/>
    <w:qFormat/>
    <w:uiPriority w:val="0"/>
    <w:rPr>
      <w:rFonts w:ascii="仿宋_GB2312" w:eastAsia="仿宋_GB2312"/>
      <w:b/>
      <w:sz w:val="32"/>
      <w:szCs w:val="32"/>
    </w:rPr>
  </w:style>
  <w:style w:type="paragraph" w:customStyle="1" w:styleId="469">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1">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2">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autoRedefine/>
    <w:qFormat/>
    <w:uiPriority w:val="0"/>
    <w:pPr>
      <w:keepNext/>
      <w:tabs>
        <w:tab w:val="left" w:pos="360"/>
      </w:tabs>
      <w:spacing w:before="0" w:after="0"/>
      <w:outlineLvl w:val="5"/>
    </w:pPr>
  </w:style>
  <w:style w:type="paragraph" w:customStyle="1" w:styleId="474">
    <w:name w:val="5级标题"/>
    <w:basedOn w:val="475"/>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5">
    <w:name w:val="4级标题"/>
    <w:basedOn w:val="258"/>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7">
    <w:name w:val="Char2 Char Char"/>
    <w:basedOn w:val="1"/>
    <w:autoRedefine/>
    <w:qFormat/>
    <w:uiPriority w:val="0"/>
    <w:pPr>
      <w:adjustRightInd/>
    </w:pPr>
    <w:rPr>
      <w:rFonts w:ascii="Tahoma" w:hAnsi="Tahoma"/>
      <w:sz w:val="24"/>
      <w:szCs w:val="20"/>
    </w:rPr>
  </w:style>
  <w:style w:type="paragraph" w:customStyle="1" w:styleId="478">
    <w:name w:val="_Style 11"/>
    <w:basedOn w:val="1"/>
    <w:autoRedefine/>
    <w:qFormat/>
    <w:uiPriority w:val="34"/>
    <w:pPr>
      <w:adjustRightInd/>
      <w:ind w:firstLine="420" w:firstLineChars="200"/>
    </w:pPr>
    <w:rPr>
      <w:rFonts w:eastAsia="仿宋_GB2312"/>
      <w:sz w:val="28"/>
    </w:rPr>
  </w:style>
  <w:style w:type="paragraph" w:customStyle="1" w:styleId="479">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0">
    <w:name w:val="Char Char Char"/>
    <w:basedOn w:val="1"/>
    <w:autoRedefine/>
    <w:qFormat/>
    <w:uiPriority w:val="0"/>
    <w:rPr>
      <w:rFonts w:ascii="Tahoma" w:hAnsi="Tahoma"/>
      <w:sz w:val="24"/>
      <w:szCs w:val="20"/>
    </w:rPr>
  </w:style>
  <w:style w:type="paragraph" w:customStyle="1" w:styleId="481">
    <w:name w:val="数字标题6"/>
    <w:basedOn w:val="8"/>
    <w:next w:val="1"/>
    <w:autoRedefine/>
    <w:qFormat/>
    <w:uiPriority w:val="0"/>
    <w:pPr>
      <w:tabs>
        <w:tab w:val="left" w:pos="1080"/>
      </w:tabs>
      <w:ind w:left="1080" w:hanging="1080"/>
    </w:pPr>
    <w:rPr>
      <w:rFonts w:ascii="Times New Roman" w:hAnsi="Times New Roman" w:eastAsia="宋体"/>
      <w:i/>
    </w:rPr>
  </w:style>
  <w:style w:type="paragraph" w:customStyle="1" w:styleId="482">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3"/>
    <w:autoRedefine/>
    <w:qFormat/>
    <w:uiPriority w:val="99"/>
    <w:rPr>
      <w:szCs w:val="22"/>
    </w:rPr>
  </w:style>
  <w:style w:type="paragraph" w:customStyle="1" w:styleId="484">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autoRedefine/>
    <w:qFormat/>
    <w:uiPriority w:val="6"/>
    <w:rPr>
      <w:rFonts w:ascii="Tahoma" w:hAnsi="Tahoma" w:cs="仿宋_GB2312"/>
      <w:sz w:val="24"/>
      <w:szCs w:val="20"/>
    </w:rPr>
  </w:style>
  <w:style w:type="paragraph" w:customStyle="1" w:styleId="486">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7">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8">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3"/>
    <w:autoRedefine/>
    <w:qFormat/>
    <w:uiPriority w:val="0"/>
    <w:pPr>
      <w:tabs>
        <w:tab w:val="left" w:pos="1260"/>
      </w:tabs>
      <w:ind w:left="1260" w:hanging="420"/>
    </w:pPr>
    <w:rPr>
      <w:rFonts w:ascii="Arial" w:hAnsi="Arial" w:eastAsia="黑体"/>
      <w:lang w:val="en-US"/>
    </w:rPr>
  </w:style>
  <w:style w:type="paragraph" w:customStyle="1" w:styleId="490">
    <w:name w:val="五级无标题条"/>
    <w:basedOn w:val="1"/>
    <w:autoRedefine/>
    <w:qFormat/>
    <w:uiPriority w:val="0"/>
    <w:pPr>
      <w:adjustRightInd/>
    </w:pPr>
  </w:style>
  <w:style w:type="paragraph" w:customStyle="1" w:styleId="491">
    <w:name w:val="Char5"/>
    <w:basedOn w:val="1"/>
    <w:autoRedefine/>
    <w:qFormat/>
    <w:uiPriority w:val="0"/>
    <w:rPr>
      <w:rFonts w:ascii="仿宋_GB2312" w:eastAsia="仿宋_GB2312"/>
      <w:b/>
      <w:sz w:val="32"/>
      <w:szCs w:val="32"/>
    </w:rPr>
  </w:style>
  <w:style w:type="paragraph" w:customStyle="1" w:styleId="492">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autoRedefine/>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autoRedefine/>
    <w:qFormat/>
    <w:uiPriority w:val="0"/>
    <w:rPr>
      <w:rFonts w:ascii="仿宋_GB2312" w:eastAsia="仿宋_GB2312"/>
      <w:b/>
      <w:sz w:val="32"/>
      <w:szCs w:val="32"/>
    </w:rPr>
  </w:style>
  <w:style w:type="paragraph" w:customStyle="1" w:styleId="496">
    <w:name w:val="数字标题3"/>
    <w:basedOn w:val="4"/>
    <w:next w:val="1"/>
    <w:autoRedefine/>
    <w:qFormat/>
    <w:uiPriority w:val="0"/>
    <w:pPr>
      <w:spacing w:line="240" w:lineRule="auto"/>
    </w:pPr>
    <w:rPr>
      <w:sz w:val="28"/>
      <w:szCs w:val="28"/>
    </w:rPr>
  </w:style>
  <w:style w:type="paragraph" w:customStyle="1" w:styleId="497">
    <w:name w:val="FA正文"/>
    <w:basedOn w:val="1"/>
    <w:autoRedefine/>
    <w:qFormat/>
    <w:uiPriority w:val="0"/>
    <w:pPr>
      <w:spacing w:line="360" w:lineRule="auto"/>
      <w:ind w:firstLine="480" w:firstLineChars="200"/>
    </w:pPr>
    <w:rPr>
      <w:rFonts w:hAnsi="宋体"/>
      <w:sz w:val="24"/>
      <w:szCs w:val="20"/>
    </w:rPr>
  </w:style>
  <w:style w:type="paragraph" w:customStyle="1" w:styleId="498">
    <w:name w:val="MM Topic 5"/>
    <w:basedOn w:val="7"/>
    <w:autoRedefine/>
    <w:qFormat/>
    <w:uiPriority w:val="0"/>
    <w:pPr>
      <w:tabs>
        <w:tab w:val="left" w:pos="2520"/>
      </w:tabs>
      <w:adjustRightInd/>
      <w:ind w:left="2520" w:hanging="420"/>
    </w:pPr>
  </w:style>
  <w:style w:type="paragraph" w:customStyle="1" w:styleId="499">
    <w:name w:val="Char Char Char Char Char Char Char Char Char Char1"/>
    <w:basedOn w:val="1"/>
    <w:autoRedefine/>
    <w:qFormat/>
    <w:uiPriority w:val="0"/>
    <w:rPr>
      <w:rFonts w:ascii="仿宋_GB2312" w:eastAsia="仿宋_GB2312"/>
      <w:b/>
      <w:sz w:val="32"/>
      <w:szCs w:val="32"/>
    </w:rPr>
  </w:style>
  <w:style w:type="paragraph" w:customStyle="1" w:styleId="500">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autoRedefine/>
    <w:qFormat/>
    <w:uiPriority w:val="0"/>
    <w:rPr>
      <w:rFonts w:ascii="仿宋_GB2312" w:eastAsia="仿宋_GB2312"/>
      <w:b/>
      <w:sz w:val="32"/>
      <w:szCs w:val="32"/>
    </w:rPr>
  </w:style>
  <w:style w:type="paragraph" w:customStyle="1" w:styleId="503">
    <w:name w:val="Char2 Char Char Char1"/>
    <w:basedOn w:val="1"/>
    <w:autoRedefine/>
    <w:qFormat/>
    <w:uiPriority w:val="6"/>
    <w:rPr>
      <w:rFonts w:ascii="仿宋_GB2312" w:eastAsia="仿宋_GB2312"/>
      <w:b/>
      <w:sz w:val="32"/>
      <w:szCs w:val="32"/>
    </w:rPr>
  </w:style>
  <w:style w:type="paragraph" w:customStyle="1" w:styleId="504">
    <w:name w:val="默认段落样式"/>
    <w:basedOn w:val="131"/>
    <w:autoRedefine/>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6">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autoRedefine/>
    <w:qFormat/>
    <w:uiPriority w:val="0"/>
    <w:pPr>
      <w:tabs>
        <w:tab w:val="left" w:pos="1680"/>
      </w:tabs>
      <w:adjustRightInd/>
      <w:ind w:left="1680" w:hanging="420"/>
    </w:pPr>
  </w:style>
  <w:style w:type="paragraph" w:customStyle="1" w:styleId="508">
    <w:name w:val="标准小四"/>
    <w:basedOn w:val="1"/>
    <w:autoRedefine/>
    <w:qFormat/>
    <w:uiPriority w:val="0"/>
    <w:pPr>
      <w:spacing w:line="360" w:lineRule="auto"/>
      <w:ind w:firstLine="480" w:firstLineChars="200"/>
    </w:pPr>
    <w:rPr>
      <w:rFonts w:ascii="Arial" w:hAnsi="Arial"/>
      <w:sz w:val="24"/>
      <w:szCs w:val="21"/>
    </w:rPr>
  </w:style>
  <w:style w:type="paragraph" w:customStyle="1" w:styleId="509">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autoRedefine/>
    <w:qFormat/>
    <w:uiPriority w:val="0"/>
    <w:pPr>
      <w:adjustRightInd/>
      <w:snapToGrid w:val="0"/>
      <w:spacing w:line="300" w:lineRule="auto"/>
    </w:pPr>
    <w:rPr>
      <w:rFonts w:eastAsia="仿宋"/>
      <w:szCs w:val="21"/>
    </w:rPr>
  </w:style>
  <w:style w:type="paragraph" w:customStyle="1" w:styleId="511">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autoRedefine/>
    <w:qFormat/>
    <w:uiPriority w:val="6"/>
    <w:pPr>
      <w:adjustRightInd/>
    </w:pPr>
    <w:rPr>
      <w:rFonts w:ascii="Tahoma" w:hAnsi="Tahoma"/>
      <w:sz w:val="24"/>
      <w:szCs w:val="20"/>
    </w:rPr>
  </w:style>
  <w:style w:type="paragraph" w:customStyle="1" w:styleId="513">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4">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5"/>
    <w:autoRedefine/>
    <w:qFormat/>
    <w:uiPriority w:val="0"/>
    <w:pPr>
      <w:adjustRightInd/>
      <w:ind w:firstLine="200" w:firstLineChars="200"/>
    </w:pPr>
    <w:rPr>
      <w:rFonts w:ascii="Arial" w:hAnsi="Arial"/>
      <w:spacing w:val="-5"/>
      <w:kern w:val="0"/>
      <w:sz w:val="24"/>
      <w:szCs w:val="20"/>
    </w:rPr>
  </w:style>
  <w:style w:type="paragraph" w:customStyle="1" w:styleId="516">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9">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20">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1">
    <w:name w:val="_Style 3"/>
    <w:basedOn w:val="1"/>
    <w:autoRedefine/>
    <w:qFormat/>
    <w:uiPriority w:val="0"/>
    <w:pPr>
      <w:adjustRightInd/>
      <w:ind w:firstLine="420" w:firstLineChars="200"/>
    </w:pPr>
    <w:rPr>
      <w:rFonts w:eastAsia="仿宋_GB2312"/>
      <w:sz w:val="28"/>
    </w:rPr>
  </w:style>
  <w:style w:type="paragraph" w:customStyle="1" w:styleId="522">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24"/>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autoRedefine/>
    <w:qFormat/>
    <w:uiPriority w:val="0"/>
    <w:pPr>
      <w:adjustRightInd/>
      <w:ind w:firstLine="200" w:firstLineChars="200"/>
      <w:jc w:val="right"/>
    </w:pPr>
  </w:style>
  <w:style w:type="paragraph" w:customStyle="1" w:styleId="525">
    <w:name w:val="Char Char11 Char Char Char Char Char Char Char Char Char"/>
    <w:basedOn w:val="1"/>
    <w:autoRedefine/>
    <w:qFormat/>
    <w:uiPriority w:val="0"/>
    <w:pPr>
      <w:spacing w:line="360" w:lineRule="auto"/>
    </w:pPr>
    <w:rPr>
      <w:szCs w:val="20"/>
    </w:rPr>
  </w:style>
  <w:style w:type="paragraph" w:customStyle="1" w:styleId="526">
    <w:name w:val="正文1.25"/>
    <w:basedOn w:val="1"/>
    <w:autoRedefine/>
    <w:qFormat/>
    <w:uiPriority w:val="0"/>
    <w:pPr>
      <w:adjustRightInd/>
      <w:spacing w:line="300" w:lineRule="auto"/>
      <w:ind w:firstLine="480" w:firstLineChars="200"/>
    </w:pPr>
    <w:rPr>
      <w:sz w:val="24"/>
      <w:szCs w:val="20"/>
    </w:rPr>
  </w:style>
  <w:style w:type="paragraph" w:customStyle="1" w:styleId="527">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8">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0">
    <w:name w:val="Char Char1 Char Char Char1"/>
    <w:basedOn w:val="1"/>
    <w:autoRedefine/>
    <w:qFormat/>
    <w:uiPriority w:val="6"/>
    <w:rPr>
      <w:rFonts w:ascii="仿宋_GB2312" w:eastAsia="仿宋_GB2312"/>
      <w:b/>
      <w:sz w:val="32"/>
      <w:szCs w:val="20"/>
    </w:rPr>
  </w:style>
  <w:style w:type="paragraph" w:customStyle="1" w:styleId="531">
    <w:name w:val="列出段落2"/>
    <w:basedOn w:val="1"/>
    <w:autoRedefine/>
    <w:qFormat/>
    <w:uiPriority w:val="0"/>
    <w:pPr>
      <w:adjustRightInd/>
      <w:ind w:firstLine="420" w:firstLineChars="200"/>
    </w:pPr>
    <w:rPr>
      <w:rFonts w:ascii="宋体" w:hAnsi="宋体"/>
      <w:sz w:val="24"/>
    </w:rPr>
  </w:style>
  <w:style w:type="paragraph" w:customStyle="1" w:styleId="532">
    <w:name w:val="默认段落字体 Para Char Char Char Char Char Char Char"/>
    <w:basedOn w:val="1"/>
    <w:autoRedefine/>
    <w:qFormat/>
    <w:uiPriority w:val="0"/>
    <w:rPr>
      <w:rFonts w:eastAsia="仿宋_GB2312"/>
      <w:sz w:val="28"/>
      <w:szCs w:val="20"/>
    </w:rPr>
  </w:style>
  <w:style w:type="paragraph" w:customStyle="1" w:styleId="533">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6"/>
    <w:autoRedefine/>
    <w:qFormat/>
    <w:uiPriority w:val="0"/>
    <w:pPr>
      <w:widowControl/>
      <w:jc w:val="left"/>
    </w:pPr>
    <w:rPr>
      <w:rFonts w:cs="宋体"/>
      <w:sz w:val="24"/>
      <w:szCs w:val="20"/>
    </w:rPr>
  </w:style>
  <w:style w:type="paragraph" w:customStyle="1" w:styleId="535">
    <w:name w:val="彩色列表 - 强调文字颜色 11"/>
    <w:basedOn w:val="1"/>
    <w:autoRedefine/>
    <w:qFormat/>
    <w:uiPriority w:val="0"/>
    <w:pPr>
      <w:adjustRightInd/>
      <w:ind w:firstLine="420" w:firstLineChars="200"/>
    </w:pPr>
    <w:rPr>
      <w:rFonts w:ascii="Calibri" w:hAnsi="Calibri"/>
      <w:szCs w:val="22"/>
    </w:rPr>
  </w:style>
  <w:style w:type="paragraph" w:customStyle="1" w:styleId="536">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7">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8">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autoRedefine/>
    <w:qFormat/>
    <w:uiPriority w:val="6"/>
    <w:rPr>
      <w:szCs w:val="20"/>
    </w:rPr>
  </w:style>
  <w:style w:type="paragraph" w:customStyle="1" w:styleId="540">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3">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235"/>
    <w:next w:val="235"/>
    <w:autoRedefine/>
    <w:qFormat/>
    <w:uiPriority w:val="0"/>
    <w:pPr>
      <w:spacing w:after="68"/>
    </w:pPr>
    <w:rPr>
      <w:rFonts w:ascii="FHLHE E+ Futura Bk" w:eastAsia="FHLHE E+ Futura Bk" w:cs="Times New Roman"/>
      <w:color w:val="auto"/>
    </w:rPr>
  </w:style>
  <w:style w:type="paragraph" w:customStyle="1" w:styleId="546">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7">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235"/>
    <w:next w:val="235"/>
    <w:autoRedefine/>
    <w:qFormat/>
    <w:uiPriority w:val="0"/>
    <w:rPr>
      <w:rFonts w:ascii="宋体" w:eastAsia="宋体" w:cs="Times New Roman"/>
      <w:color w:val="auto"/>
    </w:rPr>
  </w:style>
  <w:style w:type="paragraph" w:customStyle="1" w:styleId="550">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autoRedefine/>
    <w:qFormat/>
    <w:uiPriority w:val="0"/>
    <w:rPr>
      <w:rFonts w:ascii="仿宋_GB2312" w:eastAsia="仿宋_GB2312"/>
      <w:b/>
      <w:sz w:val="32"/>
      <w:szCs w:val="32"/>
    </w:rPr>
  </w:style>
  <w:style w:type="paragraph" w:customStyle="1" w:styleId="552">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autoRedefine/>
    <w:qFormat/>
    <w:uiPriority w:val="0"/>
    <w:pPr>
      <w:spacing w:line="360" w:lineRule="auto"/>
    </w:pPr>
    <w:rPr>
      <w:szCs w:val="20"/>
    </w:rPr>
  </w:style>
  <w:style w:type="paragraph" w:customStyle="1" w:styleId="555">
    <w:name w:val="Char"/>
    <w:basedOn w:val="1"/>
    <w:autoRedefine/>
    <w:qFormat/>
    <w:uiPriority w:val="0"/>
    <w:rPr>
      <w:rFonts w:ascii="仿宋_GB2312" w:eastAsia="仿宋_GB2312"/>
      <w:b/>
      <w:sz w:val="32"/>
      <w:szCs w:val="32"/>
    </w:rPr>
  </w:style>
  <w:style w:type="paragraph" w:customStyle="1" w:styleId="556">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autoRedefine/>
    <w:qFormat/>
    <w:uiPriority w:val="0"/>
    <w:rPr>
      <w:szCs w:val="20"/>
    </w:rPr>
  </w:style>
  <w:style w:type="paragraph" w:customStyle="1" w:styleId="559">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60">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1">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2">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4">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6">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1">
    <w:name w:val="标准有序列表（L1）"/>
    <w:basedOn w:val="5"/>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autoRedefine/>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4">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5">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6">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autoRedefine/>
    <w:qFormat/>
    <w:uiPriority w:val="0"/>
    <w:rPr>
      <w:szCs w:val="20"/>
    </w:rPr>
  </w:style>
  <w:style w:type="paragraph" w:customStyle="1" w:styleId="582">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autoRedefine/>
    <w:qFormat/>
    <w:uiPriority w:val="0"/>
    <w:rPr>
      <w:rFonts w:ascii="Tahoma" w:hAnsi="Tahoma"/>
      <w:sz w:val="24"/>
      <w:szCs w:val="20"/>
    </w:rPr>
  </w:style>
  <w:style w:type="paragraph" w:customStyle="1" w:styleId="584">
    <w:name w:val="标题五"/>
    <w:basedOn w:val="1"/>
    <w:autoRedefine/>
    <w:qFormat/>
    <w:uiPriority w:val="0"/>
    <w:pPr>
      <w:adjustRightInd/>
      <w:spacing w:before="156" w:beforeLines="50" w:line="360" w:lineRule="auto"/>
    </w:pPr>
    <w:rPr>
      <w:b/>
      <w:sz w:val="24"/>
    </w:rPr>
  </w:style>
  <w:style w:type="paragraph" w:customStyle="1" w:styleId="585">
    <w:name w:val="Char Char1101"/>
    <w:basedOn w:val="1"/>
    <w:autoRedefine/>
    <w:qFormat/>
    <w:uiPriority w:val="0"/>
    <w:pPr>
      <w:spacing w:line="360" w:lineRule="auto"/>
    </w:pPr>
    <w:rPr>
      <w:rFonts w:ascii="Tahoma" w:hAnsi="Tahoma"/>
      <w:sz w:val="24"/>
      <w:szCs w:val="20"/>
    </w:rPr>
  </w:style>
  <w:style w:type="paragraph" w:customStyle="1" w:styleId="586">
    <w:name w:val="Char Char Char Char Char Char Char Char1"/>
    <w:basedOn w:val="1"/>
    <w:autoRedefine/>
    <w:qFormat/>
    <w:uiPriority w:val="0"/>
    <w:pPr>
      <w:tabs>
        <w:tab w:val="left" w:pos="360"/>
      </w:tabs>
    </w:pPr>
    <w:rPr>
      <w:sz w:val="24"/>
      <w:szCs w:val="20"/>
    </w:rPr>
  </w:style>
  <w:style w:type="paragraph" w:customStyle="1" w:styleId="587">
    <w:name w:val="Char Char Char 字元 字元"/>
    <w:basedOn w:val="1"/>
    <w:autoRedefine/>
    <w:qFormat/>
    <w:uiPriority w:val="0"/>
    <w:pPr>
      <w:adjustRightInd/>
      <w:spacing w:line="360" w:lineRule="auto"/>
      <w:ind w:firstLine="200" w:firstLineChars="200"/>
    </w:pPr>
    <w:rPr>
      <w:szCs w:val="20"/>
    </w:rPr>
  </w:style>
  <w:style w:type="paragraph" w:customStyle="1" w:styleId="588">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autoRedefine/>
    <w:qFormat/>
    <w:uiPriority w:val="0"/>
    <w:rPr>
      <w:rFonts w:ascii="仿宋_GB2312" w:eastAsia="仿宋_GB2312"/>
      <w:b/>
      <w:sz w:val="32"/>
      <w:szCs w:val="32"/>
    </w:rPr>
  </w:style>
  <w:style w:type="paragraph" w:customStyle="1" w:styleId="590">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2">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样式6"/>
    <w:basedOn w:val="34"/>
    <w:autoRedefine/>
    <w:qFormat/>
    <w:uiPriority w:val="0"/>
    <w:pPr>
      <w:spacing w:line="460" w:lineRule="exact"/>
      <w:outlineLvl w:val="2"/>
    </w:pPr>
    <w:rPr>
      <w:rFonts w:ascii="仿宋_GB2312" w:hAnsi="宋体" w:eastAsia="仿宋_GB2312"/>
      <w:b/>
      <w:bCs/>
      <w:sz w:val="24"/>
      <w:szCs w:val="24"/>
    </w:rPr>
  </w:style>
  <w:style w:type="paragraph" w:customStyle="1" w:styleId="594">
    <w:name w:val="批注框文本 Char Char"/>
    <w:basedOn w:val="1"/>
    <w:autoRedefine/>
    <w:qFormat/>
    <w:uiPriority w:val="0"/>
    <w:pPr>
      <w:adjustRightInd/>
    </w:pPr>
    <w:rPr>
      <w:sz w:val="18"/>
      <w:szCs w:val="20"/>
    </w:rPr>
  </w:style>
  <w:style w:type="paragraph" w:customStyle="1" w:styleId="595">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6">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7">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8">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9">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0">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1">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2">
    <w:name w:val="正文文字缩进项目"/>
    <w:basedOn w:val="2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3">
    <w:name w:val="文档正文"/>
    <w:basedOn w:val="1"/>
    <w:autoRedefine/>
    <w:qFormat/>
    <w:uiPriority w:val="0"/>
    <w:pPr>
      <w:spacing w:line="480" w:lineRule="atLeast"/>
      <w:ind w:firstLine="567"/>
      <w:textAlignment w:val="baseline"/>
    </w:pPr>
    <w:rPr>
      <w:kern w:val="0"/>
      <w:sz w:val="24"/>
      <w:szCs w:val="20"/>
    </w:rPr>
  </w:style>
  <w:style w:type="paragraph" w:customStyle="1" w:styleId="604">
    <w:name w:val="正文文字表格居中"/>
    <w:basedOn w:val="1"/>
    <w:next w:val="57"/>
    <w:autoRedefine/>
    <w:qFormat/>
    <w:uiPriority w:val="0"/>
    <w:pPr>
      <w:snapToGrid w:val="0"/>
      <w:spacing w:line="360" w:lineRule="auto"/>
    </w:pPr>
    <w:rPr>
      <w:rFonts w:ascii="宋体"/>
      <w:b/>
      <w:sz w:val="24"/>
      <w:szCs w:val="20"/>
    </w:rPr>
  </w:style>
  <w:style w:type="paragraph" w:customStyle="1" w:styleId="605">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6">
    <w:name w:val="小节"/>
    <w:basedOn w:val="4"/>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7">
    <w:name w:val="Plain Text1"/>
    <w:basedOn w:val="1"/>
    <w:autoRedefine/>
    <w:qFormat/>
    <w:uiPriority w:val="7"/>
    <w:pPr>
      <w:adjustRightInd/>
    </w:pPr>
    <w:rPr>
      <w:rFonts w:ascii="宋体" w:hAnsi="Courier New"/>
    </w:rPr>
  </w:style>
  <w:style w:type="paragraph" w:customStyle="1" w:styleId="608">
    <w:name w:val="Char3"/>
    <w:basedOn w:val="1"/>
    <w:autoRedefine/>
    <w:qFormat/>
    <w:uiPriority w:val="0"/>
    <w:pPr>
      <w:adjustRightInd/>
    </w:pPr>
    <w:rPr>
      <w:rFonts w:ascii="仿宋_GB2312" w:eastAsia="仿宋_GB2312"/>
      <w:b/>
      <w:sz w:val="32"/>
      <w:szCs w:val="32"/>
    </w:rPr>
  </w:style>
  <w:style w:type="paragraph" w:customStyle="1" w:styleId="609">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0">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1">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2">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3">
    <w:name w:val="样式 标题 3标题 3 Char第二层条h33Bold Headbh章标题1小标题level_3PIM 3..."/>
    <w:basedOn w:val="4"/>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4">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5">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6">
    <w:name w:val="Char3 Char Char Char"/>
    <w:basedOn w:val="1"/>
    <w:autoRedefine/>
    <w:qFormat/>
    <w:uiPriority w:val="0"/>
    <w:pPr>
      <w:widowControl/>
      <w:adjustRightInd/>
      <w:spacing w:after="160" w:line="240" w:lineRule="exact"/>
      <w:jc w:val="left"/>
    </w:pPr>
    <w:rPr>
      <w:szCs w:val="20"/>
    </w:rPr>
  </w:style>
  <w:style w:type="paragraph" w:customStyle="1" w:styleId="617">
    <w:name w:val="表格标题2"/>
    <w:basedOn w:val="618"/>
    <w:autoRedefine/>
    <w:qFormat/>
    <w:uiPriority w:val="0"/>
    <w:rPr>
      <w:b/>
    </w:rPr>
  </w:style>
  <w:style w:type="paragraph" w:customStyle="1" w:styleId="618">
    <w:name w:val="表格内文"/>
    <w:basedOn w:val="1"/>
    <w:autoRedefine/>
    <w:qFormat/>
    <w:uiPriority w:val="0"/>
    <w:pPr>
      <w:adjustRightInd/>
      <w:spacing w:line="360" w:lineRule="auto"/>
    </w:pPr>
    <w:rPr>
      <w:rFonts w:ascii="宋体" w:hAnsi="宋体" w:cs="宋体"/>
      <w:color w:val="000000"/>
      <w:szCs w:val="20"/>
    </w:rPr>
  </w:style>
  <w:style w:type="paragraph" w:customStyle="1" w:styleId="619">
    <w:name w:val="Char Char Char Char Char Char Char Char Char Char2"/>
    <w:basedOn w:val="1"/>
    <w:autoRedefine/>
    <w:qFormat/>
    <w:uiPriority w:val="0"/>
    <w:rPr>
      <w:rFonts w:ascii="仿宋_GB2312" w:eastAsia="仿宋_GB2312"/>
      <w:b/>
      <w:sz w:val="32"/>
      <w:szCs w:val="32"/>
    </w:rPr>
  </w:style>
  <w:style w:type="paragraph" w:customStyle="1" w:styleId="620">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1">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2">
    <w:name w:val="Char Char11 Char Char Char Char Char Char Char Char Char11"/>
    <w:basedOn w:val="1"/>
    <w:autoRedefine/>
    <w:qFormat/>
    <w:uiPriority w:val="0"/>
    <w:pPr>
      <w:spacing w:line="360" w:lineRule="auto"/>
    </w:pPr>
    <w:rPr>
      <w:szCs w:val="20"/>
    </w:rPr>
  </w:style>
  <w:style w:type="paragraph" w:customStyle="1" w:styleId="623">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4">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5">
    <w:name w:val="MM Topic 1"/>
    <w:basedOn w:val="2"/>
    <w:autoRedefine/>
    <w:qFormat/>
    <w:uiPriority w:val="0"/>
    <w:pPr>
      <w:tabs>
        <w:tab w:val="left" w:pos="840"/>
      </w:tabs>
      <w:adjustRightInd/>
      <w:ind w:left="840" w:hanging="420"/>
    </w:pPr>
  </w:style>
  <w:style w:type="paragraph" w:customStyle="1" w:styleId="626">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7">
    <w:name w:val="文本正文 Char"/>
    <w:basedOn w:val="1"/>
    <w:autoRedefine/>
    <w:qFormat/>
    <w:uiPriority w:val="0"/>
    <w:pPr>
      <w:spacing w:line="360" w:lineRule="auto"/>
      <w:ind w:firstLine="200" w:firstLineChars="200"/>
    </w:pPr>
    <w:rPr>
      <w:kern w:val="0"/>
      <w:sz w:val="24"/>
      <w:szCs w:val="20"/>
    </w:rPr>
  </w:style>
  <w:style w:type="paragraph" w:customStyle="1" w:styleId="628">
    <w:name w:val="表格"/>
    <w:basedOn w:val="1"/>
    <w:autoRedefine/>
    <w:qFormat/>
    <w:uiPriority w:val="0"/>
    <w:pPr>
      <w:snapToGrid w:val="0"/>
      <w:ind w:firstLine="42" w:firstLineChars="21"/>
    </w:pPr>
    <w:rPr>
      <w:rFonts w:ascii="宋体" w:hAnsi="宋体"/>
      <w:kern w:val="0"/>
      <w:sz w:val="20"/>
      <w:szCs w:val="20"/>
    </w:rPr>
  </w:style>
  <w:style w:type="paragraph" w:customStyle="1" w:styleId="629">
    <w:name w:val="标书标题4"/>
    <w:basedOn w:val="6"/>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0">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1">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2">
    <w:name w:val="表格项目符号 2"/>
    <w:basedOn w:val="30"/>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3">
    <w:name w:val="EB_表格"/>
    <w:basedOn w:val="1"/>
    <w:autoRedefine/>
    <w:qFormat/>
    <w:uiPriority w:val="0"/>
    <w:pPr>
      <w:adjustRightInd/>
      <w:spacing w:line="300" w:lineRule="auto"/>
      <w:jc w:val="center"/>
    </w:pPr>
  </w:style>
  <w:style w:type="paragraph" w:customStyle="1" w:styleId="634">
    <w:name w:val="_Style 6"/>
    <w:basedOn w:val="1"/>
    <w:autoRedefine/>
    <w:qFormat/>
    <w:uiPriority w:val="34"/>
    <w:pPr>
      <w:adjustRightInd/>
      <w:ind w:firstLine="420" w:firstLineChars="200"/>
    </w:pPr>
    <w:rPr>
      <w:rFonts w:eastAsia="仿宋_GB2312"/>
      <w:sz w:val="28"/>
    </w:rPr>
  </w:style>
  <w:style w:type="paragraph" w:customStyle="1" w:styleId="635">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6">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7">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8">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9">
    <w:name w:val="正文表标题"/>
    <w:next w:val="640"/>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0">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1">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2">
    <w:name w:val="trademark"/>
    <w:autoRedefine/>
    <w:qFormat/>
    <w:uiPriority w:val="0"/>
    <w:pPr>
      <w:spacing w:after="60"/>
    </w:pPr>
    <w:rPr>
      <w:rFonts w:ascii="Futura Bk" w:hAnsi="Futura Bk" w:eastAsia="宋体" w:cs="Times New Roman"/>
      <w:sz w:val="15"/>
      <w:lang w:val="en-US" w:eastAsia="en-US" w:bidi="ar-SA"/>
    </w:rPr>
  </w:style>
  <w:style w:type="paragraph" w:customStyle="1" w:styleId="643">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4">
    <w:name w:val="Char Char1 Char Char Char Char Char Char1"/>
    <w:basedOn w:val="1"/>
    <w:autoRedefine/>
    <w:qFormat/>
    <w:uiPriority w:val="0"/>
    <w:rPr>
      <w:rFonts w:ascii="仿宋_GB2312" w:eastAsia="仿宋_GB2312"/>
      <w:b/>
      <w:sz w:val="32"/>
      <w:szCs w:val="20"/>
    </w:rPr>
  </w:style>
  <w:style w:type="paragraph" w:customStyle="1" w:styleId="645">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6">
    <w:name w:val="Char1 Char Char Char1"/>
    <w:basedOn w:val="1"/>
    <w:autoRedefine/>
    <w:qFormat/>
    <w:uiPriority w:val="0"/>
    <w:pPr>
      <w:adjustRightInd/>
      <w:ind w:firstLine="200" w:firstLineChars="200"/>
    </w:pPr>
    <w:rPr>
      <w:rFonts w:ascii="Tahoma" w:hAnsi="Tahoma"/>
      <w:sz w:val="24"/>
      <w:szCs w:val="20"/>
    </w:rPr>
  </w:style>
  <w:style w:type="paragraph" w:customStyle="1" w:styleId="647">
    <w:name w:val="a1"/>
    <w:basedOn w:val="1"/>
    <w:autoRedefine/>
    <w:qFormat/>
    <w:uiPriority w:val="0"/>
    <w:pPr>
      <w:widowControl/>
      <w:spacing w:line="300" w:lineRule="atLeast"/>
      <w:jc w:val="left"/>
    </w:pPr>
    <w:rPr>
      <w:rFonts w:ascii="宋体" w:hAnsi="宋体"/>
      <w:kern w:val="0"/>
      <w:sz w:val="18"/>
      <w:szCs w:val="20"/>
    </w:rPr>
  </w:style>
  <w:style w:type="paragraph" w:customStyle="1" w:styleId="648">
    <w:name w:val="样式7"/>
    <w:basedOn w:val="649"/>
    <w:next w:val="1"/>
    <w:autoRedefine/>
    <w:qFormat/>
    <w:uiPriority w:val="0"/>
    <w:pPr>
      <w:spacing w:after="156" w:afterLines="50"/>
      <w:jc w:val="left"/>
      <w:outlineLvl w:val="3"/>
    </w:pPr>
    <w:rPr>
      <w:sz w:val="24"/>
      <w:szCs w:val="24"/>
    </w:rPr>
  </w:style>
  <w:style w:type="paragraph" w:customStyle="1" w:styleId="649">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50">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1">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2">
    <w:name w:val="样式 样式2 + 左侧:  1 字符 右侧:  1 字符"/>
    <w:basedOn w:val="460"/>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3">
    <w:name w:val="Char2 Char Char2"/>
    <w:basedOn w:val="1"/>
    <w:autoRedefine/>
    <w:qFormat/>
    <w:uiPriority w:val="0"/>
    <w:pPr>
      <w:adjustRightInd/>
    </w:pPr>
    <w:rPr>
      <w:rFonts w:ascii="Tahoma" w:hAnsi="Tahoma"/>
      <w:sz w:val="24"/>
      <w:szCs w:val="20"/>
    </w:rPr>
  </w:style>
  <w:style w:type="paragraph" w:customStyle="1" w:styleId="654">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5">
    <w:name w:val="三级条标题"/>
    <w:basedOn w:val="656"/>
    <w:next w:val="640"/>
    <w:autoRedefine/>
    <w:qFormat/>
    <w:uiPriority w:val="0"/>
    <w:pPr>
      <w:tabs>
        <w:tab w:val="left" w:pos="1260"/>
        <w:tab w:val="left" w:pos="1680"/>
        <w:tab w:val="left" w:pos="2100"/>
        <w:tab w:val="left" w:pos="2520"/>
      </w:tabs>
      <w:ind w:left="2520"/>
      <w:outlineLvl w:val="4"/>
    </w:pPr>
  </w:style>
  <w:style w:type="paragraph" w:customStyle="1" w:styleId="656">
    <w:name w:val="二级条标题"/>
    <w:basedOn w:val="657"/>
    <w:next w:val="640"/>
    <w:autoRedefine/>
    <w:qFormat/>
    <w:uiPriority w:val="0"/>
    <w:pPr>
      <w:tabs>
        <w:tab w:val="left" w:pos="1260"/>
        <w:tab w:val="left" w:pos="1680"/>
        <w:tab w:val="left" w:pos="2100"/>
      </w:tabs>
      <w:ind w:left="0"/>
      <w:outlineLvl w:val="3"/>
    </w:pPr>
  </w:style>
  <w:style w:type="paragraph" w:customStyle="1" w:styleId="657">
    <w:name w:val="一级条标题"/>
    <w:basedOn w:val="658"/>
    <w:next w:val="640"/>
    <w:autoRedefine/>
    <w:qFormat/>
    <w:uiPriority w:val="0"/>
    <w:pPr>
      <w:tabs>
        <w:tab w:val="left" w:pos="1260"/>
        <w:tab w:val="left" w:pos="1680"/>
      </w:tabs>
      <w:spacing w:before="0" w:beforeLines="0" w:after="0" w:afterLines="0"/>
      <w:ind w:left="1680"/>
      <w:outlineLvl w:val="2"/>
    </w:pPr>
  </w:style>
  <w:style w:type="paragraph" w:customStyle="1" w:styleId="658">
    <w:name w:val="章标题"/>
    <w:next w:val="640"/>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9">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60">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1">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2">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3">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4">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5">
    <w:name w:val="正文 项目2"/>
    <w:basedOn w:val="666"/>
    <w:autoRedefine/>
    <w:qFormat/>
    <w:uiPriority w:val="0"/>
    <w:pPr>
      <w:tabs>
        <w:tab w:val="left" w:pos="840"/>
      </w:tabs>
      <w:spacing w:after="0"/>
      <w:ind w:left="900"/>
    </w:pPr>
  </w:style>
  <w:style w:type="paragraph" w:customStyle="1" w:styleId="666">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7">
    <w:name w:val="Body Text 2*"/>
    <w:basedOn w:val="1"/>
    <w:autoRedefine/>
    <w:qFormat/>
    <w:uiPriority w:val="6"/>
    <w:pPr>
      <w:widowControl/>
      <w:adjustRightInd/>
      <w:ind w:left="720" w:hanging="720"/>
    </w:pPr>
    <w:rPr>
      <w:color w:val="000000"/>
      <w:kern w:val="0"/>
      <w:sz w:val="24"/>
      <w:szCs w:val="20"/>
      <w:lang w:val="en-GB"/>
    </w:rPr>
  </w:style>
  <w:style w:type="paragraph" w:customStyle="1" w:styleId="668">
    <w:name w:val="表1"/>
    <w:basedOn w:val="1"/>
    <w:autoRedefine/>
    <w:qFormat/>
    <w:uiPriority w:val="0"/>
    <w:pPr>
      <w:tabs>
        <w:tab w:val="left" w:pos="703"/>
      </w:tabs>
      <w:adjustRightInd/>
      <w:spacing w:line="360" w:lineRule="auto"/>
      <w:ind w:left="703"/>
      <w:jc w:val="center"/>
    </w:pPr>
  </w:style>
  <w:style w:type="paragraph" w:customStyle="1" w:styleId="669">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0">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1">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2">
    <w:name w:val="2级标题"/>
    <w:basedOn w:val="673"/>
    <w:autoRedefine/>
    <w:qFormat/>
    <w:uiPriority w:val="0"/>
    <w:pPr>
      <w:jc w:val="left"/>
      <w:outlineLvl w:val="1"/>
    </w:pPr>
    <w:rPr>
      <w:rFonts w:ascii="Times New Roman" w:hAnsi="Times New Roman" w:eastAsia="仿宋"/>
      <w:sz w:val="30"/>
    </w:rPr>
  </w:style>
  <w:style w:type="paragraph" w:customStyle="1" w:styleId="673">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4">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5">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6">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7">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8">
    <w:name w:val="bullet"/>
    <w:basedOn w:val="1"/>
    <w:autoRedefine/>
    <w:qFormat/>
    <w:uiPriority w:val="0"/>
    <w:pPr>
      <w:tabs>
        <w:tab w:val="left" w:pos="840"/>
      </w:tabs>
      <w:adjustRightInd/>
      <w:ind w:left="840" w:hanging="420"/>
    </w:pPr>
  </w:style>
  <w:style w:type="paragraph" w:customStyle="1" w:styleId="679">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0">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1">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2">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3">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4">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5">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6">
    <w:name w:val="MM Topic 4"/>
    <w:basedOn w:val="6"/>
    <w:autoRedefine/>
    <w:qFormat/>
    <w:uiPriority w:val="0"/>
    <w:pPr>
      <w:tabs>
        <w:tab w:val="left" w:pos="2100"/>
      </w:tabs>
      <w:adjustRightInd/>
      <w:ind w:left="2100" w:hanging="420"/>
    </w:pPr>
    <w:rPr>
      <w:lang w:val="en-US"/>
    </w:rPr>
  </w:style>
  <w:style w:type="paragraph" w:customStyle="1" w:styleId="687">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8">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9">
    <w:name w:val="Char Char11 Char Char Char Char Char Char Char Char Char1"/>
    <w:basedOn w:val="1"/>
    <w:autoRedefine/>
    <w:qFormat/>
    <w:uiPriority w:val="6"/>
    <w:pPr>
      <w:spacing w:line="360" w:lineRule="auto"/>
    </w:pPr>
    <w:rPr>
      <w:szCs w:val="20"/>
    </w:rPr>
  </w:style>
  <w:style w:type="paragraph" w:customStyle="1" w:styleId="690">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1">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2">
    <w:name w:val="body text bold"/>
    <w:basedOn w:val="23"/>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3">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4">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5">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6">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7">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8">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9">
    <w:name w:val="单元格居中"/>
    <w:basedOn w:val="1"/>
    <w:autoRedefine/>
    <w:qFormat/>
    <w:uiPriority w:val="0"/>
    <w:pPr>
      <w:adjustRightInd/>
      <w:spacing w:line="360" w:lineRule="auto"/>
      <w:jc w:val="center"/>
    </w:pPr>
    <w:rPr>
      <w:sz w:val="24"/>
    </w:rPr>
  </w:style>
  <w:style w:type="paragraph" w:customStyle="1" w:styleId="700">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1">
    <w:name w:val="Char Char Char Char Char Char Char1"/>
    <w:basedOn w:val="1"/>
    <w:autoRedefine/>
    <w:qFormat/>
    <w:uiPriority w:val="6"/>
    <w:rPr>
      <w:rFonts w:ascii="仿宋_GB2312" w:eastAsia="仿宋_GB2312"/>
      <w:b/>
      <w:sz w:val="32"/>
      <w:szCs w:val="32"/>
    </w:rPr>
  </w:style>
  <w:style w:type="paragraph" w:customStyle="1" w:styleId="702">
    <w:name w:val="正文缩进1"/>
    <w:basedOn w:val="1"/>
    <w:next w:val="2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3">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4">
    <w:name w:val="Char3 Char Char Char11"/>
    <w:basedOn w:val="1"/>
    <w:autoRedefine/>
    <w:qFormat/>
    <w:uiPriority w:val="0"/>
    <w:pPr>
      <w:widowControl/>
      <w:adjustRightInd/>
      <w:spacing w:after="160" w:line="240" w:lineRule="exact"/>
      <w:jc w:val="left"/>
    </w:pPr>
    <w:rPr>
      <w:szCs w:val="20"/>
    </w:rPr>
  </w:style>
  <w:style w:type="paragraph" w:customStyle="1" w:styleId="705">
    <w:name w:val="Char Char1121"/>
    <w:basedOn w:val="1"/>
    <w:autoRedefine/>
    <w:qFormat/>
    <w:uiPriority w:val="0"/>
    <w:pPr>
      <w:spacing w:line="360" w:lineRule="auto"/>
    </w:pPr>
    <w:rPr>
      <w:szCs w:val="20"/>
    </w:rPr>
  </w:style>
  <w:style w:type="paragraph" w:customStyle="1" w:styleId="706">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7">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8">
    <w:name w:val="Normal0"/>
    <w:autoRedefine/>
    <w:qFormat/>
    <w:uiPriority w:val="0"/>
    <w:rPr>
      <w:rFonts w:ascii="Times New Roman" w:hAnsi="Times New Roman" w:eastAsia="宋体" w:cs="Times New Roman"/>
      <w:lang w:val="en-US" w:eastAsia="en-US" w:bidi="ar-SA"/>
    </w:rPr>
  </w:style>
  <w:style w:type="paragraph" w:customStyle="1" w:styleId="709">
    <w:name w:val="带编号样式"/>
    <w:basedOn w:val="627"/>
    <w:autoRedefine/>
    <w:qFormat/>
    <w:uiPriority w:val="0"/>
    <w:pPr>
      <w:tabs>
        <w:tab w:val="left" w:pos="840"/>
      </w:tabs>
      <w:snapToGrid w:val="0"/>
      <w:ind w:left="840" w:hanging="420" w:firstLineChars="0"/>
    </w:pPr>
    <w:rPr>
      <w:rFonts w:ascii="仿宋_GB2312" w:eastAsia="仿宋_GB2312"/>
      <w:color w:val="000000"/>
    </w:rPr>
  </w:style>
  <w:style w:type="paragraph" w:customStyle="1" w:styleId="710">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1">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2">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3">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4">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5">
    <w:name w:val="默认段落字体 Para Char Char Char1 Char"/>
    <w:basedOn w:val="1"/>
    <w:autoRedefine/>
    <w:qFormat/>
    <w:uiPriority w:val="0"/>
    <w:pPr>
      <w:spacing w:line="240" w:lineRule="atLeast"/>
      <w:ind w:left="420" w:firstLine="420"/>
    </w:pPr>
    <w:rPr>
      <w:sz w:val="24"/>
    </w:rPr>
  </w:style>
  <w:style w:type="paragraph" w:customStyle="1" w:styleId="716">
    <w:name w:val="WW-正文文字缩进 2"/>
    <w:basedOn w:val="1"/>
    <w:autoRedefine/>
    <w:qFormat/>
    <w:uiPriority w:val="0"/>
    <w:pPr>
      <w:suppressAutoHyphens/>
      <w:adjustRightInd/>
      <w:ind w:firstLine="420"/>
    </w:pPr>
    <w:rPr>
      <w:kern w:val="1"/>
      <w:szCs w:val="20"/>
    </w:rPr>
  </w:style>
  <w:style w:type="paragraph" w:customStyle="1" w:styleId="717">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8">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9">
    <w:name w:val="有符号正文"/>
    <w:basedOn w:val="1"/>
    <w:autoRedefine/>
    <w:qFormat/>
    <w:uiPriority w:val="0"/>
    <w:pPr>
      <w:adjustRightInd/>
      <w:spacing w:line="400" w:lineRule="exact"/>
      <w:ind w:firstLine="200" w:firstLineChars="200"/>
    </w:pPr>
    <w:rPr>
      <w:rFonts w:ascii="Arial" w:hAnsi="Arial"/>
    </w:rPr>
  </w:style>
  <w:style w:type="paragraph" w:customStyle="1" w:styleId="720">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1">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2">
    <w:name w:val="4"/>
    <w:basedOn w:val="1"/>
    <w:next w:val="38"/>
    <w:autoRedefine/>
    <w:qFormat/>
    <w:uiPriority w:val="0"/>
    <w:pPr>
      <w:spacing w:after="120" w:line="480" w:lineRule="auto"/>
      <w:ind w:left="420" w:leftChars="200"/>
    </w:pPr>
    <w:rPr>
      <w:sz w:val="24"/>
      <w:szCs w:val="20"/>
    </w:rPr>
  </w:style>
  <w:style w:type="paragraph" w:customStyle="1" w:styleId="723">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4">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5">
    <w:name w:val="样式 标题 3H3 + 两端对齐"/>
    <w:basedOn w:val="4"/>
    <w:autoRedefine/>
    <w:qFormat/>
    <w:uiPriority w:val="0"/>
    <w:pPr>
      <w:keepLines w:val="0"/>
      <w:spacing w:before="0" w:after="0" w:line="240" w:lineRule="auto"/>
      <w:jc w:val="left"/>
    </w:pPr>
    <w:rPr>
      <w:rFonts w:cs="宋体"/>
      <w:sz w:val="21"/>
      <w:szCs w:val="20"/>
    </w:rPr>
  </w:style>
  <w:style w:type="paragraph" w:customStyle="1" w:styleId="726">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7">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8">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9">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0">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1">
    <w:name w:val="Char Char1 Char Char Char"/>
    <w:basedOn w:val="1"/>
    <w:autoRedefine/>
    <w:qFormat/>
    <w:uiPriority w:val="0"/>
    <w:rPr>
      <w:rFonts w:ascii="仿宋_GB2312" w:eastAsia="仿宋_GB2312"/>
      <w:b/>
      <w:sz w:val="32"/>
      <w:szCs w:val="20"/>
    </w:rPr>
  </w:style>
  <w:style w:type="paragraph" w:customStyle="1" w:styleId="732">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3">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4">
    <w:name w:val="Picture"/>
    <w:basedOn w:val="1"/>
    <w:next w:val="16"/>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5">
    <w:name w:val="Char Char1 Char Char Char2"/>
    <w:basedOn w:val="1"/>
    <w:autoRedefine/>
    <w:qFormat/>
    <w:uiPriority w:val="0"/>
    <w:rPr>
      <w:rFonts w:ascii="仿宋_GB2312" w:eastAsia="仿宋_GB2312"/>
      <w:b/>
      <w:sz w:val="32"/>
      <w:szCs w:val="32"/>
    </w:rPr>
  </w:style>
  <w:style w:type="paragraph" w:customStyle="1" w:styleId="736">
    <w:name w:val="Char3 Char Char Char1"/>
    <w:basedOn w:val="1"/>
    <w:autoRedefine/>
    <w:qFormat/>
    <w:uiPriority w:val="6"/>
    <w:pPr>
      <w:widowControl/>
      <w:adjustRightInd/>
      <w:spacing w:after="160" w:line="240" w:lineRule="exact"/>
      <w:jc w:val="left"/>
    </w:pPr>
    <w:rPr>
      <w:szCs w:val="20"/>
    </w:rPr>
  </w:style>
  <w:style w:type="paragraph" w:customStyle="1" w:styleId="737">
    <w:name w:val="Char1 Char Char Char21"/>
    <w:basedOn w:val="1"/>
    <w:autoRedefine/>
    <w:qFormat/>
    <w:uiPriority w:val="0"/>
    <w:rPr>
      <w:rFonts w:ascii="Tahoma" w:hAnsi="Tahoma"/>
      <w:sz w:val="24"/>
      <w:szCs w:val="20"/>
    </w:rPr>
  </w:style>
  <w:style w:type="paragraph" w:customStyle="1" w:styleId="738">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9">
    <w:name w:val="正文（标题三）"/>
    <w:basedOn w:val="1"/>
    <w:autoRedefine/>
    <w:qFormat/>
    <w:uiPriority w:val="0"/>
    <w:pPr>
      <w:spacing w:line="360" w:lineRule="auto"/>
      <w:ind w:firstLine="200" w:firstLineChars="200"/>
    </w:pPr>
    <w:rPr>
      <w:sz w:val="24"/>
    </w:rPr>
  </w:style>
  <w:style w:type="paragraph" w:customStyle="1" w:styleId="740">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1">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2">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3">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4">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5">
    <w:name w:val="Char1 Char Char Char4"/>
    <w:basedOn w:val="1"/>
    <w:autoRedefine/>
    <w:qFormat/>
    <w:uiPriority w:val="0"/>
    <w:pPr>
      <w:adjustRightInd/>
      <w:ind w:firstLine="200" w:firstLineChars="200"/>
    </w:pPr>
    <w:rPr>
      <w:rFonts w:ascii="Tahoma" w:hAnsi="Tahoma"/>
      <w:sz w:val="24"/>
      <w:szCs w:val="20"/>
    </w:rPr>
  </w:style>
  <w:style w:type="paragraph" w:customStyle="1" w:styleId="746">
    <w:name w:val="_标题2"/>
    <w:basedOn w:val="713"/>
    <w:next w:val="713"/>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7">
    <w:name w:val="样式1 + (中宋体"/>
    <w:basedOn w:val="724"/>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8">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9">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0">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1">
    <w:name w:val="四号　首行缩进"/>
    <w:basedOn w:val="1"/>
    <w:autoRedefine/>
    <w:qFormat/>
    <w:uiPriority w:val="0"/>
    <w:pPr>
      <w:adjustRightInd/>
      <w:spacing w:line="360" w:lineRule="auto"/>
    </w:pPr>
    <w:rPr>
      <w:rFonts w:ascii="宋体" w:hAnsi="宋体"/>
      <w:szCs w:val="20"/>
    </w:rPr>
  </w:style>
  <w:style w:type="paragraph" w:customStyle="1" w:styleId="752">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3">
    <w:name w:val="Char Char Char Char Char Char Char Char Char Char Char1 Char"/>
    <w:basedOn w:val="1"/>
    <w:autoRedefine/>
    <w:qFormat/>
    <w:uiPriority w:val="0"/>
    <w:pPr>
      <w:adjustRightInd/>
    </w:pPr>
    <w:rPr>
      <w:rFonts w:ascii="Tahoma" w:hAnsi="Tahoma"/>
      <w:sz w:val="24"/>
    </w:rPr>
  </w:style>
  <w:style w:type="paragraph" w:customStyle="1" w:styleId="754">
    <w:name w:val="Char Char Char Char11"/>
    <w:basedOn w:val="1"/>
    <w:autoRedefine/>
    <w:qFormat/>
    <w:uiPriority w:val="0"/>
    <w:rPr>
      <w:rFonts w:ascii="Tahoma" w:hAnsi="Tahoma"/>
      <w:sz w:val="24"/>
      <w:szCs w:val="20"/>
    </w:rPr>
  </w:style>
  <w:style w:type="paragraph" w:customStyle="1" w:styleId="755">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6">
    <w:name w:val="Char Char Char Char"/>
    <w:basedOn w:val="1"/>
    <w:autoRedefine/>
    <w:qFormat/>
    <w:uiPriority w:val="0"/>
    <w:rPr>
      <w:rFonts w:ascii="Tahoma" w:hAnsi="Tahoma"/>
      <w:sz w:val="24"/>
      <w:szCs w:val="20"/>
    </w:rPr>
  </w:style>
  <w:style w:type="paragraph" w:customStyle="1" w:styleId="757">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8">
    <w:name w:val="Char19"/>
    <w:basedOn w:val="1"/>
    <w:autoRedefine/>
    <w:qFormat/>
    <w:uiPriority w:val="0"/>
    <w:pPr>
      <w:adjustRightInd/>
    </w:pPr>
    <w:rPr>
      <w:szCs w:val="20"/>
    </w:rPr>
  </w:style>
  <w:style w:type="paragraph" w:customStyle="1" w:styleId="759">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0">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1">
    <w:name w:val="_Style 5"/>
    <w:basedOn w:val="1"/>
    <w:autoRedefine/>
    <w:qFormat/>
    <w:uiPriority w:val="34"/>
    <w:pPr>
      <w:adjustRightInd/>
      <w:ind w:firstLine="420" w:firstLineChars="200"/>
    </w:pPr>
    <w:rPr>
      <w:rFonts w:eastAsia="仿宋_GB2312"/>
      <w:sz w:val="28"/>
    </w:rPr>
  </w:style>
  <w:style w:type="paragraph" w:customStyle="1" w:styleId="762">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3">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4">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5">
    <w:name w:val="标书表格字体格式"/>
    <w:next w:val="759"/>
    <w:autoRedefine/>
    <w:qFormat/>
    <w:uiPriority w:val="0"/>
    <w:rPr>
      <w:rFonts w:ascii="Times New Roman" w:hAnsi="Times New Roman" w:eastAsia="宋体" w:cs="Times New Roman"/>
      <w:kern w:val="2"/>
      <w:sz w:val="21"/>
      <w:szCs w:val="24"/>
      <w:lang w:val="en-US" w:eastAsia="zh-CN" w:bidi="ar-SA"/>
    </w:rPr>
  </w:style>
  <w:style w:type="paragraph" w:customStyle="1" w:styleId="766">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7">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8">
    <w:name w:val="修订3"/>
    <w:autoRedefine/>
    <w:qFormat/>
    <w:uiPriority w:val="0"/>
    <w:rPr>
      <w:rFonts w:ascii="Times New Roman" w:hAnsi="Times New Roman" w:eastAsia="宋体" w:cs="Times New Roman"/>
      <w:kern w:val="2"/>
      <w:sz w:val="21"/>
      <w:lang w:val="en-US" w:eastAsia="zh-CN" w:bidi="ar-SA"/>
    </w:rPr>
  </w:style>
  <w:style w:type="paragraph" w:customStyle="1" w:styleId="769">
    <w:name w:val="CSS1级正文 Char"/>
    <w:basedOn w:val="23"/>
    <w:autoRedefine/>
    <w:qFormat/>
    <w:uiPriority w:val="0"/>
    <w:pPr>
      <w:autoSpaceDE/>
      <w:autoSpaceDN/>
      <w:snapToGrid w:val="0"/>
      <w:ind w:firstLine="480" w:firstLineChars="200"/>
    </w:pPr>
    <w:rPr>
      <w:rFonts w:ascii="Times New Roman"/>
      <w:szCs w:val="24"/>
      <w:lang w:val="en-US"/>
    </w:rPr>
  </w:style>
  <w:style w:type="paragraph" w:customStyle="1" w:styleId="770">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1">
    <w:name w:val="表文字"/>
    <w:autoRedefine/>
    <w:qFormat/>
    <w:uiPriority w:val="0"/>
    <w:rPr>
      <w:rFonts w:ascii="宋体" w:hAnsi="Times New Roman" w:eastAsia="宋体" w:cs="Times New Roman"/>
      <w:kern w:val="2"/>
      <w:lang w:val="en-US" w:eastAsia="zh-CN" w:bidi="ar-SA"/>
    </w:rPr>
  </w:style>
  <w:style w:type="paragraph" w:customStyle="1" w:styleId="772">
    <w:name w:val="MM Title"/>
    <w:basedOn w:val="60"/>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3">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4">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5">
    <w:name w:val="Char Char Char Char Char Char Char Char2"/>
    <w:basedOn w:val="1"/>
    <w:autoRedefine/>
    <w:qFormat/>
    <w:uiPriority w:val="0"/>
    <w:pPr>
      <w:tabs>
        <w:tab w:val="left" w:pos="360"/>
      </w:tabs>
    </w:pPr>
    <w:rPr>
      <w:sz w:val="24"/>
      <w:szCs w:val="20"/>
    </w:rPr>
  </w:style>
  <w:style w:type="paragraph" w:customStyle="1" w:styleId="776">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7">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8">
    <w:name w:val="中文标题 3"/>
    <w:basedOn w:val="25"/>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9">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0">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1">
    <w:name w:val="正文－恩普"/>
    <w:basedOn w:val="5"/>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2">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3">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4">
    <w:name w:val="p0"/>
    <w:basedOn w:val="1"/>
    <w:autoRedefine/>
    <w:qFormat/>
    <w:uiPriority w:val="0"/>
    <w:pPr>
      <w:widowControl/>
      <w:adjustRightInd/>
    </w:pPr>
    <w:rPr>
      <w:kern w:val="0"/>
      <w:szCs w:val="21"/>
    </w:rPr>
  </w:style>
  <w:style w:type="paragraph" w:customStyle="1" w:styleId="785">
    <w:name w:val="Char6"/>
    <w:basedOn w:val="1"/>
    <w:autoRedefine/>
    <w:qFormat/>
    <w:uiPriority w:val="0"/>
    <w:rPr>
      <w:rFonts w:ascii="仿宋_GB2312" w:eastAsia="仿宋_GB2312"/>
      <w:b/>
      <w:sz w:val="32"/>
      <w:szCs w:val="32"/>
    </w:rPr>
  </w:style>
  <w:style w:type="paragraph" w:customStyle="1" w:styleId="786">
    <w:name w:val="Char111"/>
    <w:basedOn w:val="1"/>
    <w:autoRedefine/>
    <w:qFormat/>
    <w:uiPriority w:val="0"/>
    <w:rPr>
      <w:rFonts w:ascii="仿宋_GB2312" w:eastAsia="仿宋_GB2312"/>
      <w:b/>
      <w:sz w:val="32"/>
      <w:szCs w:val="32"/>
    </w:rPr>
  </w:style>
  <w:style w:type="paragraph" w:customStyle="1" w:styleId="787">
    <w:name w:val="标题3"/>
    <w:basedOn w:val="4"/>
    <w:next w:val="54"/>
    <w:autoRedefine/>
    <w:qFormat/>
    <w:uiPriority w:val="0"/>
    <w:pPr>
      <w:tabs>
        <w:tab w:val="clear" w:pos="900"/>
      </w:tabs>
      <w:spacing w:after="0" w:line="360" w:lineRule="auto"/>
    </w:pPr>
    <w:rPr>
      <w:rFonts w:ascii="仿宋" w:hAnsi="仿宋" w:eastAsia="仿宋" w:cs="仿宋"/>
    </w:rPr>
  </w:style>
  <w:style w:type="paragraph" w:customStyle="1" w:styleId="788">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9">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90">
    <w:name w:val="Char1 Char Char Char2"/>
    <w:basedOn w:val="1"/>
    <w:autoRedefine/>
    <w:qFormat/>
    <w:uiPriority w:val="0"/>
    <w:pPr>
      <w:adjustRightInd/>
      <w:ind w:firstLine="200" w:firstLineChars="200"/>
    </w:pPr>
    <w:rPr>
      <w:rFonts w:ascii="Tahoma" w:hAnsi="Tahoma"/>
      <w:sz w:val="24"/>
      <w:szCs w:val="20"/>
    </w:rPr>
  </w:style>
  <w:style w:type="paragraph" w:customStyle="1" w:styleId="791">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2">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3">
    <w:name w:val="Char Char Char Char Char Char Char2"/>
    <w:basedOn w:val="1"/>
    <w:autoRedefine/>
    <w:qFormat/>
    <w:uiPriority w:val="0"/>
    <w:rPr>
      <w:rFonts w:ascii="仿宋_GB2312" w:eastAsia="仿宋_GB2312"/>
      <w:b/>
      <w:sz w:val="32"/>
      <w:szCs w:val="32"/>
    </w:rPr>
  </w:style>
  <w:style w:type="paragraph" w:customStyle="1" w:styleId="794">
    <w:name w:val="五级条标题"/>
    <w:basedOn w:val="795"/>
    <w:next w:val="640"/>
    <w:autoRedefine/>
    <w:qFormat/>
    <w:uiPriority w:val="0"/>
    <w:pPr>
      <w:tabs>
        <w:tab w:val="left" w:pos="1260"/>
        <w:tab w:val="left" w:pos="1680"/>
        <w:tab w:val="left" w:pos="2100"/>
        <w:tab w:val="left" w:pos="2940"/>
        <w:tab w:val="left" w:pos="3360"/>
      </w:tabs>
      <w:ind w:left="3360"/>
      <w:outlineLvl w:val="6"/>
    </w:pPr>
  </w:style>
  <w:style w:type="paragraph" w:customStyle="1" w:styleId="795">
    <w:name w:val="四级条标题"/>
    <w:basedOn w:val="655"/>
    <w:next w:val="640"/>
    <w:autoRedefine/>
    <w:qFormat/>
    <w:uiPriority w:val="0"/>
    <w:pPr>
      <w:tabs>
        <w:tab w:val="left" w:pos="2940"/>
        <w:tab w:val="clear" w:pos="2520"/>
      </w:tabs>
      <w:ind w:left="2940"/>
      <w:outlineLvl w:val="5"/>
    </w:pPr>
  </w:style>
  <w:style w:type="paragraph" w:customStyle="1" w:styleId="796">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7">
    <w:name w:val="Char23"/>
    <w:basedOn w:val="1"/>
    <w:autoRedefine/>
    <w:qFormat/>
    <w:uiPriority w:val="0"/>
    <w:rPr>
      <w:rFonts w:ascii="仿宋_GB2312" w:eastAsia="仿宋_GB2312"/>
      <w:b/>
      <w:sz w:val="32"/>
      <w:szCs w:val="32"/>
    </w:rPr>
  </w:style>
  <w:style w:type="paragraph" w:customStyle="1" w:styleId="798">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9">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800">
    <w:name w:val="首行缩进"/>
    <w:basedOn w:val="1"/>
    <w:autoRedefine/>
    <w:qFormat/>
    <w:uiPriority w:val="0"/>
    <w:pPr>
      <w:spacing w:line="360" w:lineRule="auto"/>
      <w:ind w:firstLine="480" w:firstLineChars="200"/>
    </w:pPr>
    <w:rPr>
      <w:rFonts w:ascii="宋体"/>
      <w:sz w:val="24"/>
      <w:szCs w:val="20"/>
    </w:rPr>
  </w:style>
  <w:style w:type="paragraph" w:customStyle="1" w:styleId="801">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2">
    <w:name w:val="单元格左对齐"/>
    <w:basedOn w:val="1"/>
    <w:autoRedefine/>
    <w:qFormat/>
    <w:uiPriority w:val="0"/>
    <w:pPr>
      <w:adjustRightInd/>
      <w:spacing w:line="360" w:lineRule="auto"/>
    </w:pPr>
    <w:rPr>
      <w:sz w:val="24"/>
    </w:rPr>
  </w:style>
  <w:style w:type="paragraph" w:customStyle="1" w:styleId="803">
    <w:name w:val="正文主体"/>
    <w:basedOn w:val="624"/>
    <w:autoRedefine/>
    <w:qFormat/>
    <w:uiPriority w:val="0"/>
  </w:style>
  <w:style w:type="paragraph" w:customStyle="1" w:styleId="804">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5">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6">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7">
    <w:name w:val="正文（首行缩进2字符）"/>
    <w:basedOn w:val="1"/>
    <w:autoRedefine/>
    <w:qFormat/>
    <w:uiPriority w:val="0"/>
    <w:pPr>
      <w:adjustRightInd/>
      <w:spacing w:line="360" w:lineRule="auto"/>
      <w:ind w:firstLine="480" w:firstLineChars="200"/>
    </w:pPr>
    <w:rPr>
      <w:sz w:val="24"/>
      <w:szCs w:val="20"/>
    </w:rPr>
  </w:style>
  <w:style w:type="paragraph" w:customStyle="1" w:styleId="808">
    <w:name w:val="P1"/>
    <w:basedOn w:val="1"/>
    <w:autoRedefine/>
    <w:qFormat/>
    <w:uiPriority w:val="0"/>
    <w:pPr>
      <w:adjustRightInd/>
      <w:spacing w:line="288" w:lineRule="auto"/>
      <w:ind w:firstLine="425" w:firstLineChars="200"/>
    </w:pPr>
  </w:style>
  <w:style w:type="paragraph" w:customStyle="1" w:styleId="809">
    <w:name w:val="列表内容"/>
    <w:basedOn w:val="1"/>
    <w:next w:val="1"/>
    <w:autoRedefine/>
    <w:qFormat/>
    <w:uiPriority w:val="0"/>
    <w:pPr>
      <w:widowControl/>
      <w:tabs>
        <w:tab w:val="left" w:pos="840"/>
      </w:tabs>
      <w:ind w:left="840" w:hanging="420"/>
      <w:jc w:val="left"/>
    </w:pPr>
    <w:rPr>
      <w:kern w:val="0"/>
      <w:sz w:val="18"/>
    </w:rPr>
  </w:style>
  <w:style w:type="paragraph" w:customStyle="1" w:styleId="810">
    <w:name w:val="Char Char11 Char Char Char1"/>
    <w:basedOn w:val="1"/>
    <w:autoRedefine/>
    <w:qFormat/>
    <w:uiPriority w:val="6"/>
    <w:pPr>
      <w:spacing w:line="360" w:lineRule="auto"/>
    </w:pPr>
    <w:rPr>
      <w:szCs w:val="20"/>
    </w:rPr>
  </w:style>
  <w:style w:type="paragraph" w:customStyle="1" w:styleId="811">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2">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3">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4">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5">
    <w:name w:val="正文文字缩进2字"/>
    <w:basedOn w:val="23"/>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6">
    <w:name w:val="默认段落字体 Para Char Char Char Char"/>
    <w:basedOn w:val="1"/>
    <w:autoRedefine/>
    <w:qFormat/>
    <w:uiPriority w:val="0"/>
    <w:pPr>
      <w:spacing w:line="360" w:lineRule="auto"/>
    </w:pPr>
    <w:rPr>
      <w:szCs w:val="20"/>
    </w:rPr>
  </w:style>
  <w:style w:type="paragraph" w:customStyle="1" w:styleId="817">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8">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9">
    <w:name w:val="Char2 Char Char Char2"/>
    <w:basedOn w:val="1"/>
    <w:autoRedefine/>
    <w:qFormat/>
    <w:uiPriority w:val="0"/>
    <w:rPr>
      <w:rFonts w:ascii="仿宋_GB2312" w:eastAsia="仿宋_GB2312"/>
      <w:b/>
      <w:sz w:val="32"/>
      <w:szCs w:val="32"/>
    </w:rPr>
  </w:style>
  <w:style w:type="paragraph" w:customStyle="1" w:styleId="820">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1">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2">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3">
    <w:name w:val="Char Char4 Char Char"/>
    <w:basedOn w:val="1"/>
    <w:autoRedefine/>
    <w:qFormat/>
    <w:uiPriority w:val="0"/>
    <w:pPr>
      <w:widowControl/>
      <w:adjustRightInd/>
      <w:spacing w:after="160" w:line="240" w:lineRule="exact"/>
      <w:jc w:val="left"/>
    </w:pPr>
  </w:style>
  <w:style w:type="paragraph" w:customStyle="1" w:styleId="824">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5">
    <w:name w:val="Char Char11 Char Char Char2"/>
    <w:basedOn w:val="1"/>
    <w:autoRedefine/>
    <w:qFormat/>
    <w:uiPriority w:val="0"/>
    <w:pPr>
      <w:spacing w:line="360" w:lineRule="auto"/>
    </w:pPr>
    <w:rPr>
      <w:szCs w:val="20"/>
    </w:rPr>
  </w:style>
  <w:style w:type="paragraph" w:customStyle="1" w:styleId="826">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7">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8">
    <w:name w:val="数字标题4"/>
    <w:basedOn w:val="6"/>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9">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30">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1">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2">
    <w:name w:val="Char311"/>
    <w:basedOn w:val="1"/>
    <w:autoRedefine/>
    <w:qFormat/>
    <w:uiPriority w:val="0"/>
    <w:pPr>
      <w:adjustRightInd/>
      <w:ind w:firstLine="200" w:firstLineChars="200"/>
    </w:pPr>
    <w:rPr>
      <w:rFonts w:ascii="Tahoma" w:hAnsi="Tahoma"/>
      <w:sz w:val="24"/>
      <w:szCs w:val="20"/>
    </w:rPr>
  </w:style>
  <w:style w:type="paragraph" w:customStyle="1" w:styleId="833">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4">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5">
    <w:name w:val="正文 内标"/>
    <w:basedOn w:val="750"/>
    <w:autoRedefine/>
    <w:qFormat/>
    <w:uiPriority w:val="0"/>
    <w:pPr>
      <w:tabs>
        <w:tab w:val="left" w:pos="0"/>
      </w:tabs>
      <w:ind w:left="900" w:firstLine="0" w:firstLineChars="0"/>
    </w:pPr>
  </w:style>
  <w:style w:type="paragraph" w:customStyle="1" w:styleId="836">
    <w:name w:val="Bulleted List"/>
    <w:basedOn w:val="1"/>
    <w:autoRedefine/>
    <w:qFormat/>
    <w:uiPriority w:val="0"/>
    <w:pPr>
      <w:tabs>
        <w:tab w:val="left" w:pos="1260"/>
      </w:tabs>
      <w:adjustRightInd/>
      <w:ind w:left="1260" w:hanging="420"/>
    </w:pPr>
  </w:style>
  <w:style w:type="paragraph" w:customStyle="1" w:styleId="837">
    <w:name w:val="样式 正文文本缩进 2 + 仿宋_GB2312 黑色 行距: 1.5 倍行距"/>
    <w:basedOn w:val="38"/>
    <w:autoRedefine/>
    <w:qFormat/>
    <w:uiPriority w:val="0"/>
    <w:pPr>
      <w:adjustRightInd/>
      <w:ind w:firstLine="560" w:firstLineChars="200"/>
      <w:textAlignment w:val="auto"/>
    </w:pPr>
    <w:rPr>
      <w:rFonts w:hAnsi="宋体" w:cs="宋体"/>
      <w:color w:val="000000"/>
      <w:kern w:val="2"/>
      <w:sz w:val="24"/>
    </w:rPr>
  </w:style>
  <w:style w:type="paragraph" w:customStyle="1" w:styleId="838">
    <w:name w:val="样式 左侧:  0.85 厘米"/>
    <w:basedOn w:val="1"/>
    <w:autoRedefine/>
    <w:qFormat/>
    <w:uiPriority w:val="2"/>
    <w:pPr>
      <w:adjustRightInd/>
      <w:spacing w:line="360" w:lineRule="auto"/>
    </w:pPr>
    <w:rPr>
      <w:rFonts w:cs="宋体"/>
      <w:sz w:val="24"/>
      <w:szCs w:val="20"/>
    </w:rPr>
  </w:style>
  <w:style w:type="paragraph" w:customStyle="1" w:styleId="839">
    <w:name w:val="Char Char Char Char Char Char Char Char Char Char Char Char1 Char"/>
    <w:basedOn w:val="1"/>
    <w:autoRedefine/>
    <w:qFormat/>
    <w:uiPriority w:val="0"/>
    <w:rPr>
      <w:rFonts w:ascii="Tahoma" w:hAnsi="Tahoma" w:cs="仿宋_GB2312"/>
      <w:sz w:val="24"/>
      <w:szCs w:val="20"/>
    </w:rPr>
  </w:style>
  <w:style w:type="paragraph" w:customStyle="1" w:styleId="840">
    <w:name w:val="正文1"/>
    <w:basedOn w:val="33"/>
    <w:autoRedefine/>
    <w:qFormat/>
    <w:uiPriority w:val="0"/>
    <w:pPr>
      <w:ind w:left="0" w:leftChars="0" w:firstLine="480" w:firstLineChars="200"/>
    </w:pPr>
    <w:rPr>
      <w:rFonts w:ascii="仿宋_GB2312" w:hAnsi="Courier New" w:eastAsia="仿宋_GB2312"/>
      <w:kern w:val="28"/>
      <w:sz w:val="24"/>
    </w:rPr>
  </w:style>
  <w:style w:type="paragraph" w:customStyle="1" w:styleId="841">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2">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3">
    <w:name w:val="模板普通正文"/>
    <w:basedOn w:val="25"/>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4">
    <w:name w:val="Char Char1 Char Char Char Char Char Char"/>
    <w:basedOn w:val="1"/>
    <w:autoRedefine/>
    <w:qFormat/>
    <w:uiPriority w:val="0"/>
    <w:rPr>
      <w:rFonts w:ascii="仿宋_GB2312" w:eastAsia="仿宋_GB2312"/>
      <w:b/>
      <w:sz w:val="32"/>
      <w:szCs w:val="20"/>
    </w:rPr>
  </w:style>
  <w:style w:type="paragraph" w:customStyle="1" w:styleId="845">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6">
    <w:name w:val="Char Char1 Char Char Char Char Char Char2"/>
    <w:basedOn w:val="1"/>
    <w:autoRedefine/>
    <w:qFormat/>
    <w:uiPriority w:val="0"/>
    <w:rPr>
      <w:rFonts w:ascii="仿宋_GB2312" w:eastAsia="仿宋_GB2312"/>
      <w:b/>
      <w:sz w:val="32"/>
      <w:szCs w:val="20"/>
    </w:rPr>
  </w:style>
  <w:style w:type="paragraph" w:customStyle="1" w:styleId="847">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8">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9">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0">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1">
    <w:name w:val="Char Char Char Char Char Char1 Char2"/>
    <w:basedOn w:val="1"/>
    <w:autoRedefine/>
    <w:qFormat/>
    <w:uiPriority w:val="0"/>
    <w:pPr>
      <w:widowControl/>
      <w:spacing w:after="160" w:line="240" w:lineRule="exact"/>
      <w:jc w:val="left"/>
    </w:pPr>
    <w:rPr>
      <w:rFonts w:ascii="Verdana" w:hAnsi="Verdana"/>
      <w:kern w:val="0"/>
      <w:szCs w:val="20"/>
      <w:lang w:eastAsia="en-US"/>
    </w:rPr>
  </w:style>
  <w:style w:type="paragraph" w:customStyle="1" w:styleId="852">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3">
    <w:name w:val="中等深浅网格 1 - 强调文字颜色 21"/>
    <w:basedOn w:val="1"/>
    <w:autoRedefine/>
    <w:qFormat/>
    <w:uiPriority w:val="0"/>
    <w:pPr>
      <w:spacing w:line="360" w:lineRule="auto"/>
      <w:ind w:firstLine="200" w:firstLineChars="200"/>
    </w:pPr>
    <w:rPr>
      <w:rFonts w:eastAsia="楷体_GB2312" w:cs="Lucida Sans"/>
      <w:sz w:val="24"/>
    </w:rPr>
  </w:style>
  <w:style w:type="paragraph" w:customStyle="1" w:styleId="854">
    <w:name w:val="xl8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5">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6">
    <w:name w:val="Char31"/>
    <w:basedOn w:val="1"/>
    <w:autoRedefine/>
    <w:qFormat/>
    <w:uiPriority w:val="0"/>
    <w:pPr>
      <w:adjustRightInd/>
    </w:pPr>
    <w:rPr>
      <w:rFonts w:ascii="仿宋_GB2312" w:eastAsia="仿宋_GB2312"/>
      <w:b/>
      <w:sz w:val="32"/>
      <w:szCs w:val="32"/>
    </w:rPr>
  </w:style>
  <w:style w:type="paragraph" w:customStyle="1" w:styleId="857">
    <w:name w:val="样式 标题 3h33rd level3Heading 3 - oldH3l3CTheading 3Headin..."/>
    <w:basedOn w:val="4"/>
    <w:autoRedefine/>
    <w:qFormat/>
    <w:uiPriority w:val="0"/>
    <w:pPr>
      <w:snapToGrid w:val="0"/>
      <w:ind w:left="0" w:firstLine="0"/>
      <w:jc w:val="left"/>
    </w:pPr>
    <w:rPr>
      <w:rFonts w:eastAsia="黑体" w:cs="宋体"/>
      <w:sz w:val="28"/>
      <w:szCs w:val="20"/>
    </w:rPr>
  </w:style>
  <w:style w:type="paragraph" w:customStyle="1" w:styleId="858">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9">
    <w:name w:val="xl90"/>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0">
    <w:name w:val="Char Char1"/>
    <w:basedOn w:val="1"/>
    <w:autoRedefine/>
    <w:qFormat/>
    <w:uiPriority w:val="0"/>
    <w:pPr>
      <w:widowControl/>
      <w:spacing w:after="160" w:line="240" w:lineRule="exact"/>
      <w:jc w:val="left"/>
    </w:pPr>
    <w:rPr>
      <w:rFonts w:eastAsia="仿宋_GB2312"/>
      <w:sz w:val="28"/>
    </w:rPr>
  </w:style>
  <w:style w:type="paragraph" w:customStyle="1" w:styleId="861">
    <w:name w:val="Char21"/>
    <w:basedOn w:val="1"/>
    <w:autoRedefine/>
    <w:qFormat/>
    <w:uiPriority w:val="0"/>
    <w:pPr>
      <w:adjustRightInd/>
      <w:ind w:firstLine="200" w:firstLineChars="200"/>
    </w:pPr>
    <w:rPr>
      <w:rFonts w:ascii="仿宋_GB2312" w:eastAsia="仿宋_GB2312"/>
      <w:b/>
      <w:sz w:val="32"/>
      <w:szCs w:val="32"/>
    </w:rPr>
  </w:style>
  <w:style w:type="paragraph" w:customStyle="1" w:styleId="862">
    <w:name w:val="列表段落1"/>
    <w:basedOn w:val="1"/>
    <w:autoRedefine/>
    <w:qFormat/>
    <w:uiPriority w:val="34"/>
    <w:pPr>
      <w:adjustRightInd/>
      <w:ind w:right="238" w:firstLine="420"/>
    </w:pPr>
    <w:rPr>
      <w:rFonts w:ascii="Calibri" w:hAnsi="Calibri"/>
      <w:sz w:val="24"/>
    </w:rPr>
  </w:style>
  <w:style w:type="paragraph" w:customStyle="1" w:styleId="863">
    <w:name w:val="Char Char110"/>
    <w:basedOn w:val="1"/>
    <w:autoRedefine/>
    <w:qFormat/>
    <w:uiPriority w:val="6"/>
    <w:pPr>
      <w:spacing w:line="360" w:lineRule="auto"/>
    </w:pPr>
    <w:rPr>
      <w:rFonts w:ascii="Tahoma" w:hAnsi="Tahoma"/>
      <w:sz w:val="24"/>
      <w:szCs w:val="20"/>
    </w:rPr>
  </w:style>
  <w:style w:type="paragraph" w:customStyle="1" w:styleId="864">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5">
    <w:name w:val="Char Char11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866">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7">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8">
    <w:name w:val="Char Char Char Char Char Char Char Char Char Char Char Char1 Char2"/>
    <w:basedOn w:val="1"/>
    <w:autoRedefine/>
    <w:qFormat/>
    <w:uiPriority w:val="0"/>
    <w:rPr>
      <w:rFonts w:ascii="Tahoma" w:hAnsi="Tahoma" w:cs="仿宋_GB2312"/>
      <w:sz w:val="24"/>
      <w:szCs w:val="20"/>
    </w:rPr>
  </w:style>
  <w:style w:type="paragraph" w:customStyle="1" w:styleId="869">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0">
    <w:name w:val="Char Char281"/>
    <w:basedOn w:val="1"/>
    <w:autoRedefine/>
    <w:qFormat/>
    <w:uiPriority w:val="0"/>
    <w:pPr>
      <w:adjustRightInd/>
      <w:snapToGrid w:val="0"/>
      <w:spacing w:line="360" w:lineRule="auto"/>
    </w:pPr>
    <w:rPr>
      <w:rFonts w:ascii="Arial" w:hAnsi="Arial" w:eastAsia="黑体"/>
      <w:snapToGrid w:val="0"/>
      <w:kern w:val="0"/>
      <w:sz w:val="20"/>
      <w:szCs w:val="21"/>
    </w:rPr>
  </w:style>
  <w:style w:type="paragraph" w:customStyle="1" w:styleId="871">
    <w:name w:val="样式 列表编号 + 段后: 0.5 行"/>
    <w:basedOn w:val="15"/>
    <w:autoRedefine/>
    <w:qFormat/>
    <w:uiPriority w:val="2"/>
    <w:pPr>
      <w:tabs>
        <w:tab w:val="clear" w:pos="390"/>
        <w:tab w:val="clear" w:pos="454"/>
      </w:tabs>
      <w:spacing w:after="0"/>
      <w:ind w:left="840" w:hanging="420"/>
      <w:contextualSpacing/>
    </w:pPr>
    <w:rPr>
      <w:rFonts w:cs="宋体"/>
    </w:rPr>
  </w:style>
  <w:style w:type="paragraph" w:customStyle="1" w:styleId="872">
    <w:name w:val="Char Char Char Char Char Char Char Char Char"/>
    <w:basedOn w:val="1"/>
    <w:autoRedefine/>
    <w:qFormat/>
    <w:uiPriority w:val="0"/>
    <w:pPr>
      <w:adjustRightInd/>
      <w:ind w:firstLine="200" w:firstLineChars="200"/>
    </w:pPr>
    <w:rPr>
      <w:rFonts w:ascii="Tahoma" w:hAnsi="Tahoma"/>
      <w:sz w:val="24"/>
      <w:szCs w:val="20"/>
    </w:rPr>
  </w:style>
  <w:style w:type="paragraph" w:customStyle="1" w:styleId="873">
    <w:name w:val="_Style 12"/>
    <w:basedOn w:val="18"/>
    <w:autoRedefine/>
    <w:qFormat/>
    <w:uiPriority w:val="0"/>
    <w:pPr>
      <w:snapToGrid w:val="0"/>
      <w:spacing w:line="360" w:lineRule="auto"/>
    </w:pPr>
  </w:style>
  <w:style w:type="paragraph" w:customStyle="1" w:styleId="874">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5">
    <w:name w:val="Char1 Char Char Char6"/>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6">
    <w:name w:val="_Style 94"/>
    <w:basedOn w:val="1"/>
    <w:next w:val="258"/>
    <w:autoRedefine/>
    <w:qFormat/>
    <w:uiPriority w:val="34"/>
    <w:pPr>
      <w:adjustRightInd/>
      <w:spacing w:line="360" w:lineRule="auto"/>
      <w:ind w:firstLine="200" w:firstLineChars="200"/>
    </w:pPr>
    <w:rPr>
      <w:rFonts w:ascii="Calibri" w:hAnsi="Calibri"/>
      <w:sz w:val="28"/>
      <w:szCs w:val="20"/>
    </w:rPr>
  </w:style>
  <w:style w:type="paragraph" w:customStyle="1" w:styleId="877">
    <w:name w:val="方案正文"/>
    <w:basedOn w:val="1"/>
    <w:autoRedefine/>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8">
    <w:name w:val="正文 A"/>
    <w:autoRedefine/>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9">
    <w:name w:val="正文 A 主体"/>
    <w:basedOn w:val="1"/>
    <w:autoRedefine/>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0">
    <w:name w:val="3级标题"/>
    <w:basedOn w:val="672"/>
    <w:autoRedefine/>
    <w:qFormat/>
    <w:uiPriority w:val="0"/>
    <w:pPr>
      <w:outlineLvl w:val="2"/>
    </w:pPr>
  </w:style>
  <w:style w:type="paragraph" w:customStyle="1" w:styleId="881">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2">
    <w:name w:val="Char1 Char Char Char3"/>
    <w:basedOn w:val="1"/>
    <w:autoRedefine/>
    <w:qFormat/>
    <w:uiPriority w:val="0"/>
    <w:pPr>
      <w:adjustRightInd/>
      <w:ind w:firstLine="200" w:firstLineChars="200"/>
    </w:pPr>
    <w:rPr>
      <w:rFonts w:ascii="Tahoma" w:hAnsi="Tahoma"/>
      <w:sz w:val="24"/>
      <w:szCs w:val="20"/>
    </w:rPr>
  </w:style>
  <w:style w:type="paragraph" w:customStyle="1" w:styleId="883">
    <w:name w:val="GP正文(首行缩进)"/>
    <w:basedOn w:val="1"/>
    <w:autoRedefine/>
    <w:qFormat/>
    <w:uiPriority w:val="0"/>
    <w:pPr>
      <w:adjustRightInd/>
      <w:spacing w:line="360" w:lineRule="auto"/>
      <w:ind w:firstLine="200" w:firstLineChars="200"/>
    </w:pPr>
    <w:rPr>
      <w:rFonts w:eastAsia="仿宋_GB2312"/>
      <w:sz w:val="28"/>
      <w:szCs w:val="21"/>
    </w:rPr>
  </w:style>
  <w:style w:type="paragraph" w:customStyle="1" w:styleId="884">
    <w:name w:val="MM Empty"/>
    <w:basedOn w:val="1"/>
    <w:autoRedefine/>
    <w:qFormat/>
    <w:uiPriority w:val="0"/>
    <w:pPr>
      <w:adjustRightInd/>
    </w:pPr>
  </w:style>
  <w:style w:type="paragraph" w:customStyle="1" w:styleId="885">
    <w:name w:val="Char24"/>
    <w:basedOn w:val="1"/>
    <w:autoRedefine/>
    <w:qFormat/>
    <w:uiPriority w:val="0"/>
    <w:rPr>
      <w:rFonts w:ascii="仿宋_GB2312" w:eastAsia="仿宋_GB2312"/>
      <w:b/>
      <w:sz w:val="32"/>
      <w:szCs w:val="32"/>
    </w:rPr>
  </w:style>
  <w:style w:type="paragraph" w:customStyle="1" w:styleId="886">
    <w:name w:val="正文箭头"/>
    <w:basedOn w:val="538"/>
    <w:autoRedefine/>
    <w:qFormat/>
    <w:uiPriority w:val="0"/>
  </w:style>
  <w:style w:type="paragraph" w:customStyle="1" w:styleId="887">
    <w:name w:val="U_编号2"/>
    <w:basedOn w:val="1"/>
    <w:autoRedefine/>
    <w:qFormat/>
    <w:uiPriority w:val="0"/>
    <w:pPr>
      <w:tabs>
        <w:tab w:val="left" w:pos="785"/>
      </w:tabs>
      <w:adjustRightInd/>
      <w:spacing w:beforeLines="10" w:afterLines="10" w:line="300" w:lineRule="auto"/>
    </w:pPr>
    <w:rPr>
      <w:sz w:val="24"/>
    </w:rPr>
  </w:style>
  <w:style w:type="paragraph" w:customStyle="1" w:styleId="888">
    <w:name w:val="xl72"/>
    <w:basedOn w:val="1"/>
    <w:autoRedefine/>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9">
    <w:name w:val="trs_edito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0">
    <w:name w:val="标书标题3"/>
    <w:basedOn w:val="4"/>
    <w:autoRedefine/>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1">
    <w:name w:val="TOC 标题11"/>
    <w:basedOn w:val="2"/>
    <w:next w:val="1"/>
    <w:autoRedefine/>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2">
    <w:name w:val="_Style 1"/>
    <w:basedOn w:val="1"/>
    <w:autoRedefine/>
    <w:qFormat/>
    <w:uiPriority w:val="34"/>
    <w:pPr>
      <w:adjustRightInd/>
      <w:ind w:firstLine="420" w:firstLineChars="200"/>
    </w:pPr>
    <w:rPr>
      <w:rFonts w:eastAsia="仿宋_GB2312"/>
      <w:sz w:val="28"/>
    </w:rPr>
  </w:style>
  <w:style w:type="paragraph" w:customStyle="1" w:styleId="893">
    <w:name w:val="表格 内容"/>
    <w:basedOn w:val="729"/>
    <w:autoRedefine/>
    <w:qFormat/>
    <w:uiPriority w:val="0"/>
    <w:rPr>
      <w:b w:val="0"/>
      <w:sz w:val="20"/>
    </w:rPr>
  </w:style>
  <w:style w:type="paragraph" w:customStyle="1" w:styleId="894">
    <w:name w:val="正文首行缩进1"/>
    <w:basedOn w:val="23"/>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5">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6">
    <w:name w:val="数字标题5"/>
    <w:basedOn w:val="7"/>
    <w:next w:val="1"/>
    <w:autoRedefine/>
    <w:qFormat/>
    <w:uiPriority w:val="0"/>
    <w:pPr>
      <w:tabs>
        <w:tab w:val="left" w:pos="1080"/>
      </w:tabs>
      <w:ind w:left="1080" w:hanging="1080"/>
    </w:pPr>
  </w:style>
  <w:style w:type="paragraph" w:customStyle="1" w:styleId="897">
    <w:name w:val="数字标题1"/>
    <w:basedOn w:val="2"/>
    <w:next w:val="1"/>
    <w:autoRedefine/>
    <w:qFormat/>
    <w:uiPriority w:val="0"/>
    <w:pPr>
      <w:tabs>
        <w:tab w:val="left" w:pos="480"/>
      </w:tabs>
      <w:ind w:left="480" w:hanging="480"/>
    </w:pPr>
  </w:style>
  <w:style w:type="paragraph" w:customStyle="1" w:styleId="898">
    <w:name w:val="Char1 Char Char Char Char Char Char Char Char Char Char Char1 Char Char Char Char Char Char Char Char Char Char Char Char Char Char1 Char Char Char Char2"/>
    <w:basedOn w:val="1"/>
    <w:autoRedefine/>
    <w:qFormat/>
    <w:uiPriority w:val="0"/>
    <w:pPr>
      <w:spacing w:line="360" w:lineRule="auto"/>
    </w:pPr>
    <w:rPr>
      <w:kern w:val="0"/>
      <w:sz w:val="24"/>
      <w:szCs w:val="20"/>
    </w:rPr>
  </w:style>
  <w:style w:type="paragraph" w:customStyle="1" w:styleId="899">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0">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1">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2">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3">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4">
    <w:name w:val="0"/>
    <w:basedOn w:val="1"/>
    <w:autoRedefine/>
    <w:qFormat/>
    <w:uiPriority w:val="0"/>
    <w:pPr>
      <w:widowControl/>
    </w:pPr>
    <w:rPr>
      <w:kern w:val="0"/>
      <w:sz w:val="24"/>
      <w:szCs w:val="20"/>
    </w:rPr>
  </w:style>
  <w:style w:type="paragraph" w:customStyle="1" w:styleId="905">
    <w:name w:val="Char Char113"/>
    <w:basedOn w:val="1"/>
    <w:autoRedefine/>
    <w:qFormat/>
    <w:uiPriority w:val="0"/>
    <w:pPr>
      <w:widowControl/>
      <w:spacing w:after="160" w:line="240" w:lineRule="exact"/>
      <w:jc w:val="left"/>
    </w:pPr>
    <w:rPr>
      <w:rFonts w:eastAsia="仿宋_GB2312"/>
      <w:sz w:val="28"/>
    </w:rPr>
  </w:style>
  <w:style w:type="paragraph" w:customStyle="1" w:styleId="906">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7">
    <w:name w:val="_Style 8"/>
    <w:basedOn w:val="1"/>
    <w:autoRedefine/>
    <w:qFormat/>
    <w:uiPriority w:val="34"/>
    <w:pPr>
      <w:adjustRightInd/>
      <w:ind w:firstLine="420" w:firstLineChars="200"/>
    </w:pPr>
    <w:rPr>
      <w:rFonts w:eastAsia="仿宋_GB2312"/>
      <w:sz w:val="28"/>
    </w:rPr>
  </w:style>
  <w:style w:type="paragraph" w:customStyle="1" w:styleId="908">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9">
    <w:name w:val="正文样式 首行缩进:  0.74 厘米"/>
    <w:basedOn w:val="1"/>
    <w:autoRedefine/>
    <w:qFormat/>
    <w:uiPriority w:val="0"/>
    <w:pPr>
      <w:adjustRightInd/>
      <w:spacing w:before="156" w:beforeLines="50" w:line="360" w:lineRule="auto"/>
      <w:ind w:firstLine="420"/>
    </w:pPr>
    <w:rPr>
      <w:rFonts w:cs="宋体"/>
      <w:sz w:val="24"/>
      <w:szCs w:val="20"/>
    </w:rPr>
  </w:style>
  <w:style w:type="paragraph" w:customStyle="1" w:styleId="910">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1">
    <w:name w:val="列出段落31"/>
    <w:basedOn w:val="1"/>
    <w:autoRedefine/>
    <w:qFormat/>
    <w:uiPriority w:val="0"/>
    <w:pPr>
      <w:adjustRightInd/>
      <w:spacing w:line="360" w:lineRule="auto"/>
      <w:ind w:firstLine="420" w:firstLineChars="200"/>
    </w:pPr>
    <w:rPr>
      <w:rFonts w:ascii="Calibri" w:hAnsi="Calibri"/>
      <w:sz w:val="24"/>
      <w:szCs w:val="22"/>
    </w:rPr>
  </w:style>
  <w:style w:type="paragraph" w:customStyle="1" w:styleId="912">
    <w:name w:val="Char Char1 Char Char Char Char Char Char Char Char Char Char Char Char Char Char Char"/>
    <w:basedOn w:val="1"/>
    <w:autoRedefine/>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3">
    <w:name w:val="Char Char112"/>
    <w:basedOn w:val="1"/>
    <w:autoRedefine/>
    <w:qFormat/>
    <w:uiPriority w:val="6"/>
    <w:pPr>
      <w:widowControl/>
      <w:spacing w:after="160" w:line="240" w:lineRule="exact"/>
      <w:jc w:val="left"/>
    </w:pPr>
    <w:rPr>
      <w:rFonts w:eastAsia="仿宋_GB2312"/>
      <w:sz w:val="28"/>
    </w:rPr>
  </w:style>
  <w:style w:type="paragraph" w:customStyle="1" w:styleId="914">
    <w:name w:val="正文 图"/>
    <w:basedOn w:val="443"/>
    <w:autoRedefine/>
    <w:qFormat/>
    <w:uiPriority w:val="0"/>
    <w:pPr>
      <w:adjustRightInd/>
      <w:spacing w:before="0"/>
      <w:ind w:firstLine="0"/>
      <w:jc w:val="center"/>
    </w:pPr>
    <w:rPr>
      <w:rFonts w:ascii="微软雅黑" w:hAnsi="微软雅黑"/>
    </w:rPr>
  </w:style>
  <w:style w:type="paragraph" w:customStyle="1" w:styleId="915">
    <w:name w:val="xl9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6">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7">
    <w:name w:val="Thf"/>
    <w:basedOn w:val="562"/>
    <w:autoRedefine/>
    <w:qFormat/>
    <w:uiPriority w:val="0"/>
    <w:pPr>
      <w:ind w:left="0"/>
    </w:pPr>
  </w:style>
  <w:style w:type="paragraph" w:customStyle="1" w:styleId="918">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9">
    <w:name w:val="subhead 2"/>
    <w:autoRedefine/>
    <w:qFormat/>
    <w:uiPriority w:val="0"/>
    <w:pPr>
      <w:spacing w:after="60" w:line="240" w:lineRule="exact"/>
    </w:pPr>
    <w:rPr>
      <w:rFonts w:ascii="Arial" w:hAnsi="Arial" w:eastAsia="宋体" w:cs="Times New Roman"/>
      <w:b/>
      <w:sz w:val="22"/>
      <w:lang w:val="en-US" w:eastAsia="en-US" w:bidi="ar-SA"/>
    </w:rPr>
  </w:style>
  <w:style w:type="paragraph" w:customStyle="1" w:styleId="920">
    <w:name w:val="注释"/>
    <w:basedOn w:val="1"/>
    <w:autoRedefine/>
    <w:qFormat/>
    <w:uiPriority w:val="0"/>
    <w:pPr>
      <w:adjustRightInd/>
      <w:spacing w:line="360" w:lineRule="auto"/>
      <w:ind w:firstLine="480"/>
    </w:pPr>
    <w:rPr>
      <w:sz w:val="24"/>
    </w:rPr>
  </w:style>
  <w:style w:type="table" w:customStyle="1" w:styleId="921">
    <w:name w:val="网格型2"/>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1"/>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3"/>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5"/>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7">
    <w:name w:val="列出段落111"/>
    <w:basedOn w:val="1"/>
    <w:autoRedefine/>
    <w:qFormat/>
    <w:uiPriority w:val="34"/>
    <w:pPr>
      <w:ind w:firstLine="420" w:firstLineChars="200"/>
    </w:pPr>
  </w:style>
  <w:style w:type="character" w:customStyle="1" w:styleId="928">
    <w:name w:val="交叉引用"/>
    <w:autoRedefine/>
    <w:qFormat/>
    <w:uiPriority w:val="1"/>
    <w:rPr>
      <w:rFonts w:ascii="Arial" w:hAnsi="Arial" w:eastAsia="黑体"/>
      <w:snapToGrid w:val="0"/>
      <w:color w:val="0000FF"/>
      <w:kern w:val="0"/>
      <w:sz w:val="20"/>
      <w:szCs w:val="21"/>
      <w:u w:val="single"/>
      <w:lang w:val="en-US" w:eastAsia="zh-CN"/>
    </w:rPr>
  </w:style>
  <w:style w:type="character" w:customStyle="1" w:styleId="929">
    <w:name w:val="正文缩进 字符1"/>
    <w:autoRedefine/>
    <w:qFormat/>
    <w:uiPriority w:val="0"/>
    <w:rPr>
      <w:rFonts w:ascii="宋体" w:eastAsia="宋体"/>
      <w:snapToGrid w:val="0"/>
      <w:color w:val="000000"/>
      <w:kern w:val="28"/>
      <w:sz w:val="28"/>
      <w:lang w:val="en-US" w:eastAsia="zh-CN" w:bidi="ar-SA"/>
    </w:rPr>
  </w:style>
  <w:style w:type="character" w:customStyle="1" w:styleId="930">
    <w:name w:val="页脚 字符1"/>
    <w:autoRedefine/>
    <w:qFormat/>
    <w:locked/>
    <w:uiPriority w:val="99"/>
    <w:rPr>
      <w:kern w:val="2"/>
      <w:sz w:val="18"/>
      <w:szCs w:val="18"/>
    </w:rPr>
  </w:style>
  <w:style w:type="character" w:customStyle="1" w:styleId="931">
    <w:name w:val="页眉 字符1"/>
    <w:autoRedefine/>
    <w:qFormat/>
    <w:uiPriority w:val="99"/>
    <w:rPr>
      <w:kern w:val="2"/>
      <w:sz w:val="18"/>
      <w:szCs w:val="18"/>
    </w:rPr>
  </w:style>
  <w:style w:type="character" w:customStyle="1" w:styleId="932">
    <w:name w:val="尾注文本 Char"/>
    <w:link w:val="39"/>
    <w:autoRedefine/>
    <w:qFormat/>
    <w:uiPriority w:val="0"/>
    <w:rPr>
      <w:kern w:val="2"/>
      <w:sz w:val="21"/>
      <w:szCs w:val="24"/>
      <w:lang w:val="zh-CN"/>
    </w:rPr>
  </w:style>
  <w:style w:type="character" w:customStyle="1" w:styleId="933">
    <w:name w:val="无间隔 Char"/>
    <w:link w:val="483"/>
    <w:autoRedefine/>
    <w:qFormat/>
    <w:uiPriority w:val="99"/>
    <w:rPr>
      <w:kern w:val="2"/>
      <w:sz w:val="21"/>
      <w:szCs w:val="22"/>
    </w:rPr>
  </w:style>
  <w:style w:type="character" w:customStyle="1" w:styleId="934">
    <w:name w:val="标准文本 Char Char"/>
    <w:link w:val="935"/>
    <w:autoRedefine/>
    <w:qFormat/>
    <w:uiPriority w:val="0"/>
    <w:rPr>
      <w:rFonts w:cs="宋体"/>
      <w:kern w:val="2"/>
      <w:sz w:val="24"/>
    </w:rPr>
  </w:style>
  <w:style w:type="paragraph" w:customStyle="1" w:styleId="935">
    <w:name w:val="标准文本"/>
    <w:basedOn w:val="1"/>
    <w:link w:val="934"/>
    <w:autoRedefine/>
    <w:qFormat/>
    <w:uiPriority w:val="0"/>
    <w:pPr>
      <w:adjustRightInd/>
      <w:spacing w:line="360" w:lineRule="auto"/>
      <w:ind w:firstLine="480" w:firstLineChars="200"/>
    </w:pPr>
    <w:rPr>
      <w:rFonts w:cs="宋体"/>
      <w:sz w:val="24"/>
      <w:szCs w:val="20"/>
    </w:rPr>
  </w:style>
  <w:style w:type="character" w:customStyle="1" w:styleId="936">
    <w:name w:val="Char Char213"/>
    <w:autoRedefine/>
    <w:qFormat/>
    <w:uiPriority w:val="0"/>
    <w:rPr>
      <w:rFonts w:eastAsia="Century Gothic"/>
      <w:b/>
      <w:bCs/>
      <w:kern w:val="44"/>
      <w:sz w:val="32"/>
      <w:szCs w:val="44"/>
      <w:lang w:val="en-US" w:eastAsia="zh-CN" w:bidi="ar-SA"/>
    </w:rPr>
  </w:style>
  <w:style w:type="character" w:customStyle="1" w:styleId="937">
    <w:name w:val="apple-style-span"/>
    <w:autoRedefine/>
    <w:qFormat/>
    <w:uiPriority w:val="0"/>
    <w:rPr>
      <w:rFonts w:ascii="Arial" w:hAnsi="Arial" w:eastAsia="黑体" w:cs="Arial"/>
      <w:snapToGrid w:val="0"/>
      <w:kern w:val="0"/>
      <w:szCs w:val="21"/>
    </w:rPr>
  </w:style>
  <w:style w:type="character" w:customStyle="1" w:styleId="938">
    <w:name w:val="15"/>
    <w:autoRedefine/>
    <w:qFormat/>
    <w:uiPriority w:val="0"/>
    <w:rPr>
      <w:rFonts w:hint="default" w:ascii="Calibri" w:hAnsi="Calibri"/>
      <w:color w:val="0000FF"/>
      <w:u w:val="single"/>
    </w:rPr>
  </w:style>
  <w:style w:type="character" w:customStyle="1" w:styleId="939">
    <w:name w:val="16"/>
    <w:autoRedefine/>
    <w:qFormat/>
    <w:uiPriority w:val="0"/>
    <w:rPr>
      <w:rFonts w:hint="eastAsia" w:ascii="宋体" w:hAnsi="宋体" w:eastAsia="宋体"/>
      <w:color w:val="000000"/>
      <w:sz w:val="20"/>
      <w:szCs w:val="20"/>
    </w:rPr>
  </w:style>
  <w:style w:type="character" w:customStyle="1" w:styleId="940">
    <w:name w:val="edui-unclickable"/>
    <w:autoRedefine/>
    <w:qFormat/>
    <w:uiPriority w:val="0"/>
    <w:rPr>
      <w:color w:val="808080"/>
    </w:rPr>
  </w:style>
  <w:style w:type="character" w:customStyle="1" w:styleId="941">
    <w:name w:val="tpc_content1"/>
    <w:autoRedefine/>
    <w:qFormat/>
    <w:uiPriority w:val="0"/>
    <w:rPr>
      <w:sz w:val="20"/>
      <w:szCs w:val="20"/>
    </w:rPr>
  </w:style>
  <w:style w:type="character" w:customStyle="1" w:styleId="942">
    <w:name w:val="正文文本缩进 字符"/>
    <w:autoRedefine/>
    <w:qFormat/>
    <w:uiPriority w:val="0"/>
    <w:rPr>
      <w:rFonts w:ascii="Century Gothic" w:hAnsi="Century Gothic" w:eastAsia="Century Gothic"/>
      <w:kern w:val="2"/>
      <w:sz w:val="24"/>
      <w:lang w:val="en-US" w:eastAsia="zh-CN" w:bidi="ar-SA"/>
    </w:rPr>
  </w:style>
  <w:style w:type="character" w:customStyle="1" w:styleId="943">
    <w:name w:val="正文文本 2 字符"/>
    <w:autoRedefine/>
    <w:qFormat/>
    <w:uiPriority w:val="0"/>
    <w:rPr>
      <w:rFonts w:ascii="Arial" w:hAnsi="Arial" w:eastAsia="宋体"/>
      <w:kern w:val="2"/>
      <w:sz w:val="24"/>
      <w:szCs w:val="24"/>
      <w:lang w:val="en-US" w:eastAsia="zh-CN" w:bidi="ar-SA"/>
    </w:rPr>
  </w:style>
  <w:style w:type="character" w:customStyle="1" w:styleId="944">
    <w:name w:val="edui-clickable2"/>
    <w:autoRedefine/>
    <w:qFormat/>
    <w:uiPriority w:val="0"/>
    <w:rPr>
      <w:color w:val="0000FF"/>
      <w:u w:val="single"/>
    </w:rPr>
  </w:style>
  <w:style w:type="character" w:customStyle="1" w:styleId="945">
    <w:name w:val="style1"/>
    <w:autoRedefine/>
    <w:qFormat/>
    <w:uiPriority w:val="0"/>
    <w:rPr>
      <w:rFonts w:ascii="Arial" w:hAnsi="Arial" w:eastAsia="黑体" w:cs="Arial"/>
      <w:snapToGrid w:val="0"/>
      <w:kern w:val="0"/>
      <w:szCs w:val="21"/>
    </w:rPr>
  </w:style>
  <w:style w:type="character" w:customStyle="1" w:styleId="946">
    <w:name w:val="zbggtop11 style5"/>
    <w:autoRedefine/>
    <w:qFormat/>
    <w:uiPriority w:val="0"/>
    <w:rPr>
      <w:rFonts w:ascii="Arial" w:hAnsi="Arial" w:eastAsia="黑体" w:cs="Arial"/>
      <w:snapToGrid w:val="0"/>
      <w:kern w:val="0"/>
      <w:szCs w:val="21"/>
    </w:rPr>
  </w:style>
  <w:style w:type="character" w:customStyle="1" w:styleId="947">
    <w:name w:val="纯文本 Char Char Char Char Char Char Char Char Char Char Char Char Char Char Char"/>
    <w:autoRedefine/>
    <w:qFormat/>
    <w:uiPriority w:val="0"/>
    <w:rPr>
      <w:rFonts w:ascii="宋体" w:hAnsi="Courier New" w:eastAsia="宋体" w:cs="Courier New"/>
      <w:snapToGrid w:val="0"/>
      <w:sz w:val="18"/>
      <w:szCs w:val="21"/>
      <w:lang w:val="en-US" w:eastAsia="zh-CN" w:bidi="ar-SA"/>
    </w:rPr>
  </w:style>
  <w:style w:type="character" w:customStyle="1" w:styleId="948">
    <w:name w:val="bulletintext1"/>
    <w:autoRedefine/>
    <w:qFormat/>
    <w:uiPriority w:val="0"/>
    <w:rPr>
      <w:color w:val="000000"/>
      <w:sz w:val="18"/>
    </w:rPr>
  </w:style>
  <w:style w:type="paragraph" w:customStyle="1" w:styleId="949">
    <w:name w:val="_Style 947"/>
    <w:basedOn w:val="1"/>
    <w:next w:val="258"/>
    <w:autoRedefine/>
    <w:qFormat/>
    <w:uiPriority w:val="34"/>
    <w:pPr>
      <w:adjustRightInd/>
      <w:ind w:firstLine="420" w:firstLineChars="200"/>
    </w:pPr>
  </w:style>
  <w:style w:type="paragraph" w:customStyle="1" w:styleId="950">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1">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2">
    <w:name w:val="*Body 1"/>
    <w:autoRedefine/>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autoRedefine/>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6">
    <w:name w:val="p1"/>
    <w:basedOn w:val="1"/>
    <w:autoRedefine/>
    <w:qFormat/>
    <w:uiPriority w:val="0"/>
    <w:pPr>
      <w:widowControl/>
      <w:adjustRightInd/>
      <w:jc w:val="left"/>
    </w:pPr>
    <w:rPr>
      <w:rFonts w:ascii=".PingFang SC" w:eastAsia=".PingFang SC"/>
      <w:color w:val="454545"/>
      <w:kern w:val="0"/>
      <w:sz w:val="18"/>
      <w:szCs w:val="18"/>
    </w:rPr>
  </w:style>
  <w:style w:type="paragraph" w:customStyle="1" w:styleId="957">
    <w:name w:val="Table Paragraph"/>
    <w:basedOn w:val="1"/>
    <w:autoRedefine/>
    <w:qFormat/>
    <w:uiPriority w:val="0"/>
    <w:pPr>
      <w:adjustRightInd/>
      <w:jc w:val="left"/>
    </w:pPr>
    <w:rPr>
      <w:rFonts w:ascii="Calibri" w:hAnsi="Calibri"/>
      <w:kern w:val="0"/>
      <w:sz w:val="22"/>
      <w:szCs w:val="22"/>
      <w:lang w:eastAsia="en-US"/>
    </w:rPr>
  </w:style>
  <w:style w:type="paragraph" w:customStyle="1" w:styleId="958">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0">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autoRedefine/>
    <w:qFormat/>
    <w:uiPriority w:val="0"/>
    <w:rPr>
      <w:color w:val="000000"/>
      <w:shd w:val="clear" w:color="auto" w:fill="EFD200"/>
    </w:rPr>
  </w:style>
  <w:style w:type="character" w:customStyle="1" w:styleId="962">
    <w:name w:val="font71"/>
    <w:autoRedefine/>
    <w:qFormat/>
    <w:uiPriority w:val="0"/>
    <w:rPr>
      <w:rFonts w:hint="eastAsia" w:ascii="宋体" w:hAnsi="宋体" w:eastAsia="宋体" w:cs="宋体"/>
      <w:color w:val="000000"/>
      <w:sz w:val="22"/>
      <w:szCs w:val="22"/>
      <w:u w:val="none"/>
    </w:rPr>
  </w:style>
  <w:style w:type="character" w:customStyle="1" w:styleId="963">
    <w:name w:val="font91"/>
    <w:autoRedefine/>
    <w:qFormat/>
    <w:uiPriority w:val="0"/>
    <w:rPr>
      <w:rFonts w:hint="eastAsia" w:ascii="仿宋" w:hAnsi="仿宋" w:eastAsia="仿宋" w:cs="仿宋"/>
      <w:color w:val="000000"/>
      <w:sz w:val="22"/>
      <w:szCs w:val="22"/>
      <w:u w:val="none"/>
    </w:rPr>
  </w:style>
  <w:style w:type="paragraph" w:customStyle="1" w:styleId="964">
    <w:name w:val="Revision"/>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965">
    <w:name w:val="NormalCharacter"/>
    <w:link w:val="966"/>
    <w:qFormat/>
    <w:uiPriority w:val="0"/>
    <w:rPr>
      <w:kern w:val="0"/>
      <w:sz w:val="20"/>
      <w:szCs w:val="20"/>
    </w:rPr>
  </w:style>
  <w:style w:type="paragraph" w:customStyle="1" w:styleId="966">
    <w:name w:val="UserStyle_13"/>
    <w:basedOn w:val="1"/>
    <w:link w:val="965"/>
    <w:qFormat/>
    <w:uiPriority w:val="0"/>
    <w:pPr>
      <w:widowControl/>
      <w:spacing w:line="360" w:lineRule="auto"/>
      <w:ind w:firstLine="200" w:firstLineChars="200"/>
    </w:pPr>
    <w:rPr>
      <w:kern w:val="0"/>
      <w:sz w:val="20"/>
      <w:szCs w:val="20"/>
    </w:rPr>
  </w:style>
  <w:style w:type="character" w:customStyle="1" w:styleId="967">
    <w:name w:val="不明显强调1"/>
    <w:qFormat/>
    <w:uiPriority w:val="19"/>
    <w:rPr>
      <w:i/>
      <w:iCs/>
    </w:rPr>
  </w:style>
  <w:style w:type="paragraph" w:customStyle="1" w:styleId="968">
    <w:name w:val="PlainText"/>
    <w:basedOn w:val="1"/>
    <w:autoRedefine/>
    <w:qFormat/>
    <w:uiPriority w:val="0"/>
    <w:pPr>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header" Target="header1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86</Pages>
  <Words>11054</Words>
  <Characters>12130</Characters>
  <Lines>282</Lines>
  <Paragraphs>79</Paragraphs>
  <TotalTime>10</TotalTime>
  <ScaleCrop>false</ScaleCrop>
  <LinksUpToDate>false</LinksUpToDate>
  <CharactersWithSpaces>12442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2021-07-30T16:22:00Z</dcterms:created>
  <dc:creator>玥</dc:creator>
  <cp:lastModifiedBy>尚卷卷</cp:lastModifiedBy>
  <cp:lastPrinted>2021-12-27T19:06:00Z</cp:lastPrinted>
  <dcterms:modified xsi:type="dcterms:W3CDTF">2026-05-07T08:32:23Z</dcterms:modified>
  <dc:title>杭州市市民卡扩大发卡工程</dc:title>
  <cp:revision>344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49F5F72D321C48C88371CDCABBEB7992_13</vt:lpwstr>
  </property>
  <property fmtid="{D5CDD505-2E9C-101B-9397-08002B2CF9AE}" pid="5" name="KSOTemplateDocerSaveRecord">
    <vt:lpwstr>eyJoZGlkIjoiYmQ3NjQxYmZmN2ZkODIxYWNiNTEzMzQyMTZmNzQ1MmMiLCJ1c2VySWQiOiIyMDc3OTQwODAifQ==</vt:lpwstr>
  </property>
</Properties>
</file>