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9C376">
      <w:pPr>
        <w:spacing w:line="600" w:lineRule="exact"/>
        <w:ind w:firstLine="175" w:firstLineChars="58"/>
        <w:rPr>
          <w:rFonts w:hint="eastAsia" w:ascii="仿宋" w:hAnsi="仿宋" w:eastAsia="仿宋" w:cs="仿宋"/>
          <w:b/>
          <w:color w:val="auto"/>
          <w:sz w:val="30"/>
          <w:szCs w:val="30"/>
          <w:highlight w:val="none"/>
          <w:lang w:val="en-US" w:eastAsia="zh-CN"/>
        </w:rPr>
      </w:pPr>
      <w:r>
        <w:rPr>
          <w:rFonts w:hint="eastAsia" w:ascii="仿宋" w:hAnsi="仿宋" w:eastAsia="仿宋" w:cs="仿宋"/>
          <w:b/>
          <w:color w:val="auto"/>
          <w:sz w:val="30"/>
          <w:szCs w:val="30"/>
          <w:highlight w:val="none"/>
          <w:lang w:val="en-US" w:eastAsia="zh-CN"/>
        </w:rPr>
        <w:t xml:space="preserve">    </w:t>
      </w:r>
    </w:p>
    <w:p w14:paraId="60FC87BB">
      <w:pPr>
        <w:spacing w:line="480" w:lineRule="auto"/>
        <w:jc w:val="center"/>
        <w:rPr>
          <w:rFonts w:hint="eastAsia" w:ascii="仿宋" w:hAnsi="仿宋" w:eastAsia="仿宋" w:cs="仿宋"/>
          <w:b/>
          <w:bCs/>
          <w:color w:val="auto"/>
          <w:sz w:val="48"/>
          <w:szCs w:val="48"/>
          <w:highlight w:val="none"/>
        </w:rPr>
      </w:pPr>
    </w:p>
    <w:p w14:paraId="17F960DE">
      <w:pPr>
        <w:spacing w:line="480" w:lineRule="auto"/>
        <w:jc w:val="center"/>
        <w:rPr>
          <w:rFonts w:hint="eastAsia" w:ascii="仿宋" w:hAnsi="仿宋" w:eastAsia="仿宋" w:cs="仿宋"/>
          <w:b/>
          <w:bCs/>
          <w:color w:val="auto"/>
          <w:highlight w:val="none"/>
        </w:rPr>
      </w:pPr>
    </w:p>
    <w:p w14:paraId="376A60CA">
      <w:pPr>
        <w:snapToGrid w:val="0"/>
        <w:jc w:val="center"/>
        <w:rPr>
          <w:rFonts w:hint="eastAsia" w:ascii="仿宋" w:hAnsi="仿宋" w:eastAsia="仿宋" w:cs="仿宋"/>
          <w:bCs/>
          <w:color w:val="auto"/>
          <w:spacing w:val="20"/>
          <w:sz w:val="144"/>
          <w:szCs w:val="120"/>
          <w:highlight w:val="none"/>
        </w:rPr>
      </w:pPr>
      <w:r>
        <w:rPr>
          <w:rFonts w:hint="eastAsia" w:ascii="仿宋" w:hAnsi="仿宋" w:eastAsia="仿宋" w:cs="仿宋"/>
          <w:b/>
          <w:color w:val="auto"/>
          <w:spacing w:val="20"/>
          <w:sz w:val="144"/>
          <w:szCs w:val="120"/>
          <w:highlight w:val="none"/>
        </w:rPr>
        <w:t>招 标 文 件</w:t>
      </w:r>
    </w:p>
    <w:p w14:paraId="40C4C740">
      <w:pPr>
        <w:spacing w:line="480" w:lineRule="auto"/>
        <w:jc w:val="center"/>
        <w:rPr>
          <w:rFonts w:hint="eastAsia" w:ascii="仿宋" w:hAnsi="仿宋" w:eastAsia="仿宋" w:cs="仿宋"/>
          <w:b/>
          <w:bCs/>
          <w:color w:val="auto"/>
          <w:highlight w:val="none"/>
        </w:rPr>
      </w:pPr>
    </w:p>
    <w:p w14:paraId="1471A760">
      <w:pPr>
        <w:spacing w:line="480" w:lineRule="auto"/>
        <w:jc w:val="center"/>
        <w:rPr>
          <w:rFonts w:hint="eastAsia" w:ascii="仿宋" w:hAnsi="仿宋" w:eastAsia="仿宋" w:cs="仿宋"/>
          <w:b/>
          <w:bCs/>
          <w:color w:val="auto"/>
          <w:highlight w:val="none"/>
        </w:rPr>
      </w:pPr>
    </w:p>
    <w:p w14:paraId="7144F496">
      <w:pPr>
        <w:spacing w:line="360" w:lineRule="auto"/>
        <w:ind w:right="970" w:rightChars="404"/>
        <w:jc w:val="center"/>
        <w:rPr>
          <w:rFonts w:hint="eastAsia" w:ascii="仿宋" w:hAnsi="仿宋" w:eastAsia="仿宋" w:cs="仿宋"/>
          <w:b/>
          <w:spacing w:val="4680"/>
          <w:sz w:val="36"/>
          <w:highlight w:val="none"/>
          <w:lang w:eastAsia="zh-CN"/>
        </w:rPr>
      </w:pPr>
      <w:r>
        <w:rPr>
          <w:rFonts w:hint="eastAsia" w:ascii="仿宋" w:hAnsi="仿宋" w:eastAsia="仿宋" w:cs="仿宋"/>
          <w:b/>
          <w:sz w:val="36"/>
          <w:szCs w:val="36"/>
          <w:highlight w:val="none"/>
          <w:lang w:val="en-US" w:eastAsia="zh-CN"/>
        </w:rPr>
        <w:t xml:space="preserve"> </w:t>
      </w:r>
      <w:r>
        <w:rPr>
          <w:rFonts w:hint="eastAsia" w:ascii="仿宋" w:hAnsi="仿宋" w:eastAsia="仿宋" w:cs="仿宋"/>
          <w:b/>
          <w:sz w:val="36"/>
          <w:szCs w:val="36"/>
          <w:highlight w:val="none"/>
        </w:rPr>
        <w:t>项目编号：</w:t>
      </w:r>
      <w:r>
        <w:rPr>
          <w:rFonts w:hint="eastAsia" w:ascii="仿宋" w:hAnsi="仿宋" w:eastAsia="仿宋" w:cs="仿宋"/>
          <w:b/>
          <w:spacing w:val="117"/>
          <w:kern w:val="0"/>
          <w:sz w:val="36"/>
          <w:szCs w:val="18"/>
          <w:highlight w:val="none"/>
          <w:fitText w:val="6120" w:id="403778142"/>
          <w:lang w:eastAsia="zh-CN"/>
        </w:rPr>
        <w:t>SXZB-2604 0336Z012/0</w:t>
      </w:r>
      <w:r>
        <w:rPr>
          <w:rFonts w:hint="eastAsia" w:ascii="仿宋" w:hAnsi="仿宋" w:eastAsia="仿宋" w:cs="仿宋"/>
          <w:b/>
          <w:spacing w:val="0"/>
          <w:kern w:val="0"/>
          <w:sz w:val="36"/>
          <w:szCs w:val="18"/>
          <w:highlight w:val="none"/>
          <w:fitText w:val="6120" w:id="403778142"/>
          <w:lang w:eastAsia="zh-CN"/>
        </w:rPr>
        <w:t>4</w:t>
      </w:r>
    </w:p>
    <w:p w14:paraId="7ED4607D">
      <w:pPr>
        <w:pStyle w:val="21"/>
        <w:ind w:left="2318" w:leftChars="833" w:hanging="319" w:firstLineChars="0"/>
        <w:rPr>
          <w:rFonts w:hint="eastAsia" w:ascii="仿宋" w:hAnsi="仿宋" w:eastAsia="仿宋" w:cs="仿宋"/>
          <w:b/>
          <w:spacing w:val="6084"/>
          <w:kern w:val="0"/>
          <w:sz w:val="36"/>
          <w:szCs w:val="18"/>
          <w:highlight w:val="none"/>
          <w:fitText w:val="6444" w:id="1874290226"/>
          <w:lang w:val="en-US" w:eastAsia="zh-CN" w:bidi="ar-SA"/>
        </w:rPr>
      </w:pPr>
      <w:r>
        <w:rPr>
          <w:rFonts w:hint="eastAsia" w:ascii="仿宋" w:hAnsi="仿宋" w:eastAsia="仿宋" w:cs="仿宋"/>
          <w:b/>
          <w:spacing w:val="188"/>
          <w:kern w:val="0"/>
          <w:sz w:val="36"/>
          <w:szCs w:val="18"/>
          <w:highlight w:val="none"/>
          <w:fitText w:val="6444" w:id="1874290226"/>
          <w:lang w:val="en-US" w:eastAsia="zh-CN" w:bidi="ar-SA"/>
        </w:rPr>
        <w:t>1401992026CGK00258</w:t>
      </w:r>
    </w:p>
    <w:p w14:paraId="14E5BFF1">
      <w:pPr>
        <w:spacing w:line="360" w:lineRule="auto"/>
        <w:ind w:right="970" w:rightChars="404" w:firstLine="276" w:firstLineChars="250"/>
        <w:jc w:val="left"/>
        <w:rPr>
          <w:rFonts w:hint="eastAsia" w:ascii="仿宋" w:hAnsi="仿宋" w:eastAsia="仿宋" w:cs="仿宋"/>
          <w:b/>
          <w:sz w:val="11"/>
          <w:szCs w:val="11"/>
          <w:highlight w:val="none"/>
        </w:rPr>
      </w:pPr>
    </w:p>
    <w:p w14:paraId="0323EB9B">
      <w:pPr>
        <w:spacing w:line="360" w:lineRule="auto"/>
        <w:ind w:left="0" w:leftChars="0" w:right="970" w:rightChars="404" w:firstLine="220" w:firstLineChars="61"/>
        <w:jc w:val="left"/>
        <w:rPr>
          <w:rFonts w:hint="eastAsia" w:ascii="仿宋" w:hAnsi="仿宋" w:eastAsia="仿宋" w:cs="仿宋"/>
          <w:b/>
          <w:sz w:val="36"/>
          <w:szCs w:val="36"/>
          <w:highlight w:val="none"/>
          <w:lang w:eastAsia="zh-CN"/>
        </w:rPr>
      </w:pPr>
      <w:r>
        <w:rPr>
          <w:rFonts w:hint="eastAsia" w:ascii="仿宋" w:hAnsi="仿宋" w:eastAsia="仿宋" w:cs="仿宋"/>
          <w:b/>
          <w:sz w:val="36"/>
          <w:szCs w:val="36"/>
          <w:highlight w:val="none"/>
        </w:rPr>
        <w:t>项目名称：</w:t>
      </w:r>
      <w:r>
        <w:rPr>
          <w:rFonts w:hint="eastAsia" w:ascii="仿宋" w:hAnsi="仿宋" w:eastAsia="仿宋" w:cs="仿宋"/>
          <w:b/>
          <w:spacing w:val="1"/>
          <w:w w:val="63"/>
          <w:kern w:val="0"/>
          <w:sz w:val="36"/>
          <w:szCs w:val="18"/>
          <w:highlight w:val="none"/>
          <w:fitText w:val="6039" w:id="735585602"/>
          <w:lang w:val="en-US" w:eastAsia="zh-CN"/>
        </w:rPr>
        <w:t>2026年太原市市直单位离休及部分县处级干部体检服务项目</w:t>
      </w:r>
    </w:p>
    <w:p w14:paraId="6B2382E3">
      <w:pPr>
        <w:spacing w:line="700" w:lineRule="exact"/>
        <w:rPr>
          <w:rFonts w:hint="eastAsia" w:ascii="仿宋" w:hAnsi="仿宋" w:eastAsia="仿宋" w:cs="仿宋"/>
          <w:b/>
          <w:color w:val="auto"/>
          <w:sz w:val="36"/>
          <w:szCs w:val="36"/>
          <w:highlight w:val="none"/>
        </w:rPr>
      </w:pPr>
    </w:p>
    <w:p w14:paraId="29E61358">
      <w:pPr>
        <w:pStyle w:val="12"/>
        <w:ind w:firstLine="723"/>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lang w:val="en-US" w:eastAsia="zh-CN"/>
        </w:rPr>
        <w:t xml:space="preserve"> </w:t>
      </w:r>
    </w:p>
    <w:p w14:paraId="47DDBA43">
      <w:pPr>
        <w:pStyle w:val="12"/>
        <w:ind w:firstLine="723"/>
        <w:rPr>
          <w:rFonts w:hint="eastAsia" w:ascii="仿宋" w:hAnsi="仿宋" w:eastAsia="仿宋" w:cs="仿宋"/>
          <w:b/>
          <w:color w:val="auto"/>
          <w:sz w:val="36"/>
          <w:szCs w:val="36"/>
          <w:highlight w:val="none"/>
        </w:rPr>
      </w:pPr>
    </w:p>
    <w:p w14:paraId="0AB9740C">
      <w:pPr>
        <w:pStyle w:val="12"/>
        <w:ind w:firstLine="0" w:firstLineChars="0"/>
        <w:rPr>
          <w:rFonts w:hint="eastAsia" w:ascii="仿宋" w:hAnsi="仿宋" w:eastAsia="仿宋" w:cs="仿宋"/>
          <w:b/>
          <w:color w:val="auto"/>
          <w:sz w:val="36"/>
          <w:szCs w:val="36"/>
          <w:highlight w:val="none"/>
        </w:rPr>
      </w:pPr>
    </w:p>
    <w:p w14:paraId="2DB81805">
      <w:pPr>
        <w:pStyle w:val="12"/>
        <w:ind w:firstLine="0" w:firstLineChars="0"/>
        <w:rPr>
          <w:rFonts w:hint="eastAsia" w:ascii="仿宋" w:hAnsi="仿宋" w:eastAsia="仿宋" w:cs="仿宋"/>
          <w:b/>
          <w:color w:val="auto"/>
          <w:sz w:val="36"/>
          <w:szCs w:val="36"/>
          <w:highlight w:val="none"/>
        </w:rPr>
      </w:pPr>
    </w:p>
    <w:p w14:paraId="03C07E79">
      <w:pPr>
        <w:pStyle w:val="12"/>
        <w:ind w:firstLine="0" w:firstLineChars="0"/>
        <w:rPr>
          <w:rFonts w:hint="eastAsia" w:ascii="仿宋" w:hAnsi="仿宋" w:eastAsia="仿宋" w:cs="仿宋"/>
          <w:b/>
          <w:color w:val="auto"/>
          <w:sz w:val="36"/>
          <w:szCs w:val="36"/>
          <w:highlight w:val="none"/>
        </w:rPr>
      </w:pPr>
    </w:p>
    <w:p w14:paraId="45918D0E">
      <w:pPr>
        <w:spacing w:line="700" w:lineRule="exact"/>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采购人：</w:t>
      </w:r>
      <w:r>
        <w:rPr>
          <w:rFonts w:hint="eastAsia" w:ascii="仿宋" w:hAnsi="仿宋" w:eastAsia="仿宋" w:cs="仿宋"/>
          <w:b/>
          <w:color w:val="auto"/>
          <w:sz w:val="32"/>
          <w:szCs w:val="32"/>
          <w:highlight w:val="none"/>
          <w:lang w:eastAsia="zh-CN"/>
        </w:rPr>
        <w:t>中国共产党太原市委员会老干部局</w:t>
      </w:r>
    </w:p>
    <w:p w14:paraId="794A9B1E">
      <w:pPr>
        <w:spacing w:line="700" w:lineRule="exact"/>
        <w:jc w:val="center"/>
        <w:rPr>
          <w:rFonts w:hint="eastAsia" w:ascii="仿宋" w:hAnsi="仿宋" w:eastAsia="仿宋" w:cs="仿宋"/>
          <w:b/>
          <w:color w:val="auto"/>
          <w:highlight w:val="none"/>
        </w:rPr>
      </w:pPr>
      <w:r>
        <w:rPr>
          <w:rFonts w:hint="eastAsia" w:ascii="仿宋" w:hAnsi="仿宋" w:eastAsia="仿宋" w:cs="仿宋"/>
          <w:b/>
          <w:color w:val="auto"/>
          <w:sz w:val="32"/>
          <w:szCs w:val="32"/>
          <w:highlight w:val="none"/>
        </w:rPr>
        <w:t>采购代理机构：山西省招标有限公司</w:t>
      </w:r>
    </w:p>
    <w:p w14:paraId="26D6D581">
      <w:pPr>
        <w:spacing w:line="700" w:lineRule="exact"/>
        <w:jc w:val="center"/>
        <w:rPr>
          <w:rFonts w:hint="eastAsia" w:ascii="仿宋" w:hAnsi="仿宋" w:eastAsia="仿宋" w:cs="仿宋"/>
          <w:b/>
          <w:color w:val="auto"/>
          <w:sz w:val="36"/>
          <w:szCs w:val="36"/>
          <w:highlight w:val="none"/>
        </w:rPr>
        <w:sectPr>
          <w:headerReference r:id="rId5" w:type="default"/>
          <w:footerReference r:id="rId6" w:type="default"/>
          <w:pgSz w:w="11907" w:h="16840"/>
          <w:pgMar w:top="1418" w:right="1418" w:bottom="1418" w:left="1418" w:header="851" w:footer="1134" w:gutter="0"/>
          <w:pgNumType w:start="1"/>
          <w:cols w:space="720" w:num="1"/>
          <w:titlePg/>
          <w:docGrid w:linePitch="326" w:charSpace="0"/>
        </w:sectPr>
      </w:pPr>
      <w:r>
        <w:rPr>
          <w:rFonts w:hint="eastAsia" w:ascii="仿宋" w:hAnsi="仿宋" w:eastAsia="仿宋" w:cs="仿宋"/>
          <w:b/>
          <w:color w:val="auto"/>
          <w:sz w:val="36"/>
          <w:szCs w:val="36"/>
          <w:highlight w:val="none"/>
        </w:rPr>
        <w:t>二O二</w:t>
      </w:r>
      <w:r>
        <w:rPr>
          <w:rFonts w:hint="eastAsia" w:ascii="仿宋" w:hAnsi="仿宋" w:eastAsia="仿宋" w:cs="仿宋"/>
          <w:b/>
          <w:color w:val="auto"/>
          <w:sz w:val="36"/>
          <w:szCs w:val="36"/>
          <w:highlight w:val="none"/>
          <w:lang w:val="en-US" w:eastAsia="zh-CN"/>
        </w:rPr>
        <w:t>六</w:t>
      </w:r>
      <w:r>
        <w:rPr>
          <w:rFonts w:hint="eastAsia" w:ascii="仿宋" w:hAnsi="仿宋" w:eastAsia="仿宋" w:cs="仿宋"/>
          <w:b/>
          <w:color w:val="auto"/>
          <w:sz w:val="36"/>
          <w:szCs w:val="36"/>
          <w:highlight w:val="none"/>
        </w:rPr>
        <w:t>年</w:t>
      </w:r>
      <w:r>
        <w:rPr>
          <w:rFonts w:hint="eastAsia" w:ascii="仿宋" w:hAnsi="仿宋" w:eastAsia="仿宋" w:cs="仿宋"/>
          <w:b/>
          <w:color w:val="auto"/>
          <w:sz w:val="36"/>
          <w:szCs w:val="36"/>
          <w:highlight w:val="none"/>
          <w:lang w:val="en-US" w:eastAsia="zh-CN"/>
        </w:rPr>
        <w:t>四</w:t>
      </w:r>
      <w:r>
        <w:rPr>
          <w:rFonts w:hint="eastAsia" w:ascii="仿宋" w:hAnsi="仿宋" w:eastAsia="仿宋" w:cs="仿宋"/>
          <w:b/>
          <w:color w:val="auto"/>
          <w:sz w:val="36"/>
          <w:szCs w:val="36"/>
          <w:highlight w:val="none"/>
        </w:rPr>
        <w:t>月</w:t>
      </w:r>
    </w:p>
    <w:p w14:paraId="1CCEB32B">
      <w:pPr>
        <w:spacing w:line="700" w:lineRule="exact"/>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目     录</w:t>
      </w:r>
    </w:p>
    <w:p w14:paraId="46203F38">
      <w:pPr>
        <w:pStyle w:val="23"/>
        <w:tabs>
          <w:tab w:val="right" w:leader="dot" w:pos="9071"/>
        </w:tabs>
        <w:rPr>
          <w:rFonts w:hint="eastAsia" w:ascii="仿宋" w:hAnsi="仿宋" w:eastAsia="仿宋" w:cs="仿宋"/>
          <w:highlight w:val="none"/>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TOC \o "1-2" \h \z \u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_Toc23864 </w:instrText>
      </w:r>
      <w:r>
        <w:rPr>
          <w:rFonts w:hint="eastAsia" w:ascii="仿宋" w:hAnsi="仿宋" w:eastAsia="仿宋" w:cs="仿宋"/>
          <w:szCs w:val="21"/>
          <w:highlight w:val="none"/>
        </w:rPr>
        <w:fldChar w:fldCharType="separate"/>
      </w:r>
      <w:r>
        <w:rPr>
          <w:rFonts w:hint="eastAsia" w:ascii="仿宋" w:hAnsi="仿宋" w:eastAsia="仿宋" w:cs="仿宋"/>
          <w:szCs w:val="32"/>
          <w:highlight w:val="none"/>
        </w:rPr>
        <w:t>第一部分 招标公告</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_Toc23864 \h </w:instrText>
      </w:r>
      <w:r>
        <w:rPr>
          <w:rFonts w:hint="eastAsia" w:ascii="仿宋" w:hAnsi="仿宋" w:eastAsia="仿宋" w:cs="仿宋"/>
          <w:highlight w:val="none"/>
        </w:rPr>
        <w:fldChar w:fldCharType="separate"/>
      </w:r>
      <w:r>
        <w:rPr>
          <w:rFonts w:hint="eastAsia" w:ascii="仿宋" w:hAnsi="仿宋" w:eastAsia="仿宋" w:cs="仿宋"/>
          <w:highlight w:val="none"/>
        </w:rPr>
        <w:t>2</w:t>
      </w:r>
      <w:r>
        <w:rPr>
          <w:rFonts w:hint="eastAsia" w:ascii="仿宋" w:hAnsi="仿宋" w:eastAsia="仿宋" w:cs="仿宋"/>
          <w:highlight w:val="none"/>
        </w:rPr>
        <w:fldChar w:fldCharType="end"/>
      </w:r>
      <w:r>
        <w:rPr>
          <w:rFonts w:hint="eastAsia" w:ascii="仿宋" w:hAnsi="仿宋" w:eastAsia="仿宋" w:cs="仿宋"/>
          <w:color w:val="auto"/>
          <w:szCs w:val="21"/>
          <w:highlight w:val="none"/>
        </w:rPr>
        <w:fldChar w:fldCharType="end"/>
      </w:r>
    </w:p>
    <w:p w14:paraId="1C15891F">
      <w:pPr>
        <w:pStyle w:val="23"/>
        <w:tabs>
          <w:tab w:val="right" w:leader="dot" w:pos="9071"/>
        </w:tabs>
        <w:rPr>
          <w:rFonts w:hint="eastAsia" w:ascii="仿宋" w:hAnsi="仿宋" w:eastAsia="仿宋" w:cs="仿宋"/>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_Toc29866 </w:instrText>
      </w:r>
      <w:r>
        <w:rPr>
          <w:rFonts w:hint="eastAsia" w:ascii="仿宋" w:hAnsi="仿宋" w:eastAsia="仿宋" w:cs="仿宋"/>
          <w:szCs w:val="21"/>
          <w:highlight w:val="none"/>
        </w:rPr>
        <w:fldChar w:fldCharType="separate"/>
      </w:r>
      <w:r>
        <w:rPr>
          <w:rFonts w:hint="eastAsia" w:ascii="仿宋" w:hAnsi="仿宋" w:eastAsia="仿宋" w:cs="仿宋"/>
          <w:szCs w:val="32"/>
          <w:highlight w:val="none"/>
        </w:rPr>
        <w:t>第二部分 投标人须知</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_Toc29866 \h </w:instrText>
      </w:r>
      <w:r>
        <w:rPr>
          <w:rFonts w:hint="eastAsia" w:ascii="仿宋" w:hAnsi="仿宋" w:eastAsia="仿宋" w:cs="仿宋"/>
          <w:highlight w:val="none"/>
        </w:rPr>
        <w:fldChar w:fldCharType="separate"/>
      </w:r>
      <w:r>
        <w:rPr>
          <w:rFonts w:hint="eastAsia" w:ascii="仿宋" w:hAnsi="仿宋" w:eastAsia="仿宋" w:cs="仿宋"/>
          <w:highlight w:val="none"/>
        </w:rPr>
        <w:t>6</w:t>
      </w:r>
      <w:r>
        <w:rPr>
          <w:rFonts w:hint="eastAsia" w:ascii="仿宋" w:hAnsi="仿宋" w:eastAsia="仿宋" w:cs="仿宋"/>
          <w:highlight w:val="none"/>
        </w:rPr>
        <w:fldChar w:fldCharType="end"/>
      </w:r>
      <w:r>
        <w:rPr>
          <w:rFonts w:hint="eastAsia" w:ascii="仿宋" w:hAnsi="仿宋" w:eastAsia="仿宋" w:cs="仿宋"/>
          <w:color w:val="auto"/>
          <w:szCs w:val="21"/>
          <w:highlight w:val="none"/>
        </w:rPr>
        <w:fldChar w:fldCharType="end"/>
      </w:r>
    </w:p>
    <w:p w14:paraId="208F925F">
      <w:pPr>
        <w:pStyle w:val="26"/>
        <w:tabs>
          <w:tab w:val="right" w:leader="dot" w:pos="9071"/>
        </w:tabs>
        <w:rPr>
          <w:rFonts w:hint="eastAsia" w:ascii="仿宋" w:hAnsi="仿宋" w:eastAsia="仿宋" w:cs="仿宋"/>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_Toc16808 </w:instrText>
      </w:r>
      <w:r>
        <w:rPr>
          <w:rFonts w:hint="eastAsia" w:ascii="仿宋" w:hAnsi="仿宋" w:eastAsia="仿宋" w:cs="仿宋"/>
          <w:szCs w:val="21"/>
          <w:highlight w:val="none"/>
        </w:rPr>
        <w:fldChar w:fldCharType="separate"/>
      </w:r>
      <w:r>
        <w:rPr>
          <w:rFonts w:hint="eastAsia" w:ascii="仿宋" w:hAnsi="仿宋" w:eastAsia="仿宋" w:cs="仿宋"/>
          <w:szCs w:val="28"/>
          <w:highlight w:val="none"/>
        </w:rPr>
        <w:t>一、总则</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_Toc16808 \h </w:instrText>
      </w:r>
      <w:r>
        <w:rPr>
          <w:rFonts w:hint="eastAsia" w:ascii="仿宋" w:hAnsi="仿宋" w:eastAsia="仿宋" w:cs="仿宋"/>
          <w:highlight w:val="none"/>
        </w:rPr>
        <w:fldChar w:fldCharType="separate"/>
      </w:r>
      <w:r>
        <w:rPr>
          <w:rFonts w:hint="eastAsia" w:ascii="仿宋" w:hAnsi="仿宋" w:eastAsia="仿宋" w:cs="仿宋"/>
          <w:highlight w:val="none"/>
        </w:rPr>
        <w:t>13</w:t>
      </w:r>
      <w:r>
        <w:rPr>
          <w:rFonts w:hint="eastAsia" w:ascii="仿宋" w:hAnsi="仿宋" w:eastAsia="仿宋" w:cs="仿宋"/>
          <w:highlight w:val="none"/>
        </w:rPr>
        <w:fldChar w:fldCharType="end"/>
      </w:r>
      <w:r>
        <w:rPr>
          <w:rFonts w:hint="eastAsia" w:ascii="仿宋" w:hAnsi="仿宋" w:eastAsia="仿宋" w:cs="仿宋"/>
          <w:color w:val="auto"/>
          <w:szCs w:val="21"/>
          <w:highlight w:val="none"/>
        </w:rPr>
        <w:fldChar w:fldCharType="end"/>
      </w:r>
    </w:p>
    <w:p w14:paraId="4A529E60">
      <w:pPr>
        <w:pStyle w:val="26"/>
        <w:tabs>
          <w:tab w:val="right" w:leader="dot" w:pos="9071"/>
        </w:tabs>
        <w:rPr>
          <w:rFonts w:hint="eastAsia" w:ascii="仿宋" w:hAnsi="仿宋" w:eastAsia="仿宋" w:cs="仿宋"/>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_Toc13472 </w:instrText>
      </w:r>
      <w:r>
        <w:rPr>
          <w:rFonts w:hint="eastAsia" w:ascii="仿宋" w:hAnsi="仿宋" w:eastAsia="仿宋" w:cs="仿宋"/>
          <w:szCs w:val="21"/>
          <w:highlight w:val="none"/>
        </w:rPr>
        <w:fldChar w:fldCharType="separate"/>
      </w:r>
      <w:r>
        <w:rPr>
          <w:rFonts w:hint="eastAsia" w:ascii="仿宋" w:hAnsi="仿宋" w:eastAsia="仿宋" w:cs="仿宋"/>
          <w:szCs w:val="28"/>
          <w:highlight w:val="none"/>
        </w:rPr>
        <w:t>二、招标文件</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_Toc13472 \h </w:instrText>
      </w:r>
      <w:r>
        <w:rPr>
          <w:rFonts w:hint="eastAsia" w:ascii="仿宋" w:hAnsi="仿宋" w:eastAsia="仿宋" w:cs="仿宋"/>
          <w:highlight w:val="none"/>
        </w:rPr>
        <w:fldChar w:fldCharType="separate"/>
      </w:r>
      <w:r>
        <w:rPr>
          <w:rFonts w:hint="eastAsia" w:ascii="仿宋" w:hAnsi="仿宋" w:eastAsia="仿宋" w:cs="仿宋"/>
          <w:highlight w:val="none"/>
        </w:rPr>
        <w:t>15</w:t>
      </w:r>
      <w:r>
        <w:rPr>
          <w:rFonts w:hint="eastAsia" w:ascii="仿宋" w:hAnsi="仿宋" w:eastAsia="仿宋" w:cs="仿宋"/>
          <w:highlight w:val="none"/>
        </w:rPr>
        <w:fldChar w:fldCharType="end"/>
      </w:r>
      <w:r>
        <w:rPr>
          <w:rFonts w:hint="eastAsia" w:ascii="仿宋" w:hAnsi="仿宋" w:eastAsia="仿宋" w:cs="仿宋"/>
          <w:color w:val="auto"/>
          <w:szCs w:val="21"/>
          <w:highlight w:val="none"/>
        </w:rPr>
        <w:fldChar w:fldCharType="end"/>
      </w:r>
    </w:p>
    <w:p w14:paraId="1860F441">
      <w:pPr>
        <w:pStyle w:val="26"/>
        <w:tabs>
          <w:tab w:val="right" w:leader="dot" w:pos="9071"/>
        </w:tabs>
        <w:rPr>
          <w:rFonts w:hint="eastAsia" w:ascii="仿宋" w:hAnsi="仿宋" w:eastAsia="仿宋" w:cs="仿宋"/>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_Toc21006 </w:instrText>
      </w:r>
      <w:r>
        <w:rPr>
          <w:rFonts w:hint="eastAsia" w:ascii="仿宋" w:hAnsi="仿宋" w:eastAsia="仿宋" w:cs="仿宋"/>
          <w:szCs w:val="21"/>
          <w:highlight w:val="none"/>
        </w:rPr>
        <w:fldChar w:fldCharType="separate"/>
      </w:r>
      <w:r>
        <w:rPr>
          <w:rFonts w:hint="eastAsia" w:ascii="仿宋" w:hAnsi="仿宋" w:eastAsia="仿宋" w:cs="仿宋"/>
          <w:szCs w:val="28"/>
          <w:highlight w:val="none"/>
        </w:rPr>
        <w:t>三、投标文件</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_Toc21006 \h </w:instrText>
      </w:r>
      <w:r>
        <w:rPr>
          <w:rFonts w:hint="eastAsia" w:ascii="仿宋" w:hAnsi="仿宋" w:eastAsia="仿宋" w:cs="仿宋"/>
          <w:highlight w:val="none"/>
        </w:rPr>
        <w:fldChar w:fldCharType="separate"/>
      </w:r>
      <w:r>
        <w:rPr>
          <w:rFonts w:hint="eastAsia" w:ascii="仿宋" w:hAnsi="仿宋" w:eastAsia="仿宋" w:cs="仿宋"/>
          <w:highlight w:val="none"/>
        </w:rPr>
        <w:t>16</w:t>
      </w:r>
      <w:r>
        <w:rPr>
          <w:rFonts w:hint="eastAsia" w:ascii="仿宋" w:hAnsi="仿宋" w:eastAsia="仿宋" w:cs="仿宋"/>
          <w:highlight w:val="none"/>
        </w:rPr>
        <w:fldChar w:fldCharType="end"/>
      </w:r>
      <w:r>
        <w:rPr>
          <w:rFonts w:hint="eastAsia" w:ascii="仿宋" w:hAnsi="仿宋" w:eastAsia="仿宋" w:cs="仿宋"/>
          <w:color w:val="auto"/>
          <w:szCs w:val="21"/>
          <w:highlight w:val="none"/>
        </w:rPr>
        <w:fldChar w:fldCharType="end"/>
      </w:r>
    </w:p>
    <w:p w14:paraId="08FF8D16">
      <w:pPr>
        <w:pStyle w:val="26"/>
        <w:tabs>
          <w:tab w:val="right" w:leader="dot" w:pos="9071"/>
        </w:tabs>
        <w:rPr>
          <w:rFonts w:hint="eastAsia" w:ascii="仿宋" w:hAnsi="仿宋" w:eastAsia="仿宋" w:cs="仿宋"/>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_Toc18994 </w:instrText>
      </w:r>
      <w:r>
        <w:rPr>
          <w:rFonts w:hint="eastAsia" w:ascii="仿宋" w:hAnsi="仿宋" w:eastAsia="仿宋" w:cs="仿宋"/>
          <w:szCs w:val="21"/>
          <w:highlight w:val="none"/>
        </w:rPr>
        <w:fldChar w:fldCharType="separate"/>
      </w:r>
      <w:r>
        <w:rPr>
          <w:rFonts w:hint="eastAsia" w:ascii="仿宋" w:hAnsi="仿宋" w:eastAsia="仿宋" w:cs="仿宋"/>
          <w:szCs w:val="28"/>
          <w:highlight w:val="none"/>
        </w:rPr>
        <w:t>四、投标文件的递交</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_Toc18994 \h </w:instrText>
      </w:r>
      <w:r>
        <w:rPr>
          <w:rFonts w:hint="eastAsia" w:ascii="仿宋" w:hAnsi="仿宋" w:eastAsia="仿宋" w:cs="仿宋"/>
          <w:highlight w:val="none"/>
        </w:rPr>
        <w:fldChar w:fldCharType="separate"/>
      </w:r>
      <w:r>
        <w:rPr>
          <w:rFonts w:hint="eastAsia" w:ascii="仿宋" w:hAnsi="仿宋" w:eastAsia="仿宋" w:cs="仿宋"/>
          <w:highlight w:val="none"/>
        </w:rPr>
        <w:t>23</w:t>
      </w:r>
      <w:r>
        <w:rPr>
          <w:rFonts w:hint="eastAsia" w:ascii="仿宋" w:hAnsi="仿宋" w:eastAsia="仿宋" w:cs="仿宋"/>
          <w:highlight w:val="none"/>
        </w:rPr>
        <w:fldChar w:fldCharType="end"/>
      </w:r>
      <w:r>
        <w:rPr>
          <w:rFonts w:hint="eastAsia" w:ascii="仿宋" w:hAnsi="仿宋" w:eastAsia="仿宋" w:cs="仿宋"/>
          <w:color w:val="auto"/>
          <w:szCs w:val="21"/>
          <w:highlight w:val="none"/>
        </w:rPr>
        <w:fldChar w:fldCharType="end"/>
      </w:r>
    </w:p>
    <w:p w14:paraId="34BCE7D5">
      <w:pPr>
        <w:pStyle w:val="26"/>
        <w:tabs>
          <w:tab w:val="right" w:leader="dot" w:pos="9071"/>
        </w:tabs>
        <w:rPr>
          <w:rFonts w:hint="eastAsia" w:ascii="仿宋" w:hAnsi="仿宋" w:eastAsia="仿宋" w:cs="仿宋"/>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_Toc5678 </w:instrText>
      </w:r>
      <w:r>
        <w:rPr>
          <w:rFonts w:hint="eastAsia" w:ascii="仿宋" w:hAnsi="仿宋" w:eastAsia="仿宋" w:cs="仿宋"/>
          <w:szCs w:val="21"/>
          <w:highlight w:val="none"/>
        </w:rPr>
        <w:fldChar w:fldCharType="separate"/>
      </w:r>
      <w:r>
        <w:rPr>
          <w:rFonts w:hint="eastAsia" w:ascii="仿宋" w:hAnsi="仿宋" w:eastAsia="仿宋" w:cs="仿宋"/>
          <w:szCs w:val="28"/>
          <w:highlight w:val="none"/>
        </w:rPr>
        <w:t>五、开标</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_Toc5678 \h </w:instrText>
      </w:r>
      <w:r>
        <w:rPr>
          <w:rFonts w:hint="eastAsia" w:ascii="仿宋" w:hAnsi="仿宋" w:eastAsia="仿宋" w:cs="仿宋"/>
          <w:highlight w:val="none"/>
        </w:rPr>
        <w:fldChar w:fldCharType="separate"/>
      </w:r>
      <w:r>
        <w:rPr>
          <w:rFonts w:hint="eastAsia" w:ascii="仿宋" w:hAnsi="仿宋" w:eastAsia="仿宋" w:cs="仿宋"/>
          <w:highlight w:val="none"/>
        </w:rPr>
        <w:t>23</w:t>
      </w:r>
      <w:r>
        <w:rPr>
          <w:rFonts w:hint="eastAsia" w:ascii="仿宋" w:hAnsi="仿宋" w:eastAsia="仿宋" w:cs="仿宋"/>
          <w:highlight w:val="none"/>
        </w:rPr>
        <w:fldChar w:fldCharType="end"/>
      </w:r>
      <w:r>
        <w:rPr>
          <w:rFonts w:hint="eastAsia" w:ascii="仿宋" w:hAnsi="仿宋" w:eastAsia="仿宋" w:cs="仿宋"/>
          <w:color w:val="auto"/>
          <w:szCs w:val="21"/>
          <w:highlight w:val="none"/>
        </w:rPr>
        <w:fldChar w:fldCharType="end"/>
      </w:r>
    </w:p>
    <w:p w14:paraId="7731B904">
      <w:pPr>
        <w:pStyle w:val="26"/>
        <w:tabs>
          <w:tab w:val="right" w:leader="dot" w:pos="9071"/>
        </w:tabs>
        <w:rPr>
          <w:rFonts w:hint="eastAsia" w:ascii="仿宋" w:hAnsi="仿宋" w:eastAsia="仿宋" w:cs="仿宋"/>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_Toc25588 </w:instrText>
      </w:r>
      <w:r>
        <w:rPr>
          <w:rFonts w:hint="eastAsia" w:ascii="仿宋" w:hAnsi="仿宋" w:eastAsia="仿宋" w:cs="仿宋"/>
          <w:szCs w:val="21"/>
          <w:highlight w:val="none"/>
        </w:rPr>
        <w:fldChar w:fldCharType="separate"/>
      </w:r>
      <w:r>
        <w:rPr>
          <w:rFonts w:hint="eastAsia" w:ascii="仿宋" w:hAnsi="仿宋" w:eastAsia="仿宋" w:cs="仿宋"/>
          <w:szCs w:val="28"/>
          <w:highlight w:val="none"/>
        </w:rPr>
        <w:t>六、评标程序和要求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_Toc25588 \h </w:instrText>
      </w:r>
      <w:r>
        <w:rPr>
          <w:rFonts w:hint="eastAsia" w:ascii="仿宋" w:hAnsi="仿宋" w:eastAsia="仿宋" w:cs="仿宋"/>
          <w:highlight w:val="none"/>
        </w:rPr>
        <w:fldChar w:fldCharType="separate"/>
      </w:r>
      <w:r>
        <w:rPr>
          <w:rFonts w:hint="eastAsia" w:ascii="仿宋" w:hAnsi="仿宋" w:eastAsia="仿宋" w:cs="仿宋"/>
          <w:highlight w:val="none"/>
        </w:rPr>
        <w:t>24</w:t>
      </w:r>
      <w:r>
        <w:rPr>
          <w:rFonts w:hint="eastAsia" w:ascii="仿宋" w:hAnsi="仿宋" w:eastAsia="仿宋" w:cs="仿宋"/>
          <w:highlight w:val="none"/>
        </w:rPr>
        <w:fldChar w:fldCharType="end"/>
      </w:r>
      <w:r>
        <w:rPr>
          <w:rFonts w:hint="eastAsia" w:ascii="仿宋" w:hAnsi="仿宋" w:eastAsia="仿宋" w:cs="仿宋"/>
          <w:color w:val="auto"/>
          <w:szCs w:val="21"/>
          <w:highlight w:val="none"/>
        </w:rPr>
        <w:fldChar w:fldCharType="end"/>
      </w:r>
    </w:p>
    <w:p w14:paraId="561BE5E2">
      <w:pPr>
        <w:pStyle w:val="26"/>
        <w:tabs>
          <w:tab w:val="right" w:leader="dot" w:pos="9071"/>
        </w:tabs>
        <w:rPr>
          <w:rFonts w:hint="eastAsia" w:ascii="仿宋" w:hAnsi="仿宋" w:eastAsia="仿宋" w:cs="仿宋"/>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_Toc14496 </w:instrText>
      </w:r>
      <w:r>
        <w:rPr>
          <w:rFonts w:hint="eastAsia" w:ascii="仿宋" w:hAnsi="仿宋" w:eastAsia="仿宋" w:cs="仿宋"/>
          <w:szCs w:val="21"/>
          <w:highlight w:val="none"/>
        </w:rPr>
        <w:fldChar w:fldCharType="separate"/>
      </w:r>
      <w:r>
        <w:rPr>
          <w:rFonts w:hint="eastAsia" w:ascii="仿宋" w:hAnsi="仿宋" w:eastAsia="仿宋" w:cs="仿宋"/>
          <w:szCs w:val="28"/>
          <w:highlight w:val="none"/>
        </w:rPr>
        <w:t>七、签订合同</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_Toc14496 \h </w:instrText>
      </w:r>
      <w:r>
        <w:rPr>
          <w:rFonts w:hint="eastAsia" w:ascii="仿宋" w:hAnsi="仿宋" w:eastAsia="仿宋" w:cs="仿宋"/>
          <w:highlight w:val="none"/>
        </w:rPr>
        <w:fldChar w:fldCharType="separate"/>
      </w:r>
      <w:r>
        <w:rPr>
          <w:rFonts w:hint="eastAsia" w:ascii="仿宋" w:hAnsi="仿宋" w:eastAsia="仿宋" w:cs="仿宋"/>
          <w:highlight w:val="none"/>
        </w:rPr>
        <w:t>27</w:t>
      </w:r>
      <w:r>
        <w:rPr>
          <w:rFonts w:hint="eastAsia" w:ascii="仿宋" w:hAnsi="仿宋" w:eastAsia="仿宋" w:cs="仿宋"/>
          <w:highlight w:val="none"/>
        </w:rPr>
        <w:fldChar w:fldCharType="end"/>
      </w:r>
      <w:r>
        <w:rPr>
          <w:rFonts w:hint="eastAsia" w:ascii="仿宋" w:hAnsi="仿宋" w:eastAsia="仿宋" w:cs="仿宋"/>
          <w:color w:val="auto"/>
          <w:szCs w:val="21"/>
          <w:highlight w:val="none"/>
        </w:rPr>
        <w:fldChar w:fldCharType="end"/>
      </w:r>
    </w:p>
    <w:p w14:paraId="53522F24">
      <w:pPr>
        <w:pStyle w:val="26"/>
        <w:tabs>
          <w:tab w:val="right" w:leader="dot" w:pos="9071"/>
        </w:tabs>
        <w:rPr>
          <w:rFonts w:hint="eastAsia" w:ascii="仿宋" w:hAnsi="仿宋" w:eastAsia="仿宋" w:cs="仿宋"/>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_Toc18192 </w:instrText>
      </w:r>
      <w:r>
        <w:rPr>
          <w:rFonts w:hint="eastAsia" w:ascii="仿宋" w:hAnsi="仿宋" w:eastAsia="仿宋" w:cs="仿宋"/>
          <w:szCs w:val="21"/>
          <w:highlight w:val="none"/>
        </w:rPr>
        <w:fldChar w:fldCharType="separate"/>
      </w:r>
      <w:r>
        <w:rPr>
          <w:rFonts w:hint="eastAsia" w:ascii="仿宋" w:hAnsi="仿宋" w:eastAsia="仿宋" w:cs="仿宋"/>
          <w:szCs w:val="28"/>
          <w:highlight w:val="none"/>
        </w:rPr>
        <w:t>八、保密和披露</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_Toc18192 \h </w:instrText>
      </w:r>
      <w:r>
        <w:rPr>
          <w:rFonts w:hint="eastAsia" w:ascii="仿宋" w:hAnsi="仿宋" w:eastAsia="仿宋" w:cs="仿宋"/>
          <w:highlight w:val="none"/>
        </w:rPr>
        <w:fldChar w:fldCharType="separate"/>
      </w:r>
      <w:r>
        <w:rPr>
          <w:rFonts w:hint="eastAsia" w:ascii="仿宋" w:hAnsi="仿宋" w:eastAsia="仿宋" w:cs="仿宋"/>
          <w:highlight w:val="none"/>
        </w:rPr>
        <w:t>29</w:t>
      </w:r>
      <w:r>
        <w:rPr>
          <w:rFonts w:hint="eastAsia" w:ascii="仿宋" w:hAnsi="仿宋" w:eastAsia="仿宋" w:cs="仿宋"/>
          <w:highlight w:val="none"/>
        </w:rPr>
        <w:fldChar w:fldCharType="end"/>
      </w:r>
      <w:r>
        <w:rPr>
          <w:rFonts w:hint="eastAsia" w:ascii="仿宋" w:hAnsi="仿宋" w:eastAsia="仿宋" w:cs="仿宋"/>
          <w:color w:val="auto"/>
          <w:szCs w:val="21"/>
          <w:highlight w:val="none"/>
        </w:rPr>
        <w:fldChar w:fldCharType="end"/>
      </w:r>
    </w:p>
    <w:p w14:paraId="43FF6FD6">
      <w:pPr>
        <w:pStyle w:val="26"/>
        <w:tabs>
          <w:tab w:val="right" w:leader="dot" w:pos="9071"/>
        </w:tabs>
        <w:rPr>
          <w:rFonts w:hint="eastAsia" w:ascii="仿宋" w:hAnsi="仿宋" w:eastAsia="仿宋" w:cs="仿宋"/>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_Toc25366 </w:instrText>
      </w:r>
      <w:r>
        <w:rPr>
          <w:rFonts w:hint="eastAsia" w:ascii="仿宋" w:hAnsi="仿宋" w:eastAsia="仿宋" w:cs="仿宋"/>
          <w:szCs w:val="21"/>
          <w:highlight w:val="none"/>
        </w:rPr>
        <w:fldChar w:fldCharType="separate"/>
      </w:r>
      <w:r>
        <w:rPr>
          <w:rFonts w:hint="eastAsia" w:ascii="仿宋" w:hAnsi="仿宋" w:eastAsia="仿宋" w:cs="仿宋"/>
          <w:szCs w:val="28"/>
          <w:highlight w:val="none"/>
        </w:rPr>
        <w:t>九、询问和质疑</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_Toc25366 \h </w:instrText>
      </w:r>
      <w:r>
        <w:rPr>
          <w:rFonts w:hint="eastAsia" w:ascii="仿宋" w:hAnsi="仿宋" w:eastAsia="仿宋" w:cs="仿宋"/>
          <w:highlight w:val="none"/>
        </w:rPr>
        <w:fldChar w:fldCharType="separate"/>
      </w:r>
      <w:r>
        <w:rPr>
          <w:rFonts w:hint="eastAsia" w:ascii="仿宋" w:hAnsi="仿宋" w:eastAsia="仿宋" w:cs="仿宋"/>
          <w:highlight w:val="none"/>
        </w:rPr>
        <w:t>29</w:t>
      </w:r>
      <w:r>
        <w:rPr>
          <w:rFonts w:hint="eastAsia" w:ascii="仿宋" w:hAnsi="仿宋" w:eastAsia="仿宋" w:cs="仿宋"/>
          <w:highlight w:val="none"/>
        </w:rPr>
        <w:fldChar w:fldCharType="end"/>
      </w:r>
      <w:r>
        <w:rPr>
          <w:rFonts w:hint="eastAsia" w:ascii="仿宋" w:hAnsi="仿宋" w:eastAsia="仿宋" w:cs="仿宋"/>
          <w:color w:val="auto"/>
          <w:szCs w:val="21"/>
          <w:highlight w:val="none"/>
        </w:rPr>
        <w:fldChar w:fldCharType="end"/>
      </w:r>
    </w:p>
    <w:p w14:paraId="581C3CB3">
      <w:pPr>
        <w:pStyle w:val="26"/>
        <w:tabs>
          <w:tab w:val="right" w:leader="dot" w:pos="9071"/>
        </w:tabs>
        <w:rPr>
          <w:rFonts w:hint="eastAsia" w:ascii="仿宋" w:hAnsi="仿宋" w:eastAsia="仿宋" w:cs="仿宋"/>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_Toc13043 </w:instrText>
      </w:r>
      <w:r>
        <w:rPr>
          <w:rFonts w:hint="eastAsia" w:ascii="仿宋" w:hAnsi="仿宋" w:eastAsia="仿宋" w:cs="仿宋"/>
          <w:szCs w:val="21"/>
          <w:highlight w:val="none"/>
        </w:rPr>
        <w:fldChar w:fldCharType="separate"/>
      </w:r>
      <w:r>
        <w:rPr>
          <w:rFonts w:hint="eastAsia" w:ascii="仿宋" w:hAnsi="仿宋" w:eastAsia="仿宋" w:cs="仿宋"/>
          <w:szCs w:val="28"/>
          <w:highlight w:val="none"/>
        </w:rPr>
        <w:t>十、违约处罚</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_Toc13043 \h </w:instrText>
      </w:r>
      <w:r>
        <w:rPr>
          <w:rFonts w:hint="eastAsia" w:ascii="仿宋" w:hAnsi="仿宋" w:eastAsia="仿宋" w:cs="仿宋"/>
          <w:highlight w:val="none"/>
        </w:rPr>
        <w:fldChar w:fldCharType="separate"/>
      </w:r>
      <w:r>
        <w:rPr>
          <w:rFonts w:hint="eastAsia" w:ascii="仿宋" w:hAnsi="仿宋" w:eastAsia="仿宋" w:cs="仿宋"/>
          <w:highlight w:val="none"/>
        </w:rPr>
        <w:t>31</w:t>
      </w:r>
      <w:r>
        <w:rPr>
          <w:rFonts w:hint="eastAsia" w:ascii="仿宋" w:hAnsi="仿宋" w:eastAsia="仿宋" w:cs="仿宋"/>
          <w:highlight w:val="none"/>
        </w:rPr>
        <w:fldChar w:fldCharType="end"/>
      </w:r>
      <w:r>
        <w:rPr>
          <w:rFonts w:hint="eastAsia" w:ascii="仿宋" w:hAnsi="仿宋" w:eastAsia="仿宋" w:cs="仿宋"/>
          <w:color w:val="auto"/>
          <w:szCs w:val="21"/>
          <w:highlight w:val="none"/>
        </w:rPr>
        <w:fldChar w:fldCharType="end"/>
      </w:r>
    </w:p>
    <w:p w14:paraId="64BD3161">
      <w:pPr>
        <w:pStyle w:val="23"/>
        <w:tabs>
          <w:tab w:val="right" w:leader="dot" w:pos="9071"/>
        </w:tabs>
        <w:rPr>
          <w:rFonts w:hint="eastAsia" w:ascii="仿宋" w:hAnsi="仿宋" w:eastAsia="仿宋" w:cs="仿宋"/>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_Toc10686 </w:instrText>
      </w:r>
      <w:r>
        <w:rPr>
          <w:rFonts w:hint="eastAsia" w:ascii="仿宋" w:hAnsi="仿宋" w:eastAsia="仿宋" w:cs="仿宋"/>
          <w:szCs w:val="21"/>
          <w:highlight w:val="none"/>
        </w:rPr>
        <w:fldChar w:fldCharType="separate"/>
      </w:r>
      <w:r>
        <w:rPr>
          <w:rFonts w:hint="eastAsia" w:ascii="仿宋" w:hAnsi="仿宋" w:eastAsia="仿宋" w:cs="仿宋"/>
          <w:bCs/>
          <w:kern w:val="44"/>
          <w:szCs w:val="32"/>
          <w:highlight w:val="none"/>
          <w:lang w:val="en-US" w:eastAsia="zh-CN" w:bidi="ar-SA"/>
        </w:rPr>
        <w:t>第三部分</w:t>
      </w:r>
      <w:r>
        <w:rPr>
          <w:rFonts w:hint="eastAsia" w:ascii="仿宋" w:hAnsi="仿宋" w:eastAsia="仿宋" w:cs="仿宋"/>
          <w:szCs w:val="32"/>
          <w:highlight w:val="none"/>
        </w:rPr>
        <w:t xml:space="preserve"> </w:t>
      </w:r>
      <w:r>
        <w:rPr>
          <w:rFonts w:hint="eastAsia" w:ascii="仿宋" w:hAnsi="仿宋" w:eastAsia="仿宋" w:cs="仿宋"/>
          <w:szCs w:val="32"/>
          <w:highlight w:val="none"/>
          <w:lang w:val="en-US" w:eastAsia="zh-CN"/>
        </w:rPr>
        <w:t xml:space="preserve"> </w:t>
      </w:r>
      <w:r>
        <w:rPr>
          <w:rFonts w:hint="eastAsia" w:ascii="仿宋" w:hAnsi="仿宋" w:eastAsia="仿宋" w:cs="仿宋"/>
          <w:szCs w:val="32"/>
          <w:highlight w:val="none"/>
        </w:rPr>
        <w:t>商务技术要求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_Toc10686 \h </w:instrText>
      </w:r>
      <w:r>
        <w:rPr>
          <w:rFonts w:hint="eastAsia" w:ascii="仿宋" w:hAnsi="仿宋" w:eastAsia="仿宋" w:cs="仿宋"/>
          <w:highlight w:val="none"/>
        </w:rPr>
        <w:fldChar w:fldCharType="separate"/>
      </w:r>
      <w:r>
        <w:rPr>
          <w:rFonts w:hint="eastAsia" w:ascii="仿宋" w:hAnsi="仿宋" w:eastAsia="仿宋" w:cs="仿宋"/>
          <w:highlight w:val="none"/>
        </w:rPr>
        <w:t>32</w:t>
      </w:r>
      <w:r>
        <w:rPr>
          <w:rFonts w:hint="eastAsia" w:ascii="仿宋" w:hAnsi="仿宋" w:eastAsia="仿宋" w:cs="仿宋"/>
          <w:highlight w:val="none"/>
        </w:rPr>
        <w:fldChar w:fldCharType="end"/>
      </w:r>
      <w:r>
        <w:rPr>
          <w:rFonts w:hint="eastAsia" w:ascii="仿宋" w:hAnsi="仿宋" w:eastAsia="仿宋" w:cs="仿宋"/>
          <w:color w:val="auto"/>
          <w:szCs w:val="21"/>
          <w:highlight w:val="none"/>
        </w:rPr>
        <w:fldChar w:fldCharType="end"/>
      </w:r>
    </w:p>
    <w:p w14:paraId="61017336">
      <w:pPr>
        <w:pStyle w:val="23"/>
        <w:tabs>
          <w:tab w:val="right" w:leader="dot" w:pos="9071"/>
        </w:tabs>
        <w:rPr>
          <w:rFonts w:hint="eastAsia" w:ascii="仿宋" w:hAnsi="仿宋" w:eastAsia="仿宋" w:cs="仿宋"/>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_Toc23459 </w:instrText>
      </w:r>
      <w:r>
        <w:rPr>
          <w:rFonts w:hint="eastAsia" w:ascii="仿宋" w:hAnsi="仿宋" w:eastAsia="仿宋" w:cs="仿宋"/>
          <w:szCs w:val="21"/>
          <w:highlight w:val="none"/>
        </w:rPr>
        <w:fldChar w:fldCharType="separate"/>
      </w:r>
      <w:r>
        <w:rPr>
          <w:rFonts w:hint="eastAsia" w:ascii="仿宋" w:hAnsi="仿宋" w:eastAsia="仿宋" w:cs="仿宋"/>
          <w:szCs w:val="32"/>
          <w:highlight w:val="none"/>
        </w:rPr>
        <w:t>第</w:t>
      </w:r>
      <w:r>
        <w:rPr>
          <w:rFonts w:hint="eastAsia" w:ascii="仿宋" w:hAnsi="仿宋" w:eastAsia="仿宋" w:cs="仿宋"/>
          <w:szCs w:val="32"/>
          <w:highlight w:val="none"/>
          <w:lang w:val="en-US" w:eastAsia="zh-CN"/>
        </w:rPr>
        <w:t>四</w:t>
      </w:r>
      <w:r>
        <w:rPr>
          <w:rFonts w:hint="eastAsia" w:ascii="仿宋" w:hAnsi="仿宋" w:eastAsia="仿宋" w:cs="仿宋"/>
          <w:szCs w:val="32"/>
          <w:highlight w:val="none"/>
        </w:rPr>
        <w:t>部分  评标标准和评标方法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_Toc23459 \h </w:instrText>
      </w:r>
      <w:r>
        <w:rPr>
          <w:rFonts w:hint="eastAsia" w:ascii="仿宋" w:hAnsi="仿宋" w:eastAsia="仿宋" w:cs="仿宋"/>
          <w:highlight w:val="none"/>
        </w:rPr>
        <w:fldChar w:fldCharType="separate"/>
      </w:r>
      <w:r>
        <w:rPr>
          <w:rFonts w:hint="eastAsia" w:ascii="仿宋" w:hAnsi="仿宋" w:eastAsia="仿宋" w:cs="仿宋"/>
          <w:highlight w:val="none"/>
        </w:rPr>
        <w:t>38</w:t>
      </w:r>
      <w:r>
        <w:rPr>
          <w:rFonts w:hint="eastAsia" w:ascii="仿宋" w:hAnsi="仿宋" w:eastAsia="仿宋" w:cs="仿宋"/>
          <w:highlight w:val="none"/>
        </w:rPr>
        <w:fldChar w:fldCharType="end"/>
      </w:r>
      <w:r>
        <w:rPr>
          <w:rFonts w:hint="eastAsia" w:ascii="仿宋" w:hAnsi="仿宋" w:eastAsia="仿宋" w:cs="仿宋"/>
          <w:color w:val="auto"/>
          <w:szCs w:val="21"/>
          <w:highlight w:val="none"/>
        </w:rPr>
        <w:fldChar w:fldCharType="end"/>
      </w:r>
    </w:p>
    <w:p w14:paraId="2356F75A">
      <w:pPr>
        <w:pStyle w:val="23"/>
        <w:tabs>
          <w:tab w:val="right" w:leader="dot" w:pos="9071"/>
        </w:tabs>
        <w:rPr>
          <w:rFonts w:hint="eastAsia" w:ascii="仿宋" w:hAnsi="仿宋" w:eastAsia="仿宋" w:cs="仿宋"/>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_Toc26324 </w:instrText>
      </w:r>
      <w:r>
        <w:rPr>
          <w:rFonts w:hint="eastAsia" w:ascii="仿宋" w:hAnsi="仿宋" w:eastAsia="仿宋" w:cs="仿宋"/>
          <w:szCs w:val="21"/>
          <w:highlight w:val="none"/>
        </w:rPr>
        <w:fldChar w:fldCharType="separate"/>
      </w:r>
      <w:r>
        <w:rPr>
          <w:rFonts w:hint="eastAsia" w:ascii="仿宋" w:hAnsi="仿宋" w:eastAsia="仿宋" w:cs="仿宋"/>
          <w:bCs/>
          <w:kern w:val="44"/>
          <w:szCs w:val="32"/>
          <w:highlight w:val="none"/>
          <w:lang w:val="en-US" w:eastAsia="zh-CN" w:bidi="ar-SA"/>
        </w:rPr>
        <w:t xml:space="preserve">第五部分  </w:t>
      </w:r>
      <w:r>
        <w:rPr>
          <w:rFonts w:hint="eastAsia" w:ascii="仿宋" w:hAnsi="仿宋" w:eastAsia="仿宋" w:cs="仿宋"/>
          <w:szCs w:val="32"/>
          <w:highlight w:val="none"/>
        </w:rPr>
        <w:t>合同条款及格式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_Toc26324 \h </w:instrText>
      </w:r>
      <w:r>
        <w:rPr>
          <w:rFonts w:hint="eastAsia" w:ascii="仿宋" w:hAnsi="仿宋" w:eastAsia="仿宋" w:cs="仿宋"/>
          <w:highlight w:val="none"/>
        </w:rPr>
        <w:fldChar w:fldCharType="separate"/>
      </w:r>
      <w:r>
        <w:rPr>
          <w:rFonts w:hint="eastAsia" w:ascii="仿宋" w:hAnsi="仿宋" w:eastAsia="仿宋" w:cs="仿宋"/>
          <w:highlight w:val="none"/>
        </w:rPr>
        <w:t>45</w:t>
      </w:r>
      <w:r>
        <w:rPr>
          <w:rFonts w:hint="eastAsia" w:ascii="仿宋" w:hAnsi="仿宋" w:eastAsia="仿宋" w:cs="仿宋"/>
          <w:highlight w:val="none"/>
        </w:rPr>
        <w:fldChar w:fldCharType="end"/>
      </w:r>
      <w:r>
        <w:rPr>
          <w:rFonts w:hint="eastAsia" w:ascii="仿宋" w:hAnsi="仿宋" w:eastAsia="仿宋" w:cs="仿宋"/>
          <w:color w:val="auto"/>
          <w:szCs w:val="21"/>
          <w:highlight w:val="none"/>
        </w:rPr>
        <w:fldChar w:fldCharType="end"/>
      </w:r>
    </w:p>
    <w:p w14:paraId="254B3C97">
      <w:pPr>
        <w:pStyle w:val="23"/>
        <w:tabs>
          <w:tab w:val="right" w:leader="dot" w:pos="9071"/>
        </w:tabs>
        <w:rPr>
          <w:rFonts w:hint="eastAsia" w:ascii="仿宋" w:hAnsi="仿宋" w:eastAsia="仿宋" w:cs="仿宋"/>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_Toc30609 </w:instrText>
      </w:r>
      <w:r>
        <w:rPr>
          <w:rFonts w:hint="eastAsia" w:ascii="仿宋" w:hAnsi="仿宋" w:eastAsia="仿宋" w:cs="仿宋"/>
          <w:szCs w:val="21"/>
          <w:highlight w:val="none"/>
        </w:rPr>
        <w:fldChar w:fldCharType="separate"/>
      </w:r>
      <w:r>
        <w:rPr>
          <w:rFonts w:hint="eastAsia" w:ascii="仿宋" w:hAnsi="仿宋" w:eastAsia="仿宋" w:cs="仿宋"/>
          <w:szCs w:val="32"/>
          <w:highlight w:val="none"/>
        </w:rPr>
        <w:t>第六部分  投标文件格式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_Toc30609 \h </w:instrText>
      </w:r>
      <w:r>
        <w:rPr>
          <w:rFonts w:hint="eastAsia" w:ascii="仿宋" w:hAnsi="仿宋" w:eastAsia="仿宋" w:cs="仿宋"/>
          <w:highlight w:val="none"/>
        </w:rPr>
        <w:fldChar w:fldCharType="separate"/>
      </w:r>
      <w:r>
        <w:rPr>
          <w:rFonts w:hint="eastAsia" w:ascii="仿宋" w:hAnsi="仿宋" w:eastAsia="仿宋" w:cs="仿宋"/>
          <w:highlight w:val="none"/>
        </w:rPr>
        <w:t>50</w:t>
      </w:r>
      <w:r>
        <w:rPr>
          <w:rFonts w:hint="eastAsia" w:ascii="仿宋" w:hAnsi="仿宋" w:eastAsia="仿宋" w:cs="仿宋"/>
          <w:highlight w:val="none"/>
        </w:rPr>
        <w:fldChar w:fldCharType="end"/>
      </w:r>
      <w:r>
        <w:rPr>
          <w:rFonts w:hint="eastAsia" w:ascii="仿宋" w:hAnsi="仿宋" w:eastAsia="仿宋" w:cs="仿宋"/>
          <w:color w:val="auto"/>
          <w:szCs w:val="21"/>
          <w:highlight w:val="none"/>
        </w:rPr>
        <w:fldChar w:fldCharType="end"/>
      </w:r>
    </w:p>
    <w:p w14:paraId="28351BBC">
      <w:pPr>
        <w:pStyle w:val="26"/>
        <w:tabs>
          <w:tab w:val="right" w:leader="dot" w:pos="9071"/>
        </w:tabs>
        <w:rPr>
          <w:rFonts w:hint="eastAsia" w:ascii="仿宋" w:hAnsi="仿宋" w:eastAsia="仿宋" w:cs="仿宋"/>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_Toc12189 </w:instrText>
      </w:r>
      <w:r>
        <w:rPr>
          <w:rFonts w:hint="eastAsia" w:ascii="仿宋" w:hAnsi="仿宋" w:eastAsia="仿宋" w:cs="仿宋"/>
          <w:szCs w:val="21"/>
          <w:highlight w:val="none"/>
        </w:rPr>
        <w:fldChar w:fldCharType="separate"/>
      </w:r>
      <w:r>
        <w:rPr>
          <w:rFonts w:hint="eastAsia" w:ascii="仿宋" w:hAnsi="仿宋" w:eastAsia="仿宋" w:cs="仿宋"/>
          <w:bCs/>
          <w:szCs w:val="28"/>
          <w:highlight w:val="none"/>
        </w:rPr>
        <w:t>评标索引一览表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_Toc12189 \h </w:instrText>
      </w:r>
      <w:r>
        <w:rPr>
          <w:rFonts w:hint="eastAsia" w:ascii="仿宋" w:hAnsi="仿宋" w:eastAsia="仿宋" w:cs="仿宋"/>
          <w:highlight w:val="none"/>
        </w:rPr>
        <w:fldChar w:fldCharType="separate"/>
      </w:r>
      <w:r>
        <w:rPr>
          <w:rFonts w:hint="eastAsia" w:ascii="仿宋" w:hAnsi="仿宋" w:eastAsia="仿宋" w:cs="仿宋"/>
          <w:highlight w:val="none"/>
        </w:rPr>
        <w:t>52</w:t>
      </w:r>
      <w:r>
        <w:rPr>
          <w:rFonts w:hint="eastAsia" w:ascii="仿宋" w:hAnsi="仿宋" w:eastAsia="仿宋" w:cs="仿宋"/>
          <w:highlight w:val="none"/>
        </w:rPr>
        <w:fldChar w:fldCharType="end"/>
      </w:r>
      <w:r>
        <w:rPr>
          <w:rFonts w:hint="eastAsia" w:ascii="仿宋" w:hAnsi="仿宋" w:eastAsia="仿宋" w:cs="仿宋"/>
          <w:color w:val="auto"/>
          <w:szCs w:val="21"/>
          <w:highlight w:val="none"/>
        </w:rPr>
        <w:fldChar w:fldCharType="end"/>
      </w:r>
    </w:p>
    <w:p w14:paraId="2873A2AF">
      <w:pPr>
        <w:pStyle w:val="26"/>
        <w:tabs>
          <w:tab w:val="right" w:leader="dot" w:pos="9071"/>
        </w:tabs>
        <w:rPr>
          <w:rFonts w:hint="eastAsia" w:ascii="仿宋" w:hAnsi="仿宋" w:eastAsia="仿宋" w:cs="仿宋"/>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_Toc1310 </w:instrText>
      </w:r>
      <w:r>
        <w:rPr>
          <w:rFonts w:hint="eastAsia" w:ascii="仿宋" w:hAnsi="仿宋" w:eastAsia="仿宋" w:cs="仿宋"/>
          <w:szCs w:val="21"/>
          <w:highlight w:val="none"/>
        </w:rPr>
        <w:fldChar w:fldCharType="separate"/>
      </w:r>
      <w:r>
        <w:rPr>
          <w:rFonts w:hint="eastAsia" w:ascii="仿宋" w:hAnsi="仿宋" w:eastAsia="仿宋" w:cs="仿宋"/>
          <w:bCs/>
          <w:szCs w:val="32"/>
          <w:highlight w:val="none"/>
        </w:rPr>
        <w:t>资格证明文件</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_Toc1310 \h </w:instrText>
      </w:r>
      <w:r>
        <w:rPr>
          <w:rFonts w:hint="eastAsia" w:ascii="仿宋" w:hAnsi="仿宋" w:eastAsia="仿宋" w:cs="仿宋"/>
          <w:highlight w:val="none"/>
        </w:rPr>
        <w:fldChar w:fldCharType="separate"/>
      </w:r>
      <w:r>
        <w:rPr>
          <w:rFonts w:hint="eastAsia" w:ascii="仿宋" w:hAnsi="仿宋" w:eastAsia="仿宋" w:cs="仿宋"/>
          <w:highlight w:val="none"/>
        </w:rPr>
        <w:t>53</w:t>
      </w:r>
      <w:r>
        <w:rPr>
          <w:rFonts w:hint="eastAsia" w:ascii="仿宋" w:hAnsi="仿宋" w:eastAsia="仿宋" w:cs="仿宋"/>
          <w:highlight w:val="none"/>
        </w:rPr>
        <w:fldChar w:fldCharType="end"/>
      </w:r>
      <w:r>
        <w:rPr>
          <w:rFonts w:hint="eastAsia" w:ascii="仿宋" w:hAnsi="仿宋" w:eastAsia="仿宋" w:cs="仿宋"/>
          <w:color w:val="auto"/>
          <w:szCs w:val="21"/>
          <w:highlight w:val="none"/>
        </w:rPr>
        <w:fldChar w:fldCharType="end"/>
      </w:r>
    </w:p>
    <w:p w14:paraId="7EE10201">
      <w:pPr>
        <w:pStyle w:val="26"/>
        <w:tabs>
          <w:tab w:val="right" w:leader="dot" w:pos="9071"/>
        </w:tabs>
        <w:rPr>
          <w:rFonts w:hint="eastAsia" w:ascii="仿宋" w:hAnsi="仿宋" w:eastAsia="仿宋" w:cs="仿宋"/>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_Toc5730 </w:instrText>
      </w:r>
      <w:r>
        <w:rPr>
          <w:rFonts w:hint="eastAsia" w:ascii="仿宋" w:hAnsi="仿宋" w:eastAsia="仿宋" w:cs="仿宋"/>
          <w:szCs w:val="21"/>
          <w:highlight w:val="none"/>
        </w:rPr>
        <w:fldChar w:fldCharType="separate"/>
      </w:r>
      <w:r>
        <w:rPr>
          <w:rFonts w:hint="eastAsia" w:ascii="仿宋" w:hAnsi="仿宋" w:eastAsia="仿宋" w:cs="仿宋"/>
          <w:szCs w:val="28"/>
          <w:highlight w:val="none"/>
          <w:lang w:val="en-US" w:eastAsia="zh-CN"/>
        </w:rPr>
        <w:t>一</w:t>
      </w:r>
      <w:r>
        <w:rPr>
          <w:rFonts w:hint="eastAsia" w:ascii="仿宋" w:hAnsi="仿宋" w:eastAsia="仿宋" w:cs="仿宋"/>
          <w:szCs w:val="28"/>
          <w:highlight w:val="none"/>
        </w:rPr>
        <w:t>、投标人有效的营业执照，或事业单位法人证书，或自然人身份证明，或其他非企业组织证明独立承担民事责任能力的文件</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_Toc5730 \h </w:instrText>
      </w:r>
      <w:r>
        <w:rPr>
          <w:rFonts w:hint="eastAsia" w:ascii="仿宋" w:hAnsi="仿宋" w:eastAsia="仿宋" w:cs="仿宋"/>
          <w:highlight w:val="none"/>
        </w:rPr>
        <w:fldChar w:fldCharType="separate"/>
      </w:r>
      <w:r>
        <w:rPr>
          <w:rFonts w:hint="eastAsia" w:ascii="仿宋" w:hAnsi="仿宋" w:eastAsia="仿宋" w:cs="仿宋"/>
          <w:highlight w:val="none"/>
        </w:rPr>
        <w:t>53</w:t>
      </w:r>
      <w:r>
        <w:rPr>
          <w:rFonts w:hint="eastAsia" w:ascii="仿宋" w:hAnsi="仿宋" w:eastAsia="仿宋" w:cs="仿宋"/>
          <w:highlight w:val="none"/>
        </w:rPr>
        <w:fldChar w:fldCharType="end"/>
      </w:r>
      <w:r>
        <w:rPr>
          <w:rFonts w:hint="eastAsia" w:ascii="仿宋" w:hAnsi="仿宋" w:eastAsia="仿宋" w:cs="仿宋"/>
          <w:color w:val="auto"/>
          <w:szCs w:val="21"/>
          <w:highlight w:val="none"/>
        </w:rPr>
        <w:fldChar w:fldCharType="end"/>
      </w:r>
    </w:p>
    <w:p w14:paraId="32A012C5">
      <w:pPr>
        <w:pStyle w:val="26"/>
        <w:tabs>
          <w:tab w:val="right" w:leader="dot" w:pos="9071"/>
        </w:tabs>
        <w:rPr>
          <w:rFonts w:hint="eastAsia" w:ascii="仿宋" w:hAnsi="仿宋" w:eastAsia="仿宋" w:cs="仿宋"/>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_Toc19759 </w:instrText>
      </w:r>
      <w:r>
        <w:rPr>
          <w:rFonts w:hint="eastAsia" w:ascii="仿宋" w:hAnsi="仿宋" w:eastAsia="仿宋" w:cs="仿宋"/>
          <w:szCs w:val="21"/>
          <w:highlight w:val="none"/>
        </w:rPr>
        <w:fldChar w:fldCharType="separate"/>
      </w:r>
      <w:r>
        <w:rPr>
          <w:rFonts w:hint="eastAsia" w:ascii="仿宋" w:hAnsi="仿宋" w:eastAsia="仿宋" w:cs="仿宋"/>
          <w:szCs w:val="28"/>
          <w:highlight w:val="none"/>
          <w:lang w:val="en-US" w:eastAsia="zh-CN"/>
        </w:rPr>
        <w:t>二</w:t>
      </w:r>
      <w:r>
        <w:rPr>
          <w:rFonts w:hint="eastAsia" w:ascii="仿宋" w:hAnsi="仿宋" w:eastAsia="仿宋" w:cs="仿宋"/>
          <w:szCs w:val="28"/>
          <w:highlight w:val="none"/>
        </w:rPr>
        <w:t>、政府采购</w:t>
      </w:r>
      <w:r>
        <w:rPr>
          <w:rFonts w:hint="eastAsia" w:ascii="仿宋" w:hAnsi="仿宋" w:eastAsia="仿宋" w:cs="仿宋"/>
          <w:szCs w:val="28"/>
          <w:highlight w:val="none"/>
          <w:lang w:eastAsia="zh-CN"/>
        </w:rPr>
        <w:t>投标人</w:t>
      </w:r>
      <w:r>
        <w:rPr>
          <w:rFonts w:hint="eastAsia" w:ascii="仿宋" w:hAnsi="仿宋" w:eastAsia="仿宋" w:cs="仿宋"/>
          <w:szCs w:val="28"/>
          <w:highlight w:val="none"/>
        </w:rPr>
        <w:t>信用承诺书</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_Toc19759 \h </w:instrText>
      </w:r>
      <w:r>
        <w:rPr>
          <w:rFonts w:hint="eastAsia" w:ascii="仿宋" w:hAnsi="仿宋" w:eastAsia="仿宋" w:cs="仿宋"/>
          <w:highlight w:val="none"/>
        </w:rPr>
        <w:fldChar w:fldCharType="separate"/>
      </w:r>
      <w:r>
        <w:rPr>
          <w:rFonts w:hint="eastAsia" w:ascii="仿宋" w:hAnsi="仿宋" w:eastAsia="仿宋" w:cs="仿宋"/>
          <w:highlight w:val="none"/>
        </w:rPr>
        <w:t>54</w:t>
      </w:r>
      <w:r>
        <w:rPr>
          <w:rFonts w:hint="eastAsia" w:ascii="仿宋" w:hAnsi="仿宋" w:eastAsia="仿宋" w:cs="仿宋"/>
          <w:highlight w:val="none"/>
        </w:rPr>
        <w:fldChar w:fldCharType="end"/>
      </w:r>
      <w:r>
        <w:rPr>
          <w:rFonts w:hint="eastAsia" w:ascii="仿宋" w:hAnsi="仿宋" w:eastAsia="仿宋" w:cs="仿宋"/>
          <w:color w:val="auto"/>
          <w:szCs w:val="21"/>
          <w:highlight w:val="none"/>
        </w:rPr>
        <w:fldChar w:fldCharType="end"/>
      </w:r>
    </w:p>
    <w:p w14:paraId="77FEB97E">
      <w:pPr>
        <w:pStyle w:val="26"/>
        <w:tabs>
          <w:tab w:val="right" w:leader="dot" w:pos="9071"/>
        </w:tabs>
        <w:rPr>
          <w:rFonts w:hint="eastAsia" w:ascii="仿宋" w:hAnsi="仿宋" w:eastAsia="仿宋" w:cs="仿宋"/>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_Toc18729 </w:instrText>
      </w:r>
      <w:r>
        <w:rPr>
          <w:rFonts w:hint="eastAsia" w:ascii="仿宋" w:hAnsi="仿宋" w:eastAsia="仿宋" w:cs="仿宋"/>
          <w:szCs w:val="21"/>
          <w:highlight w:val="none"/>
        </w:rPr>
        <w:fldChar w:fldCharType="separate"/>
      </w:r>
      <w:r>
        <w:rPr>
          <w:rFonts w:hint="eastAsia" w:ascii="仿宋" w:hAnsi="仿宋" w:eastAsia="仿宋" w:cs="仿宋"/>
          <w:szCs w:val="28"/>
          <w:highlight w:val="none"/>
          <w:lang w:val="en-US" w:eastAsia="zh-CN"/>
        </w:rPr>
        <w:t>三</w:t>
      </w:r>
      <w:r>
        <w:rPr>
          <w:rFonts w:hint="eastAsia" w:ascii="仿宋" w:hAnsi="仿宋" w:eastAsia="仿宋" w:cs="仿宋"/>
          <w:szCs w:val="28"/>
          <w:highlight w:val="none"/>
        </w:rPr>
        <w:t>、投标人认为需要提供的其他资格证明材料</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_Toc18729 \h </w:instrText>
      </w:r>
      <w:r>
        <w:rPr>
          <w:rFonts w:hint="eastAsia" w:ascii="仿宋" w:hAnsi="仿宋" w:eastAsia="仿宋" w:cs="仿宋"/>
          <w:highlight w:val="none"/>
        </w:rPr>
        <w:fldChar w:fldCharType="separate"/>
      </w:r>
      <w:r>
        <w:rPr>
          <w:rFonts w:hint="eastAsia" w:ascii="仿宋" w:hAnsi="仿宋" w:eastAsia="仿宋" w:cs="仿宋"/>
          <w:highlight w:val="none"/>
        </w:rPr>
        <w:t>55</w:t>
      </w:r>
      <w:r>
        <w:rPr>
          <w:rFonts w:hint="eastAsia" w:ascii="仿宋" w:hAnsi="仿宋" w:eastAsia="仿宋" w:cs="仿宋"/>
          <w:highlight w:val="none"/>
        </w:rPr>
        <w:fldChar w:fldCharType="end"/>
      </w:r>
      <w:r>
        <w:rPr>
          <w:rFonts w:hint="eastAsia" w:ascii="仿宋" w:hAnsi="仿宋" w:eastAsia="仿宋" w:cs="仿宋"/>
          <w:color w:val="auto"/>
          <w:szCs w:val="21"/>
          <w:highlight w:val="none"/>
        </w:rPr>
        <w:fldChar w:fldCharType="end"/>
      </w:r>
    </w:p>
    <w:p w14:paraId="1D5733CB">
      <w:pPr>
        <w:pStyle w:val="26"/>
        <w:tabs>
          <w:tab w:val="right" w:leader="dot" w:pos="9071"/>
        </w:tabs>
        <w:rPr>
          <w:rFonts w:hint="eastAsia" w:ascii="仿宋" w:hAnsi="仿宋" w:eastAsia="仿宋" w:cs="仿宋"/>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_Toc5000 </w:instrText>
      </w:r>
      <w:r>
        <w:rPr>
          <w:rFonts w:hint="eastAsia" w:ascii="仿宋" w:hAnsi="仿宋" w:eastAsia="仿宋" w:cs="仿宋"/>
          <w:szCs w:val="21"/>
          <w:highlight w:val="none"/>
        </w:rPr>
        <w:fldChar w:fldCharType="separate"/>
      </w:r>
      <w:r>
        <w:rPr>
          <w:rFonts w:hint="eastAsia" w:ascii="仿宋" w:hAnsi="仿宋" w:eastAsia="仿宋" w:cs="仿宋"/>
          <w:bCs/>
          <w:szCs w:val="32"/>
          <w:highlight w:val="none"/>
        </w:rPr>
        <w:t>商务部分</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_Toc5000 \h </w:instrText>
      </w:r>
      <w:r>
        <w:rPr>
          <w:rFonts w:hint="eastAsia" w:ascii="仿宋" w:hAnsi="仿宋" w:eastAsia="仿宋" w:cs="仿宋"/>
          <w:highlight w:val="none"/>
        </w:rPr>
        <w:fldChar w:fldCharType="separate"/>
      </w:r>
      <w:r>
        <w:rPr>
          <w:rFonts w:hint="eastAsia" w:ascii="仿宋" w:hAnsi="仿宋" w:eastAsia="仿宋" w:cs="仿宋"/>
          <w:highlight w:val="none"/>
        </w:rPr>
        <w:t>56</w:t>
      </w:r>
      <w:r>
        <w:rPr>
          <w:rFonts w:hint="eastAsia" w:ascii="仿宋" w:hAnsi="仿宋" w:eastAsia="仿宋" w:cs="仿宋"/>
          <w:highlight w:val="none"/>
        </w:rPr>
        <w:fldChar w:fldCharType="end"/>
      </w:r>
      <w:r>
        <w:rPr>
          <w:rFonts w:hint="eastAsia" w:ascii="仿宋" w:hAnsi="仿宋" w:eastAsia="仿宋" w:cs="仿宋"/>
          <w:color w:val="auto"/>
          <w:szCs w:val="21"/>
          <w:highlight w:val="none"/>
        </w:rPr>
        <w:fldChar w:fldCharType="end"/>
      </w:r>
    </w:p>
    <w:p w14:paraId="575BF402">
      <w:pPr>
        <w:pStyle w:val="26"/>
        <w:tabs>
          <w:tab w:val="right" w:leader="dot" w:pos="9071"/>
        </w:tabs>
        <w:rPr>
          <w:rFonts w:hint="eastAsia" w:ascii="仿宋" w:hAnsi="仿宋" w:eastAsia="仿宋" w:cs="仿宋"/>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_Toc23349 </w:instrText>
      </w:r>
      <w:r>
        <w:rPr>
          <w:rFonts w:hint="eastAsia" w:ascii="仿宋" w:hAnsi="仿宋" w:eastAsia="仿宋" w:cs="仿宋"/>
          <w:szCs w:val="21"/>
          <w:highlight w:val="none"/>
        </w:rPr>
        <w:fldChar w:fldCharType="separate"/>
      </w:r>
      <w:r>
        <w:rPr>
          <w:rFonts w:hint="eastAsia" w:ascii="仿宋" w:hAnsi="仿宋" w:eastAsia="仿宋" w:cs="仿宋"/>
          <w:szCs w:val="28"/>
          <w:highlight w:val="none"/>
        </w:rPr>
        <w:t>一、投标函</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_Toc23349 \h </w:instrText>
      </w:r>
      <w:r>
        <w:rPr>
          <w:rFonts w:hint="eastAsia" w:ascii="仿宋" w:hAnsi="仿宋" w:eastAsia="仿宋" w:cs="仿宋"/>
          <w:highlight w:val="none"/>
        </w:rPr>
        <w:fldChar w:fldCharType="separate"/>
      </w:r>
      <w:r>
        <w:rPr>
          <w:rFonts w:hint="eastAsia" w:ascii="仿宋" w:hAnsi="仿宋" w:eastAsia="仿宋" w:cs="仿宋"/>
          <w:highlight w:val="none"/>
        </w:rPr>
        <w:t>56</w:t>
      </w:r>
      <w:r>
        <w:rPr>
          <w:rFonts w:hint="eastAsia" w:ascii="仿宋" w:hAnsi="仿宋" w:eastAsia="仿宋" w:cs="仿宋"/>
          <w:highlight w:val="none"/>
        </w:rPr>
        <w:fldChar w:fldCharType="end"/>
      </w:r>
      <w:r>
        <w:rPr>
          <w:rFonts w:hint="eastAsia" w:ascii="仿宋" w:hAnsi="仿宋" w:eastAsia="仿宋" w:cs="仿宋"/>
          <w:color w:val="auto"/>
          <w:szCs w:val="21"/>
          <w:highlight w:val="none"/>
        </w:rPr>
        <w:fldChar w:fldCharType="end"/>
      </w:r>
    </w:p>
    <w:p w14:paraId="74B5E6BD">
      <w:pPr>
        <w:pStyle w:val="26"/>
        <w:tabs>
          <w:tab w:val="right" w:leader="dot" w:pos="9071"/>
        </w:tabs>
        <w:rPr>
          <w:rFonts w:hint="eastAsia" w:ascii="仿宋" w:hAnsi="仿宋" w:eastAsia="仿宋" w:cs="仿宋"/>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_Toc10943 </w:instrText>
      </w:r>
      <w:r>
        <w:rPr>
          <w:rFonts w:hint="eastAsia" w:ascii="仿宋" w:hAnsi="仿宋" w:eastAsia="仿宋" w:cs="仿宋"/>
          <w:szCs w:val="21"/>
          <w:highlight w:val="none"/>
        </w:rPr>
        <w:fldChar w:fldCharType="separate"/>
      </w:r>
      <w:r>
        <w:rPr>
          <w:rFonts w:hint="eastAsia" w:ascii="仿宋" w:hAnsi="仿宋" w:eastAsia="仿宋" w:cs="仿宋"/>
          <w:szCs w:val="28"/>
          <w:highlight w:val="none"/>
          <w:lang w:val="en-US" w:eastAsia="zh-CN"/>
        </w:rPr>
        <w:t>二</w:t>
      </w:r>
      <w:r>
        <w:rPr>
          <w:rFonts w:hint="eastAsia" w:ascii="仿宋" w:hAnsi="仿宋" w:eastAsia="仿宋" w:cs="仿宋"/>
          <w:szCs w:val="28"/>
          <w:highlight w:val="none"/>
        </w:rPr>
        <w:t>、法定代表人或负责人身份证明</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_Toc10943 \h </w:instrText>
      </w:r>
      <w:r>
        <w:rPr>
          <w:rFonts w:hint="eastAsia" w:ascii="仿宋" w:hAnsi="仿宋" w:eastAsia="仿宋" w:cs="仿宋"/>
          <w:highlight w:val="none"/>
        </w:rPr>
        <w:fldChar w:fldCharType="separate"/>
      </w:r>
      <w:r>
        <w:rPr>
          <w:rFonts w:hint="eastAsia" w:ascii="仿宋" w:hAnsi="仿宋" w:eastAsia="仿宋" w:cs="仿宋"/>
          <w:highlight w:val="none"/>
        </w:rPr>
        <w:t>58</w:t>
      </w:r>
      <w:r>
        <w:rPr>
          <w:rFonts w:hint="eastAsia" w:ascii="仿宋" w:hAnsi="仿宋" w:eastAsia="仿宋" w:cs="仿宋"/>
          <w:highlight w:val="none"/>
        </w:rPr>
        <w:fldChar w:fldCharType="end"/>
      </w:r>
      <w:r>
        <w:rPr>
          <w:rFonts w:hint="eastAsia" w:ascii="仿宋" w:hAnsi="仿宋" w:eastAsia="仿宋" w:cs="仿宋"/>
          <w:color w:val="auto"/>
          <w:szCs w:val="21"/>
          <w:highlight w:val="none"/>
        </w:rPr>
        <w:fldChar w:fldCharType="end"/>
      </w:r>
    </w:p>
    <w:p w14:paraId="49527654">
      <w:pPr>
        <w:pStyle w:val="26"/>
        <w:tabs>
          <w:tab w:val="right" w:leader="dot" w:pos="9071"/>
        </w:tabs>
        <w:rPr>
          <w:rFonts w:hint="eastAsia" w:ascii="仿宋" w:hAnsi="仿宋" w:eastAsia="仿宋" w:cs="仿宋"/>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_Toc14236 </w:instrText>
      </w:r>
      <w:r>
        <w:rPr>
          <w:rFonts w:hint="eastAsia" w:ascii="仿宋" w:hAnsi="仿宋" w:eastAsia="仿宋" w:cs="仿宋"/>
          <w:szCs w:val="21"/>
          <w:highlight w:val="none"/>
        </w:rPr>
        <w:fldChar w:fldCharType="separate"/>
      </w:r>
      <w:r>
        <w:rPr>
          <w:rFonts w:hint="eastAsia" w:ascii="仿宋" w:hAnsi="仿宋" w:eastAsia="仿宋" w:cs="仿宋"/>
          <w:szCs w:val="28"/>
          <w:highlight w:val="none"/>
          <w:lang w:val="en-US" w:eastAsia="zh-CN"/>
        </w:rPr>
        <w:t>三</w:t>
      </w:r>
      <w:r>
        <w:rPr>
          <w:rFonts w:hint="eastAsia" w:ascii="仿宋" w:hAnsi="仿宋" w:eastAsia="仿宋" w:cs="仿宋"/>
          <w:szCs w:val="28"/>
          <w:highlight w:val="none"/>
        </w:rPr>
        <w:t>、法定代表人或负责人授权委托书</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_Toc14236 \h </w:instrText>
      </w:r>
      <w:r>
        <w:rPr>
          <w:rFonts w:hint="eastAsia" w:ascii="仿宋" w:hAnsi="仿宋" w:eastAsia="仿宋" w:cs="仿宋"/>
          <w:highlight w:val="none"/>
        </w:rPr>
        <w:fldChar w:fldCharType="separate"/>
      </w:r>
      <w:r>
        <w:rPr>
          <w:rFonts w:hint="eastAsia" w:ascii="仿宋" w:hAnsi="仿宋" w:eastAsia="仿宋" w:cs="仿宋"/>
          <w:highlight w:val="none"/>
        </w:rPr>
        <w:t>59</w:t>
      </w:r>
      <w:r>
        <w:rPr>
          <w:rFonts w:hint="eastAsia" w:ascii="仿宋" w:hAnsi="仿宋" w:eastAsia="仿宋" w:cs="仿宋"/>
          <w:highlight w:val="none"/>
        </w:rPr>
        <w:fldChar w:fldCharType="end"/>
      </w:r>
      <w:r>
        <w:rPr>
          <w:rFonts w:hint="eastAsia" w:ascii="仿宋" w:hAnsi="仿宋" w:eastAsia="仿宋" w:cs="仿宋"/>
          <w:color w:val="auto"/>
          <w:szCs w:val="21"/>
          <w:highlight w:val="none"/>
        </w:rPr>
        <w:fldChar w:fldCharType="end"/>
      </w:r>
    </w:p>
    <w:p w14:paraId="248C317B">
      <w:pPr>
        <w:pStyle w:val="26"/>
        <w:tabs>
          <w:tab w:val="right" w:leader="dot" w:pos="9071"/>
        </w:tabs>
        <w:rPr>
          <w:rFonts w:hint="eastAsia" w:ascii="仿宋" w:hAnsi="仿宋" w:eastAsia="仿宋" w:cs="仿宋"/>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_Toc4359 </w:instrText>
      </w:r>
      <w:r>
        <w:rPr>
          <w:rFonts w:hint="eastAsia" w:ascii="仿宋" w:hAnsi="仿宋" w:eastAsia="仿宋" w:cs="仿宋"/>
          <w:szCs w:val="21"/>
          <w:highlight w:val="none"/>
        </w:rPr>
        <w:fldChar w:fldCharType="separate"/>
      </w:r>
      <w:r>
        <w:rPr>
          <w:rFonts w:hint="eastAsia" w:ascii="仿宋" w:hAnsi="仿宋" w:eastAsia="仿宋" w:cs="仿宋"/>
          <w:szCs w:val="28"/>
          <w:highlight w:val="none"/>
          <w:lang w:val="en-US" w:eastAsia="zh-CN"/>
        </w:rPr>
        <w:t>四</w:t>
      </w:r>
      <w:r>
        <w:rPr>
          <w:rFonts w:hint="eastAsia" w:ascii="仿宋" w:hAnsi="仿宋" w:eastAsia="仿宋" w:cs="仿宋"/>
          <w:szCs w:val="28"/>
          <w:highlight w:val="none"/>
        </w:rPr>
        <w:t>、开标一览表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_Toc4359 \h </w:instrText>
      </w:r>
      <w:r>
        <w:rPr>
          <w:rFonts w:hint="eastAsia" w:ascii="仿宋" w:hAnsi="仿宋" w:eastAsia="仿宋" w:cs="仿宋"/>
          <w:highlight w:val="none"/>
        </w:rPr>
        <w:fldChar w:fldCharType="separate"/>
      </w:r>
      <w:r>
        <w:rPr>
          <w:rFonts w:hint="eastAsia" w:ascii="仿宋" w:hAnsi="仿宋" w:eastAsia="仿宋" w:cs="仿宋"/>
          <w:highlight w:val="none"/>
        </w:rPr>
        <w:t>60</w:t>
      </w:r>
      <w:r>
        <w:rPr>
          <w:rFonts w:hint="eastAsia" w:ascii="仿宋" w:hAnsi="仿宋" w:eastAsia="仿宋" w:cs="仿宋"/>
          <w:highlight w:val="none"/>
        </w:rPr>
        <w:fldChar w:fldCharType="end"/>
      </w:r>
      <w:r>
        <w:rPr>
          <w:rFonts w:hint="eastAsia" w:ascii="仿宋" w:hAnsi="仿宋" w:eastAsia="仿宋" w:cs="仿宋"/>
          <w:color w:val="auto"/>
          <w:szCs w:val="21"/>
          <w:highlight w:val="none"/>
        </w:rPr>
        <w:fldChar w:fldCharType="end"/>
      </w:r>
    </w:p>
    <w:p w14:paraId="72A48237">
      <w:pPr>
        <w:pStyle w:val="26"/>
        <w:tabs>
          <w:tab w:val="right" w:leader="dot" w:pos="9071"/>
        </w:tabs>
        <w:rPr>
          <w:rFonts w:hint="eastAsia" w:ascii="仿宋" w:hAnsi="仿宋" w:eastAsia="仿宋" w:cs="仿宋"/>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_Toc28017 </w:instrText>
      </w:r>
      <w:r>
        <w:rPr>
          <w:rFonts w:hint="eastAsia" w:ascii="仿宋" w:hAnsi="仿宋" w:eastAsia="仿宋" w:cs="仿宋"/>
          <w:szCs w:val="21"/>
          <w:highlight w:val="none"/>
        </w:rPr>
        <w:fldChar w:fldCharType="separate"/>
      </w:r>
      <w:r>
        <w:rPr>
          <w:rFonts w:hint="eastAsia" w:ascii="仿宋" w:hAnsi="仿宋" w:eastAsia="仿宋" w:cs="仿宋"/>
          <w:bCs/>
          <w:szCs w:val="28"/>
          <w:highlight w:val="none"/>
          <w:lang w:val="en-US" w:eastAsia="zh-CN" w:bidi="ar-SA"/>
        </w:rPr>
        <w:t>五、</w:t>
      </w:r>
      <w:r>
        <w:rPr>
          <w:rFonts w:hint="eastAsia" w:ascii="仿宋" w:hAnsi="仿宋" w:eastAsia="仿宋" w:cs="仿宋"/>
          <w:szCs w:val="28"/>
          <w:highlight w:val="none"/>
        </w:rPr>
        <w:t>投标人企业简况</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_Toc28017 \h </w:instrText>
      </w:r>
      <w:r>
        <w:rPr>
          <w:rFonts w:hint="eastAsia" w:ascii="仿宋" w:hAnsi="仿宋" w:eastAsia="仿宋" w:cs="仿宋"/>
          <w:highlight w:val="none"/>
        </w:rPr>
        <w:fldChar w:fldCharType="separate"/>
      </w:r>
      <w:r>
        <w:rPr>
          <w:rFonts w:hint="eastAsia" w:ascii="仿宋" w:hAnsi="仿宋" w:eastAsia="仿宋" w:cs="仿宋"/>
          <w:highlight w:val="none"/>
        </w:rPr>
        <w:t>65</w:t>
      </w:r>
      <w:r>
        <w:rPr>
          <w:rFonts w:hint="eastAsia" w:ascii="仿宋" w:hAnsi="仿宋" w:eastAsia="仿宋" w:cs="仿宋"/>
          <w:highlight w:val="none"/>
        </w:rPr>
        <w:fldChar w:fldCharType="end"/>
      </w:r>
      <w:r>
        <w:rPr>
          <w:rFonts w:hint="eastAsia" w:ascii="仿宋" w:hAnsi="仿宋" w:eastAsia="仿宋" w:cs="仿宋"/>
          <w:color w:val="auto"/>
          <w:szCs w:val="21"/>
          <w:highlight w:val="none"/>
        </w:rPr>
        <w:fldChar w:fldCharType="end"/>
      </w:r>
    </w:p>
    <w:p w14:paraId="3C580CF6">
      <w:pPr>
        <w:pStyle w:val="26"/>
        <w:tabs>
          <w:tab w:val="right" w:leader="dot" w:pos="9071"/>
        </w:tabs>
        <w:rPr>
          <w:rFonts w:hint="eastAsia" w:ascii="仿宋" w:hAnsi="仿宋" w:eastAsia="仿宋" w:cs="仿宋"/>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_Toc9256 </w:instrText>
      </w:r>
      <w:r>
        <w:rPr>
          <w:rFonts w:hint="eastAsia" w:ascii="仿宋" w:hAnsi="仿宋" w:eastAsia="仿宋" w:cs="仿宋"/>
          <w:szCs w:val="21"/>
          <w:highlight w:val="none"/>
        </w:rPr>
        <w:fldChar w:fldCharType="separate"/>
      </w:r>
      <w:r>
        <w:rPr>
          <w:rFonts w:hint="eastAsia" w:ascii="仿宋" w:hAnsi="仿宋" w:eastAsia="仿宋" w:cs="仿宋"/>
          <w:szCs w:val="28"/>
          <w:highlight w:val="none"/>
          <w:lang w:val="en-US" w:eastAsia="zh-CN"/>
        </w:rPr>
        <w:t>六</w:t>
      </w:r>
      <w:r>
        <w:rPr>
          <w:rFonts w:hint="eastAsia" w:ascii="仿宋" w:hAnsi="仿宋" w:eastAsia="仿宋" w:cs="仿宋"/>
          <w:szCs w:val="28"/>
          <w:highlight w:val="none"/>
        </w:rPr>
        <w:t>、</w:t>
      </w:r>
      <w:r>
        <w:rPr>
          <w:rFonts w:hint="eastAsia" w:ascii="仿宋" w:hAnsi="仿宋" w:eastAsia="仿宋" w:cs="仿宋"/>
          <w:szCs w:val="28"/>
          <w:highlight w:val="none"/>
          <w:lang w:eastAsia="zh-CN"/>
        </w:rPr>
        <w:t>近三年已完成同类项目案例及相关证明资料</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_Toc9256 \h </w:instrText>
      </w:r>
      <w:r>
        <w:rPr>
          <w:rFonts w:hint="eastAsia" w:ascii="仿宋" w:hAnsi="仿宋" w:eastAsia="仿宋" w:cs="仿宋"/>
          <w:highlight w:val="none"/>
        </w:rPr>
        <w:fldChar w:fldCharType="separate"/>
      </w:r>
      <w:r>
        <w:rPr>
          <w:rFonts w:hint="eastAsia" w:ascii="仿宋" w:hAnsi="仿宋" w:eastAsia="仿宋" w:cs="仿宋"/>
          <w:highlight w:val="none"/>
        </w:rPr>
        <w:t>71</w:t>
      </w:r>
      <w:r>
        <w:rPr>
          <w:rFonts w:hint="eastAsia" w:ascii="仿宋" w:hAnsi="仿宋" w:eastAsia="仿宋" w:cs="仿宋"/>
          <w:highlight w:val="none"/>
        </w:rPr>
        <w:fldChar w:fldCharType="end"/>
      </w:r>
      <w:r>
        <w:rPr>
          <w:rFonts w:hint="eastAsia" w:ascii="仿宋" w:hAnsi="仿宋" w:eastAsia="仿宋" w:cs="仿宋"/>
          <w:color w:val="auto"/>
          <w:szCs w:val="21"/>
          <w:highlight w:val="none"/>
        </w:rPr>
        <w:fldChar w:fldCharType="end"/>
      </w:r>
    </w:p>
    <w:p w14:paraId="643BEFB7">
      <w:pPr>
        <w:pStyle w:val="26"/>
        <w:tabs>
          <w:tab w:val="right" w:leader="dot" w:pos="9071"/>
        </w:tabs>
        <w:rPr>
          <w:rFonts w:hint="eastAsia" w:ascii="仿宋" w:hAnsi="仿宋" w:eastAsia="仿宋" w:cs="仿宋"/>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_Toc19024 </w:instrText>
      </w:r>
      <w:r>
        <w:rPr>
          <w:rFonts w:hint="eastAsia" w:ascii="仿宋" w:hAnsi="仿宋" w:eastAsia="仿宋" w:cs="仿宋"/>
          <w:szCs w:val="21"/>
          <w:highlight w:val="none"/>
        </w:rPr>
        <w:fldChar w:fldCharType="separate"/>
      </w:r>
      <w:r>
        <w:rPr>
          <w:rFonts w:hint="eastAsia" w:ascii="仿宋" w:hAnsi="仿宋" w:eastAsia="仿宋" w:cs="仿宋"/>
          <w:szCs w:val="28"/>
          <w:highlight w:val="none"/>
          <w:lang w:val="en-US" w:eastAsia="zh-CN"/>
        </w:rPr>
        <w:t>七、</w:t>
      </w:r>
      <w:r>
        <w:rPr>
          <w:rFonts w:hint="eastAsia" w:ascii="仿宋" w:hAnsi="仿宋" w:eastAsia="仿宋" w:cs="仿宋"/>
          <w:szCs w:val="28"/>
          <w:highlight w:val="none"/>
        </w:rPr>
        <w:t>投标人认为需要提供的其他商务</w:t>
      </w:r>
      <w:r>
        <w:rPr>
          <w:rFonts w:hint="eastAsia" w:ascii="仿宋" w:hAnsi="仿宋" w:eastAsia="仿宋" w:cs="仿宋"/>
          <w:szCs w:val="28"/>
          <w:highlight w:val="none"/>
          <w:lang w:eastAsia="zh-CN"/>
        </w:rPr>
        <w:t>证明</w:t>
      </w:r>
      <w:r>
        <w:rPr>
          <w:rFonts w:hint="eastAsia" w:ascii="仿宋" w:hAnsi="仿宋" w:eastAsia="仿宋" w:cs="仿宋"/>
          <w:szCs w:val="28"/>
          <w:highlight w:val="none"/>
        </w:rPr>
        <w:t>材料</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_Toc19024 \h </w:instrText>
      </w:r>
      <w:r>
        <w:rPr>
          <w:rFonts w:hint="eastAsia" w:ascii="仿宋" w:hAnsi="仿宋" w:eastAsia="仿宋" w:cs="仿宋"/>
          <w:highlight w:val="none"/>
        </w:rPr>
        <w:fldChar w:fldCharType="separate"/>
      </w:r>
      <w:r>
        <w:rPr>
          <w:rFonts w:hint="eastAsia" w:ascii="仿宋" w:hAnsi="仿宋" w:eastAsia="仿宋" w:cs="仿宋"/>
          <w:highlight w:val="none"/>
        </w:rPr>
        <w:t>72</w:t>
      </w:r>
      <w:r>
        <w:rPr>
          <w:rFonts w:hint="eastAsia" w:ascii="仿宋" w:hAnsi="仿宋" w:eastAsia="仿宋" w:cs="仿宋"/>
          <w:highlight w:val="none"/>
        </w:rPr>
        <w:fldChar w:fldCharType="end"/>
      </w:r>
      <w:r>
        <w:rPr>
          <w:rFonts w:hint="eastAsia" w:ascii="仿宋" w:hAnsi="仿宋" w:eastAsia="仿宋" w:cs="仿宋"/>
          <w:color w:val="auto"/>
          <w:szCs w:val="21"/>
          <w:highlight w:val="none"/>
        </w:rPr>
        <w:fldChar w:fldCharType="end"/>
      </w:r>
    </w:p>
    <w:p w14:paraId="7D33D0D2">
      <w:pPr>
        <w:pStyle w:val="26"/>
        <w:tabs>
          <w:tab w:val="right" w:leader="dot" w:pos="9071"/>
        </w:tabs>
        <w:rPr>
          <w:rFonts w:hint="eastAsia" w:ascii="仿宋" w:hAnsi="仿宋" w:eastAsia="仿宋" w:cs="仿宋"/>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_Toc11869 </w:instrText>
      </w:r>
      <w:r>
        <w:rPr>
          <w:rFonts w:hint="eastAsia" w:ascii="仿宋" w:hAnsi="仿宋" w:eastAsia="仿宋" w:cs="仿宋"/>
          <w:szCs w:val="21"/>
          <w:highlight w:val="none"/>
        </w:rPr>
        <w:fldChar w:fldCharType="separate"/>
      </w:r>
      <w:r>
        <w:rPr>
          <w:rFonts w:hint="eastAsia" w:ascii="仿宋" w:hAnsi="仿宋" w:eastAsia="仿宋" w:cs="仿宋"/>
          <w:bCs/>
          <w:szCs w:val="32"/>
          <w:highlight w:val="none"/>
        </w:rPr>
        <w:t>技术服务部分</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_Toc11869 \h </w:instrText>
      </w:r>
      <w:r>
        <w:rPr>
          <w:rFonts w:hint="eastAsia" w:ascii="仿宋" w:hAnsi="仿宋" w:eastAsia="仿宋" w:cs="仿宋"/>
          <w:highlight w:val="none"/>
        </w:rPr>
        <w:fldChar w:fldCharType="separate"/>
      </w:r>
      <w:r>
        <w:rPr>
          <w:rFonts w:hint="eastAsia" w:ascii="仿宋" w:hAnsi="仿宋" w:eastAsia="仿宋" w:cs="仿宋"/>
          <w:highlight w:val="none"/>
        </w:rPr>
        <w:t>73</w:t>
      </w:r>
      <w:r>
        <w:rPr>
          <w:rFonts w:hint="eastAsia" w:ascii="仿宋" w:hAnsi="仿宋" w:eastAsia="仿宋" w:cs="仿宋"/>
          <w:highlight w:val="none"/>
        </w:rPr>
        <w:fldChar w:fldCharType="end"/>
      </w:r>
      <w:r>
        <w:rPr>
          <w:rFonts w:hint="eastAsia" w:ascii="仿宋" w:hAnsi="仿宋" w:eastAsia="仿宋" w:cs="仿宋"/>
          <w:color w:val="auto"/>
          <w:szCs w:val="21"/>
          <w:highlight w:val="none"/>
        </w:rPr>
        <w:fldChar w:fldCharType="end"/>
      </w:r>
    </w:p>
    <w:p w14:paraId="2B6BA555">
      <w:pPr>
        <w:pStyle w:val="26"/>
        <w:tabs>
          <w:tab w:val="right" w:leader="dot" w:pos="9071"/>
        </w:tabs>
        <w:rPr>
          <w:rFonts w:hint="eastAsia" w:ascii="仿宋" w:hAnsi="仿宋" w:eastAsia="仿宋" w:cs="仿宋"/>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_Toc7769 </w:instrText>
      </w:r>
      <w:r>
        <w:rPr>
          <w:rFonts w:hint="eastAsia" w:ascii="仿宋" w:hAnsi="仿宋" w:eastAsia="仿宋" w:cs="仿宋"/>
          <w:szCs w:val="21"/>
          <w:highlight w:val="none"/>
        </w:rPr>
        <w:fldChar w:fldCharType="separate"/>
      </w:r>
      <w:r>
        <w:rPr>
          <w:rFonts w:hint="eastAsia" w:ascii="仿宋" w:hAnsi="仿宋" w:eastAsia="仿宋" w:cs="仿宋"/>
          <w:bCs/>
          <w:spacing w:val="20"/>
          <w:szCs w:val="36"/>
          <w:highlight w:val="none"/>
        </w:rPr>
        <w:t>一、服务方案及承诺</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_Toc7769 \h </w:instrText>
      </w:r>
      <w:r>
        <w:rPr>
          <w:rFonts w:hint="eastAsia" w:ascii="仿宋" w:hAnsi="仿宋" w:eastAsia="仿宋" w:cs="仿宋"/>
          <w:highlight w:val="none"/>
        </w:rPr>
        <w:fldChar w:fldCharType="separate"/>
      </w:r>
      <w:r>
        <w:rPr>
          <w:rFonts w:hint="eastAsia" w:ascii="仿宋" w:hAnsi="仿宋" w:eastAsia="仿宋" w:cs="仿宋"/>
          <w:highlight w:val="none"/>
        </w:rPr>
        <w:t>73</w:t>
      </w:r>
      <w:r>
        <w:rPr>
          <w:rFonts w:hint="eastAsia" w:ascii="仿宋" w:hAnsi="仿宋" w:eastAsia="仿宋" w:cs="仿宋"/>
          <w:highlight w:val="none"/>
        </w:rPr>
        <w:fldChar w:fldCharType="end"/>
      </w:r>
      <w:r>
        <w:rPr>
          <w:rFonts w:hint="eastAsia" w:ascii="仿宋" w:hAnsi="仿宋" w:eastAsia="仿宋" w:cs="仿宋"/>
          <w:color w:val="auto"/>
          <w:szCs w:val="21"/>
          <w:highlight w:val="none"/>
        </w:rPr>
        <w:fldChar w:fldCharType="end"/>
      </w:r>
    </w:p>
    <w:p w14:paraId="52AB77FB">
      <w:pPr>
        <w:pStyle w:val="26"/>
        <w:tabs>
          <w:tab w:val="right" w:leader="dot" w:pos="9071"/>
        </w:tabs>
        <w:rPr>
          <w:rFonts w:hint="eastAsia" w:ascii="仿宋" w:hAnsi="仿宋" w:eastAsia="仿宋" w:cs="仿宋"/>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_Toc23276 </w:instrText>
      </w:r>
      <w:r>
        <w:rPr>
          <w:rFonts w:hint="eastAsia" w:ascii="仿宋" w:hAnsi="仿宋" w:eastAsia="仿宋" w:cs="仿宋"/>
          <w:szCs w:val="21"/>
          <w:highlight w:val="none"/>
        </w:rPr>
        <w:fldChar w:fldCharType="separate"/>
      </w:r>
      <w:r>
        <w:rPr>
          <w:rFonts w:hint="eastAsia" w:ascii="仿宋" w:hAnsi="仿宋" w:eastAsia="仿宋" w:cs="仿宋"/>
          <w:szCs w:val="28"/>
          <w:highlight w:val="none"/>
        </w:rPr>
        <w:t>二、商务技术偏离表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_Toc23276 \h </w:instrText>
      </w:r>
      <w:r>
        <w:rPr>
          <w:rFonts w:hint="eastAsia" w:ascii="仿宋" w:hAnsi="仿宋" w:eastAsia="仿宋" w:cs="仿宋"/>
          <w:highlight w:val="none"/>
        </w:rPr>
        <w:fldChar w:fldCharType="separate"/>
      </w:r>
      <w:r>
        <w:rPr>
          <w:rFonts w:hint="eastAsia" w:ascii="仿宋" w:hAnsi="仿宋" w:eastAsia="仿宋" w:cs="仿宋"/>
          <w:highlight w:val="none"/>
        </w:rPr>
        <w:t>75</w:t>
      </w:r>
      <w:r>
        <w:rPr>
          <w:rFonts w:hint="eastAsia" w:ascii="仿宋" w:hAnsi="仿宋" w:eastAsia="仿宋" w:cs="仿宋"/>
          <w:highlight w:val="none"/>
        </w:rPr>
        <w:fldChar w:fldCharType="end"/>
      </w:r>
      <w:r>
        <w:rPr>
          <w:rFonts w:hint="eastAsia" w:ascii="仿宋" w:hAnsi="仿宋" w:eastAsia="仿宋" w:cs="仿宋"/>
          <w:color w:val="auto"/>
          <w:szCs w:val="21"/>
          <w:highlight w:val="none"/>
        </w:rPr>
        <w:fldChar w:fldCharType="end"/>
      </w:r>
    </w:p>
    <w:p w14:paraId="74B56E2B">
      <w:pPr>
        <w:pStyle w:val="26"/>
        <w:tabs>
          <w:tab w:val="right" w:leader="dot" w:pos="9071"/>
        </w:tabs>
        <w:rPr>
          <w:rFonts w:hint="eastAsia" w:ascii="仿宋" w:hAnsi="仿宋" w:eastAsia="仿宋" w:cs="仿宋"/>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_Toc7377 </w:instrText>
      </w:r>
      <w:r>
        <w:rPr>
          <w:rFonts w:hint="eastAsia" w:ascii="仿宋" w:hAnsi="仿宋" w:eastAsia="仿宋" w:cs="仿宋"/>
          <w:szCs w:val="21"/>
          <w:highlight w:val="none"/>
        </w:rPr>
        <w:fldChar w:fldCharType="separate"/>
      </w:r>
      <w:r>
        <w:rPr>
          <w:rFonts w:hint="eastAsia" w:ascii="仿宋" w:hAnsi="仿宋" w:eastAsia="仿宋" w:cs="仿宋"/>
          <w:bCs/>
          <w:szCs w:val="28"/>
          <w:highlight w:val="none"/>
          <w:lang w:val="en-US" w:eastAsia="zh-CN" w:bidi="ar-SA"/>
        </w:rPr>
        <w:t>三、</w:t>
      </w:r>
      <w:r>
        <w:rPr>
          <w:rFonts w:hint="eastAsia" w:ascii="仿宋" w:hAnsi="仿宋" w:eastAsia="仿宋" w:cs="仿宋"/>
          <w:szCs w:val="28"/>
          <w:highlight w:val="none"/>
        </w:rPr>
        <w:t>对政府采购相关政策要求的响应情况</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_Toc7377 \h </w:instrText>
      </w:r>
      <w:r>
        <w:rPr>
          <w:rFonts w:hint="eastAsia" w:ascii="仿宋" w:hAnsi="仿宋" w:eastAsia="仿宋" w:cs="仿宋"/>
          <w:highlight w:val="none"/>
        </w:rPr>
        <w:fldChar w:fldCharType="separate"/>
      </w:r>
      <w:r>
        <w:rPr>
          <w:rFonts w:hint="eastAsia" w:ascii="仿宋" w:hAnsi="仿宋" w:eastAsia="仿宋" w:cs="仿宋"/>
          <w:highlight w:val="none"/>
        </w:rPr>
        <w:t>77</w:t>
      </w:r>
      <w:r>
        <w:rPr>
          <w:rFonts w:hint="eastAsia" w:ascii="仿宋" w:hAnsi="仿宋" w:eastAsia="仿宋" w:cs="仿宋"/>
          <w:highlight w:val="none"/>
        </w:rPr>
        <w:fldChar w:fldCharType="end"/>
      </w:r>
      <w:r>
        <w:rPr>
          <w:rFonts w:hint="eastAsia" w:ascii="仿宋" w:hAnsi="仿宋" w:eastAsia="仿宋" w:cs="仿宋"/>
          <w:color w:val="auto"/>
          <w:szCs w:val="21"/>
          <w:highlight w:val="none"/>
        </w:rPr>
        <w:fldChar w:fldCharType="end"/>
      </w:r>
    </w:p>
    <w:p w14:paraId="650D4018">
      <w:pPr>
        <w:pStyle w:val="26"/>
        <w:tabs>
          <w:tab w:val="right" w:leader="dot" w:pos="9071"/>
        </w:tabs>
        <w:rPr>
          <w:rFonts w:hint="eastAsia" w:ascii="仿宋" w:hAnsi="仿宋" w:eastAsia="仿宋" w:cs="仿宋"/>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_Toc22707 </w:instrText>
      </w:r>
      <w:r>
        <w:rPr>
          <w:rFonts w:hint="eastAsia" w:ascii="仿宋" w:hAnsi="仿宋" w:eastAsia="仿宋" w:cs="仿宋"/>
          <w:szCs w:val="21"/>
          <w:highlight w:val="none"/>
        </w:rPr>
        <w:fldChar w:fldCharType="separate"/>
      </w:r>
      <w:r>
        <w:rPr>
          <w:rFonts w:hint="eastAsia" w:ascii="仿宋" w:hAnsi="仿宋" w:eastAsia="仿宋" w:cs="仿宋"/>
          <w:szCs w:val="28"/>
          <w:highlight w:val="none"/>
        </w:rPr>
        <w:t>四、 投标人认为需要提供的其他技术服务证明材料</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_Toc22707 \h </w:instrText>
      </w:r>
      <w:r>
        <w:rPr>
          <w:rFonts w:hint="eastAsia" w:ascii="仿宋" w:hAnsi="仿宋" w:eastAsia="仿宋" w:cs="仿宋"/>
          <w:highlight w:val="none"/>
        </w:rPr>
        <w:fldChar w:fldCharType="separate"/>
      </w:r>
      <w:r>
        <w:rPr>
          <w:rFonts w:hint="eastAsia" w:ascii="仿宋" w:hAnsi="仿宋" w:eastAsia="仿宋" w:cs="仿宋"/>
          <w:highlight w:val="none"/>
        </w:rPr>
        <w:t>78</w:t>
      </w:r>
      <w:r>
        <w:rPr>
          <w:rFonts w:hint="eastAsia" w:ascii="仿宋" w:hAnsi="仿宋" w:eastAsia="仿宋" w:cs="仿宋"/>
          <w:highlight w:val="none"/>
        </w:rPr>
        <w:fldChar w:fldCharType="end"/>
      </w:r>
      <w:r>
        <w:rPr>
          <w:rFonts w:hint="eastAsia" w:ascii="仿宋" w:hAnsi="仿宋" w:eastAsia="仿宋" w:cs="仿宋"/>
          <w:color w:val="auto"/>
          <w:szCs w:val="21"/>
          <w:highlight w:val="none"/>
        </w:rPr>
        <w:fldChar w:fldCharType="end"/>
      </w:r>
    </w:p>
    <w:p w14:paraId="61AC442A">
      <w:pPr>
        <w:pStyle w:val="26"/>
        <w:tabs>
          <w:tab w:val="right" w:leader="dot" w:pos="9071"/>
        </w:tabs>
        <w:rPr>
          <w:rFonts w:hint="eastAsia" w:ascii="仿宋" w:hAnsi="仿宋" w:eastAsia="仿宋" w:cs="仿宋"/>
          <w:color w:val="auto"/>
          <w:spacing w:val="20"/>
          <w:szCs w:val="24"/>
          <w:highlight w:val="none"/>
        </w:rPr>
      </w:pPr>
      <w:r>
        <w:rPr>
          <w:rFonts w:hint="eastAsia" w:ascii="仿宋" w:hAnsi="仿宋" w:eastAsia="仿宋" w:cs="仿宋"/>
          <w:color w:val="auto"/>
          <w:szCs w:val="21"/>
          <w:highlight w:val="none"/>
        </w:rPr>
        <w:fldChar w:fldCharType="end"/>
      </w:r>
    </w:p>
    <w:p w14:paraId="18D89587">
      <w:pPr>
        <w:tabs>
          <w:tab w:val="left" w:pos="2070"/>
          <w:tab w:val="center" w:pos="4365"/>
        </w:tabs>
        <w:snapToGrid w:val="0"/>
        <w:spacing w:line="240" w:lineRule="auto"/>
        <w:rPr>
          <w:rFonts w:hint="eastAsia" w:ascii="仿宋" w:hAnsi="仿宋" w:eastAsia="仿宋" w:cs="仿宋"/>
          <w:color w:val="auto"/>
          <w:spacing w:val="20"/>
          <w:szCs w:val="24"/>
          <w:highlight w:val="none"/>
        </w:rPr>
      </w:pPr>
    </w:p>
    <w:p w14:paraId="739AB4CE">
      <w:pPr>
        <w:pStyle w:val="2"/>
        <w:spacing w:before="120" w:after="120" w:line="360" w:lineRule="auto"/>
        <w:ind w:left="360"/>
        <w:jc w:val="center"/>
        <w:rPr>
          <w:rFonts w:hint="eastAsia" w:ascii="仿宋" w:hAnsi="仿宋" w:eastAsia="仿宋" w:cs="仿宋"/>
          <w:color w:val="auto"/>
          <w:sz w:val="32"/>
          <w:szCs w:val="32"/>
          <w:highlight w:val="none"/>
        </w:rPr>
      </w:pPr>
      <w:bookmarkStart w:id="0" w:name="_Toc23864"/>
      <w:bookmarkStart w:id="1" w:name="_Toc12998"/>
      <w:r>
        <w:rPr>
          <w:rFonts w:hint="eastAsia" w:ascii="仿宋" w:hAnsi="仿宋" w:eastAsia="仿宋" w:cs="仿宋"/>
          <w:color w:val="auto"/>
          <w:sz w:val="32"/>
          <w:szCs w:val="32"/>
          <w:highlight w:val="none"/>
        </w:rPr>
        <w:t>第一部分 招标公告</w:t>
      </w:r>
      <w:bookmarkEnd w:id="0"/>
      <w:bookmarkEnd w:id="1"/>
    </w:p>
    <w:p w14:paraId="1F95514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440" w:lineRule="exact"/>
        <w:ind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项目概况</w:t>
      </w:r>
    </w:p>
    <w:p w14:paraId="0F08502A">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440" w:lineRule="exact"/>
        <w:ind w:firstLine="520" w:firstLineChars="200"/>
        <w:textAlignment w:val="baseline"/>
        <w:rPr>
          <w:rFonts w:hint="eastAsia" w:ascii="仿宋" w:hAnsi="仿宋" w:eastAsia="仿宋" w:cs="仿宋"/>
          <w:color w:val="auto"/>
          <w:highlight w:val="none"/>
        </w:rPr>
      </w:pPr>
      <w:r>
        <w:rPr>
          <w:rFonts w:hint="eastAsia" w:ascii="仿宋" w:hAnsi="仿宋" w:eastAsia="仿宋" w:cs="仿宋"/>
          <w:color w:val="auto"/>
          <w:spacing w:val="10"/>
          <w:szCs w:val="24"/>
          <w:highlight w:val="none"/>
          <w:lang w:eastAsia="zh-CN"/>
        </w:rPr>
        <w:t>2026年太原市市直单位离休及部分县处级干部体检服务项目</w:t>
      </w:r>
      <w:r>
        <w:rPr>
          <w:rFonts w:hint="eastAsia" w:ascii="仿宋" w:hAnsi="仿宋" w:eastAsia="仿宋" w:cs="仿宋"/>
          <w:color w:val="auto"/>
          <w:spacing w:val="10"/>
          <w:szCs w:val="24"/>
          <w:highlight w:val="none"/>
        </w:rPr>
        <w:t>的潜在投标人应在政采云平台线上</w:t>
      </w:r>
      <w:r>
        <w:rPr>
          <w:rFonts w:hint="eastAsia" w:ascii="仿宋" w:hAnsi="仿宋" w:eastAsia="仿宋" w:cs="仿宋"/>
          <w:color w:val="auto"/>
          <w:spacing w:val="10"/>
          <w:szCs w:val="24"/>
          <w:highlight w:val="none"/>
          <w:lang w:eastAsia="zh-CN"/>
        </w:rPr>
        <w:t>获取</w:t>
      </w:r>
      <w:r>
        <w:rPr>
          <w:rFonts w:hint="eastAsia" w:ascii="仿宋" w:hAnsi="仿宋" w:eastAsia="仿宋" w:cs="仿宋"/>
          <w:color w:val="auto"/>
          <w:spacing w:val="10"/>
          <w:szCs w:val="24"/>
          <w:highlight w:val="none"/>
        </w:rPr>
        <w:t>招标文件</w:t>
      </w:r>
      <w:r>
        <w:rPr>
          <w:rFonts w:hint="eastAsia" w:ascii="仿宋" w:hAnsi="仿宋" w:eastAsia="仿宋" w:cs="仿宋"/>
          <w:color w:val="auto"/>
          <w:spacing w:val="10"/>
          <w:szCs w:val="24"/>
          <w:highlight w:val="none"/>
          <w:lang w:eastAsia="zh-CN"/>
        </w:rPr>
        <w:t>，</w:t>
      </w:r>
      <w:r>
        <w:rPr>
          <w:rFonts w:hint="eastAsia" w:ascii="仿宋" w:hAnsi="仿宋" w:eastAsia="仿宋" w:cs="仿宋"/>
          <w:color w:val="auto"/>
          <w:spacing w:val="10"/>
          <w:szCs w:val="24"/>
          <w:highlight w:val="none"/>
        </w:rPr>
        <w:t>并</w:t>
      </w:r>
      <w:r>
        <w:rPr>
          <w:rFonts w:hint="eastAsia" w:ascii="仿宋" w:hAnsi="仿宋" w:eastAsia="仿宋" w:cs="仿宋"/>
          <w:color w:val="auto"/>
          <w:spacing w:val="10"/>
          <w:szCs w:val="24"/>
          <w:highlight w:val="none"/>
          <w:lang w:eastAsia="zh-CN"/>
        </w:rPr>
        <w:t>于</w:t>
      </w:r>
      <w:bookmarkStart w:id="2" w:name="PO_3000000034_PM015"/>
      <w:r>
        <w:rPr>
          <w:rFonts w:hint="eastAsia" w:ascii="仿宋" w:hAnsi="仿宋" w:eastAsia="仿宋" w:cs="仿宋"/>
          <w:color w:val="auto"/>
          <w:spacing w:val="10"/>
          <w:szCs w:val="24"/>
          <w:highlight w:val="none"/>
          <w:lang w:eastAsia="zh-CN"/>
        </w:rPr>
        <w:t>202</w:t>
      </w:r>
      <w:r>
        <w:rPr>
          <w:rFonts w:hint="eastAsia" w:ascii="仿宋" w:hAnsi="仿宋" w:eastAsia="仿宋" w:cs="仿宋"/>
          <w:color w:val="auto"/>
          <w:spacing w:val="10"/>
          <w:szCs w:val="24"/>
          <w:highlight w:val="none"/>
          <w:lang w:val="en-US" w:eastAsia="zh-CN"/>
        </w:rPr>
        <w:t>6</w:t>
      </w:r>
      <w:r>
        <w:rPr>
          <w:rFonts w:hint="eastAsia" w:ascii="仿宋" w:hAnsi="仿宋" w:eastAsia="仿宋" w:cs="仿宋"/>
          <w:color w:val="auto"/>
          <w:spacing w:val="10"/>
          <w:szCs w:val="24"/>
          <w:highlight w:val="none"/>
          <w:lang w:eastAsia="zh-CN"/>
        </w:rPr>
        <w:t>年</w:t>
      </w:r>
      <w:r>
        <w:rPr>
          <w:rFonts w:hint="eastAsia" w:ascii="仿宋" w:hAnsi="仿宋" w:eastAsia="仿宋" w:cs="仿宋"/>
          <w:color w:val="auto"/>
          <w:spacing w:val="10"/>
          <w:szCs w:val="24"/>
          <w:highlight w:val="none"/>
          <w:lang w:val="en-US" w:eastAsia="zh-CN"/>
        </w:rPr>
        <w:t>05</w:t>
      </w:r>
      <w:r>
        <w:rPr>
          <w:rFonts w:hint="eastAsia" w:ascii="仿宋" w:hAnsi="仿宋" w:eastAsia="仿宋" w:cs="仿宋"/>
          <w:color w:val="auto"/>
          <w:spacing w:val="10"/>
          <w:szCs w:val="24"/>
          <w:highlight w:val="none"/>
          <w:lang w:eastAsia="zh-CN"/>
        </w:rPr>
        <w:t>月</w:t>
      </w:r>
      <w:r>
        <w:rPr>
          <w:rFonts w:hint="eastAsia" w:ascii="仿宋" w:hAnsi="仿宋" w:eastAsia="仿宋" w:cs="仿宋"/>
          <w:color w:val="auto"/>
          <w:spacing w:val="10"/>
          <w:szCs w:val="24"/>
          <w:highlight w:val="none"/>
          <w:lang w:val="en-US" w:eastAsia="zh-CN"/>
        </w:rPr>
        <w:t>19</w:t>
      </w:r>
      <w:r>
        <w:rPr>
          <w:rFonts w:hint="eastAsia" w:ascii="仿宋" w:hAnsi="仿宋" w:eastAsia="仿宋" w:cs="仿宋"/>
          <w:color w:val="auto"/>
          <w:spacing w:val="10"/>
          <w:szCs w:val="24"/>
          <w:highlight w:val="none"/>
          <w:lang w:eastAsia="zh-CN"/>
        </w:rPr>
        <w:t>日</w:t>
      </w:r>
      <w:r>
        <w:rPr>
          <w:rFonts w:hint="eastAsia" w:ascii="仿宋" w:hAnsi="仿宋" w:eastAsia="仿宋" w:cs="仿宋"/>
          <w:color w:val="auto"/>
          <w:spacing w:val="10"/>
          <w:szCs w:val="24"/>
          <w:highlight w:val="none"/>
          <w:lang w:val="en-US" w:eastAsia="zh-CN"/>
        </w:rPr>
        <w:t>09</w:t>
      </w:r>
      <w:r>
        <w:rPr>
          <w:rFonts w:hint="eastAsia" w:ascii="仿宋" w:hAnsi="仿宋" w:eastAsia="仿宋" w:cs="仿宋"/>
          <w:color w:val="auto"/>
          <w:spacing w:val="10"/>
          <w:szCs w:val="24"/>
          <w:highlight w:val="none"/>
        </w:rPr>
        <w:t>:</w:t>
      </w:r>
      <w:r>
        <w:rPr>
          <w:rFonts w:hint="eastAsia" w:ascii="仿宋" w:hAnsi="仿宋" w:eastAsia="仿宋" w:cs="仿宋"/>
          <w:color w:val="auto"/>
          <w:spacing w:val="10"/>
          <w:szCs w:val="24"/>
          <w:highlight w:val="none"/>
          <w:lang w:val="en-US" w:eastAsia="zh-CN"/>
        </w:rPr>
        <w:t>0</w:t>
      </w:r>
      <w:r>
        <w:rPr>
          <w:rFonts w:hint="eastAsia" w:ascii="仿宋" w:hAnsi="仿宋" w:eastAsia="仿宋" w:cs="仿宋"/>
          <w:color w:val="auto"/>
          <w:spacing w:val="10"/>
          <w:szCs w:val="24"/>
          <w:highlight w:val="none"/>
        </w:rPr>
        <w:t>0:00</w:t>
      </w:r>
      <w:bookmarkEnd w:id="2"/>
      <w:r>
        <w:rPr>
          <w:rFonts w:hint="eastAsia" w:ascii="仿宋" w:hAnsi="仿宋" w:eastAsia="仿宋" w:cs="仿宋"/>
          <w:color w:val="auto"/>
          <w:spacing w:val="10"/>
          <w:szCs w:val="24"/>
          <w:highlight w:val="none"/>
        </w:rPr>
        <w:t>（北京时间）前递交投标文件。</w:t>
      </w:r>
    </w:p>
    <w:p w14:paraId="439EF772">
      <w:pPr>
        <w:keepNext w:val="0"/>
        <w:keepLines w:val="0"/>
        <w:pageBreakBefore w:val="0"/>
        <w:widowControl w:val="0"/>
        <w:kinsoku/>
        <w:wordWrap/>
        <w:overflowPunct/>
        <w:topLinePunct w:val="0"/>
        <w:autoSpaceDE/>
        <w:autoSpaceDN/>
        <w:bidi w:val="0"/>
        <w:adjustRightInd w:val="0"/>
        <w:spacing w:line="440" w:lineRule="exact"/>
        <w:textAlignment w:val="baseline"/>
        <w:rPr>
          <w:rFonts w:hint="eastAsia" w:ascii="仿宋" w:hAnsi="仿宋" w:eastAsia="仿宋" w:cs="仿宋"/>
          <w:color w:val="auto"/>
          <w:highlight w:val="none"/>
        </w:rPr>
      </w:pPr>
    </w:p>
    <w:p w14:paraId="0201D766">
      <w:pPr>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仿宋" w:hAnsi="仿宋" w:eastAsia="仿宋" w:cs="仿宋"/>
          <w:b/>
          <w:color w:val="auto"/>
          <w:highlight w:val="none"/>
        </w:rPr>
      </w:pPr>
      <w:bookmarkStart w:id="3" w:name="_Toc35393621"/>
      <w:bookmarkStart w:id="4" w:name="_Toc28359002"/>
      <w:bookmarkStart w:id="5" w:name="_Toc35393790"/>
      <w:bookmarkStart w:id="6" w:name="_Toc28359079"/>
      <w:bookmarkStart w:id="7" w:name="_Hlk24379207"/>
      <w:r>
        <w:rPr>
          <w:rFonts w:hint="eastAsia" w:ascii="仿宋" w:hAnsi="仿宋" w:eastAsia="仿宋" w:cs="仿宋"/>
          <w:b/>
          <w:color w:val="auto"/>
          <w:highlight w:val="none"/>
        </w:rPr>
        <w:t>一、项目基本情况</w:t>
      </w:r>
      <w:bookmarkEnd w:id="3"/>
      <w:bookmarkEnd w:id="4"/>
      <w:bookmarkEnd w:id="5"/>
      <w:bookmarkEnd w:id="6"/>
    </w:p>
    <w:p w14:paraId="26014AF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eastAsia" w:ascii="仿宋" w:hAnsi="仿宋" w:eastAsia="仿宋" w:cs="仿宋"/>
          <w:color w:val="auto"/>
          <w:highlight w:val="none"/>
          <w:lang w:eastAsia="zh-CN"/>
        </w:rPr>
      </w:pPr>
      <w:r>
        <w:rPr>
          <w:rFonts w:hint="eastAsia" w:ascii="仿宋" w:hAnsi="仿宋" w:eastAsia="仿宋" w:cs="仿宋"/>
          <w:color w:val="auto"/>
          <w:highlight w:val="none"/>
        </w:rPr>
        <w:t>项目编号：</w:t>
      </w:r>
      <w:r>
        <w:rPr>
          <w:rFonts w:hint="eastAsia" w:ascii="仿宋" w:hAnsi="仿宋" w:eastAsia="仿宋" w:cs="仿宋"/>
          <w:color w:val="auto"/>
          <w:highlight w:val="none"/>
          <w:lang w:eastAsia="zh-CN"/>
        </w:rPr>
        <w:t>1401992026CGK00258</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SXZB-2604 0336Z012/04</w:t>
      </w:r>
    </w:p>
    <w:p w14:paraId="14A3A02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eastAsia" w:ascii="仿宋" w:hAnsi="仿宋" w:eastAsia="仿宋" w:cs="仿宋"/>
          <w:color w:val="auto"/>
          <w:highlight w:val="none"/>
          <w:lang w:eastAsia="zh-CN"/>
        </w:rPr>
      </w:pPr>
      <w:r>
        <w:rPr>
          <w:rFonts w:hint="eastAsia" w:ascii="仿宋" w:hAnsi="仿宋" w:eastAsia="仿宋" w:cs="仿宋"/>
          <w:color w:val="auto"/>
          <w:highlight w:val="none"/>
        </w:rPr>
        <w:t>项目名称：</w:t>
      </w:r>
      <w:bookmarkEnd w:id="7"/>
      <w:r>
        <w:rPr>
          <w:rFonts w:hint="eastAsia" w:ascii="仿宋" w:hAnsi="仿宋" w:eastAsia="仿宋" w:cs="仿宋"/>
          <w:color w:val="auto"/>
          <w:highlight w:val="none"/>
          <w:lang w:eastAsia="zh-CN"/>
        </w:rPr>
        <w:t>2026年太原市市直单位离休及部分县处级干部体检服务项目</w:t>
      </w:r>
    </w:p>
    <w:p w14:paraId="598F00C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采购方式：公开招标</w:t>
      </w:r>
    </w:p>
    <w:p w14:paraId="108D42D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default" w:ascii="仿宋" w:hAnsi="仿宋" w:eastAsia="仿宋" w:cs="仿宋"/>
          <w:color w:val="auto"/>
          <w:highlight w:val="none"/>
          <w:lang w:val="en-US" w:eastAsia="zh-CN"/>
        </w:rPr>
      </w:pPr>
      <w:r>
        <w:rPr>
          <w:rFonts w:hint="eastAsia" w:ascii="仿宋" w:hAnsi="仿宋" w:eastAsia="仿宋" w:cs="仿宋"/>
          <w:color w:val="auto"/>
          <w:highlight w:val="none"/>
        </w:rPr>
        <w:t>预算金额（元）：</w:t>
      </w:r>
      <w:r>
        <w:rPr>
          <w:rFonts w:hint="eastAsia" w:ascii="仿宋" w:hAnsi="仿宋" w:eastAsia="仿宋" w:cs="仿宋"/>
          <w:color w:val="auto"/>
          <w:highlight w:val="none"/>
          <w:lang w:val="en-US" w:eastAsia="zh-CN"/>
        </w:rPr>
        <w:t>3600000</w:t>
      </w:r>
    </w:p>
    <w:p w14:paraId="6DB23F5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default" w:ascii="仿宋" w:hAnsi="仿宋" w:eastAsia="仿宋" w:cs="仿宋"/>
          <w:color w:val="auto"/>
          <w:highlight w:val="none"/>
          <w:lang w:val="en-US"/>
        </w:rPr>
      </w:pPr>
      <w:r>
        <w:rPr>
          <w:rFonts w:hint="eastAsia" w:ascii="仿宋" w:hAnsi="仿宋" w:eastAsia="仿宋" w:cs="仿宋"/>
          <w:color w:val="auto"/>
          <w:highlight w:val="none"/>
        </w:rPr>
        <w:t>最高限价（元）：</w:t>
      </w:r>
      <w:r>
        <w:rPr>
          <w:rFonts w:hint="eastAsia" w:ascii="仿宋" w:hAnsi="仿宋" w:eastAsia="仿宋" w:cs="仿宋"/>
          <w:color w:val="auto"/>
          <w:highlight w:val="none"/>
          <w:lang w:val="en-US" w:eastAsia="zh-CN"/>
        </w:rPr>
        <w:t>698400，988800，1209600，319200</w:t>
      </w:r>
    </w:p>
    <w:p w14:paraId="393DA03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采购需求：</w:t>
      </w:r>
    </w:p>
    <w:p w14:paraId="306246C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 xml:space="preserve">标项一 </w:t>
      </w:r>
    </w:p>
    <w:p w14:paraId="79D93AB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 xml:space="preserve">标项名称：包1 </w:t>
      </w:r>
    </w:p>
    <w:p w14:paraId="5509D6D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数量：</w:t>
      </w:r>
    </w:p>
    <w:p w14:paraId="36938B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default" w:ascii="仿宋" w:hAnsi="仿宋" w:eastAsia="仿宋" w:cs="仿宋"/>
          <w:color w:val="auto"/>
          <w:highlight w:val="none"/>
          <w:lang w:val="en-US"/>
        </w:rPr>
      </w:pPr>
      <w:r>
        <w:rPr>
          <w:rFonts w:hint="eastAsia" w:ascii="仿宋" w:hAnsi="仿宋" w:eastAsia="仿宋" w:cs="仿宋"/>
          <w:color w:val="auto"/>
          <w:highlight w:val="none"/>
        </w:rPr>
        <w:t>预算金额（元）：</w:t>
      </w:r>
      <w:r>
        <w:rPr>
          <w:rFonts w:hint="eastAsia" w:ascii="仿宋" w:hAnsi="仿宋" w:eastAsia="仿宋" w:cs="仿宋"/>
          <w:color w:val="auto"/>
          <w:highlight w:val="none"/>
          <w:lang w:val="en-US" w:eastAsia="zh-CN"/>
        </w:rPr>
        <w:t>780000</w:t>
      </w:r>
    </w:p>
    <w:p w14:paraId="76CFE1A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单位：</w:t>
      </w:r>
    </w:p>
    <w:p w14:paraId="352D85E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eastAsia="zh-CN"/>
        </w:rPr>
        <w:t>简要规格描述：为太原市市直单位离休干部和部分县处级退休干部体检服务，</w:t>
      </w:r>
      <w:r>
        <w:rPr>
          <w:rFonts w:hint="eastAsia" w:ascii="仿宋" w:hAnsi="仿宋" w:eastAsia="仿宋" w:cs="仿宋"/>
          <w:color w:val="auto"/>
          <w:highlight w:val="none"/>
          <w:lang w:val="en-US" w:eastAsia="zh-CN"/>
        </w:rPr>
        <w:t>体检人员名单通过</w:t>
      </w:r>
      <w:r>
        <w:rPr>
          <w:rFonts w:hint="eastAsia" w:ascii="仿宋" w:hAnsi="仿宋" w:eastAsia="仿宋" w:cs="仿宋"/>
          <w:color w:val="auto"/>
          <w:highlight w:val="none"/>
          <w:lang w:eastAsia="zh-CN"/>
        </w:rPr>
        <w:t>太原市离退休干部管理服务信息化数据平台输送给各包中标单位（医院或体检机构），体检结束后要及时出具体检报告、反馈体检结果，强化对个人的健康指导，提出有针对性的预防、复查、治疗和康复建议，并将体检报告数据及时上传至太原市离退休干部管理服务信息化数据平台。包</w:t>
      </w:r>
      <w:r>
        <w:rPr>
          <w:rFonts w:hint="eastAsia" w:ascii="仿宋" w:hAnsi="仿宋" w:eastAsia="仿宋" w:cs="仿宋"/>
          <w:color w:val="auto"/>
          <w:highlight w:val="none"/>
          <w:lang w:val="en-US" w:eastAsia="zh-CN"/>
        </w:rPr>
        <w:t>1服务内容包含太原市委政研室等单位离休及部分县处级干部体检服务，体检人数约873人，限价800元/人。体检项目费用结算以实际体检人数及检查项目为准。</w:t>
      </w:r>
    </w:p>
    <w:p w14:paraId="4C8BFCE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备注：</w:t>
      </w:r>
    </w:p>
    <w:p w14:paraId="2D99A88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标项</w:t>
      </w:r>
      <w:r>
        <w:rPr>
          <w:rFonts w:hint="eastAsia" w:ascii="仿宋" w:hAnsi="仿宋" w:eastAsia="仿宋" w:cs="仿宋"/>
          <w:b/>
          <w:bCs/>
          <w:color w:val="auto"/>
          <w:highlight w:val="none"/>
          <w:lang w:eastAsia="zh-CN"/>
        </w:rPr>
        <w:t>二</w:t>
      </w:r>
      <w:r>
        <w:rPr>
          <w:rFonts w:hint="eastAsia" w:ascii="仿宋" w:hAnsi="仿宋" w:eastAsia="仿宋" w:cs="仿宋"/>
          <w:b/>
          <w:bCs/>
          <w:color w:val="auto"/>
          <w:highlight w:val="none"/>
        </w:rPr>
        <w:t xml:space="preserve"> </w:t>
      </w:r>
    </w:p>
    <w:p w14:paraId="6ACB56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eastAsia" w:ascii="仿宋" w:hAnsi="仿宋" w:eastAsia="仿宋" w:cs="仿宋"/>
          <w:color w:val="auto"/>
          <w:highlight w:val="none"/>
          <w:lang w:eastAsia="zh-CN"/>
        </w:rPr>
      </w:pPr>
      <w:r>
        <w:rPr>
          <w:rFonts w:hint="eastAsia" w:ascii="仿宋" w:hAnsi="仿宋" w:eastAsia="仿宋" w:cs="仿宋"/>
          <w:color w:val="auto"/>
          <w:highlight w:val="none"/>
        </w:rPr>
        <w:t>标项名称：包</w:t>
      </w:r>
      <w:r>
        <w:rPr>
          <w:rFonts w:hint="eastAsia" w:ascii="仿宋" w:hAnsi="仿宋" w:eastAsia="仿宋" w:cs="仿宋"/>
          <w:color w:val="auto"/>
          <w:highlight w:val="none"/>
          <w:lang w:val="en-US" w:eastAsia="zh-CN"/>
        </w:rPr>
        <w:t>2</w:t>
      </w:r>
    </w:p>
    <w:p w14:paraId="373A418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数量：</w:t>
      </w:r>
    </w:p>
    <w:p w14:paraId="07D820A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default" w:ascii="仿宋" w:hAnsi="仿宋" w:eastAsia="仿宋" w:cs="仿宋"/>
          <w:color w:val="auto"/>
          <w:highlight w:val="none"/>
          <w:lang w:val="en-US"/>
        </w:rPr>
      </w:pPr>
      <w:r>
        <w:rPr>
          <w:rFonts w:hint="eastAsia" w:ascii="仿宋" w:hAnsi="仿宋" w:eastAsia="仿宋" w:cs="仿宋"/>
          <w:color w:val="auto"/>
          <w:highlight w:val="none"/>
        </w:rPr>
        <w:t>预算金额（元）：</w:t>
      </w:r>
      <w:r>
        <w:rPr>
          <w:rFonts w:hint="eastAsia" w:ascii="仿宋" w:hAnsi="仿宋" w:eastAsia="仿宋" w:cs="仿宋"/>
          <w:color w:val="auto"/>
          <w:highlight w:val="none"/>
          <w:lang w:val="en-US" w:eastAsia="zh-CN"/>
        </w:rPr>
        <w:t>1110000</w:t>
      </w:r>
    </w:p>
    <w:p w14:paraId="6FC5375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单位：</w:t>
      </w:r>
    </w:p>
    <w:p w14:paraId="531F1C3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eastAsia="zh-CN"/>
        </w:rPr>
        <w:t>简要规格描述：为太原市市直单位离休干部和部分县处级退休干部体检服务，</w:t>
      </w:r>
      <w:r>
        <w:rPr>
          <w:rFonts w:hint="eastAsia" w:ascii="仿宋" w:hAnsi="仿宋" w:eastAsia="仿宋" w:cs="仿宋"/>
          <w:color w:val="auto"/>
          <w:highlight w:val="none"/>
          <w:lang w:val="en-US" w:eastAsia="zh-CN"/>
        </w:rPr>
        <w:t>体检人员名单通过</w:t>
      </w:r>
      <w:r>
        <w:rPr>
          <w:rFonts w:hint="eastAsia" w:ascii="仿宋" w:hAnsi="仿宋" w:eastAsia="仿宋" w:cs="仿宋"/>
          <w:color w:val="auto"/>
          <w:highlight w:val="none"/>
          <w:lang w:eastAsia="zh-CN"/>
        </w:rPr>
        <w:t>太原市离退休干部管理服务信息化数据平台输送给各包中标单位（医院或体检机构），体检结束后要及时出具体检报告、反馈体检结果，强化对个人的健康指导，提出有针对性的预防、复查、治疗和康复建议，并将体检报告数据及时上传至太原市离退休干部管理服务信息化数据平台。</w:t>
      </w:r>
      <w:r>
        <w:rPr>
          <w:rFonts w:hint="eastAsia" w:ascii="仿宋" w:hAnsi="仿宋" w:eastAsia="仿宋" w:cs="仿宋"/>
          <w:color w:val="auto"/>
          <w:highlight w:val="none"/>
          <w:lang w:val="en-US" w:eastAsia="zh-CN"/>
        </w:rPr>
        <w:t>包2服务内容包含中共太原市委党史研究室（太原市地方志研究室）等单位离休及部分县处级干部体检服务，体检人数约1236人，限价800元/人。体检项目费用结算以实际体检人数及检查项目为准。</w:t>
      </w:r>
    </w:p>
    <w:p w14:paraId="73E96F8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标项</w:t>
      </w:r>
      <w:r>
        <w:rPr>
          <w:rFonts w:hint="eastAsia" w:ascii="仿宋" w:hAnsi="仿宋" w:eastAsia="仿宋" w:cs="仿宋"/>
          <w:b/>
          <w:bCs/>
          <w:color w:val="auto"/>
          <w:highlight w:val="none"/>
          <w:lang w:eastAsia="zh-CN"/>
        </w:rPr>
        <w:t>三</w:t>
      </w:r>
      <w:r>
        <w:rPr>
          <w:rFonts w:hint="eastAsia" w:ascii="仿宋" w:hAnsi="仿宋" w:eastAsia="仿宋" w:cs="仿宋"/>
          <w:b/>
          <w:bCs/>
          <w:color w:val="auto"/>
          <w:highlight w:val="none"/>
        </w:rPr>
        <w:t xml:space="preserve"> </w:t>
      </w:r>
    </w:p>
    <w:p w14:paraId="5AC45A3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eastAsia" w:ascii="仿宋" w:hAnsi="仿宋" w:eastAsia="仿宋" w:cs="仿宋"/>
          <w:color w:val="auto"/>
          <w:highlight w:val="none"/>
          <w:lang w:eastAsia="zh-CN"/>
        </w:rPr>
      </w:pPr>
      <w:r>
        <w:rPr>
          <w:rFonts w:hint="eastAsia" w:ascii="仿宋" w:hAnsi="仿宋" w:eastAsia="仿宋" w:cs="仿宋"/>
          <w:color w:val="auto"/>
          <w:highlight w:val="none"/>
        </w:rPr>
        <w:t>标项名称：包</w:t>
      </w:r>
      <w:r>
        <w:rPr>
          <w:rFonts w:hint="eastAsia" w:ascii="仿宋" w:hAnsi="仿宋" w:eastAsia="仿宋" w:cs="仿宋"/>
          <w:color w:val="auto"/>
          <w:highlight w:val="none"/>
          <w:lang w:val="en-US" w:eastAsia="zh-CN"/>
        </w:rPr>
        <w:t>3</w:t>
      </w:r>
    </w:p>
    <w:p w14:paraId="5A8B869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数量：</w:t>
      </w:r>
    </w:p>
    <w:p w14:paraId="45693A3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default" w:ascii="仿宋" w:hAnsi="仿宋" w:eastAsia="仿宋" w:cs="仿宋"/>
          <w:color w:val="auto"/>
          <w:highlight w:val="none"/>
          <w:lang w:val="en-US"/>
        </w:rPr>
      </w:pPr>
      <w:r>
        <w:rPr>
          <w:rFonts w:hint="eastAsia" w:ascii="仿宋" w:hAnsi="仿宋" w:eastAsia="仿宋" w:cs="仿宋"/>
          <w:color w:val="auto"/>
          <w:highlight w:val="none"/>
        </w:rPr>
        <w:t>预算金额（元）：</w:t>
      </w:r>
      <w:r>
        <w:rPr>
          <w:rFonts w:hint="eastAsia" w:ascii="仿宋" w:hAnsi="仿宋" w:eastAsia="仿宋" w:cs="仿宋"/>
          <w:color w:val="auto"/>
          <w:highlight w:val="none"/>
          <w:lang w:val="en-US" w:eastAsia="zh-CN"/>
        </w:rPr>
        <w:t>1360000</w:t>
      </w:r>
    </w:p>
    <w:p w14:paraId="4FC17F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单位：</w:t>
      </w:r>
    </w:p>
    <w:p w14:paraId="35F3648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eastAsia="zh-CN"/>
        </w:rPr>
        <w:t>简要规格描述：为太原市市直单位离休干部和部分县处级退休干部体检服务，</w:t>
      </w:r>
      <w:r>
        <w:rPr>
          <w:rFonts w:hint="eastAsia" w:ascii="仿宋" w:hAnsi="仿宋" w:eastAsia="仿宋" w:cs="仿宋"/>
          <w:color w:val="auto"/>
          <w:highlight w:val="none"/>
          <w:lang w:val="en-US" w:eastAsia="zh-CN"/>
        </w:rPr>
        <w:t>体检人员名单通过</w:t>
      </w:r>
      <w:r>
        <w:rPr>
          <w:rFonts w:hint="eastAsia" w:ascii="仿宋" w:hAnsi="仿宋" w:eastAsia="仿宋" w:cs="仿宋"/>
          <w:color w:val="auto"/>
          <w:highlight w:val="none"/>
          <w:lang w:eastAsia="zh-CN"/>
        </w:rPr>
        <w:t>太原市离退休干部管理服务信息化数据平台输送给各包中标单位（医院或体检机构），体检结束后要及时出具体检报告、反馈体检结果，强化对个人的健康指导，提出有针对性的预防、复查、治疗和康复建议，并将体检报告数据及时上传至太原市离退休干部管理服务信息化数据平台。</w:t>
      </w:r>
      <w:r>
        <w:rPr>
          <w:rFonts w:hint="eastAsia" w:ascii="仿宋" w:hAnsi="仿宋" w:eastAsia="仿宋" w:cs="仿宋"/>
          <w:color w:val="auto"/>
          <w:highlight w:val="none"/>
          <w:lang w:val="en-US" w:eastAsia="zh-CN"/>
        </w:rPr>
        <w:t>包3服务内容包含太原市文物局等单位离休及部分县处级干部体检服务，体检人数约1512人，限价800元/人。体检项目费用结算以实际体检人数及检查项目为准。</w:t>
      </w:r>
    </w:p>
    <w:p w14:paraId="3FBA71C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标项</w:t>
      </w:r>
      <w:r>
        <w:rPr>
          <w:rFonts w:hint="eastAsia" w:ascii="仿宋" w:hAnsi="仿宋" w:eastAsia="仿宋" w:cs="仿宋"/>
          <w:b/>
          <w:bCs/>
          <w:color w:val="auto"/>
          <w:highlight w:val="none"/>
          <w:lang w:eastAsia="zh-CN"/>
        </w:rPr>
        <w:t>四</w:t>
      </w:r>
      <w:r>
        <w:rPr>
          <w:rFonts w:hint="eastAsia" w:ascii="仿宋" w:hAnsi="仿宋" w:eastAsia="仿宋" w:cs="仿宋"/>
          <w:b/>
          <w:bCs/>
          <w:color w:val="auto"/>
          <w:highlight w:val="none"/>
        </w:rPr>
        <w:t xml:space="preserve"> </w:t>
      </w:r>
    </w:p>
    <w:p w14:paraId="102BED5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eastAsia" w:ascii="仿宋" w:hAnsi="仿宋" w:eastAsia="仿宋" w:cs="仿宋"/>
          <w:color w:val="auto"/>
          <w:highlight w:val="none"/>
          <w:lang w:eastAsia="zh-CN"/>
        </w:rPr>
      </w:pPr>
      <w:r>
        <w:rPr>
          <w:rFonts w:hint="eastAsia" w:ascii="仿宋" w:hAnsi="仿宋" w:eastAsia="仿宋" w:cs="仿宋"/>
          <w:color w:val="auto"/>
          <w:highlight w:val="none"/>
        </w:rPr>
        <w:t>标项名称：包</w:t>
      </w:r>
      <w:r>
        <w:rPr>
          <w:rFonts w:hint="eastAsia" w:ascii="仿宋" w:hAnsi="仿宋" w:eastAsia="仿宋" w:cs="仿宋"/>
          <w:color w:val="auto"/>
          <w:highlight w:val="none"/>
          <w:lang w:val="en-US" w:eastAsia="zh-CN"/>
        </w:rPr>
        <w:t>4</w:t>
      </w:r>
    </w:p>
    <w:p w14:paraId="6192D4E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数量：</w:t>
      </w:r>
    </w:p>
    <w:p w14:paraId="6A5D058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default" w:ascii="仿宋" w:hAnsi="仿宋" w:eastAsia="仿宋" w:cs="仿宋"/>
          <w:color w:val="auto"/>
          <w:highlight w:val="none"/>
          <w:lang w:val="en-US"/>
        </w:rPr>
      </w:pPr>
      <w:r>
        <w:rPr>
          <w:rFonts w:hint="eastAsia" w:ascii="仿宋" w:hAnsi="仿宋" w:eastAsia="仿宋" w:cs="仿宋"/>
          <w:color w:val="auto"/>
          <w:highlight w:val="none"/>
        </w:rPr>
        <w:t>预算金额（元）：</w:t>
      </w:r>
      <w:r>
        <w:rPr>
          <w:rFonts w:hint="eastAsia" w:ascii="仿宋" w:hAnsi="仿宋" w:eastAsia="仿宋" w:cs="仿宋"/>
          <w:color w:val="auto"/>
          <w:highlight w:val="none"/>
          <w:lang w:val="en-US" w:eastAsia="zh-CN"/>
        </w:rPr>
        <w:t>350000</w:t>
      </w:r>
    </w:p>
    <w:p w14:paraId="59EA6B3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单位：</w:t>
      </w:r>
    </w:p>
    <w:p w14:paraId="0C14F7E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eastAsia="zh-CN"/>
        </w:rPr>
        <w:t>简要规格描述：为太原市市直单位离休干部和部分县处级退休干部体检服务，</w:t>
      </w:r>
      <w:r>
        <w:rPr>
          <w:rFonts w:hint="eastAsia" w:ascii="仿宋" w:hAnsi="仿宋" w:eastAsia="仿宋" w:cs="仿宋"/>
          <w:color w:val="auto"/>
          <w:highlight w:val="none"/>
          <w:lang w:val="en-US" w:eastAsia="zh-CN"/>
        </w:rPr>
        <w:t>体检人员名单通过</w:t>
      </w:r>
      <w:r>
        <w:rPr>
          <w:rFonts w:hint="eastAsia" w:ascii="仿宋" w:hAnsi="仿宋" w:eastAsia="仿宋" w:cs="仿宋"/>
          <w:color w:val="auto"/>
          <w:highlight w:val="none"/>
          <w:lang w:eastAsia="zh-CN"/>
        </w:rPr>
        <w:t>太原市离退休干部管理服务信息化数据平台输送给各包中标单位（医院或体检机构），体检结束后要及时出具体检报告、反馈体检结果，强化对个人的健康指导，提出有针对性的预防、复查、治疗和康复建议，并将体检报告数据及时上传至太原市离退休干部管理服务信息化数据平台。</w:t>
      </w:r>
      <w:r>
        <w:rPr>
          <w:rFonts w:hint="eastAsia" w:ascii="仿宋" w:hAnsi="仿宋" w:eastAsia="仿宋" w:cs="仿宋"/>
          <w:color w:val="auto"/>
          <w:highlight w:val="none"/>
          <w:lang w:val="en-US" w:eastAsia="zh-CN"/>
        </w:rPr>
        <w:t>包4服务内容包含太原市人民政府国有资产监督管理委员会等单位离休及部分县处级干部体检服务，体检人数约399人，限价800元/人。体检项目费用结算以实际体检人数及检查项目为准。</w:t>
      </w:r>
    </w:p>
    <w:p w14:paraId="56F035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合同履行期限：自合同签订之日后一周开始体检工作，并在当年10月底前完成所有体检人员的体检工作。每批人员的体检报告在体检结束后10日内提交体检报告。</w:t>
      </w:r>
    </w:p>
    <w:p w14:paraId="5D30F54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服务地点：太原市区内指定地点。</w:t>
      </w:r>
    </w:p>
    <w:p w14:paraId="3F2E83E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本项目兼投不兼中。潜在投标人可投报其中一包或多包，但只能中标其中一个包，评标委员会按包号的顺序依次进行推荐，如第一包投标人被推荐为第一中标候选人，则不再参与后续包号的评审，以此类推。</w:t>
      </w:r>
    </w:p>
    <w:p w14:paraId="328BB7C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本项目不接受联合体投标。</w:t>
      </w:r>
    </w:p>
    <w:p w14:paraId="5EE927EF">
      <w:pPr>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仿宋" w:hAnsi="仿宋" w:eastAsia="仿宋" w:cs="仿宋"/>
          <w:b/>
          <w:color w:val="auto"/>
          <w:highlight w:val="none"/>
        </w:rPr>
      </w:pPr>
      <w:bookmarkStart w:id="8" w:name="_Toc28359003"/>
      <w:bookmarkStart w:id="9" w:name="_Toc35393622"/>
      <w:bookmarkStart w:id="10" w:name="_Toc35393791"/>
      <w:bookmarkStart w:id="11" w:name="_Toc28359080"/>
      <w:r>
        <w:rPr>
          <w:rFonts w:hint="eastAsia" w:ascii="仿宋" w:hAnsi="仿宋" w:eastAsia="仿宋" w:cs="仿宋"/>
          <w:b/>
          <w:color w:val="auto"/>
          <w:highlight w:val="none"/>
        </w:rPr>
        <w:t>二、申请人的资格要求</w:t>
      </w:r>
      <w:bookmarkEnd w:id="8"/>
      <w:bookmarkEnd w:id="9"/>
      <w:bookmarkEnd w:id="10"/>
      <w:bookmarkEnd w:id="11"/>
    </w:p>
    <w:p w14:paraId="47B3FBA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eastAsia" w:ascii="仿宋" w:hAnsi="仿宋" w:eastAsia="仿宋" w:cs="仿宋"/>
          <w:b w:val="0"/>
          <w:bCs w:val="0"/>
          <w:color w:val="auto"/>
          <w:highlight w:val="none"/>
        </w:rPr>
      </w:pPr>
      <w:bookmarkStart w:id="12" w:name="_Toc28359004"/>
      <w:bookmarkStart w:id="13" w:name="_Toc28359081"/>
      <w:r>
        <w:rPr>
          <w:rFonts w:hint="eastAsia" w:ascii="仿宋" w:hAnsi="仿宋" w:eastAsia="仿宋" w:cs="仿宋"/>
          <w:b w:val="0"/>
          <w:bCs w:val="0"/>
          <w:color w:val="auto"/>
          <w:highlight w:val="none"/>
        </w:rPr>
        <w:t xml:space="preserve">1.满足《中华人民共和国政府采购法》第二十二条规定；        </w:t>
      </w:r>
    </w:p>
    <w:p w14:paraId="6E1265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2.落实政府采购政策需满足的资格要求：包1、2、3</w:t>
      </w:r>
      <w:r>
        <w:rPr>
          <w:rFonts w:hint="eastAsia" w:ascii="仿宋" w:hAnsi="仿宋" w:eastAsia="仿宋" w:cs="仿宋"/>
          <w:b w:val="0"/>
          <w:bCs w:val="0"/>
          <w:color w:val="auto"/>
          <w:highlight w:val="none"/>
          <w:lang w:eastAsia="zh-CN"/>
        </w:rPr>
        <w:t>、</w:t>
      </w:r>
      <w:r>
        <w:rPr>
          <w:rFonts w:hint="eastAsia" w:ascii="仿宋" w:hAnsi="仿宋" w:eastAsia="仿宋" w:cs="仿宋"/>
          <w:b w:val="0"/>
          <w:bCs w:val="0"/>
          <w:color w:val="auto"/>
          <w:highlight w:val="none"/>
          <w:lang w:val="en-US" w:eastAsia="zh-CN"/>
        </w:rPr>
        <w:t>4</w:t>
      </w:r>
      <w:r>
        <w:rPr>
          <w:rFonts w:hint="eastAsia" w:ascii="仿宋" w:hAnsi="仿宋" w:eastAsia="仿宋" w:cs="仿宋"/>
          <w:b w:val="0"/>
          <w:bCs w:val="0"/>
          <w:color w:val="auto"/>
          <w:highlight w:val="none"/>
        </w:rPr>
        <w:t xml:space="preserve">：无        </w:t>
      </w:r>
    </w:p>
    <w:p w14:paraId="78141D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3.本项目的特定资格要求：</w:t>
      </w:r>
      <w:r>
        <w:rPr>
          <w:rFonts w:hint="eastAsia" w:ascii="仿宋" w:hAnsi="仿宋" w:eastAsia="仿宋" w:cs="仿宋"/>
          <w:color w:val="auto"/>
          <w:highlight w:val="none"/>
          <w:lang w:val="en-US" w:eastAsia="zh-CN"/>
        </w:rPr>
        <w:t>投标人须具有有效的医疗机构执业许可证（含健康体检注册）及放射诊疗许可证。</w:t>
      </w:r>
      <w:r>
        <w:rPr>
          <w:rFonts w:hint="eastAsia" w:ascii="仿宋" w:hAnsi="仿宋" w:eastAsia="仿宋" w:cs="仿宋"/>
          <w:b w:val="0"/>
          <w:bCs w:val="0"/>
          <w:color w:val="auto"/>
          <w:highlight w:val="none"/>
        </w:rPr>
        <w:t xml:space="preserve">        </w:t>
      </w:r>
    </w:p>
    <w:p w14:paraId="16D0442D">
      <w:pPr>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仿宋" w:hAnsi="仿宋" w:eastAsia="仿宋" w:cs="仿宋"/>
          <w:b/>
          <w:color w:val="auto"/>
          <w:highlight w:val="none"/>
        </w:rPr>
      </w:pPr>
      <w:bookmarkStart w:id="14" w:name="_Toc35393792"/>
      <w:bookmarkStart w:id="15" w:name="_Toc35393623"/>
      <w:r>
        <w:rPr>
          <w:rFonts w:hint="eastAsia" w:ascii="仿宋" w:hAnsi="仿宋" w:eastAsia="仿宋" w:cs="仿宋"/>
          <w:b/>
          <w:color w:val="auto"/>
          <w:highlight w:val="none"/>
        </w:rPr>
        <w:t>三、获取招标文件</w:t>
      </w:r>
      <w:bookmarkEnd w:id="12"/>
      <w:bookmarkEnd w:id="13"/>
      <w:bookmarkEnd w:id="14"/>
      <w:bookmarkEnd w:id="15"/>
    </w:p>
    <w:p w14:paraId="6FC35D3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时间</w:t>
      </w:r>
      <w:r>
        <w:rPr>
          <w:rFonts w:hint="eastAsia" w:ascii="仿宋" w:hAnsi="仿宋" w:eastAsia="仿宋" w:cs="仿宋"/>
          <w:b w:val="0"/>
          <w:bCs w:val="0"/>
          <w:color w:val="auto"/>
          <w:highlight w:val="none"/>
        </w:rPr>
        <w:t>:202</w:t>
      </w:r>
      <w:r>
        <w:rPr>
          <w:rFonts w:hint="eastAsia" w:ascii="仿宋" w:hAnsi="仿宋" w:eastAsia="仿宋" w:cs="仿宋"/>
          <w:b w:val="0"/>
          <w:bCs w:val="0"/>
          <w:color w:val="auto"/>
          <w:highlight w:val="none"/>
          <w:lang w:val="en-US" w:eastAsia="zh-CN"/>
        </w:rPr>
        <w:t>6</w:t>
      </w:r>
      <w:r>
        <w:rPr>
          <w:rFonts w:hint="eastAsia" w:ascii="仿宋" w:hAnsi="仿宋" w:eastAsia="仿宋" w:cs="仿宋"/>
          <w:b w:val="0"/>
          <w:bCs w:val="0"/>
          <w:color w:val="auto"/>
          <w:highlight w:val="none"/>
        </w:rPr>
        <w:t>年</w:t>
      </w:r>
      <w:r>
        <w:rPr>
          <w:rFonts w:hint="eastAsia" w:ascii="仿宋" w:hAnsi="仿宋" w:eastAsia="仿宋" w:cs="仿宋"/>
          <w:b w:val="0"/>
          <w:bCs w:val="0"/>
          <w:color w:val="auto"/>
          <w:highlight w:val="none"/>
          <w:lang w:val="en-US" w:eastAsia="zh-CN"/>
        </w:rPr>
        <w:t>04</w:t>
      </w:r>
      <w:r>
        <w:rPr>
          <w:rFonts w:hint="eastAsia" w:ascii="仿宋" w:hAnsi="仿宋" w:eastAsia="仿宋" w:cs="仿宋"/>
          <w:b w:val="0"/>
          <w:bCs w:val="0"/>
          <w:color w:val="auto"/>
          <w:highlight w:val="none"/>
        </w:rPr>
        <w:t>月</w:t>
      </w:r>
      <w:r>
        <w:rPr>
          <w:rFonts w:hint="eastAsia" w:ascii="仿宋" w:hAnsi="仿宋" w:eastAsia="仿宋" w:cs="仿宋"/>
          <w:b w:val="0"/>
          <w:bCs w:val="0"/>
          <w:color w:val="auto"/>
          <w:highlight w:val="none"/>
          <w:lang w:val="en-US" w:eastAsia="zh-CN"/>
        </w:rPr>
        <w:t>28</w:t>
      </w:r>
      <w:r>
        <w:rPr>
          <w:rFonts w:hint="eastAsia" w:ascii="仿宋" w:hAnsi="仿宋" w:eastAsia="仿宋" w:cs="仿宋"/>
          <w:b w:val="0"/>
          <w:bCs w:val="0"/>
          <w:color w:val="auto"/>
          <w:highlight w:val="none"/>
        </w:rPr>
        <w:t>日至202</w:t>
      </w:r>
      <w:r>
        <w:rPr>
          <w:rFonts w:hint="eastAsia" w:ascii="仿宋" w:hAnsi="仿宋" w:eastAsia="仿宋" w:cs="仿宋"/>
          <w:b w:val="0"/>
          <w:bCs w:val="0"/>
          <w:color w:val="auto"/>
          <w:highlight w:val="none"/>
          <w:lang w:val="en-US" w:eastAsia="zh-CN"/>
        </w:rPr>
        <w:t>6</w:t>
      </w:r>
      <w:r>
        <w:rPr>
          <w:rFonts w:hint="eastAsia" w:ascii="仿宋" w:hAnsi="仿宋" w:eastAsia="仿宋" w:cs="仿宋"/>
          <w:b w:val="0"/>
          <w:bCs w:val="0"/>
          <w:color w:val="auto"/>
          <w:highlight w:val="none"/>
        </w:rPr>
        <w:t>年</w:t>
      </w:r>
      <w:r>
        <w:rPr>
          <w:rFonts w:hint="eastAsia" w:ascii="仿宋" w:hAnsi="仿宋" w:eastAsia="仿宋" w:cs="仿宋"/>
          <w:b w:val="0"/>
          <w:bCs w:val="0"/>
          <w:color w:val="auto"/>
          <w:highlight w:val="none"/>
          <w:lang w:val="en-US" w:eastAsia="zh-CN"/>
        </w:rPr>
        <w:t>05</w:t>
      </w:r>
      <w:r>
        <w:rPr>
          <w:rFonts w:hint="eastAsia" w:ascii="仿宋" w:hAnsi="仿宋" w:eastAsia="仿宋" w:cs="仿宋"/>
          <w:b w:val="0"/>
          <w:bCs w:val="0"/>
          <w:color w:val="auto"/>
          <w:highlight w:val="none"/>
        </w:rPr>
        <w:t>月</w:t>
      </w:r>
      <w:r>
        <w:rPr>
          <w:rFonts w:hint="eastAsia" w:ascii="仿宋" w:hAnsi="仿宋" w:eastAsia="仿宋" w:cs="仿宋"/>
          <w:b w:val="0"/>
          <w:bCs w:val="0"/>
          <w:color w:val="auto"/>
          <w:highlight w:val="none"/>
          <w:lang w:val="en-US" w:eastAsia="zh-CN"/>
        </w:rPr>
        <w:t>08</w:t>
      </w:r>
      <w:r>
        <w:rPr>
          <w:rFonts w:hint="eastAsia" w:ascii="仿宋" w:hAnsi="仿宋" w:eastAsia="仿宋" w:cs="仿宋"/>
          <w:b w:val="0"/>
          <w:bCs w:val="0"/>
          <w:color w:val="auto"/>
          <w:highlight w:val="none"/>
        </w:rPr>
        <w:t>日</w:t>
      </w:r>
      <w:r>
        <w:rPr>
          <w:rFonts w:hint="eastAsia" w:ascii="仿宋" w:hAnsi="仿宋" w:eastAsia="仿宋" w:cs="仿宋"/>
          <w:b w:val="0"/>
          <w:bCs w:val="0"/>
          <w:color w:val="auto"/>
          <w:highlight w:val="none"/>
        </w:rPr>
        <w:t>，每天上午00:00至12:00，下午12:00至23:59（北京时间，法定节假日除外）</w:t>
      </w:r>
    </w:p>
    <w:p w14:paraId="0AD06D9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eastAsia" w:ascii="仿宋" w:hAnsi="仿宋" w:eastAsia="仿宋" w:cs="仿宋"/>
          <w:b w:val="0"/>
          <w:bCs w:val="0"/>
          <w:color w:val="auto"/>
          <w:highlight w:val="none"/>
        </w:rPr>
      </w:pPr>
      <w:bookmarkStart w:id="16" w:name="_Toc28359005"/>
      <w:bookmarkStart w:id="17" w:name="_Toc28359082"/>
      <w:bookmarkStart w:id="18" w:name="_Toc35393624"/>
      <w:bookmarkStart w:id="19" w:name="_Toc35393793"/>
      <w:r>
        <w:rPr>
          <w:rFonts w:hint="eastAsia" w:ascii="仿宋" w:hAnsi="仿宋" w:eastAsia="仿宋" w:cs="仿宋"/>
          <w:b w:val="0"/>
          <w:bCs w:val="0"/>
          <w:color w:val="auto"/>
          <w:highlight w:val="none"/>
        </w:rPr>
        <w:t xml:space="preserve">地点：政采云平台线上获取      </w:t>
      </w:r>
    </w:p>
    <w:p w14:paraId="63C571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 xml:space="preserve">方式：在线获取       </w:t>
      </w:r>
    </w:p>
    <w:p w14:paraId="1A946B9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 xml:space="preserve">售价（元）：0      </w:t>
      </w:r>
    </w:p>
    <w:p w14:paraId="23C42EC7">
      <w:pPr>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仿宋" w:hAnsi="仿宋" w:eastAsia="仿宋" w:cs="仿宋"/>
          <w:b/>
          <w:color w:val="auto"/>
          <w:highlight w:val="none"/>
        </w:rPr>
      </w:pPr>
      <w:r>
        <w:rPr>
          <w:rFonts w:hint="eastAsia" w:ascii="仿宋" w:hAnsi="仿宋" w:eastAsia="仿宋" w:cs="仿宋"/>
          <w:b/>
          <w:color w:val="auto"/>
          <w:highlight w:val="none"/>
        </w:rPr>
        <w:t>四、投标文件</w:t>
      </w:r>
      <w:bookmarkEnd w:id="16"/>
      <w:bookmarkEnd w:id="17"/>
      <w:r>
        <w:rPr>
          <w:rFonts w:hint="eastAsia" w:ascii="仿宋" w:hAnsi="仿宋" w:eastAsia="仿宋" w:cs="仿宋"/>
          <w:b/>
          <w:color w:val="auto"/>
          <w:highlight w:val="none"/>
        </w:rPr>
        <w:t>提交</w:t>
      </w:r>
      <w:bookmarkEnd w:id="18"/>
      <w:bookmarkEnd w:id="19"/>
    </w:p>
    <w:p w14:paraId="72ED33B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截止时间：</w:t>
      </w:r>
      <w:r>
        <w:rPr>
          <w:rFonts w:hint="eastAsia" w:ascii="仿宋" w:hAnsi="仿宋" w:eastAsia="仿宋" w:cs="仿宋"/>
          <w:b w:val="0"/>
          <w:bCs w:val="0"/>
          <w:color w:val="auto"/>
          <w:highlight w:val="none"/>
        </w:rPr>
        <w:t>202</w:t>
      </w:r>
      <w:r>
        <w:rPr>
          <w:rFonts w:hint="eastAsia" w:ascii="仿宋" w:hAnsi="仿宋" w:eastAsia="仿宋" w:cs="仿宋"/>
          <w:b w:val="0"/>
          <w:bCs w:val="0"/>
          <w:color w:val="auto"/>
          <w:highlight w:val="none"/>
          <w:lang w:val="en-US" w:eastAsia="zh-CN"/>
        </w:rPr>
        <w:t>6</w:t>
      </w:r>
      <w:r>
        <w:rPr>
          <w:rFonts w:hint="eastAsia" w:ascii="仿宋" w:hAnsi="仿宋" w:eastAsia="仿宋" w:cs="仿宋"/>
          <w:b w:val="0"/>
          <w:bCs w:val="0"/>
          <w:color w:val="auto"/>
          <w:highlight w:val="none"/>
        </w:rPr>
        <w:t>年</w:t>
      </w:r>
      <w:r>
        <w:rPr>
          <w:rFonts w:hint="eastAsia" w:ascii="仿宋" w:hAnsi="仿宋" w:eastAsia="仿宋" w:cs="仿宋"/>
          <w:b w:val="0"/>
          <w:bCs w:val="0"/>
          <w:color w:val="auto"/>
          <w:highlight w:val="none"/>
          <w:lang w:val="en-US" w:eastAsia="zh-CN"/>
        </w:rPr>
        <w:t>05</w:t>
      </w:r>
      <w:r>
        <w:rPr>
          <w:rFonts w:hint="eastAsia" w:ascii="仿宋" w:hAnsi="仿宋" w:eastAsia="仿宋" w:cs="仿宋"/>
          <w:b w:val="0"/>
          <w:bCs w:val="0"/>
          <w:color w:val="auto"/>
          <w:highlight w:val="none"/>
        </w:rPr>
        <w:t>月</w:t>
      </w:r>
      <w:r>
        <w:rPr>
          <w:rFonts w:hint="eastAsia" w:ascii="仿宋" w:hAnsi="仿宋" w:eastAsia="仿宋" w:cs="仿宋"/>
          <w:b w:val="0"/>
          <w:bCs w:val="0"/>
          <w:color w:val="auto"/>
          <w:highlight w:val="none"/>
          <w:lang w:val="en-US" w:eastAsia="zh-CN"/>
        </w:rPr>
        <w:t>19</w:t>
      </w:r>
      <w:r>
        <w:rPr>
          <w:rFonts w:hint="eastAsia" w:ascii="仿宋" w:hAnsi="仿宋" w:eastAsia="仿宋" w:cs="仿宋"/>
          <w:b w:val="0"/>
          <w:bCs w:val="0"/>
          <w:color w:val="auto"/>
          <w:highlight w:val="none"/>
        </w:rPr>
        <w:t>日</w:t>
      </w:r>
      <w:r>
        <w:rPr>
          <w:rFonts w:hint="eastAsia" w:ascii="仿宋" w:hAnsi="仿宋" w:eastAsia="仿宋" w:cs="仿宋"/>
          <w:b w:val="0"/>
          <w:bCs w:val="0"/>
          <w:color w:val="auto"/>
          <w:highlight w:val="none"/>
        </w:rPr>
        <w:t xml:space="preserve"> 09:</w:t>
      </w:r>
      <w:r>
        <w:rPr>
          <w:rFonts w:hint="eastAsia" w:ascii="仿宋" w:hAnsi="仿宋" w:eastAsia="仿宋" w:cs="仿宋"/>
          <w:b w:val="0"/>
          <w:bCs w:val="0"/>
          <w:color w:val="auto"/>
          <w:highlight w:val="none"/>
          <w:lang w:val="en-US" w:eastAsia="zh-CN"/>
        </w:rPr>
        <w:t>0</w:t>
      </w:r>
      <w:r>
        <w:rPr>
          <w:rFonts w:hint="eastAsia" w:ascii="仿宋" w:hAnsi="仿宋" w:eastAsia="仿宋" w:cs="仿宋"/>
          <w:b w:val="0"/>
          <w:bCs w:val="0"/>
          <w:color w:val="auto"/>
          <w:highlight w:val="none"/>
        </w:rPr>
        <w:t xml:space="preserve">0（北京时间）        </w:t>
      </w:r>
    </w:p>
    <w:p w14:paraId="018A87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 xml:space="preserve">地点：请登录政采云投标客户端投标     </w:t>
      </w:r>
    </w:p>
    <w:p w14:paraId="5E3ECE7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baseline"/>
        <w:rPr>
          <w:rFonts w:hint="eastAsia" w:ascii="仿宋" w:hAnsi="仿宋" w:eastAsia="仿宋" w:cs="仿宋"/>
          <w:b/>
          <w:color w:val="auto"/>
          <w:highlight w:val="none"/>
          <w:lang w:eastAsia="zh-CN"/>
        </w:rPr>
      </w:pPr>
      <w:bookmarkStart w:id="20" w:name="_Toc28359084"/>
      <w:bookmarkStart w:id="21" w:name="_Toc35393625"/>
      <w:bookmarkStart w:id="22" w:name="_Toc28359007"/>
      <w:bookmarkStart w:id="23" w:name="_Toc35393794"/>
      <w:r>
        <w:rPr>
          <w:rFonts w:hint="eastAsia" w:ascii="仿宋" w:hAnsi="仿宋" w:eastAsia="仿宋" w:cs="仿宋"/>
          <w:b/>
          <w:color w:val="auto"/>
          <w:sz w:val="24"/>
          <w:highlight w:val="none"/>
          <w:lang w:val="en-US" w:eastAsia="zh-CN" w:bidi="ar-SA"/>
        </w:rPr>
        <w:t>五、</w:t>
      </w:r>
      <w:r>
        <w:rPr>
          <w:rFonts w:hint="eastAsia" w:ascii="仿宋" w:hAnsi="仿宋" w:eastAsia="仿宋" w:cs="仿宋"/>
          <w:b/>
          <w:color w:val="auto"/>
          <w:highlight w:val="none"/>
          <w:lang w:eastAsia="zh-CN"/>
        </w:rPr>
        <w:t>投标文件开启</w:t>
      </w:r>
    </w:p>
    <w:p w14:paraId="11AA71F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开启时间：</w:t>
      </w:r>
      <w:r>
        <w:rPr>
          <w:rFonts w:hint="eastAsia" w:ascii="仿宋" w:hAnsi="仿宋" w:eastAsia="仿宋" w:cs="仿宋"/>
          <w:b w:val="0"/>
          <w:bCs w:val="0"/>
          <w:color w:val="auto"/>
          <w:highlight w:val="none"/>
        </w:rPr>
        <w:t>202</w:t>
      </w:r>
      <w:r>
        <w:rPr>
          <w:rFonts w:hint="eastAsia" w:ascii="仿宋" w:hAnsi="仿宋" w:eastAsia="仿宋" w:cs="仿宋"/>
          <w:b w:val="0"/>
          <w:bCs w:val="0"/>
          <w:color w:val="auto"/>
          <w:highlight w:val="none"/>
          <w:lang w:val="en-US" w:eastAsia="zh-CN"/>
        </w:rPr>
        <w:t>6</w:t>
      </w:r>
      <w:r>
        <w:rPr>
          <w:rFonts w:hint="eastAsia" w:ascii="仿宋" w:hAnsi="仿宋" w:eastAsia="仿宋" w:cs="仿宋"/>
          <w:b w:val="0"/>
          <w:bCs w:val="0"/>
          <w:color w:val="auto"/>
          <w:highlight w:val="none"/>
        </w:rPr>
        <w:t>年</w:t>
      </w:r>
      <w:r>
        <w:rPr>
          <w:rFonts w:hint="eastAsia" w:ascii="仿宋" w:hAnsi="仿宋" w:eastAsia="仿宋" w:cs="仿宋"/>
          <w:b w:val="0"/>
          <w:bCs w:val="0"/>
          <w:color w:val="auto"/>
          <w:highlight w:val="none"/>
          <w:lang w:val="en-US" w:eastAsia="zh-CN"/>
        </w:rPr>
        <w:t>05</w:t>
      </w:r>
      <w:r>
        <w:rPr>
          <w:rFonts w:hint="eastAsia" w:ascii="仿宋" w:hAnsi="仿宋" w:eastAsia="仿宋" w:cs="仿宋"/>
          <w:b w:val="0"/>
          <w:bCs w:val="0"/>
          <w:color w:val="auto"/>
          <w:highlight w:val="none"/>
        </w:rPr>
        <w:t>月</w:t>
      </w:r>
      <w:r>
        <w:rPr>
          <w:rFonts w:hint="eastAsia" w:ascii="仿宋" w:hAnsi="仿宋" w:eastAsia="仿宋" w:cs="仿宋"/>
          <w:b w:val="0"/>
          <w:bCs w:val="0"/>
          <w:color w:val="auto"/>
          <w:highlight w:val="none"/>
          <w:lang w:val="en-US" w:eastAsia="zh-CN"/>
        </w:rPr>
        <w:t>19</w:t>
      </w:r>
      <w:r>
        <w:rPr>
          <w:rFonts w:hint="eastAsia" w:ascii="仿宋" w:hAnsi="仿宋" w:eastAsia="仿宋" w:cs="仿宋"/>
          <w:b w:val="0"/>
          <w:bCs w:val="0"/>
          <w:color w:val="auto"/>
          <w:highlight w:val="none"/>
        </w:rPr>
        <w:t>日</w:t>
      </w:r>
      <w:r>
        <w:rPr>
          <w:rFonts w:hint="eastAsia" w:ascii="仿宋" w:hAnsi="仿宋" w:eastAsia="仿宋" w:cs="仿宋"/>
          <w:b w:val="0"/>
          <w:bCs w:val="0"/>
          <w:color w:val="auto"/>
          <w:highlight w:val="none"/>
        </w:rPr>
        <w:t xml:space="preserve"> 09:</w:t>
      </w:r>
      <w:r>
        <w:rPr>
          <w:rFonts w:hint="eastAsia" w:ascii="仿宋" w:hAnsi="仿宋" w:eastAsia="仿宋" w:cs="仿宋"/>
          <w:b w:val="0"/>
          <w:bCs w:val="0"/>
          <w:color w:val="auto"/>
          <w:highlight w:val="none"/>
          <w:lang w:val="en-US" w:eastAsia="zh-CN"/>
        </w:rPr>
        <w:t>00</w:t>
      </w:r>
      <w:r>
        <w:rPr>
          <w:rFonts w:hint="eastAsia" w:ascii="仿宋" w:hAnsi="仿宋" w:eastAsia="仿宋" w:cs="仿宋"/>
          <w:b w:val="0"/>
          <w:bCs w:val="0"/>
          <w:color w:val="auto"/>
          <w:highlight w:val="none"/>
        </w:rPr>
        <w:t xml:space="preserve">（北京时间）        </w:t>
      </w:r>
    </w:p>
    <w:p w14:paraId="088542A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 xml:space="preserve">地点：山西省太原市小店区山西省太原市龙城大街龙城壹号写字楼五层505会议室（位于龙城大街北侧，山西白求恩医院东侧）山西省太原市龙城大街龙城壹号写字楼五层505会议室      </w:t>
      </w:r>
    </w:p>
    <w:p w14:paraId="5CA6EE58">
      <w:pPr>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仿宋" w:hAnsi="仿宋" w:eastAsia="仿宋" w:cs="仿宋"/>
          <w:b/>
          <w:color w:val="auto"/>
          <w:highlight w:val="none"/>
        </w:rPr>
      </w:pPr>
      <w:r>
        <w:rPr>
          <w:rFonts w:hint="eastAsia" w:ascii="仿宋" w:hAnsi="仿宋" w:eastAsia="仿宋" w:cs="仿宋"/>
          <w:b/>
          <w:color w:val="auto"/>
          <w:highlight w:val="none"/>
          <w:lang w:eastAsia="zh-CN"/>
        </w:rPr>
        <w:t>六</w:t>
      </w:r>
      <w:r>
        <w:rPr>
          <w:rFonts w:hint="eastAsia" w:ascii="仿宋" w:hAnsi="仿宋" w:eastAsia="仿宋" w:cs="仿宋"/>
          <w:b/>
          <w:color w:val="auto"/>
          <w:highlight w:val="none"/>
        </w:rPr>
        <w:t>、公告期限</w:t>
      </w:r>
      <w:bookmarkEnd w:id="20"/>
      <w:bookmarkEnd w:id="21"/>
      <w:bookmarkEnd w:id="22"/>
      <w:bookmarkEnd w:id="23"/>
    </w:p>
    <w:p w14:paraId="5D2EA9C2">
      <w:pPr>
        <w:keepNext w:val="0"/>
        <w:keepLines w:val="0"/>
        <w:pageBreakBefore w:val="0"/>
        <w:widowControl w:val="0"/>
        <w:kinsoku/>
        <w:wordWrap/>
        <w:overflowPunct/>
        <w:topLinePunct w:val="0"/>
        <w:autoSpaceDE/>
        <w:autoSpaceDN/>
        <w:bidi w:val="0"/>
        <w:adjustRightInd w:val="0"/>
        <w:snapToGrid w:val="0"/>
        <w:spacing w:line="440" w:lineRule="exact"/>
        <w:ind w:firstLine="54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自本公告发布之日起5个工作日。</w:t>
      </w:r>
    </w:p>
    <w:p w14:paraId="40344B5D">
      <w:pPr>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仿宋" w:hAnsi="仿宋" w:eastAsia="仿宋" w:cs="仿宋"/>
          <w:b/>
          <w:color w:val="auto"/>
          <w:highlight w:val="none"/>
        </w:rPr>
      </w:pPr>
      <w:bookmarkStart w:id="24" w:name="_Toc35393795"/>
      <w:bookmarkStart w:id="25" w:name="_Toc35393626"/>
      <w:r>
        <w:rPr>
          <w:rFonts w:hint="eastAsia" w:ascii="仿宋" w:hAnsi="仿宋" w:eastAsia="仿宋" w:cs="仿宋"/>
          <w:b/>
          <w:color w:val="auto"/>
          <w:highlight w:val="none"/>
          <w:lang w:eastAsia="zh-CN"/>
        </w:rPr>
        <w:t>七</w:t>
      </w:r>
      <w:r>
        <w:rPr>
          <w:rFonts w:hint="eastAsia" w:ascii="仿宋" w:hAnsi="仿宋" w:eastAsia="仿宋" w:cs="仿宋"/>
          <w:b/>
          <w:color w:val="auto"/>
          <w:highlight w:val="none"/>
        </w:rPr>
        <w:t>、其他补充事宜</w:t>
      </w:r>
      <w:bookmarkEnd w:id="24"/>
      <w:bookmarkEnd w:id="25"/>
    </w:p>
    <w:p w14:paraId="490F883E">
      <w:pPr>
        <w:keepNext w:val="0"/>
        <w:keepLines w:val="0"/>
        <w:pageBreakBefore w:val="0"/>
        <w:widowControl w:val="0"/>
        <w:kinsoku/>
        <w:wordWrap/>
        <w:overflowPunct/>
        <w:topLinePunct w:val="0"/>
        <w:autoSpaceDE/>
        <w:autoSpaceDN/>
        <w:bidi w:val="0"/>
        <w:adjustRightInd w:val="0"/>
        <w:snapToGrid w:val="0"/>
        <w:spacing w:line="440" w:lineRule="exact"/>
        <w:ind w:firstLine="54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本项目招标公告在</w:t>
      </w:r>
      <w:r>
        <w:rPr>
          <w:rFonts w:hint="eastAsia" w:ascii="仿宋" w:hAnsi="仿宋" w:eastAsia="仿宋" w:cs="仿宋"/>
          <w:color w:val="auto"/>
          <w:highlight w:val="none"/>
          <w:lang w:val="zh-CN"/>
        </w:rPr>
        <w:t>《山西</w:t>
      </w:r>
      <w:r>
        <w:rPr>
          <w:rFonts w:hint="eastAsia" w:ascii="仿宋" w:hAnsi="仿宋" w:eastAsia="仿宋" w:cs="仿宋"/>
          <w:color w:val="auto"/>
          <w:highlight w:val="none"/>
        </w:rPr>
        <w:t>省</w:t>
      </w:r>
      <w:r>
        <w:rPr>
          <w:rFonts w:hint="eastAsia" w:ascii="仿宋" w:hAnsi="仿宋" w:eastAsia="仿宋" w:cs="仿宋"/>
          <w:color w:val="auto"/>
          <w:highlight w:val="none"/>
          <w:lang w:val="zh-CN"/>
        </w:rPr>
        <w:t>政府采购网》</w:t>
      </w:r>
      <w:r>
        <w:rPr>
          <w:rFonts w:hint="eastAsia" w:ascii="仿宋" w:hAnsi="仿宋" w:eastAsia="仿宋" w:cs="仿宋"/>
          <w:color w:val="auto"/>
          <w:highlight w:val="none"/>
        </w:rPr>
        <w:t>发布，未经许可不得转载。</w:t>
      </w:r>
    </w:p>
    <w:p w14:paraId="5339818D">
      <w:pPr>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仿宋" w:hAnsi="仿宋" w:eastAsia="仿宋" w:cs="仿宋"/>
          <w:b/>
          <w:color w:val="auto"/>
          <w:highlight w:val="none"/>
        </w:rPr>
      </w:pPr>
      <w:bookmarkStart w:id="26" w:name="_Toc35393627"/>
      <w:bookmarkStart w:id="27" w:name="_Toc35393796"/>
      <w:bookmarkStart w:id="28" w:name="_Toc28359008"/>
      <w:bookmarkStart w:id="29" w:name="_Toc28359085"/>
      <w:r>
        <w:rPr>
          <w:rFonts w:hint="eastAsia" w:ascii="仿宋" w:hAnsi="仿宋" w:eastAsia="仿宋" w:cs="仿宋"/>
          <w:b/>
          <w:color w:val="auto"/>
          <w:highlight w:val="none"/>
          <w:lang w:eastAsia="zh-CN"/>
        </w:rPr>
        <w:t>八</w:t>
      </w:r>
      <w:r>
        <w:rPr>
          <w:rFonts w:hint="eastAsia" w:ascii="仿宋" w:hAnsi="仿宋" w:eastAsia="仿宋" w:cs="仿宋"/>
          <w:b/>
          <w:color w:val="auto"/>
          <w:highlight w:val="none"/>
        </w:rPr>
        <w:t>、对本次招标提出询问，请按以下方式联系</w:t>
      </w:r>
      <w:bookmarkEnd w:id="26"/>
      <w:bookmarkEnd w:id="27"/>
      <w:bookmarkEnd w:id="28"/>
      <w:bookmarkEnd w:id="29"/>
    </w:p>
    <w:p w14:paraId="5DFA6FE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baseline"/>
        <w:rPr>
          <w:rFonts w:hint="eastAsia" w:ascii="仿宋" w:hAnsi="仿宋" w:eastAsia="仿宋" w:cs="仿宋"/>
          <w:b/>
          <w:color w:val="auto"/>
          <w:highlight w:val="none"/>
        </w:rPr>
      </w:pPr>
      <w:r>
        <w:rPr>
          <w:rFonts w:hint="eastAsia" w:ascii="仿宋" w:hAnsi="仿宋" w:eastAsia="仿宋" w:cs="仿宋"/>
          <w:b/>
          <w:color w:val="auto"/>
          <w:highlight w:val="none"/>
        </w:rPr>
        <w:t>1.采购人信息</w:t>
      </w:r>
    </w:p>
    <w:p w14:paraId="76E19357">
      <w:pPr>
        <w:keepNext w:val="0"/>
        <w:keepLines w:val="0"/>
        <w:pageBreakBefore w:val="0"/>
        <w:widowControl w:val="0"/>
        <w:kinsoku/>
        <w:wordWrap/>
        <w:overflowPunct/>
        <w:topLinePunct w:val="0"/>
        <w:autoSpaceDE/>
        <w:autoSpaceDN/>
        <w:bidi w:val="0"/>
        <w:adjustRightInd w:val="0"/>
        <w:spacing w:line="440" w:lineRule="exact"/>
        <w:ind w:firstLine="482"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名称：</w:t>
      </w:r>
      <w:r>
        <w:rPr>
          <w:rFonts w:hint="eastAsia" w:ascii="仿宋" w:hAnsi="仿宋" w:eastAsia="仿宋" w:cs="仿宋"/>
          <w:b/>
          <w:bCs/>
          <w:color w:val="auto"/>
          <w:highlight w:val="none"/>
          <w:lang w:eastAsia="zh-CN"/>
        </w:rPr>
        <w:t>中国共产党太原市委员会老干部局</w:t>
      </w:r>
    </w:p>
    <w:p w14:paraId="082E0A51">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地址：</w:t>
      </w:r>
      <w:r>
        <w:rPr>
          <w:rFonts w:hint="eastAsia" w:ascii="仿宋" w:hAnsi="仿宋" w:eastAsia="仿宋" w:cs="仿宋"/>
          <w:color w:val="auto"/>
          <w:highlight w:val="none"/>
          <w:lang w:eastAsia="zh-CN"/>
        </w:rPr>
        <w:t>太原市新建路</w:t>
      </w:r>
      <w:r>
        <w:rPr>
          <w:rFonts w:hint="eastAsia" w:ascii="仿宋" w:hAnsi="仿宋" w:eastAsia="仿宋" w:cs="仿宋"/>
          <w:color w:val="auto"/>
          <w:highlight w:val="none"/>
          <w:lang w:val="en-US" w:eastAsia="zh-CN"/>
        </w:rPr>
        <w:t>81号</w:t>
      </w:r>
    </w:p>
    <w:p w14:paraId="5817CCF2">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仿宋" w:hAnsi="仿宋" w:eastAsia="仿宋" w:cs="仿宋"/>
          <w:color w:val="auto"/>
          <w:highlight w:val="none"/>
          <w:lang w:eastAsia="zh-CN"/>
        </w:rPr>
      </w:pPr>
      <w:r>
        <w:rPr>
          <w:rFonts w:hint="eastAsia" w:ascii="仿宋" w:hAnsi="仿宋" w:eastAsia="仿宋" w:cs="仿宋"/>
          <w:color w:val="auto"/>
          <w:highlight w:val="none"/>
        </w:rPr>
        <w:t>联系人：</w:t>
      </w:r>
      <w:r>
        <w:rPr>
          <w:rFonts w:hint="eastAsia" w:ascii="仿宋" w:hAnsi="仿宋" w:eastAsia="仿宋" w:cs="仿宋"/>
          <w:color w:val="auto"/>
          <w:highlight w:val="none"/>
          <w:lang w:eastAsia="zh-CN"/>
        </w:rPr>
        <w:t>李晓原</w:t>
      </w:r>
    </w:p>
    <w:p w14:paraId="7C0F4BB5">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仿宋" w:hAnsi="仿宋" w:eastAsia="仿宋" w:cs="仿宋"/>
          <w:color w:val="auto"/>
          <w:highlight w:val="none"/>
          <w:lang w:eastAsia="zh-CN"/>
        </w:rPr>
      </w:pPr>
      <w:r>
        <w:rPr>
          <w:rFonts w:hint="eastAsia" w:ascii="仿宋" w:hAnsi="仿宋" w:eastAsia="仿宋" w:cs="仿宋"/>
          <w:color w:val="auto"/>
          <w:highlight w:val="none"/>
        </w:rPr>
        <w:t>联系方式：</w:t>
      </w:r>
      <w:bookmarkStart w:id="30" w:name="_Toc28359009"/>
      <w:bookmarkStart w:id="31" w:name="_Toc28359086"/>
      <w:r>
        <w:rPr>
          <w:rFonts w:hint="eastAsia" w:ascii="仿宋" w:hAnsi="仿宋" w:eastAsia="仿宋" w:cs="仿宋"/>
          <w:color w:val="auto"/>
          <w:highlight w:val="none"/>
          <w:lang w:val="en-US" w:eastAsia="zh-CN"/>
        </w:rPr>
        <w:t xml:space="preserve">0351-4030317 </w:t>
      </w:r>
    </w:p>
    <w:bookmarkEnd w:id="30"/>
    <w:bookmarkEnd w:id="31"/>
    <w:p w14:paraId="7CA590BA">
      <w:pPr>
        <w:keepNext w:val="0"/>
        <w:keepLines w:val="0"/>
        <w:pageBreakBefore w:val="0"/>
        <w:widowControl w:val="0"/>
        <w:kinsoku/>
        <w:wordWrap/>
        <w:overflowPunct/>
        <w:topLinePunct w:val="0"/>
        <w:autoSpaceDE/>
        <w:autoSpaceDN/>
        <w:bidi w:val="0"/>
        <w:adjustRightInd w:val="0"/>
        <w:spacing w:line="440" w:lineRule="exact"/>
        <w:ind w:firstLine="482" w:firstLineChars="200"/>
        <w:textAlignment w:val="baseline"/>
        <w:rPr>
          <w:rFonts w:hint="eastAsia" w:ascii="仿宋" w:hAnsi="仿宋" w:eastAsia="仿宋" w:cs="仿宋"/>
          <w:b/>
          <w:color w:val="auto"/>
          <w:highlight w:val="none"/>
        </w:rPr>
      </w:pPr>
      <w:r>
        <w:rPr>
          <w:rFonts w:hint="eastAsia" w:ascii="仿宋" w:hAnsi="仿宋" w:eastAsia="仿宋" w:cs="仿宋"/>
          <w:b/>
          <w:color w:val="auto"/>
          <w:highlight w:val="none"/>
        </w:rPr>
        <w:t>2.采购代理机构信息</w:t>
      </w:r>
    </w:p>
    <w:p w14:paraId="45FE620C">
      <w:pPr>
        <w:keepNext w:val="0"/>
        <w:keepLines w:val="0"/>
        <w:pageBreakBefore w:val="0"/>
        <w:widowControl w:val="0"/>
        <w:kinsoku/>
        <w:wordWrap/>
        <w:overflowPunct/>
        <w:topLinePunct w:val="0"/>
        <w:autoSpaceDE/>
        <w:autoSpaceDN/>
        <w:bidi w:val="0"/>
        <w:adjustRightInd w:val="0"/>
        <w:spacing w:line="440" w:lineRule="exact"/>
        <w:ind w:firstLine="482"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名称：山西省招标有限公司</w:t>
      </w:r>
    </w:p>
    <w:p w14:paraId="390A08AF">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地址：太原市小店区龙城大街97号龙城壹号写字楼A座6楼</w:t>
      </w:r>
    </w:p>
    <w:p w14:paraId="5FFE390D">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项目联系人：</w:t>
      </w:r>
      <w:r>
        <w:rPr>
          <w:rFonts w:hint="eastAsia" w:ascii="仿宋" w:hAnsi="仿宋" w:eastAsia="仿宋" w:cs="仿宋"/>
          <w:sz w:val="24"/>
          <w:highlight w:val="none"/>
        </w:rPr>
        <w:t>刘黎黎</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项目经理</w:t>
      </w:r>
      <w:r>
        <w:rPr>
          <w:rFonts w:hint="eastAsia" w:ascii="仿宋" w:hAnsi="仿宋" w:eastAsia="仿宋" w:cs="仿宋"/>
          <w:sz w:val="24"/>
          <w:highlight w:val="none"/>
          <w:lang w:eastAsia="zh-CN"/>
        </w:rPr>
        <w:t>）</w:t>
      </w:r>
      <w:r>
        <w:rPr>
          <w:rFonts w:hint="eastAsia" w:ascii="仿宋" w:hAnsi="仿宋" w:eastAsia="仿宋" w:cs="仿宋"/>
          <w:sz w:val="24"/>
          <w:highlight w:val="none"/>
        </w:rPr>
        <w:t xml:space="preserve">  王凌然  </w:t>
      </w:r>
    </w:p>
    <w:p w14:paraId="012972A1">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联系电话：</w:t>
      </w:r>
      <w:r>
        <w:rPr>
          <w:rFonts w:hint="eastAsia" w:ascii="仿宋" w:hAnsi="仿宋" w:eastAsia="仿宋" w:cs="仿宋"/>
          <w:sz w:val="24"/>
          <w:highlight w:val="none"/>
        </w:rPr>
        <w:t xml:space="preserve">0351-8267068   </w:t>
      </w:r>
      <w:r>
        <w:rPr>
          <w:rFonts w:hint="eastAsia" w:ascii="仿宋" w:hAnsi="仿宋" w:eastAsia="仿宋" w:cs="仿宋"/>
          <w:sz w:val="24"/>
          <w:highlight w:val="none"/>
          <w:lang w:val="en-US" w:eastAsia="zh-CN"/>
        </w:rPr>
        <w:t>13453152643</w:t>
      </w:r>
      <w:r>
        <w:rPr>
          <w:rFonts w:hint="eastAsia" w:ascii="仿宋" w:hAnsi="仿宋" w:eastAsia="仿宋" w:cs="仿宋"/>
          <w:color w:val="auto"/>
          <w:highlight w:val="none"/>
        </w:rPr>
        <w:t xml:space="preserve">  </w:t>
      </w:r>
    </w:p>
    <w:p w14:paraId="03A0DD9B">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仿宋" w:hAnsi="仿宋" w:eastAsia="仿宋" w:cs="仿宋"/>
          <w:color w:val="auto"/>
          <w:highlight w:val="none"/>
        </w:rPr>
      </w:pPr>
      <w:r>
        <w:rPr>
          <w:rFonts w:hint="eastAsia" w:ascii="仿宋" w:hAnsi="仿宋" w:eastAsia="仿宋" w:cs="仿宋"/>
          <w:sz w:val="24"/>
          <w:highlight w:val="none"/>
        </w:rPr>
        <w:t>电子邮箱</w:t>
      </w:r>
      <w:r>
        <w:rPr>
          <w:rFonts w:hint="eastAsia" w:ascii="仿宋" w:hAnsi="仿宋" w:eastAsia="仿宋" w:cs="仿宋"/>
          <w:color w:val="auto"/>
          <w:highlight w:val="none"/>
        </w:rPr>
        <w:t>：sxzb@vip.163.com</w:t>
      </w:r>
    </w:p>
    <w:p w14:paraId="32ADB81D">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质疑电话：0351-8267502</w:t>
      </w:r>
    </w:p>
    <w:p w14:paraId="10784BAB">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监督电话:0351-8267002</w:t>
      </w:r>
    </w:p>
    <w:p w14:paraId="338966D0">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 xml:space="preserve">监督邮箱:sxszbgsjjjcs@126.com       </w:t>
      </w:r>
    </w:p>
    <w:p w14:paraId="39E5EAA9">
      <w:pPr>
        <w:tabs>
          <w:tab w:val="left" w:pos="8280"/>
        </w:tabs>
        <w:autoSpaceDE w:val="0"/>
        <w:autoSpaceDN w:val="0"/>
        <w:spacing w:line="380" w:lineRule="exact"/>
        <w:ind w:right="26"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50FD9688">
      <w:pPr>
        <w:pStyle w:val="2"/>
        <w:spacing w:before="120" w:after="120" w:line="360" w:lineRule="auto"/>
        <w:jc w:val="center"/>
        <w:rPr>
          <w:rFonts w:hint="eastAsia" w:ascii="仿宋" w:hAnsi="仿宋" w:eastAsia="仿宋" w:cs="仿宋"/>
          <w:color w:val="auto"/>
          <w:sz w:val="32"/>
          <w:szCs w:val="32"/>
          <w:highlight w:val="none"/>
        </w:rPr>
      </w:pPr>
      <w:bookmarkStart w:id="32" w:name="_Toc29866"/>
      <w:bookmarkStart w:id="33" w:name="_Toc22325"/>
      <w:r>
        <w:rPr>
          <w:rFonts w:hint="eastAsia" w:ascii="仿宋" w:hAnsi="仿宋" w:eastAsia="仿宋" w:cs="仿宋"/>
          <w:color w:val="auto"/>
          <w:sz w:val="32"/>
          <w:szCs w:val="32"/>
          <w:highlight w:val="none"/>
        </w:rPr>
        <w:t>第二部分 投标人须知</w:t>
      </w:r>
      <w:bookmarkEnd w:id="32"/>
      <w:bookmarkEnd w:id="33"/>
    </w:p>
    <w:p w14:paraId="04192F1E">
      <w:pPr>
        <w:spacing w:after="120" w:afterLines="50"/>
        <w:jc w:val="center"/>
        <w:rPr>
          <w:rFonts w:hint="eastAsia" w:ascii="仿宋" w:hAnsi="仿宋" w:eastAsia="仿宋" w:cs="仿宋"/>
          <w:color w:val="auto"/>
          <w:highlight w:val="none"/>
        </w:rPr>
      </w:pPr>
      <w:r>
        <w:rPr>
          <w:rFonts w:hint="eastAsia" w:ascii="仿宋" w:hAnsi="仿宋" w:eastAsia="仿宋" w:cs="仿宋"/>
          <w:bCs/>
          <w:color w:val="auto"/>
          <w:szCs w:val="24"/>
          <w:highlight w:val="none"/>
        </w:rPr>
        <w:t>投标人须知前附表</w:t>
      </w:r>
    </w:p>
    <w:tbl>
      <w:tblPr>
        <w:tblStyle w:val="31"/>
        <w:tblW w:w="9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1905"/>
        <w:gridCol w:w="6222"/>
      </w:tblGrid>
      <w:tr w14:paraId="5803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03" w:type="dxa"/>
            <w:vAlign w:val="center"/>
          </w:tcPr>
          <w:p w14:paraId="6C7856C3">
            <w:pPr>
              <w:snapToGrid w:val="0"/>
              <w:spacing w:line="312" w:lineRule="auto"/>
              <w:jc w:val="center"/>
              <w:rPr>
                <w:rFonts w:hint="eastAsia" w:ascii="仿宋" w:hAnsi="仿宋" w:eastAsia="仿宋" w:cs="仿宋"/>
                <w:b/>
                <w:bCs w:val="0"/>
                <w:color w:val="auto"/>
                <w:highlight w:val="none"/>
              </w:rPr>
            </w:pPr>
            <w:r>
              <w:rPr>
                <w:rFonts w:hint="eastAsia" w:ascii="仿宋" w:hAnsi="仿宋" w:eastAsia="仿宋" w:cs="仿宋"/>
                <w:b/>
                <w:bCs w:val="0"/>
                <w:color w:val="auto"/>
                <w:highlight w:val="none"/>
              </w:rPr>
              <w:t>条款号</w:t>
            </w:r>
          </w:p>
        </w:tc>
        <w:tc>
          <w:tcPr>
            <w:tcW w:w="1905" w:type="dxa"/>
            <w:vAlign w:val="center"/>
          </w:tcPr>
          <w:p w14:paraId="6E615DC7">
            <w:pPr>
              <w:snapToGrid w:val="0"/>
              <w:spacing w:line="312" w:lineRule="auto"/>
              <w:jc w:val="center"/>
              <w:rPr>
                <w:rFonts w:hint="eastAsia" w:ascii="仿宋" w:hAnsi="仿宋" w:eastAsia="仿宋" w:cs="仿宋"/>
                <w:b/>
                <w:bCs w:val="0"/>
                <w:color w:val="auto"/>
                <w:highlight w:val="none"/>
              </w:rPr>
            </w:pPr>
            <w:r>
              <w:rPr>
                <w:rFonts w:hint="eastAsia" w:ascii="仿宋" w:hAnsi="仿宋" w:eastAsia="仿宋" w:cs="仿宋"/>
                <w:b/>
                <w:bCs w:val="0"/>
                <w:color w:val="auto"/>
                <w:highlight w:val="none"/>
              </w:rPr>
              <w:t>内  容</w:t>
            </w:r>
          </w:p>
        </w:tc>
        <w:tc>
          <w:tcPr>
            <w:tcW w:w="6222" w:type="dxa"/>
            <w:vAlign w:val="center"/>
          </w:tcPr>
          <w:p w14:paraId="53625B5F">
            <w:pPr>
              <w:pStyle w:val="18"/>
              <w:adjustRightInd w:val="0"/>
              <w:snapToGrid w:val="0"/>
              <w:spacing w:line="312" w:lineRule="auto"/>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kern w:val="0"/>
                <w:sz w:val="24"/>
                <w:szCs w:val="24"/>
                <w:highlight w:val="none"/>
              </w:rPr>
              <w:t>说明与要求</w:t>
            </w:r>
          </w:p>
        </w:tc>
      </w:tr>
      <w:tr w14:paraId="19F0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03" w:type="dxa"/>
            <w:vAlign w:val="center"/>
          </w:tcPr>
          <w:p w14:paraId="6FA50284">
            <w:pPr>
              <w:spacing w:line="276" w:lineRule="auto"/>
              <w:jc w:val="center"/>
              <w:rPr>
                <w:rFonts w:hint="eastAsia" w:ascii="仿宋" w:hAnsi="仿宋" w:eastAsia="仿宋" w:cs="仿宋"/>
                <w:b w:val="0"/>
                <w:bCs/>
                <w:color w:val="auto"/>
                <w:highlight w:val="none"/>
              </w:rPr>
            </w:pPr>
            <w:r>
              <w:rPr>
                <w:rFonts w:hint="eastAsia" w:ascii="仿宋" w:hAnsi="仿宋" w:eastAsia="仿宋" w:cs="仿宋"/>
                <w:b w:val="0"/>
                <w:bCs/>
                <w:color w:val="auto"/>
                <w:highlight w:val="none"/>
              </w:rPr>
              <w:t>1.3.1</w:t>
            </w:r>
          </w:p>
        </w:tc>
        <w:tc>
          <w:tcPr>
            <w:tcW w:w="1905" w:type="dxa"/>
            <w:vAlign w:val="center"/>
          </w:tcPr>
          <w:p w14:paraId="14933CA7">
            <w:pPr>
              <w:spacing w:line="276" w:lineRule="auto"/>
              <w:jc w:val="center"/>
              <w:rPr>
                <w:rFonts w:hint="eastAsia" w:ascii="仿宋" w:hAnsi="仿宋" w:eastAsia="仿宋" w:cs="仿宋"/>
                <w:bCs/>
                <w:color w:val="auto"/>
                <w:highlight w:val="none"/>
              </w:rPr>
            </w:pPr>
            <w:r>
              <w:rPr>
                <w:rFonts w:hint="eastAsia" w:ascii="仿宋" w:hAnsi="仿宋" w:eastAsia="仿宋" w:cs="仿宋"/>
                <w:color w:val="auto"/>
                <w:highlight w:val="none"/>
              </w:rPr>
              <w:t>项目名称</w:t>
            </w:r>
          </w:p>
        </w:tc>
        <w:tc>
          <w:tcPr>
            <w:tcW w:w="6222" w:type="dxa"/>
            <w:vAlign w:val="center"/>
          </w:tcPr>
          <w:p w14:paraId="53AB54EF">
            <w:pPr>
              <w:spacing w:line="276"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2026年太原市市直单位离休及部分县处级干部体检服务项目</w:t>
            </w:r>
          </w:p>
        </w:tc>
      </w:tr>
      <w:tr w14:paraId="0C3D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03" w:type="dxa"/>
            <w:vAlign w:val="center"/>
          </w:tcPr>
          <w:p w14:paraId="001F004B">
            <w:pPr>
              <w:spacing w:line="276" w:lineRule="auto"/>
              <w:jc w:val="center"/>
              <w:rPr>
                <w:rFonts w:hint="eastAsia" w:ascii="仿宋" w:hAnsi="仿宋" w:eastAsia="仿宋" w:cs="仿宋"/>
                <w:b w:val="0"/>
                <w:bCs/>
                <w:color w:val="auto"/>
                <w:highlight w:val="none"/>
              </w:rPr>
            </w:pPr>
            <w:r>
              <w:rPr>
                <w:rFonts w:hint="eastAsia" w:ascii="仿宋" w:hAnsi="仿宋" w:eastAsia="仿宋" w:cs="仿宋"/>
                <w:b w:val="0"/>
                <w:bCs/>
                <w:color w:val="auto"/>
                <w:highlight w:val="none"/>
              </w:rPr>
              <w:t>1.3.2</w:t>
            </w:r>
          </w:p>
        </w:tc>
        <w:tc>
          <w:tcPr>
            <w:tcW w:w="1905" w:type="dxa"/>
            <w:vAlign w:val="center"/>
          </w:tcPr>
          <w:p w14:paraId="32E85FEE">
            <w:pPr>
              <w:spacing w:line="276" w:lineRule="auto"/>
              <w:jc w:val="center"/>
              <w:rPr>
                <w:rFonts w:hint="eastAsia" w:ascii="仿宋" w:hAnsi="仿宋" w:eastAsia="仿宋" w:cs="仿宋"/>
                <w:bCs/>
                <w:color w:val="auto"/>
                <w:highlight w:val="none"/>
              </w:rPr>
            </w:pPr>
            <w:r>
              <w:rPr>
                <w:rFonts w:hint="eastAsia" w:ascii="仿宋" w:hAnsi="仿宋" w:eastAsia="仿宋" w:cs="仿宋"/>
                <w:color w:val="auto"/>
                <w:highlight w:val="none"/>
              </w:rPr>
              <w:t>项目编号</w:t>
            </w:r>
          </w:p>
        </w:tc>
        <w:tc>
          <w:tcPr>
            <w:tcW w:w="6222" w:type="dxa"/>
            <w:vAlign w:val="center"/>
          </w:tcPr>
          <w:p w14:paraId="1AC1A73D">
            <w:pPr>
              <w:spacing w:line="276"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1401992026CGK00258、SXZB-2604 0336Z012/04</w:t>
            </w:r>
          </w:p>
        </w:tc>
      </w:tr>
      <w:tr w14:paraId="1041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03" w:type="dxa"/>
            <w:vAlign w:val="center"/>
          </w:tcPr>
          <w:p w14:paraId="240AC402">
            <w:pPr>
              <w:spacing w:line="276" w:lineRule="auto"/>
              <w:jc w:val="center"/>
              <w:rPr>
                <w:rFonts w:hint="eastAsia" w:ascii="仿宋" w:hAnsi="仿宋" w:eastAsia="仿宋" w:cs="仿宋"/>
                <w:b w:val="0"/>
                <w:bCs/>
                <w:color w:val="auto"/>
                <w:highlight w:val="none"/>
              </w:rPr>
            </w:pPr>
            <w:r>
              <w:rPr>
                <w:rFonts w:hint="eastAsia" w:ascii="仿宋" w:hAnsi="仿宋" w:eastAsia="仿宋" w:cs="仿宋"/>
                <w:b w:val="0"/>
                <w:bCs/>
                <w:color w:val="auto"/>
                <w:highlight w:val="none"/>
              </w:rPr>
              <w:t>1.3.3</w:t>
            </w:r>
          </w:p>
        </w:tc>
        <w:tc>
          <w:tcPr>
            <w:tcW w:w="1905" w:type="dxa"/>
            <w:vAlign w:val="center"/>
          </w:tcPr>
          <w:p w14:paraId="5388B5B1">
            <w:pPr>
              <w:spacing w:line="276" w:lineRule="auto"/>
              <w:jc w:val="center"/>
              <w:rPr>
                <w:rFonts w:hint="eastAsia" w:ascii="仿宋" w:hAnsi="仿宋" w:eastAsia="仿宋" w:cs="仿宋"/>
                <w:bCs/>
                <w:color w:val="auto"/>
                <w:highlight w:val="none"/>
              </w:rPr>
            </w:pPr>
            <w:r>
              <w:rPr>
                <w:rFonts w:hint="eastAsia" w:ascii="仿宋" w:hAnsi="仿宋" w:eastAsia="仿宋" w:cs="仿宋"/>
                <w:color w:val="auto"/>
                <w:highlight w:val="none"/>
              </w:rPr>
              <w:t>采购内容</w:t>
            </w:r>
          </w:p>
        </w:tc>
        <w:tc>
          <w:tcPr>
            <w:tcW w:w="6222" w:type="dxa"/>
            <w:vAlign w:val="center"/>
          </w:tcPr>
          <w:p w14:paraId="4A0036D8">
            <w:pPr>
              <w:keepNext w:val="0"/>
              <w:keepLines w:val="0"/>
              <w:pageBreakBefore w:val="0"/>
              <w:widowControl w:val="0"/>
              <w:kinsoku/>
              <w:wordWrap/>
              <w:overflowPunct/>
              <w:topLinePunct w:val="0"/>
              <w:bidi w:val="0"/>
              <w:adjustRightInd w:val="0"/>
              <w:snapToGrid w:val="0"/>
              <w:spacing w:line="360" w:lineRule="auto"/>
              <w:textAlignment w:val="baseline"/>
              <w:rPr>
                <w:rFonts w:hint="eastAsia" w:ascii="仿宋" w:hAnsi="仿宋" w:eastAsia="仿宋" w:cs="仿宋"/>
                <w:color w:val="auto"/>
                <w:highlight w:val="none"/>
              </w:rPr>
            </w:pPr>
            <w:r>
              <w:rPr>
                <w:rFonts w:hint="eastAsia" w:ascii="仿宋" w:hAnsi="仿宋" w:eastAsia="仿宋" w:cs="仿宋"/>
                <w:color w:val="auto"/>
                <w:sz w:val="24"/>
                <w:szCs w:val="24"/>
                <w:highlight w:val="none"/>
                <w:u w:val="none"/>
                <w:lang w:eastAsia="zh-CN"/>
              </w:rPr>
              <w:t>为太原市市直单位离休干部和部分县处级退休干部体检服务，</w:t>
            </w:r>
            <w:r>
              <w:rPr>
                <w:rFonts w:hint="eastAsia" w:ascii="仿宋" w:hAnsi="仿宋" w:eastAsia="仿宋" w:cs="仿宋"/>
                <w:b w:val="0"/>
                <w:bCs w:val="0"/>
                <w:color w:val="auto"/>
                <w:sz w:val="24"/>
                <w:szCs w:val="24"/>
                <w:highlight w:val="none"/>
                <w:u w:val="none"/>
                <w:lang w:val="en-US" w:eastAsia="zh-CN"/>
              </w:rPr>
              <w:t>体检人员名单通过</w:t>
            </w:r>
            <w:r>
              <w:rPr>
                <w:rFonts w:hint="eastAsia" w:ascii="仿宋" w:hAnsi="仿宋" w:eastAsia="仿宋" w:cs="仿宋"/>
                <w:color w:val="auto"/>
                <w:highlight w:val="none"/>
                <w:lang w:eastAsia="zh-CN"/>
              </w:rPr>
              <w:t>太原市离退休干部管理服务信息化数据平台输送给各包中标单位（医院或体检机构），</w:t>
            </w:r>
            <w:r>
              <w:rPr>
                <w:rFonts w:hint="eastAsia" w:ascii="仿宋" w:hAnsi="仿宋" w:eastAsia="仿宋" w:cs="仿宋"/>
                <w:color w:val="auto"/>
                <w:sz w:val="24"/>
                <w:szCs w:val="24"/>
                <w:highlight w:val="none"/>
                <w:u w:val="none"/>
                <w:lang w:eastAsia="zh-CN"/>
              </w:rPr>
              <w:t>体检结束后要及时出具体检报告、反馈体检结果，强化对个人的健康指导，提出有针对性的预防、复查、治疗和康复建议，并将体检报告数据及时上传至太原市离退休干部管理服务信息化数据平台。</w:t>
            </w:r>
            <w:r>
              <w:rPr>
                <w:rFonts w:hint="eastAsia" w:ascii="仿宋" w:hAnsi="仿宋" w:eastAsia="仿宋" w:cs="仿宋"/>
                <w:color w:val="auto"/>
                <w:highlight w:val="none"/>
                <w:lang w:eastAsia="zh-CN"/>
              </w:rPr>
              <w:t>其中：包</w:t>
            </w:r>
            <w:r>
              <w:rPr>
                <w:rFonts w:hint="eastAsia" w:ascii="仿宋" w:hAnsi="仿宋" w:eastAsia="仿宋" w:cs="仿宋"/>
                <w:color w:val="auto"/>
                <w:highlight w:val="none"/>
                <w:lang w:val="en-US" w:eastAsia="zh-CN"/>
              </w:rPr>
              <w:t>1太原市委政研室等单位离休及部分县处级干部体检服务，体检人数约873人，限价800元/人；包2中共太原市委党史研究室（太原市地方志研究室）等单位离休及部分县处级干部体检服务，体检人数约1236人，限价800元/人；包3太原市文物局等单位离休及部分县处级干部体检服务，体检人数约1512人，限价800元/人；包4太原市人民政府国有资产监督管理委员会等单位离休及部分县处级干部体检服务，体检人数约399人，限价800元/人</w:t>
            </w:r>
            <w:r>
              <w:rPr>
                <w:rFonts w:hint="eastAsia" w:ascii="仿宋" w:hAnsi="仿宋" w:eastAsia="仿宋" w:cs="仿宋"/>
                <w:color w:val="auto"/>
                <w:highlight w:val="none"/>
                <w:lang w:eastAsia="zh-CN"/>
              </w:rPr>
              <w:t>。</w:t>
            </w:r>
            <w:r>
              <w:rPr>
                <w:rFonts w:hint="eastAsia" w:ascii="仿宋" w:hAnsi="仿宋" w:eastAsia="仿宋" w:cs="仿宋"/>
                <w:color w:val="auto"/>
                <w:sz w:val="24"/>
                <w:szCs w:val="24"/>
                <w:highlight w:val="none"/>
                <w:u w:val="none"/>
                <w:lang w:val="en-US" w:eastAsia="zh-CN"/>
              </w:rPr>
              <w:t>体检项目费用结算以实际体检人数及检查项目为准。</w:t>
            </w:r>
          </w:p>
        </w:tc>
      </w:tr>
      <w:tr w14:paraId="0AC6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003" w:type="dxa"/>
            <w:vAlign w:val="center"/>
          </w:tcPr>
          <w:p w14:paraId="23CF41D7">
            <w:pPr>
              <w:spacing w:line="276" w:lineRule="auto"/>
              <w:jc w:val="center"/>
              <w:rPr>
                <w:rFonts w:hint="eastAsia" w:ascii="仿宋" w:hAnsi="仿宋" w:eastAsia="仿宋" w:cs="仿宋"/>
                <w:b w:val="0"/>
                <w:bCs/>
                <w:color w:val="auto"/>
                <w:highlight w:val="none"/>
              </w:rPr>
            </w:pPr>
            <w:r>
              <w:rPr>
                <w:rFonts w:hint="eastAsia" w:ascii="仿宋" w:hAnsi="仿宋" w:eastAsia="仿宋" w:cs="仿宋"/>
                <w:b w:val="0"/>
                <w:bCs/>
                <w:color w:val="auto"/>
                <w:highlight w:val="none"/>
              </w:rPr>
              <w:t>1.3.4</w:t>
            </w:r>
          </w:p>
        </w:tc>
        <w:tc>
          <w:tcPr>
            <w:tcW w:w="1905" w:type="dxa"/>
            <w:vAlign w:val="center"/>
          </w:tcPr>
          <w:p w14:paraId="36B57CBD">
            <w:pPr>
              <w:spacing w:line="276" w:lineRule="auto"/>
              <w:jc w:val="center"/>
              <w:rPr>
                <w:rFonts w:hint="eastAsia" w:ascii="仿宋" w:hAnsi="仿宋" w:eastAsia="仿宋" w:cs="仿宋"/>
                <w:bCs/>
                <w:color w:val="auto"/>
                <w:highlight w:val="none"/>
              </w:rPr>
            </w:pPr>
            <w:r>
              <w:rPr>
                <w:rFonts w:hint="eastAsia" w:ascii="仿宋" w:hAnsi="仿宋" w:eastAsia="仿宋" w:cs="仿宋"/>
                <w:color w:val="auto"/>
                <w:highlight w:val="none"/>
              </w:rPr>
              <w:t>预算金额和</w:t>
            </w:r>
            <w:r>
              <w:rPr>
                <w:rFonts w:hint="eastAsia" w:ascii="仿宋" w:hAnsi="仿宋" w:eastAsia="仿宋" w:cs="仿宋"/>
                <w:bCs/>
                <w:color w:val="auto"/>
                <w:szCs w:val="24"/>
                <w:highlight w:val="none"/>
              </w:rPr>
              <w:t>最高限价</w:t>
            </w:r>
          </w:p>
        </w:tc>
        <w:tc>
          <w:tcPr>
            <w:tcW w:w="6222" w:type="dxa"/>
            <w:vAlign w:val="center"/>
          </w:tcPr>
          <w:p w14:paraId="310BFF0B">
            <w:pPr>
              <w:spacing w:line="276" w:lineRule="auto"/>
              <w:rPr>
                <w:rFonts w:hint="eastAsia" w:ascii="仿宋" w:hAnsi="仿宋" w:eastAsia="仿宋" w:cs="仿宋"/>
                <w:color w:val="auto"/>
                <w:highlight w:val="none"/>
                <w:lang w:eastAsia="zh-CN"/>
              </w:rPr>
            </w:pPr>
            <w:r>
              <w:rPr>
                <w:rFonts w:hint="eastAsia" w:ascii="仿宋" w:hAnsi="仿宋" w:eastAsia="仿宋" w:cs="仿宋"/>
                <w:color w:val="auto"/>
                <w:highlight w:val="none"/>
              </w:rPr>
              <w:t>预算金额：</w:t>
            </w:r>
            <w:r>
              <w:rPr>
                <w:rFonts w:hint="eastAsia" w:ascii="仿宋" w:hAnsi="仿宋" w:eastAsia="仿宋" w:cs="仿宋"/>
                <w:color w:val="auto"/>
                <w:sz w:val="24"/>
                <w:szCs w:val="24"/>
                <w:highlight w:val="none"/>
                <w:u w:val="none"/>
                <w:lang w:val="en-US" w:eastAsia="zh-CN"/>
              </w:rPr>
              <w:t>3600000.00</w:t>
            </w:r>
            <w:r>
              <w:rPr>
                <w:rFonts w:hint="eastAsia" w:ascii="仿宋" w:hAnsi="仿宋" w:eastAsia="仿宋" w:cs="仿宋"/>
                <w:color w:val="auto"/>
                <w:highlight w:val="none"/>
              </w:rPr>
              <w:t>元</w:t>
            </w:r>
            <w:r>
              <w:rPr>
                <w:rFonts w:hint="eastAsia" w:ascii="仿宋" w:hAnsi="仿宋" w:eastAsia="仿宋" w:cs="仿宋"/>
                <w:color w:val="auto"/>
                <w:highlight w:val="none"/>
                <w:lang w:eastAsia="zh-CN"/>
              </w:rPr>
              <w:t>，其中：包</w:t>
            </w:r>
            <w:r>
              <w:rPr>
                <w:rFonts w:hint="eastAsia" w:ascii="仿宋" w:hAnsi="仿宋" w:eastAsia="仿宋" w:cs="仿宋"/>
                <w:color w:val="auto"/>
                <w:highlight w:val="none"/>
                <w:lang w:val="en-US" w:eastAsia="zh-CN"/>
              </w:rPr>
              <w:t>1预算780000元；包2预算1110000元；包3预算1360000元；包4预算350000元。</w:t>
            </w:r>
          </w:p>
          <w:p w14:paraId="27E601F7">
            <w:pPr>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最高限价：</w:t>
            </w:r>
            <w:r>
              <w:rPr>
                <w:rFonts w:hint="eastAsia" w:ascii="仿宋" w:hAnsi="仿宋" w:eastAsia="仿宋" w:cs="仿宋"/>
                <w:color w:val="auto"/>
                <w:sz w:val="24"/>
                <w:szCs w:val="24"/>
                <w:highlight w:val="none"/>
                <w:u w:val="none"/>
                <w:lang w:val="en-US" w:eastAsia="zh-CN"/>
              </w:rPr>
              <w:t>3216000.00</w:t>
            </w:r>
            <w:r>
              <w:rPr>
                <w:rFonts w:hint="eastAsia" w:ascii="仿宋" w:hAnsi="仿宋" w:eastAsia="仿宋" w:cs="仿宋"/>
                <w:color w:val="auto"/>
                <w:highlight w:val="none"/>
              </w:rPr>
              <w:t>元</w:t>
            </w:r>
            <w:r>
              <w:rPr>
                <w:rFonts w:hint="eastAsia" w:ascii="仿宋" w:hAnsi="仿宋" w:eastAsia="仿宋" w:cs="仿宋"/>
                <w:color w:val="auto"/>
                <w:highlight w:val="none"/>
                <w:lang w:eastAsia="zh-CN"/>
              </w:rPr>
              <w:t>，其中：包</w:t>
            </w:r>
            <w:r>
              <w:rPr>
                <w:rFonts w:hint="eastAsia" w:ascii="仿宋" w:hAnsi="仿宋" w:eastAsia="仿宋" w:cs="仿宋"/>
                <w:color w:val="auto"/>
                <w:highlight w:val="none"/>
                <w:lang w:val="en-US" w:eastAsia="zh-CN"/>
              </w:rPr>
              <w:t>1限价698400元；包2限价988800元；包3限价1209600元；包4限价319200元</w:t>
            </w:r>
            <w:r>
              <w:rPr>
                <w:rFonts w:hint="eastAsia" w:ascii="仿宋" w:hAnsi="仿宋" w:eastAsia="仿宋" w:cs="仿宋"/>
                <w:color w:val="auto"/>
                <w:highlight w:val="none"/>
              </w:rPr>
              <w:t>。</w:t>
            </w:r>
          </w:p>
          <w:p w14:paraId="529B5265">
            <w:pPr>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报价说明：</w:t>
            </w:r>
            <w:r>
              <w:rPr>
                <w:rFonts w:hint="eastAsia" w:ascii="仿宋" w:hAnsi="仿宋" w:eastAsia="仿宋" w:cs="仿宋"/>
                <w:color w:val="auto"/>
                <w:highlight w:val="none"/>
                <w:lang w:val="en-US" w:eastAsia="zh-CN"/>
              </w:rPr>
              <w:t>报价</w:t>
            </w:r>
            <w:r>
              <w:rPr>
                <w:rFonts w:hint="eastAsia" w:ascii="仿宋" w:hAnsi="仿宋" w:eastAsia="仿宋" w:cs="仿宋"/>
                <w:color w:val="auto"/>
                <w:highlight w:val="none"/>
              </w:rPr>
              <w:t>超过最高限价,其</w:t>
            </w:r>
            <w:r>
              <w:rPr>
                <w:rFonts w:hint="eastAsia" w:ascii="仿宋" w:hAnsi="仿宋" w:eastAsia="仿宋" w:cs="仿宋"/>
                <w:color w:val="auto"/>
                <w:highlight w:val="none"/>
                <w:lang w:eastAsia="zh-CN"/>
              </w:rPr>
              <w:t>投标</w:t>
            </w:r>
            <w:r>
              <w:rPr>
                <w:rFonts w:hint="eastAsia" w:ascii="仿宋" w:hAnsi="仿宋" w:eastAsia="仿宋" w:cs="仿宋"/>
                <w:color w:val="auto"/>
                <w:highlight w:val="none"/>
              </w:rPr>
              <w:t>文件按无效处理。</w:t>
            </w:r>
          </w:p>
        </w:tc>
      </w:tr>
      <w:tr w14:paraId="1DD5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03" w:type="dxa"/>
            <w:vAlign w:val="center"/>
          </w:tcPr>
          <w:p w14:paraId="144DCA81">
            <w:pPr>
              <w:spacing w:line="276" w:lineRule="auto"/>
              <w:jc w:val="center"/>
              <w:rPr>
                <w:rFonts w:hint="eastAsia" w:ascii="仿宋" w:hAnsi="仿宋" w:eastAsia="仿宋" w:cs="仿宋"/>
                <w:b w:val="0"/>
                <w:bCs/>
                <w:color w:val="auto"/>
                <w:highlight w:val="none"/>
              </w:rPr>
            </w:pPr>
            <w:r>
              <w:rPr>
                <w:rFonts w:hint="eastAsia" w:ascii="仿宋" w:hAnsi="仿宋" w:eastAsia="仿宋" w:cs="仿宋"/>
                <w:b w:val="0"/>
                <w:bCs/>
                <w:color w:val="auto"/>
                <w:highlight w:val="none"/>
              </w:rPr>
              <w:t>1.3.5</w:t>
            </w:r>
          </w:p>
        </w:tc>
        <w:tc>
          <w:tcPr>
            <w:tcW w:w="1905" w:type="dxa"/>
            <w:vAlign w:val="center"/>
          </w:tcPr>
          <w:p w14:paraId="7A347F52">
            <w:pPr>
              <w:spacing w:line="276" w:lineRule="auto"/>
              <w:jc w:val="center"/>
              <w:rPr>
                <w:rFonts w:hint="eastAsia" w:ascii="仿宋" w:hAnsi="仿宋" w:eastAsia="仿宋" w:cs="仿宋"/>
                <w:bCs/>
                <w:color w:val="auto"/>
                <w:highlight w:val="none"/>
              </w:rPr>
            </w:pPr>
            <w:r>
              <w:rPr>
                <w:rFonts w:hint="eastAsia" w:ascii="仿宋" w:hAnsi="仿宋" w:eastAsia="仿宋" w:cs="仿宋"/>
                <w:color w:val="auto"/>
                <w:highlight w:val="none"/>
              </w:rPr>
              <w:t>资金落实情况</w:t>
            </w:r>
          </w:p>
        </w:tc>
        <w:tc>
          <w:tcPr>
            <w:tcW w:w="6222" w:type="dxa"/>
            <w:vAlign w:val="center"/>
          </w:tcPr>
          <w:p w14:paraId="5E2087FB">
            <w:pPr>
              <w:spacing w:line="276" w:lineRule="auto"/>
              <w:rPr>
                <w:rFonts w:hint="eastAsia" w:ascii="仿宋" w:hAnsi="仿宋" w:eastAsia="仿宋" w:cs="仿宋"/>
                <w:color w:val="auto"/>
                <w:highlight w:val="none"/>
                <w:lang w:eastAsia="zh-CN"/>
              </w:rPr>
            </w:pPr>
            <w:r>
              <w:rPr>
                <w:rFonts w:hint="eastAsia" w:ascii="仿宋" w:hAnsi="仿宋" w:eastAsia="仿宋" w:cs="仿宋"/>
                <w:color w:val="auto"/>
                <w:highlight w:val="none"/>
              </w:rPr>
              <w:t>财政资金，已落实</w:t>
            </w:r>
            <w:r>
              <w:rPr>
                <w:rFonts w:hint="eastAsia" w:ascii="仿宋" w:hAnsi="仿宋" w:eastAsia="仿宋" w:cs="仿宋"/>
                <w:color w:val="auto"/>
                <w:highlight w:val="none"/>
                <w:lang w:eastAsia="zh-CN"/>
              </w:rPr>
              <w:t>。</w:t>
            </w:r>
          </w:p>
        </w:tc>
      </w:tr>
      <w:tr w14:paraId="6EDA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003" w:type="dxa"/>
            <w:vAlign w:val="center"/>
          </w:tcPr>
          <w:p w14:paraId="77E97655">
            <w:pPr>
              <w:spacing w:line="276" w:lineRule="auto"/>
              <w:jc w:val="center"/>
              <w:rPr>
                <w:rFonts w:hint="eastAsia" w:ascii="仿宋" w:hAnsi="仿宋" w:eastAsia="仿宋" w:cs="仿宋"/>
                <w:b w:val="0"/>
                <w:bCs/>
                <w:color w:val="auto"/>
                <w:highlight w:val="none"/>
              </w:rPr>
            </w:pPr>
            <w:r>
              <w:rPr>
                <w:rFonts w:hint="eastAsia" w:ascii="仿宋" w:hAnsi="仿宋" w:eastAsia="仿宋" w:cs="仿宋"/>
                <w:b w:val="0"/>
                <w:bCs/>
                <w:color w:val="auto"/>
                <w:highlight w:val="none"/>
              </w:rPr>
              <w:t>1.3.6</w:t>
            </w:r>
          </w:p>
        </w:tc>
        <w:tc>
          <w:tcPr>
            <w:tcW w:w="1905" w:type="dxa"/>
            <w:vAlign w:val="center"/>
          </w:tcPr>
          <w:p w14:paraId="41E9B7DB">
            <w:pPr>
              <w:spacing w:line="276" w:lineRule="auto"/>
              <w:jc w:val="center"/>
              <w:rPr>
                <w:rFonts w:hint="eastAsia" w:ascii="仿宋" w:hAnsi="仿宋" w:eastAsia="仿宋" w:cs="仿宋"/>
                <w:bCs/>
                <w:color w:val="auto"/>
                <w:highlight w:val="none"/>
              </w:rPr>
            </w:pPr>
            <w:r>
              <w:rPr>
                <w:rFonts w:hint="eastAsia" w:ascii="仿宋" w:hAnsi="仿宋" w:eastAsia="仿宋" w:cs="仿宋"/>
                <w:color w:val="auto"/>
                <w:highlight w:val="none"/>
              </w:rPr>
              <w:t>采购人</w:t>
            </w:r>
          </w:p>
        </w:tc>
        <w:tc>
          <w:tcPr>
            <w:tcW w:w="6222" w:type="dxa"/>
            <w:vAlign w:val="center"/>
          </w:tcPr>
          <w:p w14:paraId="306B18B8">
            <w:pPr>
              <w:spacing w:line="276"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名 称：中国共产党太原市委员会老干部局</w:t>
            </w:r>
          </w:p>
          <w:p w14:paraId="4C709678">
            <w:pPr>
              <w:spacing w:line="276"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eastAsia="zh-CN"/>
              </w:rPr>
              <w:t>地址：太原市新建路</w:t>
            </w:r>
            <w:r>
              <w:rPr>
                <w:rFonts w:hint="eastAsia" w:ascii="仿宋" w:hAnsi="仿宋" w:eastAsia="仿宋" w:cs="仿宋"/>
                <w:color w:val="auto"/>
                <w:highlight w:val="none"/>
                <w:lang w:val="en-US" w:eastAsia="zh-CN"/>
              </w:rPr>
              <w:t>81号</w:t>
            </w:r>
          </w:p>
          <w:p w14:paraId="0A8C892F">
            <w:pPr>
              <w:spacing w:line="276"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联系人：李晓原</w:t>
            </w:r>
          </w:p>
          <w:p w14:paraId="43200DFF">
            <w:pPr>
              <w:spacing w:line="276"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联系方式：</w:t>
            </w:r>
            <w:r>
              <w:rPr>
                <w:rFonts w:hint="eastAsia" w:ascii="仿宋" w:hAnsi="仿宋" w:eastAsia="仿宋" w:cs="仿宋"/>
                <w:color w:val="auto"/>
                <w:highlight w:val="none"/>
                <w:lang w:val="en-US" w:eastAsia="zh-CN"/>
              </w:rPr>
              <w:t xml:space="preserve">0351-4030317 </w:t>
            </w:r>
          </w:p>
        </w:tc>
      </w:tr>
      <w:tr w14:paraId="2E2C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003" w:type="dxa"/>
            <w:vAlign w:val="center"/>
          </w:tcPr>
          <w:p w14:paraId="3B17358B">
            <w:pPr>
              <w:spacing w:line="276" w:lineRule="auto"/>
              <w:jc w:val="center"/>
              <w:rPr>
                <w:rFonts w:hint="eastAsia" w:ascii="仿宋" w:hAnsi="仿宋" w:eastAsia="仿宋" w:cs="仿宋"/>
                <w:b w:val="0"/>
                <w:bCs/>
                <w:color w:val="auto"/>
                <w:highlight w:val="none"/>
              </w:rPr>
            </w:pPr>
            <w:r>
              <w:rPr>
                <w:rFonts w:hint="eastAsia" w:ascii="仿宋" w:hAnsi="仿宋" w:eastAsia="仿宋" w:cs="仿宋"/>
                <w:b w:val="0"/>
                <w:bCs/>
                <w:color w:val="auto"/>
                <w:highlight w:val="none"/>
              </w:rPr>
              <w:t>1.3.7</w:t>
            </w:r>
          </w:p>
        </w:tc>
        <w:tc>
          <w:tcPr>
            <w:tcW w:w="1905" w:type="dxa"/>
            <w:vAlign w:val="center"/>
          </w:tcPr>
          <w:p w14:paraId="4C35657E">
            <w:pPr>
              <w:spacing w:line="276" w:lineRule="auto"/>
              <w:jc w:val="center"/>
              <w:rPr>
                <w:rFonts w:hint="eastAsia" w:ascii="仿宋" w:hAnsi="仿宋" w:eastAsia="仿宋" w:cs="仿宋"/>
                <w:bCs/>
                <w:color w:val="auto"/>
                <w:highlight w:val="none"/>
              </w:rPr>
            </w:pPr>
            <w:r>
              <w:rPr>
                <w:rFonts w:hint="eastAsia" w:ascii="仿宋" w:hAnsi="仿宋" w:eastAsia="仿宋" w:cs="仿宋"/>
                <w:color w:val="auto"/>
                <w:highlight w:val="none"/>
              </w:rPr>
              <w:t>招标代理机构</w:t>
            </w:r>
          </w:p>
        </w:tc>
        <w:tc>
          <w:tcPr>
            <w:tcW w:w="6222" w:type="dxa"/>
            <w:vAlign w:val="center"/>
          </w:tcPr>
          <w:p w14:paraId="083A6CBE">
            <w:pPr>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名称：山西省招标有限公司</w:t>
            </w:r>
          </w:p>
          <w:p w14:paraId="62F2FD57">
            <w:pPr>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地址：太原市小店区龙城大街97号龙城壹号写字楼A座6楼 </w:t>
            </w:r>
          </w:p>
          <w:p w14:paraId="7721B4F1">
            <w:pPr>
              <w:spacing w:line="276" w:lineRule="auto"/>
              <w:rPr>
                <w:rFonts w:hint="eastAsia" w:ascii="仿宋" w:hAnsi="仿宋" w:eastAsia="仿宋" w:cs="仿宋"/>
                <w:color w:val="auto"/>
                <w:highlight w:val="none"/>
                <w:lang w:eastAsia="zh-CN"/>
              </w:rPr>
            </w:pPr>
            <w:r>
              <w:rPr>
                <w:rFonts w:hint="eastAsia" w:ascii="仿宋" w:hAnsi="仿宋" w:eastAsia="仿宋" w:cs="仿宋"/>
                <w:color w:val="auto"/>
                <w:highlight w:val="none"/>
              </w:rPr>
              <w:t>项目联系人：</w:t>
            </w:r>
            <w:r>
              <w:rPr>
                <w:rFonts w:hint="eastAsia" w:ascii="仿宋" w:hAnsi="仿宋" w:eastAsia="仿宋" w:cs="仿宋"/>
                <w:sz w:val="24"/>
                <w:highlight w:val="none"/>
                <w:lang w:val="en-US" w:eastAsia="zh-CN"/>
              </w:rPr>
              <w:t>刘黎黎</w:t>
            </w:r>
          </w:p>
          <w:p w14:paraId="6A66CD5B">
            <w:pPr>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电话：</w:t>
            </w:r>
            <w:r>
              <w:rPr>
                <w:rFonts w:hint="eastAsia" w:ascii="仿宋" w:hAnsi="仿宋" w:eastAsia="仿宋" w:cs="仿宋"/>
                <w:sz w:val="24"/>
                <w:highlight w:val="none"/>
              </w:rPr>
              <w:t xml:space="preserve">0351-8267068   </w:t>
            </w:r>
            <w:r>
              <w:rPr>
                <w:rFonts w:hint="eastAsia" w:ascii="仿宋" w:hAnsi="仿宋" w:eastAsia="仿宋" w:cs="仿宋"/>
                <w:sz w:val="24"/>
                <w:highlight w:val="none"/>
                <w:lang w:val="en-US" w:eastAsia="zh-CN"/>
              </w:rPr>
              <w:t>18735157677</w:t>
            </w:r>
            <w:r>
              <w:rPr>
                <w:rFonts w:hint="eastAsia" w:ascii="仿宋" w:hAnsi="仿宋" w:eastAsia="仿宋" w:cs="仿宋"/>
                <w:color w:val="auto"/>
                <w:highlight w:val="none"/>
              </w:rPr>
              <w:t xml:space="preserve">   </w:t>
            </w:r>
          </w:p>
          <w:p w14:paraId="56297263">
            <w:pPr>
              <w:pStyle w:val="41"/>
              <w:rPr>
                <w:rFonts w:hint="eastAsia" w:ascii="仿宋" w:hAnsi="仿宋" w:eastAsia="仿宋" w:cs="仿宋"/>
                <w:color w:val="auto"/>
                <w:highlight w:val="none"/>
              </w:rPr>
            </w:pPr>
            <w:r>
              <w:rPr>
                <w:rFonts w:hint="eastAsia" w:ascii="仿宋" w:hAnsi="仿宋" w:eastAsia="仿宋" w:cs="仿宋"/>
                <w:color w:val="auto"/>
                <w:highlight w:val="none"/>
              </w:rPr>
              <w:t xml:space="preserve">电子邮箱：sxzb@vip.163.com   </w:t>
            </w:r>
          </w:p>
        </w:tc>
      </w:tr>
      <w:tr w14:paraId="7FE9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003" w:type="dxa"/>
            <w:vAlign w:val="center"/>
          </w:tcPr>
          <w:p w14:paraId="0FD7F082">
            <w:pPr>
              <w:spacing w:line="276" w:lineRule="auto"/>
              <w:jc w:val="center"/>
              <w:rPr>
                <w:rFonts w:hint="eastAsia" w:ascii="仿宋" w:hAnsi="仿宋" w:eastAsia="仿宋" w:cs="仿宋"/>
                <w:b w:val="0"/>
                <w:bCs/>
                <w:color w:val="auto"/>
                <w:highlight w:val="none"/>
              </w:rPr>
            </w:pPr>
            <w:r>
              <w:rPr>
                <w:rFonts w:hint="eastAsia" w:ascii="仿宋" w:hAnsi="仿宋" w:eastAsia="仿宋" w:cs="仿宋"/>
                <w:b w:val="0"/>
                <w:bCs/>
                <w:color w:val="auto"/>
                <w:highlight w:val="none"/>
              </w:rPr>
              <w:t>1.3.8</w:t>
            </w:r>
          </w:p>
        </w:tc>
        <w:tc>
          <w:tcPr>
            <w:tcW w:w="1905" w:type="dxa"/>
            <w:vAlign w:val="center"/>
          </w:tcPr>
          <w:p w14:paraId="0EC423DF">
            <w:pPr>
              <w:spacing w:line="276" w:lineRule="auto"/>
              <w:jc w:val="center"/>
              <w:rPr>
                <w:rFonts w:hint="eastAsia" w:ascii="仿宋" w:hAnsi="仿宋" w:eastAsia="仿宋" w:cs="仿宋"/>
                <w:bCs/>
                <w:color w:val="auto"/>
                <w:highlight w:val="none"/>
                <w:lang w:eastAsia="zh-CN"/>
              </w:rPr>
            </w:pPr>
            <w:r>
              <w:rPr>
                <w:rFonts w:hint="eastAsia" w:ascii="仿宋" w:hAnsi="仿宋" w:eastAsia="仿宋" w:cs="仿宋"/>
                <w:color w:val="auto"/>
                <w:highlight w:val="none"/>
                <w:lang w:val="en-US" w:eastAsia="zh-CN"/>
              </w:rPr>
              <w:t>合同履行期限</w:t>
            </w:r>
          </w:p>
        </w:tc>
        <w:tc>
          <w:tcPr>
            <w:tcW w:w="6222" w:type="dxa"/>
            <w:vAlign w:val="center"/>
          </w:tcPr>
          <w:p w14:paraId="3745D616">
            <w:pPr>
              <w:spacing w:line="276" w:lineRule="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自合同签订之日后一周开始体检工作，并在当年10月底前完成所有体检人员的体检工作。每批人员的体检报告在体检结束后10日内提交体检报告。</w:t>
            </w:r>
          </w:p>
        </w:tc>
      </w:tr>
      <w:tr w14:paraId="6BAF5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03" w:type="dxa"/>
            <w:vAlign w:val="center"/>
          </w:tcPr>
          <w:p w14:paraId="17F415A1">
            <w:pPr>
              <w:spacing w:line="276" w:lineRule="auto"/>
              <w:jc w:val="center"/>
              <w:rPr>
                <w:rFonts w:hint="eastAsia" w:ascii="仿宋" w:hAnsi="仿宋" w:eastAsia="仿宋" w:cs="仿宋"/>
                <w:b w:val="0"/>
                <w:bCs/>
                <w:color w:val="auto"/>
                <w:highlight w:val="none"/>
              </w:rPr>
            </w:pPr>
            <w:r>
              <w:rPr>
                <w:rFonts w:hint="eastAsia" w:ascii="仿宋" w:hAnsi="仿宋" w:eastAsia="仿宋" w:cs="仿宋"/>
                <w:b w:val="0"/>
                <w:bCs/>
                <w:color w:val="auto"/>
                <w:highlight w:val="none"/>
              </w:rPr>
              <w:t>1.4.1</w:t>
            </w:r>
          </w:p>
        </w:tc>
        <w:tc>
          <w:tcPr>
            <w:tcW w:w="1905" w:type="dxa"/>
            <w:vAlign w:val="center"/>
          </w:tcPr>
          <w:p w14:paraId="46BA425A">
            <w:pPr>
              <w:spacing w:line="276" w:lineRule="auto"/>
              <w:jc w:val="center"/>
              <w:rPr>
                <w:rFonts w:hint="eastAsia" w:ascii="仿宋" w:hAnsi="仿宋" w:eastAsia="仿宋" w:cs="仿宋"/>
                <w:bCs/>
                <w:color w:val="auto"/>
                <w:highlight w:val="none"/>
              </w:rPr>
            </w:pPr>
            <w:r>
              <w:rPr>
                <w:rFonts w:hint="eastAsia" w:ascii="仿宋" w:hAnsi="仿宋" w:eastAsia="仿宋" w:cs="仿宋"/>
                <w:color w:val="auto"/>
                <w:highlight w:val="none"/>
              </w:rPr>
              <w:t>采购方式</w:t>
            </w:r>
          </w:p>
        </w:tc>
        <w:tc>
          <w:tcPr>
            <w:tcW w:w="6222" w:type="dxa"/>
            <w:vAlign w:val="center"/>
          </w:tcPr>
          <w:p w14:paraId="2FB99E37">
            <w:pPr>
              <w:spacing w:line="276" w:lineRule="auto"/>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公开招标</w:t>
            </w:r>
            <w:r>
              <w:rPr>
                <w:rFonts w:hint="eastAsia" w:ascii="仿宋" w:hAnsi="仿宋" w:eastAsia="仿宋" w:cs="仿宋"/>
                <w:color w:val="auto"/>
                <w:highlight w:val="none"/>
                <w:lang w:eastAsia="zh-CN"/>
              </w:rPr>
              <w:t>。</w:t>
            </w:r>
          </w:p>
        </w:tc>
      </w:tr>
      <w:tr w14:paraId="0E82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03" w:type="dxa"/>
            <w:vAlign w:val="center"/>
          </w:tcPr>
          <w:p w14:paraId="382523D5">
            <w:pPr>
              <w:snapToGrid w:val="0"/>
              <w:spacing w:line="312" w:lineRule="auto"/>
              <w:jc w:val="center"/>
              <w:rPr>
                <w:rFonts w:hint="eastAsia" w:ascii="仿宋" w:hAnsi="仿宋" w:eastAsia="仿宋" w:cs="仿宋"/>
                <w:b w:val="0"/>
                <w:bCs/>
                <w:color w:val="auto"/>
                <w:highlight w:val="none"/>
              </w:rPr>
            </w:pPr>
            <w:r>
              <w:rPr>
                <w:rFonts w:hint="eastAsia" w:ascii="仿宋" w:hAnsi="仿宋" w:eastAsia="仿宋" w:cs="仿宋"/>
                <w:b w:val="0"/>
                <w:bCs/>
                <w:color w:val="auto"/>
                <w:highlight w:val="none"/>
              </w:rPr>
              <w:t>3.3</w:t>
            </w:r>
          </w:p>
        </w:tc>
        <w:tc>
          <w:tcPr>
            <w:tcW w:w="1905" w:type="dxa"/>
            <w:vAlign w:val="center"/>
          </w:tcPr>
          <w:p w14:paraId="47892A06">
            <w:pPr>
              <w:snapToGrid w:val="0"/>
              <w:spacing w:line="312" w:lineRule="auto"/>
              <w:rPr>
                <w:rFonts w:hint="eastAsia" w:ascii="仿宋" w:hAnsi="仿宋" w:eastAsia="仿宋" w:cs="仿宋"/>
                <w:bCs/>
                <w:color w:val="auto"/>
                <w:highlight w:val="none"/>
              </w:rPr>
            </w:pPr>
            <w:r>
              <w:rPr>
                <w:rFonts w:hint="eastAsia" w:ascii="仿宋" w:hAnsi="仿宋" w:eastAsia="仿宋" w:cs="仿宋"/>
                <w:bCs/>
                <w:color w:val="auto"/>
                <w:highlight w:val="none"/>
              </w:rPr>
              <w:t>是否接受联合体</w:t>
            </w:r>
          </w:p>
        </w:tc>
        <w:tc>
          <w:tcPr>
            <w:tcW w:w="6222" w:type="dxa"/>
            <w:vAlign w:val="center"/>
          </w:tcPr>
          <w:p w14:paraId="513F7505">
            <w:pPr>
              <w:snapToGrid w:val="0"/>
              <w:spacing w:line="312" w:lineRule="auto"/>
              <w:rPr>
                <w:rFonts w:hint="eastAsia" w:ascii="仿宋" w:hAnsi="仿宋" w:eastAsia="仿宋" w:cs="仿宋"/>
                <w:color w:val="auto"/>
                <w:highlight w:val="none"/>
                <w:lang w:eastAsia="zh-CN"/>
              </w:rPr>
            </w:pPr>
            <w:r>
              <w:rPr>
                <w:rFonts w:hint="eastAsia" w:ascii="仿宋" w:hAnsi="仿宋" w:eastAsia="仿宋" w:cs="仿宋"/>
                <w:color w:val="auto"/>
                <w:highlight w:val="none"/>
              </w:rPr>
              <w:t>不允许联合体投标</w:t>
            </w:r>
            <w:r>
              <w:rPr>
                <w:rFonts w:hint="eastAsia" w:ascii="仿宋" w:hAnsi="仿宋" w:eastAsia="仿宋" w:cs="仿宋"/>
                <w:color w:val="auto"/>
                <w:highlight w:val="none"/>
                <w:lang w:eastAsia="zh-CN"/>
              </w:rPr>
              <w:t>。</w:t>
            </w:r>
          </w:p>
        </w:tc>
      </w:tr>
      <w:tr w14:paraId="34AC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03" w:type="dxa"/>
            <w:vAlign w:val="center"/>
          </w:tcPr>
          <w:p w14:paraId="313FCF32">
            <w:pPr>
              <w:snapToGrid w:val="0"/>
              <w:spacing w:line="312" w:lineRule="auto"/>
              <w:jc w:val="center"/>
              <w:rPr>
                <w:rFonts w:hint="eastAsia" w:ascii="仿宋" w:hAnsi="仿宋" w:eastAsia="仿宋" w:cs="仿宋"/>
                <w:b w:val="0"/>
                <w:bCs/>
                <w:color w:val="auto"/>
                <w:highlight w:val="none"/>
              </w:rPr>
            </w:pPr>
            <w:r>
              <w:rPr>
                <w:rFonts w:hint="eastAsia" w:ascii="仿宋" w:hAnsi="仿宋" w:eastAsia="仿宋" w:cs="仿宋"/>
                <w:b w:val="0"/>
                <w:bCs/>
                <w:color w:val="auto"/>
                <w:highlight w:val="none"/>
              </w:rPr>
              <w:t>6.3</w:t>
            </w:r>
          </w:p>
        </w:tc>
        <w:tc>
          <w:tcPr>
            <w:tcW w:w="1905" w:type="dxa"/>
            <w:vAlign w:val="center"/>
          </w:tcPr>
          <w:p w14:paraId="2427FB97">
            <w:pPr>
              <w:snapToGrid w:val="0"/>
              <w:spacing w:line="312" w:lineRule="auto"/>
              <w:rPr>
                <w:rFonts w:hint="eastAsia" w:ascii="仿宋" w:hAnsi="仿宋" w:eastAsia="仿宋" w:cs="仿宋"/>
                <w:bCs/>
                <w:color w:val="auto"/>
                <w:highlight w:val="none"/>
              </w:rPr>
            </w:pPr>
            <w:r>
              <w:rPr>
                <w:rFonts w:hint="eastAsia" w:ascii="仿宋" w:hAnsi="仿宋" w:eastAsia="仿宋" w:cs="仿宋"/>
                <w:bCs/>
                <w:color w:val="auto"/>
                <w:highlight w:val="none"/>
              </w:rPr>
              <w:t>招标文件的澄清和修改</w:t>
            </w:r>
          </w:p>
        </w:tc>
        <w:tc>
          <w:tcPr>
            <w:tcW w:w="6222" w:type="dxa"/>
            <w:vAlign w:val="center"/>
          </w:tcPr>
          <w:p w14:paraId="078A89D3">
            <w:pPr>
              <w:snapToGrid w:val="0"/>
              <w:spacing w:line="312" w:lineRule="auto"/>
              <w:rPr>
                <w:rFonts w:hint="eastAsia" w:ascii="仿宋" w:hAnsi="仿宋" w:eastAsia="仿宋" w:cs="仿宋"/>
                <w:color w:val="auto"/>
                <w:highlight w:val="none"/>
              </w:rPr>
            </w:pPr>
            <w:r>
              <w:rPr>
                <w:rFonts w:hint="eastAsia" w:ascii="仿宋" w:hAnsi="仿宋" w:eastAsia="仿宋" w:cs="仿宋"/>
                <w:color w:val="auto"/>
                <w:highlight w:val="none"/>
              </w:rPr>
              <w:t>采购人或者采购代理机构可以对已发出的招标文件进行必要的澄清或者修改。澄清或者修改的内容可能影响投标文件编制的，采购人或者采购代理机构应当在投标截止时间至少15日前，通知所有获取招标文件的潜在投标人，不足15日的采购人或者采购代理机构应当顺延提交投标文件的截止时间。</w:t>
            </w:r>
          </w:p>
        </w:tc>
      </w:tr>
      <w:tr w14:paraId="2995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03" w:type="dxa"/>
            <w:vAlign w:val="center"/>
          </w:tcPr>
          <w:p w14:paraId="717CD6EC">
            <w:pPr>
              <w:snapToGrid w:val="0"/>
              <w:spacing w:line="312" w:lineRule="auto"/>
              <w:jc w:val="center"/>
              <w:rPr>
                <w:rFonts w:hint="eastAsia" w:ascii="仿宋" w:hAnsi="仿宋" w:eastAsia="仿宋" w:cs="仿宋"/>
                <w:b w:val="0"/>
                <w:bCs/>
                <w:color w:val="auto"/>
                <w:highlight w:val="none"/>
                <w:lang w:val="en-US" w:eastAsia="zh-CN"/>
              </w:rPr>
            </w:pPr>
            <w:r>
              <w:rPr>
                <w:rFonts w:hint="eastAsia" w:ascii="仿宋" w:hAnsi="仿宋" w:eastAsia="仿宋" w:cs="仿宋"/>
                <w:b w:val="0"/>
                <w:bCs/>
                <w:color w:val="auto"/>
                <w:highlight w:val="none"/>
              </w:rPr>
              <w:t>6.5</w:t>
            </w:r>
          </w:p>
        </w:tc>
        <w:tc>
          <w:tcPr>
            <w:tcW w:w="1905" w:type="dxa"/>
            <w:vAlign w:val="center"/>
          </w:tcPr>
          <w:p w14:paraId="2AE84D11">
            <w:pPr>
              <w:snapToGrid w:val="0"/>
              <w:spacing w:line="312" w:lineRule="auto"/>
              <w:rPr>
                <w:rFonts w:hint="eastAsia" w:ascii="仿宋" w:hAnsi="仿宋" w:eastAsia="仿宋" w:cs="仿宋"/>
                <w:bCs/>
                <w:color w:val="auto"/>
                <w:highlight w:val="none"/>
              </w:rPr>
            </w:pPr>
            <w:r>
              <w:rPr>
                <w:rFonts w:hint="eastAsia" w:ascii="仿宋" w:hAnsi="仿宋" w:eastAsia="仿宋" w:cs="仿宋"/>
                <w:color w:val="auto"/>
                <w:highlight w:val="none"/>
              </w:rPr>
              <w:t>踏勘</w:t>
            </w:r>
          </w:p>
        </w:tc>
        <w:tc>
          <w:tcPr>
            <w:tcW w:w="6222" w:type="dxa"/>
            <w:vAlign w:val="center"/>
          </w:tcPr>
          <w:p w14:paraId="742162A6">
            <w:pPr>
              <w:widowControl/>
              <w:snapToGrid w:val="0"/>
              <w:spacing w:line="312" w:lineRule="auto"/>
              <w:rPr>
                <w:rFonts w:hint="eastAsia" w:ascii="仿宋" w:hAnsi="仿宋" w:eastAsia="仿宋" w:cs="仿宋"/>
                <w:color w:val="auto"/>
                <w:highlight w:val="none"/>
                <w:lang w:eastAsia="zh-CN"/>
              </w:rPr>
            </w:pPr>
            <w:r>
              <w:rPr>
                <w:rFonts w:hint="eastAsia" w:ascii="仿宋" w:hAnsi="仿宋" w:eastAsia="仿宋" w:cs="仿宋"/>
                <w:color w:val="auto"/>
                <w:highlight w:val="none"/>
              </w:rPr>
              <w:t>采购人不组织集中踏勘，投标人可根据实际情况自行决定是否踏勘现场</w:t>
            </w:r>
            <w:r>
              <w:rPr>
                <w:rFonts w:hint="eastAsia" w:ascii="仿宋" w:hAnsi="仿宋" w:eastAsia="仿宋" w:cs="仿宋"/>
                <w:color w:val="auto"/>
                <w:highlight w:val="none"/>
                <w:lang w:eastAsia="zh-CN"/>
              </w:rPr>
              <w:t>。</w:t>
            </w:r>
          </w:p>
        </w:tc>
      </w:tr>
      <w:tr w14:paraId="7024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jc w:val="center"/>
        </w:trPr>
        <w:tc>
          <w:tcPr>
            <w:tcW w:w="1003" w:type="dxa"/>
            <w:vAlign w:val="center"/>
          </w:tcPr>
          <w:p w14:paraId="75F58B24">
            <w:pPr>
              <w:snapToGrid w:val="0"/>
              <w:spacing w:line="312" w:lineRule="auto"/>
              <w:jc w:val="center"/>
              <w:rPr>
                <w:rFonts w:hint="eastAsia" w:ascii="仿宋" w:hAnsi="仿宋" w:eastAsia="仿宋" w:cs="仿宋"/>
                <w:b w:val="0"/>
                <w:bCs/>
                <w:color w:val="auto"/>
                <w:highlight w:val="none"/>
              </w:rPr>
            </w:pPr>
            <w:r>
              <w:rPr>
                <w:rFonts w:hint="eastAsia" w:ascii="仿宋" w:hAnsi="仿宋" w:eastAsia="仿宋" w:cs="仿宋"/>
                <w:b w:val="0"/>
                <w:bCs/>
                <w:color w:val="auto"/>
                <w:highlight w:val="none"/>
              </w:rPr>
              <w:t>8.2</w:t>
            </w:r>
          </w:p>
        </w:tc>
        <w:tc>
          <w:tcPr>
            <w:tcW w:w="1905" w:type="dxa"/>
            <w:vAlign w:val="center"/>
          </w:tcPr>
          <w:p w14:paraId="0F2D0780">
            <w:pPr>
              <w:snapToGrid w:val="0"/>
              <w:spacing w:line="312" w:lineRule="auto"/>
              <w:rPr>
                <w:rFonts w:hint="eastAsia" w:ascii="仿宋" w:hAnsi="仿宋" w:eastAsia="仿宋" w:cs="仿宋"/>
                <w:bCs/>
                <w:color w:val="auto"/>
                <w:highlight w:val="none"/>
              </w:rPr>
            </w:pPr>
            <w:r>
              <w:rPr>
                <w:rFonts w:hint="eastAsia" w:ascii="仿宋" w:hAnsi="仿宋" w:eastAsia="仿宋" w:cs="仿宋"/>
                <w:bCs/>
                <w:color w:val="auto"/>
                <w:highlight w:val="none"/>
              </w:rPr>
              <w:t>投标文件的组成</w:t>
            </w:r>
          </w:p>
        </w:tc>
        <w:tc>
          <w:tcPr>
            <w:tcW w:w="6222" w:type="dxa"/>
            <w:vAlign w:val="center"/>
          </w:tcPr>
          <w:p w14:paraId="5D3079C9">
            <w:pPr>
              <w:pStyle w:val="18"/>
              <w:adjustRightInd w:val="0"/>
              <w:snapToGrid w:val="0"/>
              <w:spacing w:line="312"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本次招标投标人应按下列顺序提交资格证明文件、商务、技术服务文件，其中加★项目若有缺失或无效，将导致投标无效且不允许在开标后补正。</w:t>
            </w:r>
          </w:p>
          <w:p w14:paraId="1571E21C">
            <w:pPr>
              <w:pStyle w:val="18"/>
              <w:adjustRightInd w:val="0"/>
              <w:snapToGrid w:val="0"/>
              <w:spacing w:line="312"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1.</w:t>
            </w:r>
            <w:r>
              <w:rPr>
                <w:rFonts w:hint="eastAsia" w:ascii="仿宋" w:hAnsi="仿宋" w:eastAsia="仿宋" w:cs="仿宋"/>
                <w:b/>
                <w:bCs/>
                <w:color w:val="auto"/>
                <w:sz w:val="24"/>
                <w:highlight w:val="none"/>
              </w:rPr>
              <w:t>资格证明文件</w:t>
            </w:r>
          </w:p>
          <w:p w14:paraId="39C48FCF">
            <w:pPr>
              <w:pStyle w:val="18"/>
              <w:adjustRightInd w:val="0"/>
              <w:snapToGrid w:val="0"/>
              <w:spacing w:line="312"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投标人有效的营业执照，或事业单位法人证书，或自然人身份证明，或其他非企业组织证明独立承担民事责任能力的文件；</w:t>
            </w:r>
          </w:p>
          <w:p w14:paraId="6D40E78A">
            <w:pPr>
              <w:pStyle w:val="18"/>
              <w:adjustRightInd w:val="0"/>
              <w:snapToGrid w:val="0"/>
              <w:spacing w:line="312"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政府采购</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信用承诺书；</w:t>
            </w:r>
          </w:p>
          <w:p w14:paraId="5524F6E7">
            <w:pPr>
              <w:pStyle w:val="18"/>
              <w:adjustRightInd w:val="0"/>
              <w:snapToGrid w:val="0"/>
              <w:spacing w:line="312"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有效的医疗机构执业许可证（含健康体检注册）及放射诊疗许可证</w:t>
            </w:r>
            <w:r>
              <w:rPr>
                <w:rFonts w:hint="eastAsia" w:ascii="仿宋" w:hAnsi="仿宋" w:eastAsia="仿宋" w:cs="仿宋"/>
                <w:color w:val="auto"/>
                <w:sz w:val="24"/>
                <w:highlight w:val="none"/>
                <w:lang w:eastAsia="zh-CN"/>
              </w:rPr>
              <w:t>；</w:t>
            </w:r>
          </w:p>
          <w:p w14:paraId="215EAF1A">
            <w:pPr>
              <w:pStyle w:val="18"/>
              <w:adjustRightInd w:val="0"/>
              <w:snapToGrid w:val="0"/>
              <w:spacing w:line="312"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投标人认为需要提供的其他资格证明材料。</w:t>
            </w:r>
          </w:p>
          <w:p w14:paraId="132191D1">
            <w:pPr>
              <w:pStyle w:val="18"/>
              <w:adjustRightInd w:val="0"/>
              <w:snapToGrid w:val="0"/>
              <w:spacing w:line="312"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2.</w:t>
            </w:r>
            <w:r>
              <w:rPr>
                <w:rFonts w:hint="eastAsia" w:ascii="仿宋" w:hAnsi="仿宋" w:eastAsia="仿宋" w:cs="仿宋"/>
                <w:b/>
                <w:bCs/>
                <w:color w:val="auto"/>
                <w:sz w:val="24"/>
                <w:highlight w:val="none"/>
              </w:rPr>
              <w:t>商务部分</w:t>
            </w:r>
          </w:p>
          <w:p w14:paraId="6030DD9A">
            <w:pPr>
              <w:pStyle w:val="18"/>
              <w:adjustRightInd w:val="0"/>
              <w:snapToGrid w:val="0"/>
              <w:spacing w:line="312"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投标函(见‘招标文件格式’)； </w:t>
            </w:r>
          </w:p>
          <w:p w14:paraId="29909B48">
            <w:pPr>
              <w:pStyle w:val="18"/>
              <w:adjustRightInd w:val="0"/>
              <w:snapToGrid w:val="0"/>
              <w:spacing w:line="312"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法定代表人或负责人身份证明书(见‘招标文件格式’)；</w:t>
            </w:r>
          </w:p>
          <w:p w14:paraId="04CB1980">
            <w:pPr>
              <w:pStyle w:val="18"/>
              <w:adjustRightInd w:val="0"/>
              <w:snapToGrid w:val="0"/>
              <w:spacing w:line="312"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法定代表人或负责人授权委托书 (见‘招标文件格式’)；</w:t>
            </w:r>
          </w:p>
          <w:p w14:paraId="5E6C206C">
            <w:pPr>
              <w:pStyle w:val="18"/>
              <w:adjustRightInd w:val="0"/>
              <w:snapToGrid w:val="0"/>
              <w:spacing w:line="312"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开标一览表(见‘招标文件格式’)；</w:t>
            </w:r>
          </w:p>
          <w:p w14:paraId="72BAD709">
            <w:pPr>
              <w:pStyle w:val="18"/>
              <w:adjustRightInd w:val="0"/>
              <w:snapToGrid w:val="0"/>
              <w:spacing w:line="312" w:lineRule="auto"/>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投标人企业简况；</w:t>
            </w:r>
          </w:p>
          <w:p w14:paraId="2576DE18">
            <w:pPr>
              <w:pStyle w:val="18"/>
              <w:adjustRightInd w:val="0"/>
              <w:snapToGrid w:val="0"/>
              <w:spacing w:line="312" w:lineRule="auto"/>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lang w:val="en-US" w:eastAsia="zh-CN"/>
              </w:rPr>
              <w:t>6</w:t>
            </w:r>
            <w:r>
              <w:rPr>
                <w:rFonts w:hint="eastAsia" w:ascii="仿宋" w:hAnsi="仿宋" w:eastAsia="仿宋" w:cs="仿宋"/>
                <w:color w:val="auto"/>
                <w:sz w:val="24"/>
                <w:szCs w:val="20"/>
                <w:highlight w:val="none"/>
                <w:lang w:eastAsia="zh-CN"/>
              </w:rPr>
              <w:t>）近三年已完成同类项目案例及相关证明资料；</w:t>
            </w:r>
          </w:p>
          <w:p w14:paraId="3D65278C">
            <w:pPr>
              <w:pStyle w:val="18"/>
              <w:adjustRightInd w:val="0"/>
              <w:snapToGrid w:val="0"/>
              <w:spacing w:line="312" w:lineRule="auto"/>
              <w:rPr>
                <w:rFonts w:hint="eastAsia" w:ascii="仿宋" w:hAnsi="仿宋" w:eastAsia="仿宋" w:cs="仿宋"/>
                <w:color w:val="auto"/>
                <w:sz w:val="24"/>
                <w:highlight w:val="none"/>
              </w:rPr>
            </w:pPr>
            <w:r>
              <w:rPr>
                <w:rFonts w:hint="eastAsia" w:ascii="仿宋" w:hAnsi="仿宋" w:eastAsia="仿宋" w:cs="仿宋"/>
                <w:color w:val="auto"/>
                <w:sz w:val="24"/>
                <w:szCs w:val="20"/>
                <w:highlight w:val="none"/>
                <w:lang w:val="en-US" w:eastAsia="zh-CN"/>
              </w:rPr>
              <w:t>（7）</w:t>
            </w:r>
            <w:r>
              <w:rPr>
                <w:rFonts w:hint="eastAsia" w:ascii="仿宋" w:hAnsi="仿宋" w:eastAsia="仿宋" w:cs="仿宋"/>
                <w:color w:val="auto"/>
                <w:sz w:val="24"/>
                <w:highlight w:val="none"/>
              </w:rPr>
              <w:t>投标人认为需要提供的其他商务证明材料。</w:t>
            </w:r>
          </w:p>
          <w:p w14:paraId="3D532FAB">
            <w:pPr>
              <w:pStyle w:val="18"/>
              <w:adjustRightInd w:val="0"/>
              <w:snapToGrid w:val="0"/>
              <w:spacing w:line="312" w:lineRule="auto"/>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val="en-US" w:eastAsia="zh-CN"/>
              </w:rPr>
              <w:t>3.</w:t>
            </w:r>
            <w:r>
              <w:rPr>
                <w:rFonts w:hint="eastAsia" w:ascii="仿宋" w:hAnsi="仿宋" w:eastAsia="仿宋" w:cs="仿宋"/>
                <w:b/>
                <w:bCs/>
                <w:color w:val="auto"/>
                <w:sz w:val="24"/>
                <w:highlight w:val="none"/>
              </w:rPr>
              <w:t>技术服务部分</w:t>
            </w:r>
          </w:p>
          <w:p w14:paraId="6CFF4AD8">
            <w:pPr>
              <w:pStyle w:val="18"/>
              <w:adjustRightInd w:val="0"/>
              <w:snapToGrid w:val="0"/>
              <w:spacing w:line="312"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服务方案及承诺</w:t>
            </w:r>
            <w:r>
              <w:rPr>
                <w:rFonts w:hint="eastAsia" w:ascii="仿宋" w:hAnsi="仿宋" w:eastAsia="仿宋" w:cs="仿宋"/>
                <w:color w:val="auto"/>
                <w:sz w:val="24"/>
                <w:highlight w:val="none"/>
                <w:lang w:eastAsia="zh-CN"/>
              </w:rPr>
              <w:t>；</w:t>
            </w:r>
          </w:p>
          <w:p w14:paraId="5CAB31E9">
            <w:pPr>
              <w:pStyle w:val="18"/>
              <w:adjustRightInd w:val="0"/>
              <w:snapToGrid w:val="0"/>
              <w:spacing w:line="312"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szCs w:val="20"/>
                <w:highlight w:val="none"/>
                <w:lang w:eastAsia="zh-CN"/>
              </w:rPr>
              <w:t>投标人实施项目队伍构成情况；</w:t>
            </w:r>
          </w:p>
          <w:p w14:paraId="1E57F8AA">
            <w:pPr>
              <w:pStyle w:val="18"/>
              <w:adjustRightInd w:val="0"/>
              <w:snapToGrid w:val="0"/>
              <w:spacing w:line="312" w:lineRule="auto"/>
              <w:rPr>
                <w:rFonts w:hint="eastAsia" w:ascii="仿宋" w:hAnsi="仿宋" w:eastAsia="仿宋" w:cs="仿宋"/>
                <w:color w:val="auto"/>
                <w:sz w:val="24"/>
                <w:highlight w:val="none"/>
              </w:rPr>
            </w:pP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lang w:val="en-US" w:eastAsia="zh-CN"/>
              </w:rPr>
              <w:t>3</w:t>
            </w:r>
            <w:r>
              <w:rPr>
                <w:rFonts w:hint="eastAsia" w:ascii="仿宋" w:hAnsi="仿宋" w:eastAsia="仿宋" w:cs="仿宋"/>
                <w:color w:val="auto"/>
                <w:sz w:val="24"/>
                <w:szCs w:val="20"/>
                <w:highlight w:val="none"/>
                <w:lang w:eastAsia="zh-CN"/>
              </w:rPr>
              <w:t>）投标人拟投入体检设备情况；</w:t>
            </w:r>
          </w:p>
          <w:p w14:paraId="539CDF83">
            <w:pPr>
              <w:pStyle w:val="18"/>
              <w:adjustRightInd w:val="0"/>
              <w:snapToGrid w:val="0"/>
              <w:spacing w:line="312"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商务技术偏离表</w:t>
            </w:r>
            <w:r>
              <w:rPr>
                <w:rFonts w:hint="eastAsia" w:ascii="仿宋" w:hAnsi="仿宋" w:eastAsia="仿宋" w:cs="仿宋"/>
                <w:color w:val="auto"/>
                <w:sz w:val="24"/>
                <w:highlight w:val="none"/>
                <w:lang w:eastAsia="zh-CN"/>
              </w:rPr>
              <w:t>；</w:t>
            </w:r>
          </w:p>
          <w:p w14:paraId="0E2E40BC">
            <w:pPr>
              <w:pStyle w:val="18"/>
              <w:adjustRightInd w:val="0"/>
              <w:snapToGrid w:val="0"/>
              <w:spacing w:line="312"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对政府采购相关政策要求的响应情况</w:t>
            </w:r>
            <w:r>
              <w:rPr>
                <w:rFonts w:hint="eastAsia" w:ascii="仿宋" w:hAnsi="仿宋" w:eastAsia="仿宋" w:cs="仿宋"/>
                <w:color w:val="auto"/>
                <w:sz w:val="24"/>
                <w:highlight w:val="none"/>
                <w:lang w:eastAsia="zh-CN"/>
              </w:rPr>
              <w:t>；</w:t>
            </w:r>
          </w:p>
          <w:p w14:paraId="0711171F">
            <w:pPr>
              <w:pStyle w:val="18"/>
              <w:adjustRightInd w:val="0"/>
              <w:snapToGrid w:val="0"/>
              <w:spacing w:line="312"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投标人认为需要提供的其他技术服务文件</w:t>
            </w:r>
            <w:r>
              <w:rPr>
                <w:rFonts w:hint="eastAsia" w:ascii="仿宋" w:hAnsi="仿宋" w:eastAsia="仿宋" w:cs="仿宋"/>
                <w:color w:val="auto"/>
                <w:sz w:val="24"/>
                <w:highlight w:val="none"/>
                <w:lang w:eastAsia="zh-CN"/>
              </w:rPr>
              <w:t>。</w:t>
            </w:r>
          </w:p>
        </w:tc>
      </w:tr>
      <w:tr w14:paraId="08B6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03" w:type="dxa"/>
            <w:vAlign w:val="center"/>
          </w:tcPr>
          <w:p w14:paraId="7EB01771">
            <w:pPr>
              <w:snapToGrid w:val="0"/>
              <w:spacing w:line="312" w:lineRule="auto"/>
              <w:jc w:val="center"/>
              <w:rPr>
                <w:rFonts w:hint="eastAsia" w:ascii="仿宋" w:hAnsi="仿宋" w:eastAsia="仿宋" w:cs="仿宋"/>
                <w:b w:val="0"/>
                <w:bCs/>
                <w:color w:val="auto"/>
                <w:highlight w:val="none"/>
              </w:rPr>
            </w:pPr>
            <w:r>
              <w:rPr>
                <w:rFonts w:hint="eastAsia" w:ascii="仿宋" w:hAnsi="仿宋" w:eastAsia="仿宋" w:cs="仿宋"/>
                <w:b w:val="0"/>
                <w:bCs/>
                <w:color w:val="auto"/>
                <w:highlight w:val="none"/>
              </w:rPr>
              <w:t>8.4</w:t>
            </w:r>
          </w:p>
        </w:tc>
        <w:tc>
          <w:tcPr>
            <w:tcW w:w="1905" w:type="dxa"/>
            <w:vAlign w:val="center"/>
          </w:tcPr>
          <w:p w14:paraId="2A21677C">
            <w:pPr>
              <w:snapToGrid w:val="0"/>
              <w:spacing w:line="312" w:lineRule="auto"/>
              <w:rPr>
                <w:rFonts w:hint="eastAsia" w:ascii="仿宋" w:hAnsi="仿宋" w:eastAsia="仿宋" w:cs="仿宋"/>
                <w:color w:val="auto"/>
                <w:highlight w:val="none"/>
              </w:rPr>
            </w:pPr>
            <w:r>
              <w:rPr>
                <w:rFonts w:hint="eastAsia" w:ascii="仿宋" w:hAnsi="仿宋" w:eastAsia="仿宋" w:cs="仿宋"/>
                <w:color w:val="auto"/>
                <w:highlight w:val="none"/>
              </w:rPr>
              <w:t>投标保证金</w:t>
            </w:r>
          </w:p>
        </w:tc>
        <w:tc>
          <w:tcPr>
            <w:tcW w:w="6222" w:type="dxa"/>
            <w:vAlign w:val="center"/>
          </w:tcPr>
          <w:p w14:paraId="00E154DC">
            <w:pPr>
              <w:pStyle w:val="18"/>
              <w:adjustRightInd w:val="0"/>
              <w:snapToGrid w:val="0"/>
              <w:spacing w:line="312"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本项目不收取投标保证金</w:t>
            </w:r>
            <w:r>
              <w:rPr>
                <w:rFonts w:hint="eastAsia" w:ascii="仿宋" w:hAnsi="仿宋" w:eastAsia="仿宋" w:cs="仿宋"/>
                <w:color w:val="auto"/>
                <w:sz w:val="24"/>
                <w:highlight w:val="none"/>
                <w:lang w:eastAsia="zh-CN"/>
              </w:rPr>
              <w:t>。</w:t>
            </w:r>
          </w:p>
        </w:tc>
      </w:tr>
      <w:tr w14:paraId="7842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3" w:type="dxa"/>
            <w:vAlign w:val="center"/>
          </w:tcPr>
          <w:p w14:paraId="1AC07E3F">
            <w:pPr>
              <w:snapToGrid w:val="0"/>
              <w:spacing w:line="312" w:lineRule="auto"/>
              <w:jc w:val="center"/>
              <w:rPr>
                <w:rFonts w:hint="eastAsia" w:ascii="仿宋" w:hAnsi="仿宋" w:eastAsia="仿宋" w:cs="仿宋"/>
                <w:b w:val="0"/>
                <w:bCs/>
                <w:color w:val="auto"/>
                <w:highlight w:val="none"/>
                <w:lang w:val="en-US" w:eastAsia="zh-CN"/>
              </w:rPr>
            </w:pPr>
            <w:r>
              <w:rPr>
                <w:rFonts w:hint="eastAsia" w:ascii="仿宋" w:hAnsi="仿宋" w:eastAsia="仿宋" w:cs="仿宋"/>
                <w:b w:val="0"/>
                <w:bCs/>
                <w:color w:val="auto"/>
                <w:highlight w:val="none"/>
                <w:lang w:val="en-US" w:eastAsia="zh-CN"/>
              </w:rPr>
              <w:t>11</w:t>
            </w:r>
          </w:p>
        </w:tc>
        <w:tc>
          <w:tcPr>
            <w:tcW w:w="1905" w:type="dxa"/>
            <w:vAlign w:val="center"/>
          </w:tcPr>
          <w:p w14:paraId="3F7F9A7D">
            <w:pPr>
              <w:snapToGrid w:val="0"/>
              <w:spacing w:line="312" w:lineRule="auto"/>
              <w:rPr>
                <w:rFonts w:hint="eastAsia" w:ascii="仿宋" w:hAnsi="仿宋" w:eastAsia="仿宋" w:cs="仿宋"/>
                <w:bCs/>
                <w:color w:val="auto"/>
                <w:highlight w:val="none"/>
              </w:rPr>
            </w:pPr>
            <w:r>
              <w:rPr>
                <w:rFonts w:hint="eastAsia" w:ascii="仿宋" w:hAnsi="仿宋" w:eastAsia="仿宋" w:cs="仿宋"/>
                <w:bCs/>
                <w:color w:val="auto"/>
                <w:highlight w:val="none"/>
              </w:rPr>
              <w:t>政府采购相关政策要求（如涉及的</w:t>
            </w:r>
            <w:r>
              <w:rPr>
                <w:rFonts w:hint="eastAsia" w:ascii="仿宋" w:hAnsi="仿宋" w:eastAsia="仿宋" w:cs="仿宋"/>
                <w:bCs/>
                <w:color w:val="auto"/>
                <w:highlight w:val="none"/>
                <w:lang w:val="en-US" w:eastAsia="zh-CN"/>
              </w:rPr>
              <w:t>话</w:t>
            </w:r>
            <w:r>
              <w:rPr>
                <w:rFonts w:hint="eastAsia" w:ascii="仿宋" w:hAnsi="仿宋" w:eastAsia="仿宋" w:cs="仿宋"/>
                <w:bCs/>
                <w:color w:val="auto"/>
                <w:highlight w:val="none"/>
              </w:rPr>
              <w:t>）</w:t>
            </w:r>
          </w:p>
        </w:tc>
        <w:tc>
          <w:tcPr>
            <w:tcW w:w="6222" w:type="dxa"/>
            <w:vAlign w:val="center"/>
          </w:tcPr>
          <w:p w14:paraId="614D5877">
            <w:pPr>
              <w:snapToGrid w:val="0"/>
              <w:spacing w:line="312" w:lineRule="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涉及进口产品的要求：</w:t>
            </w:r>
          </w:p>
          <w:p w14:paraId="115AAF8E">
            <w:pPr>
              <w:snapToGrid w:val="0"/>
              <w:spacing w:line="312"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采购标的物未特别注明“进口产品”（通过中国海关报关验放进入中国境内且产自境外的产品）字样的，均必须采购国产产品。</w:t>
            </w:r>
          </w:p>
          <w:p w14:paraId="14B26247">
            <w:pPr>
              <w:snapToGrid w:val="0"/>
              <w:spacing w:line="312" w:lineRule="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涉及“节能产品政府采购品目清单、环境标志产品政府采购品目清单”（本文件所有表述简称为“品目清单”）政府强制采购产品的要求： </w:t>
            </w:r>
          </w:p>
          <w:p w14:paraId="65D1422C">
            <w:pPr>
              <w:snapToGrid w:val="0"/>
              <w:spacing w:line="312" w:lineRule="auto"/>
              <w:ind w:firstLine="48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1）本文件列出“品目清单”中政府强制采购产品的，投标人必须投报“品目清单”范围内的产品。需将政府强制采购产品如实填写到《政府强制采购产品明细表》（格式见第八部分），并提供处于有效期之内的节能产品、环境标志产品认证证书扫描件。</w:t>
            </w:r>
            <w:r>
              <w:rPr>
                <w:rFonts w:hint="eastAsia" w:ascii="仿宋" w:hAnsi="仿宋" w:eastAsia="仿宋" w:cs="仿宋"/>
                <w:color w:val="auto"/>
                <w:highlight w:val="none"/>
                <w:lang w:val="en-US" w:eastAsia="zh-CN"/>
              </w:rPr>
              <w:t>.</w:t>
            </w:r>
          </w:p>
          <w:p w14:paraId="3CFB8520">
            <w:pPr>
              <w:snapToGrid w:val="0"/>
              <w:spacing w:line="312"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（2）本文件未列出“品目清单”中政府强制采购产品的，投标人可投报“品目清单”中非政府强制采购产品或“品目清单”范围以外的产品；</w:t>
            </w:r>
          </w:p>
          <w:p w14:paraId="742D804D">
            <w:pPr>
              <w:snapToGrid w:val="0"/>
              <w:spacing w:line="312" w:lineRule="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涉及“品目清单”中非政府强制采购产品的要求：</w:t>
            </w:r>
          </w:p>
          <w:p w14:paraId="7DF39A54">
            <w:pPr>
              <w:snapToGrid w:val="0"/>
              <w:spacing w:line="312"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（1）投标货物中有非政府强制采购产品的将给予适当加分。</w:t>
            </w:r>
          </w:p>
          <w:p w14:paraId="3D8388CF">
            <w:pPr>
              <w:snapToGrid w:val="0"/>
              <w:spacing w:line="312"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（2）投标人须如实填写《非政府强制采购产品明细表》（格式见第八部分）。并提供处于有效期之内的节能产品、环境标志产品认证证书扫描件。</w:t>
            </w:r>
          </w:p>
          <w:p w14:paraId="153CA71A">
            <w:pPr>
              <w:snapToGrid w:val="0"/>
              <w:spacing w:line="312" w:lineRule="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涉及正版软件的要求：</w:t>
            </w:r>
          </w:p>
          <w:p w14:paraId="4E447777">
            <w:pPr>
              <w:snapToGrid w:val="0"/>
              <w:spacing w:line="312"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投标人</w:t>
            </w:r>
            <w:r>
              <w:rPr>
                <w:rFonts w:hint="eastAsia" w:ascii="仿宋" w:hAnsi="仿宋" w:eastAsia="仿宋" w:cs="仿宋"/>
                <w:color w:val="auto"/>
                <w:highlight w:val="none"/>
                <w:lang w:val="en-US"/>
              </w:rPr>
              <w:t>需承诺</w:t>
            </w:r>
            <w:r>
              <w:rPr>
                <w:rFonts w:hint="eastAsia" w:ascii="仿宋" w:hAnsi="仿宋" w:eastAsia="仿宋" w:cs="仿宋"/>
                <w:color w:val="auto"/>
                <w:highlight w:val="none"/>
              </w:rPr>
              <w:t>投报的计算机产品预装正版操作系统，投报的硬件产品内的预装软件为正版软件。</w:t>
            </w:r>
          </w:p>
          <w:p w14:paraId="7C55192F">
            <w:pPr>
              <w:snapToGrid w:val="0"/>
              <w:spacing w:line="312" w:lineRule="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涉及网络安全专用产品的要求：</w:t>
            </w:r>
          </w:p>
          <w:p w14:paraId="7A0FDF93">
            <w:pPr>
              <w:snapToGrid w:val="0"/>
              <w:spacing w:line="312"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报价货物中如含有工信部会同有关部门制定下发的《网络关键设备和网络安全专用产品目录》中的网络安全专用产品，须提供由具备资格的机构安全认证合格或者安全检测符合要求的有效证明材料扫描件。（具备资格的机构是指列入《承担网络关键设备和网络安全专用产品安全认证和安全检测任务机构名录》的机构）。详情</w:t>
            </w:r>
            <w:r>
              <w:rPr>
                <w:rFonts w:hint="eastAsia" w:ascii="仿宋" w:hAnsi="仿宋" w:eastAsia="仿宋" w:cs="仿宋"/>
                <w:color w:val="auto"/>
                <w:highlight w:val="none"/>
                <w:lang w:val="en-US" w:eastAsia="zh-CN"/>
              </w:rPr>
              <w:t>见</w:t>
            </w:r>
            <w:r>
              <w:rPr>
                <w:rFonts w:hint="eastAsia" w:ascii="仿宋" w:hAnsi="仿宋" w:eastAsia="仿宋" w:cs="仿宋"/>
                <w:color w:val="auto"/>
                <w:highlight w:val="none"/>
              </w:rPr>
              <w:t>国务院2023年第1号《关于调整网络安全专用产品安全管理有关事项的公告》。</w:t>
            </w:r>
          </w:p>
          <w:p w14:paraId="09822858">
            <w:pPr>
              <w:snapToGrid w:val="0"/>
              <w:spacing w:line="312" w:lineRule="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中小微企业（含监狱企业）参加本项目投标时（各采购单位对于非专门面向中小企业采购的政府采购项目或采购包，对符合规定的中小微企业报价给予一定比例的扣除，用扣除后的价格参加评审）：</w:t>
            </w:r>
          </w:p>
          <w:p w14:paraId="549D86C3">
            <w:pPr>
              <w:snapToGrid w:val="0"/>
              <w:spacing w:line="312"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（1）中小微企业须按照工信部联【2020】46号《政府采购促进中小企业发展管理办法》的标准如实填写《中小企业声明函》并同时提供相应证明材料。</w:t>
            </w:r>
          </w:p>
          <w:p w14:paraId="61F03963">
            <w:pPr>
              <w:snapToGrid w:val="0"/>
              <w:spacing w:line="312"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（2）监狱企业应当提供由省级以上监狱管理局、戒毒管理局（含新疆生产建设兵团）出具的属于监狱企业的证明文件。</w:t>
            </w:r>
          </w:p>
          <w:p w14:paraId="501B9E77">
            <w:pPr>
              <w:snapToGrid w:val="0"/>
              <w:spacing w:line="312"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（3）属于残疾人福利性单位的须按照财库【2017】141号《关于促进残疾人就业政府采购政策的通知》的标准如实填写《残疾人福利性单位声明函》（格式见第五部分）</w:t>
            </w:r>
          </w:p>
          <w:p w14:paraId="40066FBF">
            <w:pPr>
              <w:snapToGrid w:val="0"/>
              <w:spacing w:line="312"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价格折扣：按照山西省财政厅《关于进一步加大政府采购支持中小企业力度助力扎实稳住经济的通知》（晋财购〔2022〕6号），给予小微企业的价格扣除优惠为15%。按照山西省财政厅《关于运用政府采购政策支持绿色低碳高质量发展的通知》（晋财购〔2022〕25号），小微企业生产的绿色低碳产品或者提供的绿色低碳服务，给予小微企业的价格扣除优惠为20%，用扣除后的报价参与评审。</w:t>
            </w:r>
          </w:p>
          <w:p w14:paraId="28D2BD8A">
            <w:pPr>
              <w:snapToGrid w:val="0"/>
              <w:spacing w:line="312" w:lineRule="auto"/>
              <w:rPr>
                <w:rFonts w:hint="eastAsia" w:ascii="仿宋" w:hAnsi="仿宋" w:eastAsia="仿宋" w:cs="仿宋"/>
                <w:color w:val="auto"/>
                <w:highlight w:val="none"/>
              </w:rPr>
            </w:pPr>
            <w:r>
              <w:rPr>
                <w:rFonts w:hint="eastAsia" w:ascii="仿宋" w:hAnsi="仿宋" w:eastAsia="仿宋" w:cs="仿宋"/>
                <w:color w:val="auto"/>
                <w:highlight w:val="none"/>
              </w:rPr>
              <w:t>依据《财政部 民政部 中国残疾人联合会关于促进残疾人就业政府采购政策的通知》（财库〔2017〕141号）第三条规定，残疾人福利性单位视同小型、微型企业，享受价格扣除政策，价格给予15%的扣除，用扣除后的价格参与评审。</w:t>
            </w:r>
          </w:p>
          <w:p w14:paraId="032CD01C">
            <w:pPr>
              <w:snapToGrid w:val="0"/>
              <w:spacing w:line="312"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依据《财政部 司法部关于政府采购支持监狱企业发展有关问题的通知》（财库[2014]68号）第二条规定，监狱企业视同小型、微型企业，享受价格扣除政策，价格给予15%的扣除，用扣除后的价格参与评审。</w:t>
            </w:r>
          </w:p>
          <w:p w14:paraId="65B20AC4">
            <w:pPr>
              <w:snapToGrid w:val="0"/>
              <w:spacing w:line="312" w:lineRule="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创新产品、创新服务</w:t>
            </w:r>
          </w:p>
          <w:p w14:paraId="53D9BB6D">
            <w:pPr>
              <w:snapToGrid w:val="0"/>
              <w:spacing w:line="312"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根据《山西省创新产品和服务推荐清单》规定,依据推荐清单实施政府优先采购。对列入《山西省创新产品和服务目录》内的响应服务给予其投标报价6%的价格扣除，用扣除后的价格参与评标。</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投报创新产品或创新服务的，应在</w:t>
            </w:r>
            <w:r>
              <w:rPr>
                <w:rFonts w:hint="eastAsia" w:ascii="仿宋" w:hAnsi="仿宋" w:eastAsia="仿宋" w:cs="仿宋"/>
                <w:color w:val="auto"/>
                <w:highlight w:val="none"/>
                <w:lang w:eastAsia="zh-CN"/>
              </w:rPr>
              <w:t>投标</w:t>
            </w:r>
            <w:r>
              <w:rPr>
                <w:rFonts w:hint="eastAsia" w:ascii="仿宋" w:hAnsi="仿宋" w:eastAsia="仿宋" w:cs="仿宋"/>
                <w:color w:val="auto"/>
                <w:highlight w:val="none"/>
              </w:rPr>
              <w:t>文件中提供《创新产品或创新服务明细表》。</w:t>
            </w:r>
          </w:p>
        </w:tc>
      </w:tr>
      <w:tr w14:paraId="0381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003" w:type="dxa"/>
            <w:vAlign w:val="center"/>
          </w:tcPr>
          <w:p w14:paraId="29FD2D02">
            <w:pPr>
              <w:snapToGrid w:val="0"/>
              <w:spacing w:line="312" w:lineRule="auto"/>
              <w:jc w:val="center"/>
              <w:rPr>
                <w:rFonts w:hint="eastAsia" w:ascii="仿宋" w:hAnsi="仿宋" w:eastAsia="仿宋" w:cs="仿宋"/>
                <w:b w:val="0"/>
                <w:bCs/>
                <w:color w:val="auto"/>
                <w:highlight w:val="none"/>
              </w:rPr>
            </w:pPr>
            <w:r>
              <w:rPr>
                <w:rFonts w:hint="eastAsia" w:ascii="仿宋" w:hAnsi="仿宋" w:eastAsia="仿宋" w:cs="仿宋"/>
                <w:b w:val="0"/>
                <w:bCs/>
                <w:color w:val="auto"/>
                <w:highlight w:val="none"/>
              </w:rPr>
              <w:t>12.2</w:t>
            </w:r>
          </w:p>
        </w:tc>
        <w:tc>
          <w:tcPr>
            <w:tcW w:w="1905" w:type="dxa"/>
            <w:vAlign w:val="center"/>
          </w:tcPr>
          <w:p w14:paraId="7CD551D7">
            <w:pPr>
              <w:snapToGrid w:val="0"/>
              <w:spacing w:line="312" w:lineRule="auto"/>
              <w:rPr>
                <w:rFonts w:hint="eastAsia" w:ascii="仿宋" w:hAnsi="仿宋" w:eastAsia="仿宋" w:cs="仿宋"/>
                <w:color w:val="auto"/>
                <w:highlight w:val="none"/>
              </w:rPr>
            </w:pPr>
            <w:r>
              <w:rPr>
                <w:rFonts w:hint="eastAsia" w:ascii="仿宋" w:hAnsi="仿宋" w:eastAsia="仿宋" w:cs="仿宋"/>
                <w:color w:val="auto"/>
                <w:highlight w:val="none"/>
              </w:rPr>
              <w:t>投标文件的签章形式</w:t>
            </w:r>
          </w:p>
        </w:tc>
        <w:tc>
          <w:tcPr>
            <w:tcW w:w="6222" w:type="dxa"/>
            <w:vAlign w:val="center"/>
          </w:tcPr>
          <w:p w14:paraId="4A0860DC">
            <w:pPr>
              <w:pStyle w:val="18"/>
              <w:adjustRightInd w:val="0"/>
              <w:snapToGrid w:val="0"/>
              <w:spacing w:line="312" w:lineRule="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 xml:space="preserve">电子签章。按《第二部分 投标人须知及前附表》和《第六部分 </w:t>
            </w:r>
            <w:r>
              <w:rPr>
                <w:rFonts w:hint="eastAsia" w:ascii="仿宋" w:hAnsi="仿宋" w:eastAsia="仿宋" w:cs="仿宋"/>
                <w:color w:val="auto"/>
                <w:kern w:val="0"/>
                <w:sz w:val="24"/>
                <w:szCs w:val="20"/>
                <w:highlight w:val="none"/>
                <w:lang w:eastAsia="zh-CN"/>
              </w:rPr>
              <w:t>投标</w:t>
            </w:r>
            <w:r>
              <w:rPr>
                <w:rFonts w:hint="eastAsia" w:ascii="仿宋" w:hAnsi="仿宋" w:eastAsia="仿宋" w:cs="仿宋"/>
                <w:color w:val="auto"/>
                <w:kern w:val="0"/>
                <w:sz w:val="24"/>
                <w:szCs w:val="20"/>
                <w:highlight w:val="none"/>
              </w:rPr>
              <w:t>文件格式》标注的要求进行盖章、签署（电子签章）。</w:t>
            </w:r>
          </w:p>
        </w:tc>
      </w:tr>
      <w:tr w14:paraId="0407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003" w:type="dxa"/>
            <w:vAlign w:val="center"/>
          </w:tcPr>
          <w:p w14:paraId="0EA4F9C0">
            <w:pPr>
              <w:snapToGrid w:val="0"/>
              <w:spacing w:line="312" w:lineRule="auto"/>
              <w:jc w:val="center"/>
              <w:rPr>
                <w:rFonts w:hint="eastAsia" w:ascii="仿宋" w:hAnsi="仿宋" w:eastAsia="仿宋" w:cs="仿宋"/>
                <w:b w:val="0"/>
                <w:bCs/>
                <w:color w:val="auto"/>
                <w:highlight w:val="none"/>
              </w:rPr>
            </w:pPr>
            <w:r>
              <w:rPr>
                <w:rFonts w:hint="eastAsia" w:ascii="仿宋" w:hAnsi="仿宋" w:eastAsia="仿宋" w:cs="仿宋"/>
                <w:b w:val="0"/>
                <w:bCs/>
                <w:color w:val="auto"/>
                <w:highlight w:val="none"/>
              </w:rPr>
              <w:t>13</w:t>
            </w:r>
          </w:p>
        </w:tc>
        <w:tc>
          <w:tcPr>
            <w:tcW w:w="1905" w:type="dxa"/>
            <w:vAlign w:val="center"/>
          </w:tcPr>
          <w:p w14:paraId="72210314">
            <w:pPr>
              <w:snapToGrid w:val="0"/>
              <w:spacing w:line="312" w:lineRule="auto"/>
              <w:rPr>
                <w:rFonts w:hint="eastAsia" w:ascii="仿宋" w:hAnsi="仿宋" w:eastAsia="仿宋" w:cs="仿宋"/>
                <w:color w:val="auto"/>
                <w:highlight w:val="none"/>
              </w:rPr>
            </w:pPr>
            <w:r>
              <w:rPr>
                <w:rFonts w:hint="eastAsia" w:ascii="仿宋" w:hAnsi="仿宋" w:eastAsia="仿宋" w:cs="仿宋"/>
                <w:color w:val="auto"/>
                <w:szCs w:val="24"/>
                <w:highlight w:val="none"/>
              </w:rPr>
              <w:t>投标截止时间及递交地址</w:t>
            </w:r>
          </w:p>
        </w:tc>
        <w:tc>
          <w:tcPr>
            <w:tcW w:w="6222" w:type="dxa"/>
            <w:vAlign w:val="center"/>
          </w:tcPr>
          <w:p w14:paraId="4F328718">
            <w:pPr>
              <w:snapToGrid w:val="0"/>
              <w:spacing w:line="312" w:lineRule="auto"/>
              <w:rPr>
                <w:rFonts w:hint="eastAsia" w:ascii="仿宋" w:hAnsi="仿宋" w:eastAsia="仿宋" w:cs="仿宋"/>
                <w:color w:val="auto"/>
                <w:highlight w:val="none"/>
                <w:lang w:val="en-US"/>
              </w:rPr>
            </w:pPr>
            <w:r>
              <w:rPr>
                <w:rFonts w:hint="eastAsia" w:ascii="仿宋" w:hAnsi="仿宋" w:eastAsia="仿宋" w:cs="仿宋"/>
                <w:color w:val="auto"/>
                <w:highlight w:val="none"/>
              </w:rPr>
              <w:t>投标截止时间：</w:t>
            </w:r>
            <w:r>
              <w:rPr>
                <w:rFonts w:hint="eastAsia" w:ascii="仿宋" w:hAnsi="仿宋" w:eastAsia="仿宋" w:cs="仿宋"/>
                <w:color w:val="auto"/>
                <w:highlight w:val="none"/>
                <w:lang w:val="en-US" w:eastAsia="zh-CN"/>
              </w:rPr>
              <w:t>2026年</w:t>
            </w:r>
            <w:r>
              <w:rPr>
                <w:rFonts w:hint="eastAsia" w:ascii="仿宋" w:hAnsi="仿宋" w:eastAsia="仿宋" w:cs="仿宋"/>
                <w:b w:val="0"/>
                <w:bCs w:val="0"/>
                <w:color w:val="auto"/>
                <w:highlight w:val="none"/>
                <w:lang w:val="en-US" w:eastAsia="zh-CN"/>
              </w:rPr>
              <w:t>05</w:t>
            </w:r>
            <w:r>
              <w:rPr>
                <w:rFonts w:hint="eastAsia" w:ascii="仿宋" w:hAnsi="仿宋" w:eastAsia="仿宋" w:cs="仿宋"/>
                <w:b w:val="0"/>
                <w:bCs w:val="0"/>
                <w:color w:val="auto"/>
                <w:highlight w:val="none"/>
              </w:rPr>
              <w:t>月</w:t>
            </w:r>
            <w:r>
              <w:rPr>
                <w:rFonts w:hint="eastAsia" w:ascii="仿宋" w:hAnsi="仿宋" w:eastAsia="仿宋" w:cs="仿宋"/>
                <w:b w:val="0"/>
                <w:bCs w:val="0"/>
                <w:color w:val="auto"/>
                <w:highlight w:val="none"/>
                <w:lang w:val="en-US" w:eastAsia="zh-CN"/>
              </w:rPr>
              <w:t>19</w:t>
            </w:r>
            <w:r>
              <w:rPr>
                <w:rFonts w:hint="eastAsia" w:ascii="仿宋" w:hAnsi="仿宋" w:eastAsia="仿宋" w:cs="仿宋"/>
                <w:b w:val="0"/>
                <w:bCs w:val="0"/>
                <w:color w:val="auto"/>
                <w:highlight w:val="none"/>
              </w:rPr>
              <w:t>日</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09：00</w:t>
            </w:r>
          </w:p>
          <w:p w14:paraId="74B8506B">
            <w:pPr>
              <w:snapToGrid w:val="0"/>
              <w:spacing w:line="312" w:lineRule="auto"/>
              <w:rPr>
                <w:rFonts w:hint="eastAsia" w:ascii="仿宋" w:hAnsi="仿宋" w:eastAsia="仿宋" w:cs="仿宋"/>
                <w:color w:val="auto"/>
                <w:highlight w:val="none"/>
              </w:rPr>
            </w:pPr>
            <w:r>
              <w:rPr>
                <w:rFonts w:hint="eastAsia" w:ascii="仿宋" w:hAnsi="仿宋" w:eastAsia="仿宋" w:cs="仿宋"/>
                <w:color w:val="auto"/>
                <w:highlight w:val="none"/>
              </w:rPr>
              <w:t>递交地址（网址）：山西省政府采购网</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http://www.ccgp-shanxi.gov.cn</w:t>
            </w:r>
          </w:p>
        </w:tc>
      </w:tr>
      <w:tr w14:paraId="103C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003" w:type="dxa"/>
            <w:vAlign w:val="center"/>
          </w:tcPr>
          <w:p w14:paraId="4C23F051">
            <w:pPr>
              <w:snapToGrid w:val="0"/>
              <w:spacing w:line="312" w:lineRule="auto"/>
              <w:jc w:val="center"/>
              <w:rPr>
                <w:rFonts w:hint="eastAsia" w:ascii="仿宋" w:hAnsi="仿宋" w:eastAsia="仿宋" w:cs="仿宋"/>
                <w:b w:val="0"/>
                <w:bCs/>
                <w:color w:val="auto"/>
                <w:highlight w:val="none"/>
              </w:rPr>
            </w:pPr>
            <w:r>
              <w:rPr>
                <w:rFonts w:hint="eastAsia" w:ascii="仿宋" w:hAnsi="仿宋" w:eastAsia="仿宋" w:cs="仿宋"/>
                <w:b w:val="0"/>
                <w:bCs/>
                <w:color w:val="auto"/>
                <w:highlight w:val="none"/>
              </w:rPr>
              <w:t>16.1</w:t>
            </w:r>
          </w:p>
        </w:tc>
        <w:tc>
          <w:tcPr>
            <w:tcW w:w="1905" w:type="dxa"/>
            <w:vAlign w:val="center"/>
          </w:tcPr>
          <w:p w14:paraId="4168B9CF">
            <w:pPr>
              <w:snapToGrid w:val="0"/>
              <w:spacing w:line="312" w:lineRule="auto"/>
              <w:rPr>
                <w:rFonts w:hint="eastAsia" w:ascii="仿宋" w:hAnsi="仿宋" w:eastAsia="仿宋" w:cs="仿宋"/>
                <w:color w:val="auto"/>
                <w:highlight w:val="none"/>
              </w:rPr>
            </w:pPr>
            <w:r>
              <w:rPr>
                <w:rFonts w:hint="eastAsia" w:ascii="仿宋" w:hAnsi="仿宋" w:eastAsia="仿宋" w:cs="仿宋"/>
                <w:color w:val="auto"/>
                <w:highlight w:val="none"/>
              </w:rPr>
              <w:t>评标委员会</w:t>
            </w:r>
          </w:p>
        </w:tc>
        <w:tc>
          <w:tcPr>
            <w:tcW w:w="6222" w:type="dxa"/>
            <w:vAlign w:val="center"/>
          </w:tcPr>
          <w:p w14:paraId="7889AD73">
            <w:pPr>
              <w:snapToGrid w:val="0"/>
              <w:spacing w:line="312" w:lineRule="auto"/>
              <w:rPr>
                <w:rFonts w:hint="eastAsia" w:ascii="仿宋" w:hAnsi="仿宋" w:eastAsia="仿宋" w:cs="仿宋"/>
                <w:color w:val="auto"/>
                <w:highlight w:val="none"/>
              </w:rPr>
            </w:pPr>
            <w:r>
              <w:rPr>
                <w:rFonts w:hint="eastAsia" w:ascii="仿宋" w:hAnsi="仿宋" w:eastAsia="仿宋" w:cs="仿宋"/>
                <w:color w:val="auto"/>
                <w:highlight w:val="none"/>
              </w:rPr>
              <w:t>评标委员会由五人组成，其中经济、技</w:t>
            </w:r>
            <w:r>
              <w:rPr>
                <w:rFonts w:hint="eastAsia" w:ascii="仿宋" w:hAnsi="仿宋" w:eastAsia="仿宋" w:cs="仿宋"/>
                <w:color w:val="auto"/>
                <w:highlight w:val="none"/>
                <w:lang w:eastAsia="zh-CN"/>
              </w:rPr>
              <w:t>术专家</w:t>
            </w:r>
            <w:r>
              <w:rPr>
                <w:rFonts w:hint="eastAsia" w:ascii="仿宋" w:hAnsi="仿宋" w:eastAsia="仿宋" w:cs="仿宋"/>
                <w:color w:val="auto"/>
                <w:highlight w:val="none"/>
                <w:lang w:val="en-US" w:eastAsia="zh-CN"/>
              </w:rPr>
              <w:t>4人，采购人代表1人，</w:t>
            </w:r>
            <w:r>
              <w:rPr>
                <w:rFonts w:hint="eastAsia" w:ascii="仿宋" w:hAnsi="仿宋" w:eastAsia="仿宋" w:cs="仿宋"/>
                <w:color w:val="auto"/>
                <w:highlight w:val="none"/>
              </w:rPr>
              <w:t>经济、技</w:t>
            </w:r>
            <w:r>
              <w:rPr>
                <w:rFonts w:hint="eastAsia" w:ascii="仿宋" w:hAnsi="仿宋" w:eastAsia="仿宋" w:cs="仿宋"/>
                <w:color w:val="auto"/>
                <w:highlight w:val="none"/>
                <w:lang w:eastAsia="zh-CN"/>
              </w:rPr>
              <w:t>术专家从财政厅评标专家库随机抽取产生</w:t>
            </w:r>
            <w:r>
              <w:rPr>
                <w:rFonts w:hint="eastAsia" w:ascii="仿宋" w:hAnsi="仿宋" w:eastAsia="仿宋" w:cs="仿宋"/>
                <w:color w:val="auto"/>
                <w:highlight w:val="none"/>
              </w:rPr>
              <w:t>。</w:t>
            </w:r>
          </w:p>
        </w:tc>
      </w:tr>
      <w:tr w14:paraId="09DE0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003" w:type="dxa"/>
            <w:vAlign w:val="center"/>
          </w:tcPr>
          <w:p w14:paraId="300DA6B4">
            <w:pPr>
              <w:snapToGrid w:val="0"/>
              <w:spacing w:line="312" w:lineRule="auto"/>
              <w:jc w:val="center"/>
              <w:rPr>
                <w:rFonts w:hint="eastAsia" w:ascii="仿宋" w:hAnsi="仿宋" w:eastAsia="仿宋" w:cs="仿宋"/>
                <w:b w:val="0"/>
                <w:bCs/>
                <w:color w:val="auto"/>
                <w:highlight w:val="none"/>
              </w:rPr>
            </w:pPr>
            <w:r>
              <w:rPr>
                <w:rFonts w:hint="eastAsia" w:ascii="仿宋" w:hAnsi="仿宋" w:eastAsia="仿宋" w:cs="仿宋"/>
                <w:b w:val="0"/>
                <w:bCs/>
                <w:color w:val="auto"/>
                <w:highlight w:val="none"/>
              </w:rPr>
              <w:t>20</w:t>
            </w:r>
          </w:p>
        </w:tc>
        <w:tc>
          <w:tcPr>
            <w:tcW w:w="1905" w:type="dxa"/>
            <w:vAlign w:val="center"/>
          </w:tcPr>
          <w:p w14:paraId="312C6069">
            <w:pPr>
              <w:snapToGrid w:val="0"/>
              <w:spacing w:line="312" w:lineRule="auto"/>
              <w:rPr>
                <w:rFonts w:hint="eastAsia" w:ascii="仿宋" w:hAnsi="仿宋" w:eastAsia="仿宋" w:cs="仿宋"/>
                <w:color w:val="auto"/>
                <w:highlight w:val="none"/>
              </w:rPr>
            </w:pPr>
            <w:r>
              <w:rPr>
                <w:rFonts w:hint="eastAsia" w:ascii="仿宋" w:hAnsi="仿宋" w:eastAsia="仿宋" w:cs="仿宋"/>
                <w:color w:val="auto"/>
                <w:highlight w:val="none"/>
              </w:rPr>
              <w:t>确定中标人</w:t>
            </w:r>
          </w:p>
        </w:tc>
        <w:tc>
          <w:tcPr>
            <w:tcW w:w="6222" w:type="dxa"/>
            <w:vAlign w:val="center"/>
          </w:tcPr>
          <w:p w14:paraId="4295BB84">
            <w:pPr>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仿宋" w:hAnsi="仿宋" w:eastAsia="仿宋" w:cs="仿宋"/>
                <w:bCs/>
                <w:color w:val="auto"/>
                <w:highlight w:val="none"/>
              </w:rPr>
            </w:pPr>
            <w:r>
              <w:rPr>
                <w:rFonts w:hint="eastAsia" w:ascii="仿宋" w:hAnsi="仿宋" w:eastAsia="仿宋" w:cs="仿宋"/>
                <w:bCs/>
                <w:color w:val="auto"/>
                <w:highlight w:val="none"/>
              </w:rPr>
              <w:t>评标委员会根据详细评审结果，按照综合得分由高到低的顺序推荐3名中标候选人。</w:t>
            </w:r>
          </w:p>
          <w:p w14:paraId="508D225B">
            <w:pPr>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本项目兼投不兼中。潜在投标人可投报其中一包或多包，但只能中标其中一个包，评标委员会按包号的顺序依次进行推荐，如第一包投标人被推荐为第一中标候选人，则不再参与后续包号的评审，以此类推。</w:t>
            </w:r>
          </w:p>
        </w:tc>
      </w:tr>
      <w:tr w14:paraId="4AFF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3" w:type="dxa"/>
            <w:vAlign w:val="center"/>
          </w:tcPr>
          <w:p w14:paraId="4AC8F244">
            <w:pPr>
              <w:snapToGrid w:val="0"/>
              <w:spacing w:line="312" w:lineRule="auto"/>
              <w:jc w:val="center"/>
              <w:rPr>
                <w:rFonts w:hint="eastAsia" w:ascii="仿宋" w:hAnsi="仿宋" w:eastAsia="仿宋" w:cs="仿宋"/>
                <w:b w:val="0"/>
                <w:bCs/>
                <w:color w:val="auto"/>
                <w:highlight w:val="none"/>
              </w:rPr>
            </w:pPr>
            <w:r>
              <w:rPr>
                <w:rFonts w:hint="eastAsia" w:ascii="仿宋" w:hAnsi="仿宋" w:eastAsia="仿宋" w:cs="仿宋"/>
                <w:b w:val="0"/>
                <w:bCs/>
                <w:color w:val="auto"/>
                <w:highlight w:val="none"/>
              </w:rPr>
              <w:t>24.1</w:t>
            </w:r>
          </w:p>
        </w:tc>
        <w:tc>
          <w:tcPr>
            <w:tcW w:w="1905" w:type="dxa"/>
            <w:vAlign w:val="center"/>
          </w:tcPr>
          <w:p w14:paraId="2445B985">
            <w:pPr>
              <w:snapToGrid w:val="0"/>
              <w:spacing w:line="312" w:lineRule="auto"/>
              <w:rPr>
                <w:rFonts w:hint="eastAsia" w:ascii="仿宋" w:hAnsi="仿宋" w:eastAsia="仿宋" w:cs="仿宋"/>
                <w:color w:val="auto"/>
                <w:highlight w:val="none"/>
              </w:rPr>
            </w:pPr>
            <w:r>
              <w:rPr>
                <w:rFonts w:hint="eastAsia" w:ascii="仿宋" w:hAnsi="仿宋" w:eastAsia="仿宋" w:cs="仿宋"/>
                <w:color w:val="auto"/>
                <w:highlight w:val="none"/>
              </w:rPr>
              <w:t>结果公告及《中标通知书》签发</w:t>
            </w:r>
          </w:p>
        </w:tc>
        <w:tc>
          <w:tcPr>
            <w:tcW w:w="6222" w:type="dxa"/>
            <w:vAlign w:val="center"/>
          </w:tcPr>
          <w:p w14:paraId="68CEFB18">
            <w:pPr>
              <w:widowControl/>
              <w:snapToGrid w:val="0"/>
              <w:spacing w:line="312" w:lineRule="auto"/>
              <w:rPr>
                <w:rFonts w:hint="eastAsia" w:ascii="仿宋" w:hAnsi="仿宋" w:eastAsia="仿宋" w:cs="仿宋"/>
                <w:bCs/>
                <w:color w:val="auto"/>
                <w:highlight w:val="none"/>
              </w:rPr>
            </w:pPr>
            <w:r>
              <w:rPr>
                <w:rFonts w:hint="eastAsia" w:ascii="仿宋" w:hAnsi="仿宋" w:eastAsia="仿宋" w:cs="仿宋"/>
                <w:bCs/>
                <w:color w:val="auto"/>
                <w:highlight w:val="none"/>
              </w:rPr>
              <w:t>中标人确定后,采购代理机构（或采购人）将在发布本次招标公告的媒体上发布中标公告，并以书面形式向中标人发出中标通知书，但该中标结果的有效性不依赖于未中标的投标人是否知道中标结果。中标通知书对采购人和中标人具有同等法律效力。中标通知书发出以后，采购人改变中标结果或者中标人放弃中标，应当承担相应的法律责任。</w:t>
            </w:r>
          </w:p>
        </w:tc>
      </w:tr>
      <w:tr w14:paraId="77C89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9" w:hRule="atLeast"/>
          <w:jc w:val="center"/>
        </w:trPr>
        <w:tc>
          <w:tcPr>
            <w:tcW w:w="1003" w:type="dxa"/>
            <w:vAlign w:val="center"/>
          </w:tcPr>
          <w:p w14:paraId="362043E7">
            <w:pPr>
              <w:snapToGrid w:val="0"/>
              <w:spacing w:line="312" w:lineRule="auto"/>
              <w:jc w:val="center"/>
              <w:rPr>
                <w:rFonts w:hint="eastAsia" w:ascii="仿宋" w:hAnsi="仿宋" w:eastAsia="仿宋" w:cs="仿宋"/>
                <w:b w:val="0"/>
                <w:bCs/>
                <w:color w:val="auto"/>
                <w:highlight w:val="none"/>
              </w:rPr>
            </w:pPr>
            <w:r>
              <w:rPr>
                <w:rFonts w:hint="eastAsia" w:ascii="仿宋" w:hAnsi="仿宋" w:eastAsia="仿宋" w:cs="仿宋"/>
                <w:b w:val="0"/>
                <w:bCs/>
                <w:color w:val="auto"/>
                <w:highlight w:val="none"/>
              </w:rPr>
              <w:t>25</w:t>
            </w:r>
          </w:p>
        </w:tc>
        <w:tc>
          <w:tcPr>
            <w:tcW w:w="1905" w:type="dxa"/>
            <w:vAlign w:val="center"/>
          </w:tcPr>
          <w:p w14:paraId="2948FBC3">
            <w:pPr>
              <w:snapToGrid w:val="0"/>
              <w:spacing w:line="312" w:lineRule="auto"/>
              <w:rPr>
                <w:rFonts w:hint="eastAsia" w:ascii="仿宋" w:hAnsi="仿宋" w:eastAsia="仿宋" w:cs="仿宋"/>
                <w:color w:val="auto"/>
                <w:highlight w:val="none"/>
              </w:rPr>
            </w:pPr>
            <w:r>
              <w:rPr>
                <w:rFonts w:hint="eastAsia" w:ascii="仿宋" w:hAnsi="仿宋" w:eastAsia="仿宋" w:cs="仿宋"/>
                <w:color w:val="auto"/>
                <w:highlight w:val="none"/>
              </w:rPr>
              <w:t>中标服务费</w:t>
            </w:r>
          </w:p>
        </w:tc>
        <w:tc>
          <w:tcPr>
            <w:tcW w:w="6222" w:type="dxa"/>
            <w:vAlign w:val="center"/>
          </w:tcPr>
          <w:p w14:paraId="5FFF395F">
            <w:pPr>
              <w:widowControl/>
              <w:snapToGrid w:val="0"/>
              <w:spacing w:line="312" w:lineRule="auto"/>
              <w:rPr>
                <w:rFonts w:hint="eastAsia" w:ascii="仿宋" w:hAnsi="仿宋" w:eastAsia="仿宋" w:cs="仿宋"/>
                <w:bCs/>
                <w:color w:val="auto"/>
                <w:highlight w:val="none"/>
              </w:rPr>
            </w:pPr>
            <w:r>
              <w:rPr>
                <w:rFonts w:hint="eastAsia" w:ascii="仿宋" w:hAnsi="仿宋" w:eastAsia="仿宋" w:cs="仿宋"/>
                <w:bCs/>
                <w:color w:val="auto"/>
                <w:highlight w:val="none"/>
              </w:rPr>
              <w:t>（1）本次招标中标服务费按照原国家发改委“发改办价格[2003]857号”及原国家发改委“发改价格【2011】534号”的规定执行，由中标人在领取中标通知书时向采购代理机构一次性支付，请投标人在测算报价时充分考虑这一因素。</w:t>
            </w:r>
          </w:p>
          <w:p w14:paraId="69F2A892">
            <w:pPr>
              <w:widowControl/>
              <w:snapToGrid w:val="0"/>
              <w:spacing w:line="312" w:lineRule="auto"/>
              <w:rPr>
                <w:rFonts w:hint="eastAsia" w:ascii="仿宋" w:hAnsi="仿宋" w:eastAsia="仿宋" w:cs="仿宋"/>
                <w:bCs/>
                <w:color w:val="auto"/>
                <w:highlight w:val="none"/>
              </w:rPr>
            </w:pPr>
            <w:r>
              <w:rPr>
                <w:rFonts w:hint="eastAsia" w:ascii="仿宋" w:hAnsi="仿宋" w:eastAsia="仿宋" w:cs="仿宋"/>
                <w:bCs/>
                <w:color w:val="auto"/>
                <w:highlight w:val="none"/>
              </w:rPr>
              <w:t>（2）中标服务费</w:t>
            </w:r>
            <w:bookmarkStart w:id="150" w:name="_GoBack"/>
            <w:r>
              <w:rPr>
                <w:rFonts w:hint="eastAsia" w:ascii="仿宋" w:hAnsi="仿宋" w:eastAsia="仿宋" w:cs="仿宋"/>
                <w:bCs/>
                <w:color w:val="auto"/>
                <w:highlight w:val="none"/>
              </w:rPr>
              <w:t>参照原国家计委“计价格[2002]1980号文”规定的收费标准计取，以中标金额为计取基数。</w:t>
            </w:r>
          </w:p>
          <w:p w14:paraId="25B62176">
            <w:pPr>
              <w:widowControl/>
              <w:snapToGrid w:val="0"/>
              <w:spacing w:line="312" w:lineRule="auto"/>
              <w:rPr>
                <w:rFonts w:hint="eastAsia" w:ascii="仿宋" w:hAnsi="仿宋" w:eastAsia="仿宋" w:cs="仿宋"/>
                <w:bCs/>
                <w:color w:val="auto"/>
                <w:highlight w:val="none"/>
              </w:rPr>
            </w:pPr>
            <w:r>
              <w:rPr>
                <w:rFonts w:hint="eastAsia" w:ascii="仿宋" w:hAnsi="仿宋" w:eastAsia="仿宋" w:cs="仿宋"/>
                <w:bCs/>
                <w:color w:val="auto"/>
                <w:highlight w:val="none"/>
              </w:rPr>
              <w:t>（3）服务费须采用电汇形式交纳，汇入以下账户</w:t>
            </w:r>
            <w:bookmarkEnd w:id="150"/>
            <w:r>
              <w:rPr>
                <w:rFonts w:hint="eastAsia" w:ascii="仿宋" w:hAnsi="仿宋" w:eastAsia="仿宋" w:cs="仿宋"/>
                <w:bCs/>
                <w:color w:val="auto"/>
                <w:highlight w:val="none"/>
              </w:rPr>
              <w:t>：</w:t>
            </w:r>
          </w:p>
          <w:p w14:paraId="24116CEF">
            <w:pPr>
              <w:widowControl/>
              <w:snapToGrid w:val="0"/>
              <w:spacing w:line="312" w:lineRule="auto"/>
              <w:rPr>
                <w:rFonts w:hint="eastAsia" w:ascii="仿宋" w:hAnsi="仿宋" w:eastAsia="仿宋" w:cs="仿宋"/>
                <w:bCs/>
                <w:color w:val="auto"/>
                <w:highlight w:val="none"/>
              </w:rPr>
            </w:pPr>
            <w:r>
              <w:rPr>
                <w:rFonts w:hint="eastAsia" w:ascii="仿宋" w:hAnsi="仿宋" w:eastAsia="仿宋" w:cs="仿宋"/>
                <w:bCs/>
                <w:color w:val="auto"/>
                <w:highlight w:val="none"/>
              </w:rPr>
              <w:t>收款单位：山西省招标有限公司</w:t>
            </w:r>
          </w:p>
          <w:p w14:paraId="3F741852">
            <w:pPr>
              <w:widowControl/>
              <w:snapToGrid w:val="0"/>
              <w:spacing w:line="312" w:lineRule="auto"/>
              <w:rPr>
                <w:rFonts w:hint="eastAsia" w:ascii="仿宋" w:hAnsi="仿宋" w:eastAsia="仿宋" w:cs="仿宋"/>
                <w:bCs/>
                <w:color w:val="auto"/>
                <w:highlight w:val="none"/>
              </w:rPr>
            </w:pPr>
            <w:r>
              <w:rPr>
                <w:rFonts w:hint="eastAsia" w:ascii="仿宋" w:hAnsi="仿宋" w:eastAsia="仿宋" w:cs="仿宋"/>
                <w:bCs/>
                <w:color w:val="auto"/>
                <w:highlight w:val="none"/>
              </w:rPr>
              <w:t>开 户 行：中国建设银行太原迎泽支行</w:t>
            </w:r>
          </w:p>
          <w:p w14:paraId="189FE5AD">
            <w:pPr>
              <w:widowControl/>
              <w:snapToGrid w:val="0"/>
              <w:spacing w:line="312" w:lineRule="auto"/>
              <w:rPr>
                <w:rFonts w:hint="eastAsia" w:ascii="仿宋" w:hAnsi="仿宋" w:eastAsia="仿宋" w:cs="仿宋"/>
                <w:bCs/>
                <w:color w:val="auto"/>
                <w:highlight w:val="none"/>
              </w:rPr>
            </w:pPr>
            <w:r>
              <w:rPr>
                <w:rFonts w:hint="eastAsia" w:ascii="仿宋" w:hAnsi="仿宋" w:eastAsia="仿宋" w:cs="仿宋"/>
                <w:bCs/>
                <w:color w:val="auto"/>
                <w:highlight w:val="none"/>
              </w:rPr>
              <w:t>账    号：14050156880809666999</w:t>
            </w:r>
          </w:p>
          <w:p w14:paraId="42930A28">
            <w:pPr>
              <w:widowControl/>
              <w:snapToGrid w:val="0"/>
              <w:spacing w:line="312" w:lineRule="auto"/>
              <w:rPr>
                <w:rFonts w:hint="eastAsia" w:ascii="仿宋" w:hAnsi="仿宋" w:eastAsia="仿宋" w:cs="仿宋"/>
                <w:bCs/>
                <w:color w:val="auto"/>
                <w:highlight w:val="none"/>
              </w:rPr>
            </w:pPr>
            <w:r>
              <w:rPr>
                <w:rFonts w:hint="eastAsia" w:ascii="仿宋" w:hAnsi="仿宋" w:eastAsia="仿宋" w:cs="仿宋"/>
                <w:bCs/>
                <w:color w:val="auto"/>
                <w:highlight w:val="none"/>
              </w:rPr>
              <w:t>请投标人在测算报价时充分考虑这一因素。</w:t>
            </w:r>
          </w:p>
        </w:tc>
      </w:tr>
      <w:tr w14:paraId="18A7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003" w:type="dxa"/>
            <w:vAlign w:val="center"/>
          </w:tcPr>
          <w:p w14:paraId="209CF75E">
            <w:pPr>
              <w:snapToGrid w:val="0"/>
              <w:spacing w:line="312" w:lineRule="auto"/>
              <w:jc w:val="center"/>
              <w:rPr>
                <w:rFonts w:hint="eastAsia" w:ascii="仿宋" w:hAnsi="仿宋" w:eastAsia="仿宋" w:cs="仿宋"/>
                <w:b w:val="0"/>
                <w:bCs/>
                <w:color w:val="auto"/>
                <w:highlight w:val="none"/>
              </w:rPr>
            </w:pPr>
            <w:r>
              <w:rPr>
                <w:rFonts w:hint="eastAsia" w:ascii="仿宋" w:hAnsi="仿宋" w:eastAsia="仿宋" w:cs="仿宋"/>
                <w:b w:val="0"/>
                <w:bCs/>
                <w:color w:val="auto"/>
                <w:highlight w:val="none"/>
              </w:rPr>
              <w:t>26.1</w:t>
            </w:r>
          </w:p>
        </w:tc>
        <w:tc>
          <w:tcPr>
            <w:tcW w:w="1905" w:type="dxa"/>
            <w:vAlign w:val="center"/>
          </w:tcPr>
          <w:p w14:paraId="24EDA55F">
            <w:pPr>
              <w:snapToGrid w:val="0"/>
              <w:spacing w:line="312" w:lineRule="auto"/>
              <w:rPr>
                <w:rFonts w:hint="eastAsia" w:ascii="仿宋" w:hAnsi="仿宋" w:eastAsia="仿宋" w:cs="仿宋"/>
                <w:color w:val="auto"/>
                <w:highlight w:val="none"/>
              </w:rPr>
            </w:pPr>
            <w:r>
              <w:rPr>
                <w:rFonts w:hint="eastAsia" w:ascii="仿宋" w:hAnsi="仿宋" w:eastAsia="仿宋" w:cs="仿宋"/>
                <w:color w:val="auto"/>
                <w:highlight w:val="none"/>
              </w:rPr>
              <w:t>合同签订</w:t>
            </w:r>
          </w:p>
        </w:tc>
        <w:tc>
          <w:tcPr>
            <w:tcW w:w="6222" w:type="dxa"/>
            <w:vAlign w:val="center"/>
          </w:tcPr>
          <w:p w14:paraId="72A66C55">
            <w:pPr>
              <w:widowControl/>
              <w:snapToGrid w:val="0"/>
              <w:spacing w:line="312" w:lineRule="auto"/>
              <w:rPr>
                <w:rFonts w:hint="eastAsia" w:ascii="仿宋" w:hAnsi="仿宋" w:eastAsia="仿宋" w:cs="仿宋"/>
                <w:bCs/>
                <w:color w:val="auto"/>
                <w:highlight w:val="none"/>
              </w:rPr>
            </w:pPr>
            <w:r>
              <w:rPr>
                <w:rFonts w:hint="eastAsia" w:ascii="仿宋" w:hAnsi="仿宋" w:eastAsia="仿宋" w:cs="仿宋"/>
                <w:color w:val="auto"/>
                <w:highlight w:val="none"/>
              </w:rPr>
              <w:t>中标人应在接到中标通知书30日内与采购人签订政府采购合同。</w:t>
            </w:r>
          </w:p>
        </w:tc>
      </w:tr>
      <w:tr w14:paraId="1101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atLeast"/>
          <w:jc w:val="center"/>
        </w:trPr>
        <w:tc>
          <w:tcPr>
            <w:tcW w:w="1003" w:type="dxa"/>
            <w:vAlign w:val="center"/>
          </w:tcPr>
          <w:p w14:paraId="24C9CBE0">
            <w:pPr>
              <w:snapToGrid w:val="0"/>
              <w:spacing w:line="312" w:lineRule="auto"/>
              <w:jc w:val="center"/>
              <w:rPr>
                <w:rFonts w:hint="eastAsia" w:ascii="仿宋" w:hAnsi="仿宋" w:eastAsia="仿宋" w:cs="仿宋"/>
                <w:b w:val="0"/>
                <w:bCs/>
                <w:color w:val="auto"/>
                <w:highlight w:val="none"/>
              </w:rPr>
            </w:pPr>
            <w:r>
              <w:rPr>
                <w:rFonts w:hint="eastAsia" w:ascii="仿宋" w:hAnsi="仿宋" w:eastAsia="仿宋" w:cs="仿宋"/>
                <w:b w:val="0"/>
                <w:bCs/>
                <w:color w:val="auto"/>
                <w:highlight w:val="none"/>
              </w:rPr>
              <w:t>29.4</w:t>
            </w:r>
          </w:p>
        </w:tc>
        <w:tc>
          <w:tcPr>
            <w:tcW w:w="1905" w:type="dxa"/>
            <w:vAlign w:val="center"/>
          </w:tcPr>
          <w:p w14:paraId="0FAC31DE">
            <w:pPr>
              <w:snapToGrid w:val="0"/>
              <w:spacing w:line="312" w:lineRule="auto"/>
              <w:rPr>
                <w:rFonts w:hint="eastAsia" w:ascii="仿宋" w:hAnsi="仿宋" w:eastAsia="仿宋" w:cs="仿宋"/>
                <w:color w:val="auto"/>
                <w:highlight w:val="none"/>
              </w:rPr>
            </w:pPr>
            <w:r>
              <w:rPr>
                <w:rFonts w:hint="eastAsia" w:ascii="仿宋" w:hAnsi="仿宋" w:eastAsia="仿宋" w:cs="仿宋"/>
                <w:color w:val="auto"/>
                <w:highlight w:val="none"/>
              </w:rPr>
              <w:t>质疑</w:t>
            </w:r>
          </w:p>
        </w:tc>
        <w:tc>
          <w:tcPr>
            <w:tcW w:w="6222" w:type="dxa"/>
            <w:vAlign w:val="center"/>
          </w:tcPr>
          <w:p w14:paraId="42E668F3">
            <w:pPr>
              <w:widowControl/>
              <w:snapToGrid w:val="0"/>
              <w:spacing w:line="312" w:lineRule="auto"/>
              <w:rPr>
                <w:rFonts w:hint="eastAsia" w:ascii="仿宋" w:hAnsi="仿宋" w:eastAsia="仿宋" w:cs="仿宋"/>
                <w:color w:val="auto"/>
                <w:highlight w:val="none"/>
              </w:rPr>
            </w:pPr>
            <w:r>
              <w:rPr>
                <w:rFonts w:hint="eastAsia" w:ascii="仿宋" w:hAnsi="仿宋" w:eastAsia="仿宋" w:cs="仿宋"/>
                <w:color w:val="auto"/>
                <w:highlight w:val="none"/>
              </w:rPr>
              <w:t>投标人认为招标文件、招标过程、中标或者成交结果使自己的权益受到损害的，可以在知道或者应知其权益受到损害之日起7个工作日内，</w:t>
            </w:r>
            <w:r>
              <w:rPr>
                <w:rFonts w:hint="eastAsia" w:ascii="仿宋" w:hAnsi="仿宋" w:eastAsia="仿宋" w:cs="仿宋"/>
                <w:color w:val="auto"/>
                <w:highlight w:val="none"/>
                <w:lang w:eastAsia="zh-CN"/>
              </w:rPr>
              <w:t>通过山西省政府采购平台</w:t>
            </w:r>
            <w:r>
              <w:rPr>
                <w:rFonts w:hint="eastAsia" w:ascii="仿宋" w:hAnsi="仿宋" w:eastAsia="仿宋" w:cs="仿宋"/>
                <w:color w:val="auto"/>
                <w:highlight w:val="none"/>
              </w:rPr>
              <w:t>向采购人、采购代理机构一次性提出针对同一采购程序环节的质疑。</w:t>
            </w:r>
          </w:p>
          <w:p w14:paraId="67BBAC43">
            <w:pPr>
              <w:widowControl/>
              <w:snapToGrid w:val="0"/>
              <w:spacing w:line="312" w:lineRule="auto"/>
              <w:rPr>
                <w:rFonts w:hint="eastAsia" w:ascii="仿宋" w:hAnsi="仿宋" w:eastAsia="仿宋" w:cs="仿宋"/>
                <w:color w:val="auto"/>
                <w:highlight w:val="none"/>
              </w:rPr>
            </w:pPr>
            <w:r>
              <w:rPr>
                <w:rFonts w:hint="eastAsia" w:ascii="仿宋" w:hAnsi="仿宋" w:eastAsia="仿宋" w:cs="仿宋"/>
                <w:color w:val="auto"/>
                <w:highlight w:val="none"/>
              </w:rPr>
              <w:t>联系人：</w:t>
            </w:r>
            <w:r>
              <w:rPr>
                <w:rFonts w:hint="eastAsia" w:ascii="仿宋" w:hAnsi="仿宋" w:eastAsia="仿宋" w:cs="仿宋"/>
                <w:sz w:val="24"/>
                <w:highlight w:val="none"/>
                <w:lang w:val="en-US" w:eastAsia="zh-CN"/>
              </w:rPr>
              <w:t>刘黎黎</w:t>
            </w:r>
          </w:p>
          <w:p w14:paraId="78539F48">
            <w:pPr>
              <w:widowControl/>
              <w:snapToGrid w:val="0"/>
              <w:spacing w:line="312" w:lineRule="auto"/>
              <w:rPr>
                <w:rFonts w:hint="eastAsia" w:ascii="仿宋" w:hAnsi="仿宋" w:eastAsia="仿宋" w:cs="仿宋"/>
                <w:color w:val="auto"/>
                <w:highlight w:val="none"/>
              </w:rPr>
            </w:pPr>
            <w:r>
              <w:rPr>
                <w:rFonts w:hint="eastAsia" w:ascii="仿宋" w:hAnsi="仿宋" w:eastAsia="仿宋" w:cs="仿宋"/>
                <w:color w:val="auto"/>
                <w:highlight w:val="none"/>
              </w:rPr>
              <w:t>联系电话：0351-8267068</w:t>
            </w:r>
          </w:p>
        </w:tc>
      </w:tr>
    </w:tbl>
    <w:p w14:paraId="0376D5DA">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784F0EE9">
      <w:pPr>
        <w:pStyle w:val="3"/>
        <w:spacing w:before="0" w:after="0" w:line="520" w:lineRule="exact"/>
        <w:ind w:left="252"/>
        <w:rPr>
          <w:rFonts w:hint="eastAsia" w:ascii="仿宋" w:hAnsi="仿宋" w:eastAsia="仿宋" w:cs="仿宋"/>
          <w:color w:val="auto"/>
          <w:sz w:val="28"/>
          <w:szCs w:val="28"/>
          <w:highlight w:val="none"/>
        </w:rPr>
      </w:pPr>
      <w:bookmarkStart w:id="34" w:name="_Toc16808"/>
      <w:bookmarkStart w:id="35" w:name="_Toc19189"/>
      <w:bookmarkStart w:id="36" w:name="_Toc175644016"/>
      <w:bookmarkStart w:id="37" w:name="_Toc375263993"/>
      <w:bookmarkStart w:id="38" w:name="_Toc175644018"/>
      <w:bookmarkStart w:id="39" w:name="_Toc86202581"/>
      <w:r>
        <w:rPr>
          <w:rFonts w:hint="eastAsia" w:ascii="仿宋" w:hAnsi="仿宋" w:eastAsia="仿宋" w:cs="仿宋"/>
          <w:color w:val="auto"/>
          <w:sz w:val="28"/>
          <w:szCs w:val="28"/>
          <w:highlight w:val="none"/>
        </w:rPr>
        <w:t>一、总则</w:t>
      </w:r>
      <w:bookmarkEnd w:id="34"/>
      <w:bookmarkEnd w:id="35"/>
      <w:bookmarkEnd w:id="36"/>
      <w:bookmarkEnd w:id="37"/>
    </w:p>
    <w:p w14:paraId="6046FF11">
      <w:pPr>
        <w:tabs>
          <w:tab w:val="left" w:pos="737"/>
        </w:tabs>
        <w:snapToGrid w:val="0"/>
        <w:spacing w:line="520" w:lineRule="exact"/>
        <w:ind w:firstLine="482" w:firstLineChars="200"/>
        <w:rPr>
          <w:rFonts w:hint="eastAsia" w:ascii="仿宋" w:hAnsi="仿宋" w:eastAsia="仿宋" w:cs="仿宋"/>
          <w:color w:val="auto"/>
          <w:highlight w:val="none"/>
        </w:rPr>
      </w:pPr>
      <w:r>
        <w:rPr>
          <w:rFonts w:hint="eastAsia" w:ascii="仿宋" w:hAnsi="仿宋" w:eastAsia="仿宋" w:cs="仿宋"/>
          <w:b/>
          <w:color w:val="auto"/>
          <w:highlight w:val="none"/>
        </w:rPr>
        <w:t>1.实施依据及适用范围</w:t>
      </w:r>
    </w:p>
    <w:p w14:paraId="5107925D">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1.1</w:t>
      </w:r>
      <w:r>
        <w:rPr>
          <w:rFonts w:hint="eastAsia" w:ascii="仿宋" w:hAnsi="仿宋" w:eastAsia="仿宋" w:cs="仿宋"/>
          <w:bCs/>
          <w:color w:val="auto"/>
          <w:szCs w:val="24"/>
          <w:highlight w:val="none"/>
        </w:rPr>
        <w:t>实施依据：本次采购工作按照《中华人民共和国政府采购法》、《中华人民共和国政府采购法实施条例》等政府采购有关法律、法规、规章、文件的规定组织和实施；</w:t>
      </w:r>
    </w:p>
    <w:p w14:paraId="10993A11">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1.2本招标文件适用于本次招标活动的全过程</w:t>
      </w:r>
      <w:r>
        <w:rPr>
          <w:rFonts w:hint="eastAsia" w:ascii="仿宋" w:hAnsi="仿宋" w:eastAsia="仿宋" w:cs="仿宋"/>
          <w:color w:val="auto"/>
          <w:highlight w:val="none"/>
          <w:lang w:eastAsia="zh-CN"/>
        </w:rPr>
        <w:t>。</w:t>
      </w:r>
    </w:p>
    <w:p w14:paraId="3B5F69E9">
      <w:pPr>
        <w:widowControl/>
        <w:tabs>
          <w:tab w:val="left" w:pos="962"/>
        </w:tabs>
        <w:snapToGrid w:val="0"/>
        <w:spacing w:line="52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color w:val="auto"/>
          <w:highlight w:val="none"/>
        </w:rPr>
        <w:t>1.3</w:t>
      </w:r>
      <w:r>
        <w:rPr>
          <w:rFonts w:hint="eastAsia" w:ascii="仿宋" w:hAnsi="仿宋" w:eastAsia="仿宋" w:cs="仿宋"/>
          <w:bCs/>
          <w:color w:val="auto"/>
          <w:szCs w:val="24"/>
          <w:highlight w:val="none"/>
        </w:rPr>
        <w:t>项目基本信息</w:t>
      </w:r>
    </w:p>
    <w:p w14:paraId="444C8E27">
      <w:pPr>
        <w:widowControl/>
        <w:tabs>
          <w:tab w:val="left" w:pos="962"/>
        </w:tabs>
        <w:snapToGrid w:val="0"/>
        <w:spacing w:line="52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1.3.1项目名称：见《投标人须知前附表》；</w:t>
      </w:r>
    </w:p>
    <w:p w14:paraId="1273586B">
      <w:pPr>
        <w:widowControl/>
        <w:tabs>
          <w:tab w:val="left" w:pos="962"/>
        </w:tabs>
        <w:snapToGrid w:val="0"/>
        <w:spacing w:line="52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1.3.2项目编号：见《投标人须知前附表》；</w:t>
      </w:r>
    </w:p>
    <w:p w14:paraId="4C9ABA08">
      <w:pPr>
        <w:widowControl/>
        <w:tabs>
          <w:tab w:val="left" w:pos="962"/>
        </w:tabs>
        <w:snapToGrid w:val="0"/>
        <w:spacing w:line="52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1.3.3采购内容：见《投标人须知前附表》；</w:t>
      </w:r>
    </w:p>
    <w:p w14:paraId="468608CF">
      <w:pPr>
        <w:widowControl/>
        <w:tabs>
          <w:tab w:val="left" w:pos="962"/>
        </w:tabs>
        <w:snapToGrid w:val="0"/>
        <w:spacing w:line="52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1.3.4</w:t>
      </w:r>
      <w:r>
        <w:rPr>
          <w:rFonts w:hint="eastAsia" w:ascii="仿宋" w:hAnsi="仿宋" w:eastAsia="仿宋" w:cs="仿宋"/>
          <w:color w:val="auto"/>
          <w:highlight w:val="none"/>
        </w:rPr>
        <w:t>预算金额和</w:t>
      </w:r>
      <w:r>
        <w:rPr>
          <w:rFonts w:hint="eastAsia" w:ascii="仿宋" w:hAnsi="仿宋" w:eastAsia="仿宋" w:cs="仿宋"/>
          <w:bCs/>
          <w:color w:val="auto"/>
          <w:szCs w:val="24"/>
          <w:highlight w:val="none"/>
        </w:rPr>
        <w:t>最高限价：见《投标人须知前附表》；</w:t>
      </w:r>
    </w:p>
    <w:p w14:paraId="355E74DF">
      <w:pPr>
        <w:widowControl/>
        <w:tabs>
          <w:tab w:val="left" w:pos="962"/>
        </w:tabs>
        <w:snapToGrid w:val="0"/>
        <w:spacing w:line="52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1.3.5资金落实情况：见《投标人须知前附表》；</w:t>
      </w:r>
    </w:p>
    <w:p w14:paraId="4B8F3992">
      <w:pPr>
        <w:widowControl/>
        <w:tabs>
          <w:tab w:val="left" w:pos="962"/>
        </w:tabs>
        <w:snapToGrid w:val="0"/>
        <w:spacing w:line="52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1.3.6采购人：见《投标人须知前附表》；</w:t>
      </w:r>
    </w:p>
    <w:p w14:paraId="2DA27EC5">
      <w:pPr>
        <w:widowControl/>
        <w:tabs>
          <w:tab w:val="left" w:pos="962"/>
        </w:tabs>
        <w:snapToGrid w:val="0"/>
        <w:spacing w:line="52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1.3.7采购代理机构：见《投标人须知前附表》；</w:t>
      </w:r>
    </w:p>
    <w:p w14:paraId="57F57DA5">
      <w:pPr>
        <w:widowControl/>
        <w:tabs>
          <w:tab w:val="left" w:pos="962"/>
        </w:tabs>
        <w:snapToGrid w:val="0"/>
        <w:spacing w:line="52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1.3.8</w:t>
      </w:r>
      <w:r>
        <w:rPr>
          <w:rFonts w:hint="eastAsia" w:ascii="仿宋" w:hAnsi="仿宋" w:eastAsia="仿宋" w:cs="仿宋"/>
          <w:bCs/>
          <w:color w:val="auto"/>
          <w:szCs w:val="24"/>
          <w:highlight w:val="none"/>
          <w:lang w:eastAsia="zh-CN"/>
        </w:rPr>
        <w:t>服务期限</w:t>
      </w:r>
      <w:r>
        <w:rPr>
          <w:rFonts w:hint="eastAsia" w:ascii="仿宋" w:hAnsi="仿宋" w:eastAsia="仿宋" w:cs="仿宋"/>
          <w:bCs/>
          <w:color w:val="auto"/>
          <w:szCs w:val="24"/>
          <w:highlight w:val="none"/>
        </w:rPr>
        <w:t>：见《投标人须知前附表》</w:t>
      </w:r>
      <w:r>
        <w:rPr>
          <w:rFonts w:hint="eastAsia" w:ascii="仿宋" w:hAnsi="仿宋" w:eastAsia="仿宋" w:cs="仿宋"/>
          <w:bCs/>
          <w:color w:val="auto"/>
          <w:szCs w:val="24"/>
          <w:highlight w:val="none"/>
          <w:lang w:eastAsia="zh-CN"/>
        </w:rPr>
        <w:t>。</w:t>
      </w:r>
    </w:p>
    <w:p w14:paraId="629D12DE">
      <w:pPr>
        <w:widowControl/>
        <w:tabs>
          <w:tab w:val="left" w:pos="962"/>
        </w:tabs>
        <w:snapToGrid w:val="0"/>
        <w:spacing w:line="52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1.4 采购方式</w:t>
      </w:r>
      <w:r>
        <w:rPr>
          <w:rFonts w:hint="eastAsia" w:ascii="仿宋" w:hAnsi="仿宋" w:eastAsia="仿宋" w:cs="仿宋"/>
          <w:bCs/>
          <w:color w:val="auto"/>
          <w:szCs w:val="24"/>
          <w:highlight w:val="none"/>
          <w:lang w:eastAsia="zh-CN"/>
        </w:rPr>
        <w:t>：</w:t>
      </w:r>
      <w:r>
        <w:rPr>
          <w:rFonts w:hint="eastAsia" w:ascii="仿宋" w:hAnsi="仿宋" w:eastAsia="仿宋" w:cs="仿宋"/>
          <w:bCs/>
          <w:color w:val="auto"/>
          <w:szCs w:val="24"/>
          <w:highlight w:val="none"/>
        </w:rPr>
        <w:t>见《投标人须知前附表》</w:t>
      </w:r>
      <w:r>
        <w:rPr>
          <w:rFonts w:hint="eastAsia" w:ascii="仿宋" w:hAnsi="仿宋" w:eastAsia="仿宋" w:cs="仿宋"/>
          <w:bCs/>
          <w:color w:val="auto"/>
          <w:szCs w:val="24"/>
          <w:highlight w:val="none"/>
          <w:lang w:eastAsia="zh-CN"/>
        </w:rPr>
        <w:t>。</w:t>
      </w:r>
    </w:p>
    <w:p w14:paraId="208E0C1B">
      <w:pPr>
        <w:tabs>
          <w:tab w:val="left" w:pos="0"/>
        </w:tabs>
        <w:snapToGrid w:val="0"/>
        <w:spacing w:line="520" w:lineRule="exact"/>
        <w:ind w:firstLine="482" w:firstLineChars="200"/>
        <w:rPr>
          <w:rFonts w:hint="eastAsia" w:ascii="仿宋" w:hAnsi="仿宋" w:eastAsia="仿宋" w:cs="仿宋"/>
          <w:color w:val="auto"/>
          <w:highlight w:val="none"/>
        </w:rPr>
      </w:pPr>
      <w:r>
        <w:rPr>
          <w:rFonts w:hint="eastAsia" w:ascii="仿宋" w:hAnsi="仿宋" w:eastAsia="仿宋" w:cs="仿宋"/>
          <w:b/>
          <w:color w:val="auto"/>
          <w:highlight w:val="none"/>
        </w:rPr>
        <w:t>2.定义</w:t>
      </w:r>
    </w:p>
    <w:p w14:paraId="1D38A72F">
      <w:pPr>
        <w:widowControl/>
        <w:snapToGrid w:val="0"/>
        <w:spacing w:line="520" w:lineRule="exact"/>
        <w:ind w:firstLine="480"/>
        <w:rPr>
          <w:rFonts w:hint="eastAsia" w:ascii="仿宋" w:hAnsi="仿宋" w:eastAsia="仿宋" w:cs="仿宋"/>
          <w:color w:val="auto"/>
          <w:sz w:val="22"/>
          <w:highlight w:val="none"/>
        </w:rPr>
      </w:pPr>
      <w:r>
        <w:rPr>
          <w:rFonts w:hint="eastAsia" w:ascii="仿宋" w:hAnsi="仿宋" w:eastAsia="仿宋" w:cs="仿宋"/>
          <w:color w:val="auto"/>
          <w:sz w:val="22"/>
          <w:highlight w:val="none"/>
        </w:rPr>
        <w:t>2.1</w:t>
      </w:r>
      <w:r>
        <w:rPr>
          <w:rFonts w:hint="eastAsia" w:ascii="仿宋" w:hAnsi="仿宋" w:eastAsia="仿宋" w:cs="仿宋"/>
          <w:color w:val="auto"/>
          <w:highlight w:val="none"/>
        </w:rPr>
        <w:t>“货物”指本招标文件中所述所有货物。按照财政部《政府采购进口产品管理办法》（财库[2007]119号）有关规定，本招标文件涉及的所有采购内容除特别标注为“进口产品”外，均必须采购国产产品。进口产品特指“通过中国海关报关验放进入中国境内且产自关境外的产品”。</w:t>
      </w:r>
    </w:p>
    <w:p w14:paraId="776766DF">
      <w:pPr>
        <w:widowControl/>
        <w:snapToGrid w:val="0"/>
        <w:spacing w:line="520" w:lineRule="exact"/>
        <w:ind w:firstLine="480"/>
        <w:rPr>
          <w:rFonts w:hint="eastAsia" w:ascii="仿宋" w:hAnsi="仿宋" w:eastAsia="仿宋" w:cs="仿宋"/>
          <w:color w:val="auto"/>
          <w:sz w:val="22"/>
          <w:highlight w:val="none"/>
        </w:rPr>
      </w:pPr>
      <w:r>
        <w:rPr>
          <w:rFonts w:hint="eastAsia" w:ascii="仿宋" w:hAnsi="仿宋" w:eastAsia="仿宋" w:cs="仿宋"/>
          <w:color w:val="auto"/>
          <w:sz w:val="22"/>
          <w:highlight w:val="none"/>
        </w:rPr>
        <w:t>2.2</w:t>
      </w:r>
      <w:r>
        <w:rPr>
          <w:rFonts w:hint="eastAsia" w:ascii="仿宋" w:hAnsi="仿宋" w:eastAsia="仿宋" w:cs="仿宋"/>
          <w:color w:val="auto"/>
          <w:highlight w:val="none"/>
        </w:rPr>
        <w:t>“服务”指本招标文件所述投标人应该履行的承诺和义务。</w:t>
      </w:r>
    </w:p>
    <w:p w14:paraId="341BC788">
      <w:pPr>
        <w:widowControl/>
        <w:snapToGrid w:val="0"/>
        <w:spacing w:line="520" w:lineRule="exact"/>
        <w:ind w:firstLine="480"/>
        <w:rPr>
          <w:rFonts w:hint="eastAsia" w:ascii="仿宋" w:hAnsi="仿宋" w:eastAsia="仿宋" w:cs="仿宋"/>
          <w:color w:val="auto"/>
          <w:sz w:val="22"/>
          <w:highlight w:val="none"/>
        </w:rPr>
      </w:pPr>
      <w:r>
        <w:rPr>
          <w:rFonts w:hint="eastAsia" w:ascii="仿宋" w:hAnsi="仿宋" w:eastAsia="仿宋" w:cs="仿宋"/>
          <w:color w:val="auto"/>
          <w:sz w:val="22"/>
          <w:highlight w:val="none"/>
        </w:rPr>
        <w:t>2.3</w:t>
      </w:r>
      <w:r>
        <w:rPr>
          <w:rFonts w:hint="eastAsia" w:ascii="仿宋" w:hAnsi="仿宋" w:eastAsia="仿宋" w:cs="仿宋"/>
          <w:color w:val="auto"/>
          <w:highlight w:val="none"/>
        </w:rPr>
        <w:t>“潜在投标人”指符合本招标文件各项规定的合格投标人。</w:t>
      </w:r>
    </w:p>
    <w:p w14:paraId="70E89BFD">
      <w:pPr>
        <w:widowControl/>
        <w:snapToGrid w:val="0"/>
        <w:spacing w:line="520" w:lineRule="exact"/>
        <w:ind w:firstLine="480"/>
        <w:rPr>
          <w:rFonts w:hint="eastAsia" w:ascii="仿宋" w:hAnsi="仿宋" w:eastAsia="仿宋" w:cs="仿宋"/>
          <w:color w:val="auto"/>
          <w:highlight w:val="none"/>
        </w:rPr>
      </w:pPr>
      <w:r>
        <w:rPr>
          <w:rFonts w:hint="eastAsia" w:ascii="仿宋" w:hAnsi="仿宋" w:eastAsia="仿宋" w:cs="仿宋"/>
          <w:color w:val="auto"/>
          <w:sz w:val="22"/>
          <w:highlight w:val="none"/>
        </w:rPr>
        <w:t>2.4</w:t>
      </w:r>
      <w:r>
        <w:rPr>
          <w:rFonts w:hint="eastAsia" w:ascii="仿宋" w:hAnsi="仿宋" w:eastAsia="仿宋" w:cs="仿宋"/>
          <w:color w:val="auto"/>
          <w:highlight w:val="none"/>
        </w:rPr>
        <w:t>“投标人”指符合本招标文件规定并参加招标的投标人。</w:t>
      </w:r>
    </w:p>
    <w:p w14:paraId="21FE2F17">
      <w:pPr>
        <w:widowControl/>
        <w:snapToGrid w:val="0"/>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2.5</w:t>
      </w:r>
      <w:r>
        <w:rPr>
          <w:rFonts w:hint="eastAsia" w:ascii="仿宋" w:hAnsi="仿宋" w:eastAsia="仿宋" w:cs="仿宋"/>
          <w:color w:val="auto"/>
          <w:szCs w:val="24"/>
          <w:highlight w:val="none"/>
        </w:rPr>
        <w:t>“电子签章”指可通过电子签章客户端软件Winaip正确读取签章信息的电子签章，电子签章包含法人电子签章和法定代表人电子签章。</w:t>
      </w:r>
    </w:p>
    <w:p w14:paraId="67BC1108">
      <w:pPr>
        <w:tabs>
          <w:tab w:val="left" w:pos="0"/>
        </w:tabs>
        <w:snapToGrid w:val="0"/>
        <w:spacing w:line="520" w:lineRule="exact"/>
        <w:ind w:firstLine="482" w:firstLineChars="200"/>
        <w:rPr>
          <w:rFonts w:hint="eastAsia" w:ascii="仿宋" w:hAnsi="仿宋" w:eastAsia="仿宋" w:cs="仿宋"/>
          <w:color w:val="auto"/>
          <w:highlight w:val="none"/>
        </w:rPr>
      </w:pPr>
      <w:r>
        <w:rPr>
          <w:rFonts w:hint="eastAsia" w:ascii="仿宋" w:hAnsi="仿宋" w:eastAsia="仿宋" w:cs="仿宋"/>
          <w:b/>
          <w:color w:val="auto"/>
          <w:highlight w:val="none"/>
        </w:rPr>
        <w:t>3.合格投标人的条件</w:t>
      </w:r>
    </w:p>
    <w:p w14:paraId="073CD1DA">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3.1具有本项目实施及服务能力，符合、承认并承诺履行本招标文件各项规定的国内投标人。</w:t>
      </w:r>
    </w:p>
    <w:p w14:paraId="6F1D9E6E">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3.2 投标人必须是已在中国境内依法登记注册的投标人。</w:t>
      </w:r>
    </w:p>
    <w:p w14:paraId="34CD1B4E">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3.3投标人应遵守有关的国家法律、法规和条例，具备《中华人民共和国政府采购法》和本文件中规定的条件：</w:t>
      </w:r>
    </w:p>
    <w:p w14:paraId="416C3A50">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（1）具有独立承担民事责任的能力；</w:t>
      </w:r>
    </w:p>
    <w:p w14:paraId="22297203">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（2）具有良好的商业信誉和健全的财务会计制度；</w:t>
      </w:r>
    </w:p>
    <w:p w14:paraId="355E3806">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（3）具有履行合同所必需的设备和专业技术能力；</w:t>
      </w:r>
    </w:p>
    <w:p w14:paraId="2E38D73A">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（4）有依法缴纳税收和社会保障资金的良好记录；</w:t>
      </w:r>
    </w:p>
    <w:p w14:paraId="616179AE">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（5）参加本次政府采购活动前三年内，在经营活动中没有重大违法记录；</w:t>
      </w:r>
    </w:p>
    <w:p w14:paraId="530D993B">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（6）法律、行政法规规定的其他条件；</w:t>
      </w:r>
    </w:p>
    <w:p w14:paraId="1976B52D">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（7）本次招标不允许联合体参加投标；</w:t>
      </w:r>
    </w:p>
    <w:p w14:paraId="5E3AD65B">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（8）单位负责人为同一人或者存在直接控股、管理关系的不同投标人，不得参加同一合同项下的政府采购活动；</w:t>
      </w:r>
    </w:p>
    <w:p w14:paraId="38B4F128">
      <w:pPr>
        <w:tabs>
          <w:tab w:val="left" w:pos="567"/>
        </w:tabs>
        <w:snapToGrid w:val="0"/>
        <w:spacing w:line="520" w:lineRule="exact"/>
        <w:ind w:firstLine="480" w:firstLineChars="200"/>
        <w:rPr>
          <w:rFonts w:hint="eastAsia" w:ascii="仿宋" w:hAnsi="仿宋" w:eastAsia="仿宋" w:cs="仿宋"/>
          <w:color w:val="auto"/>
          <w:szCs w:val="22"/>
          <w:highlight w:val="none"/>
        </w:rPr>
      </w:pPr>
      <w:r>
        <w:rPr>
          <w:rFonts w:hint="eastAsia" w:ascii="仿宋" w:hAnsi="仿宋" w:eastAsia="仿宋" w:cs="仿宋"/>
          <w:color w:val="auto"/>
          <w:szCs w:val="22"/>
          <w:highlight w:val="none"/>
        </w:rPr>
        <w:t>（9）未被列入“信用中国”网站(www.creditchina.gov.cn )、中国政府采购网(www.ccgp.gov.cn )渠道信用记录失信被执行人、</w:t>
      </w:r>
      <w:r>
        <w:rPr>
          <w:rFonts w:hint="eastAsia" w:ascii="仿宋" w:hAnsi="仿宋" w:eastAsia="仿宋" w:cs="仿宋"/>
          <w:color w:val="auto"/>
          <w:szCs w:val="22"/>
          <w:highlight w:val="none"/>
          <w:lang w:eastAsia="zh-CN"/>
        </w:rPr>
        <w:t>重大税收违法失信主体名单</w:t>
      </w:r>
      <w:r>
        <w:rPr>
          <w:rFonts w:hint="eastAsia" w:ascii="仿宋" w:hAnsi="仿宋" w:eastAsia="仿宋" w:cs="仿宋"/>
          <w:color w:val="auto"/>
          <w:szCs w:val="22"/>
          <w:highlight w:val="none"/>
        </w:rPr>
        <w:t>、政府采购严重违法失信行为记录名单的投标人；</w:t>
      </w:r>
    </w:p>
    <w:p w14:paraId="7F1E167B">
      <w:pPr>
        <w:tabs>
          <w:tab w:val="left" w:pos="567"/>
        </w:tabs>
        <w:snapToGrid w:val="0"/>
        <w:spacing w:line="520" w:lineRule="exact"/>
        <w:ind w:firstLine="480" w:firstLineChars="200"/>
        <w:rPr>
          <w:rFonts w:hint="eastAsia" w:ascii="仿宋" w:hAnsi="仿宋" w:eastAsia="仿宋" w:cs="仿宋"/>
          <w:color w:val="auto"/>
          <w:szCs w:val="22"/>
          <w:highlight w:val="none"/>
        </w:rPr>
      </w:pPr>
      <w:r>
        <w:rPr>
          <w:rFonts w:hint="eastAsia" w:ascii="仿宋" w:hAnsi="仿宋" w:eastAsia="仿宋" w:cs="仿宋"/>
          <w:color w:val="auto"/>
          <w:szCs w:val="22"/>
          <w:highlight w:val="none"/>
        </w:rPr>
        <w:t>（10）落实政府采购政策需满足的资格要求：无；</w:t>
      </w:r>
    </w:p>
    <w:p w14:paraId="0753A90A">
      <w:pPr>
        <w:tabs>
          <w:tab w:val="left" w:pos="567"/>
        </w:tabs>
        <w:snapToGrid w:val="0"/>
        <w:spacing w:line="520" w:lineRule="exact"/>
        <w:ind w:firstLine="480" w:firstLineChars="200"/>
        <w:rPr>
          <w:rFonts w:hint="eastAsia" w:ascii="仿宋" w:hAnsi="仿宋" w:eastAsia="仿宋" w:cs="仿宋"/>
          <w:color w:val="auto"/>
          <w:szCs w:val="22"/>
          <w:highlight w:val="none"/>
        </w:rPr>
      </w:pPr>
      <w:r>
        <w:rPr>
          <w:rFonts w:hint="eastAsia" w:ascii="仿宋" w:hAnsi="仿宋" w:eastAsia="仿宋" w:cs="仿宋"/>
          <w:color w:val="auto"/>
          <w:szCs w:val="22"/>
          <w:highlight w:val="none"/>
        </w:rPr>
        <w:t>（11）特定资格要求：</w:t>
      </w:r>
      <w:r>
        <w:rPr>
          <w:rFonts w:hint="eastAsia" w:ascii="仿宋" w:hAnsi="仿宋" w:eastAsia="仿宋" w:cs="仿宋"/>
          <w:color w:val="auto"/>
          <w:highlight w:val="none"/>
          <w:lang w:val="en-US" w:eastAsia="zh-CN"/>
        </w:rPr>
        <w:t>投标人须具有有效的医疗机构执业许可证（含健康体检注册）及放射诊疗许可证</w:t>
      </w:r>
      <w:r>
        <w:rPr>
          <w:rFonts w:hint="eastAsia" w:ascii="仿宋" w:hAnsi="仿宋" w:eastAsia="仿宋" w:cs="仿宋"/>
          <w:color w:val="auto"/>
          <w:szCs w:val="22"/>
          <w:highlight w:val="none"/>
        </w:rPr>
        <w:t>。</w:t>
      </w:r>
    </w:p>
    <w:p w14:paraId="00A767D4">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3.4投标人在山西省政府采购网在线下载招标文件，并提供有效联系方式。</w:t>
      </w:r>
    </w:p>
    <w:p w14:paraId="3ACE30E6">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3.5如投标人代表不是法定代表人，须持有《法定代表人授权委托书》(按招标文件提供的格式填写)。</w:t>
      </w:r>
    </w:p>
    <w:p w14:paraId="183EA9D3">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3.6单位负责人为同一人或者存在直接控股、管理关系的不同投标人，不得参加本项目的政府采购活动。</w:t>
      </w:r>
    </w:p>
    <w:p w14:paraId="19D458DC">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除单一来源采购项目外，为采购项目提供设计、规范编制或者项目管理、监理、检测等服务的投标人，不得再参加本采购项目的采购活动。</w:t>
      </w:r>
    </w:p>
    <w:p w14:paraId="2B494448">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采购代理机构开标后对投标人的信用信息进行查询，查询渠道为信用中国（http://www.creditchina.gov.cn）和中国政府采购网（http://www.ccgp.gov.cn）；截止时间为开标当日；查询内容为信用中国的失信被执行人、</w:t>
      </w:r>
      <w:r>
        <w:rPr>
          <w:rFonts w:hint="eastAsia" w:ascii="仿宋" w:hAnsi="仿宋" w:eastAsia="仿宋" w:cs="仿宋"/>
          <w:color w:val="auto"/>
          <w:highlight w:val="none"/>
          <w:lang w:eastAsia="zh-CN"/>
        </w:rPr>
        <w:t>重大税收违法失信主体名单</w:t>
      </w:r>
      <w:r>
        <w:rPr>
          <w:rFonts w:hint="eastAsia" w:ascii="仿宋" w:hAnsi="仿宋" w:eastAsia="仿宋" w:cs="仿宋"/>
          <w:color w:val="auto"/>
          <w:highlight w:val="none"/>
        </w:rPr>
        <w:t>和中国政府采购网的政府采购严重违法失信行为记录名单；查询结果予以记录并存档，查询后存在问题的对投标文件做无效投标处理。</w:t>
      </w:r>
    </w:p>
    <w:p w14:paraId="3784E982">
      <w:pPr>
        <w:tabs>
          <w:tab w:val="left" w:pos="0"/>
        </w:tabs>
        <w:snapToGrid w:val="0"/>
        <w:spacing w:line="520" w:lineRule="exact"/>
        <w:ind w:firstLine="482" w:firstLineChars="200"/>
        <w:rPr>
          <w:rFonts w:hint="eastAsia" w:ascii="仿宋" w:hAnsi="仿宋" w:eastAsia="仿宋" w:cs="仿宋"/>
          <w:color w:val="auto"/>
          <w:highlight w:val="none"/>
        </w:rPr>
      </w:pPr>
      <w:r>
        <w:rPr>
          <w:rFonts w:hint="eastAsia" w:ascii="仿宋" w:hAnsi="仿宋" w:eastAsia="仿宋" w:cs="仿宋"/>
          <w:b/>
          <w:color w:val="auto"/>
          <w:highlight w:val="none"/>
        </w:rPr>
        <w:t>4.投标费用</w:t>
      </w:r>
    </w:p>
    <w:p w14:paraId="42A7F98F">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4.1投标人应承担所有与准备和参加投标有关的费用，采购代理机构在任何情况下均无义务和责任承担这些费用。</w:t>
      </w:r>
    </w:p>
    <w:p w14:paraId="502E0574">
      <w:pPr>
        <w:pStyle w:val="3"/>
        <w:spacing w:before="0" w:after="0" w:line="520" w:lineRule="exact"/>
        <w:rPr>
          <w:rFonts w:hint="eastAsia" w:ascii="仿宋" w:hAnsi="仿宋" w:eastAsia="仿宋" w:cs="仿宋"/>
          <w:color w:val="auto"/>
          <w:sz w:val="28"/>
          <w:szCs w:val="28"/>
          <w:highlight w:val="none"/>
        </w:rPr>
      </w:pPr>
      <w:bookmarkStart w:id="40" w:name="_Toc13882"/>
      <w:bookmarkStart w:id="41" w:name="_Toc175644017"/>
      <w:bookmarkStart w:id="42" w:name="_Toc13472"/>
      <w:bookmarkStart w:id="43" w:name="_Toc375263994"/>
      <w:r>
        <w:rPr>
          <w:rFonts w:hint="eastAsia" w:ascii="仿宋" w:hAnsi="仿宋" w:eastAsia="仿宋" w:cs="仿宋"/>
          <w:color w:val="auto"/>
          <w:sz w:val="28"/>
          <w:szCs w:val="28"/>
          <w:highlight w:val="none"/>
        </w:rPr>
        <w:t>二、招标文件</w:t>
      </w:r>
      <w:bookmarkEnd w:id="40"/>
      <w:bookmarkEnd w:id="41"/>
      <w:bookmarkEnd w:id="42"/>
      <w:bookmarkEnd w:id="43"/>
    </w:p>
    <w:p w14:paraId="386EF705">
      <w:pPr>
        <w:tabs>
          <w:tab w:val="left" w:pos="0"/>
        </w:tabs>
        <w:snapToGrid w:val="0"/>
        <w:spacing w:line="520" w:lineRule="exact"/>
        <w:ind w:firstLine="482" w:firstLineChars="200"/>
        <w:rPr>
          <w:rFonts w:hint="eastAsia" w:ascii="仿宋" w:hAnsi="仿宋" w:eastAsia="仿宋" w:cs="仿宋"/>
          <w:color w:val="auto"/>
          <w:highlight w:val="none"/>
        </w:rPr>
      </w:pPr>
      <w:r>
        <w:rPr>
          <w:rFonts w:hint="eastAsia" w:ascii="仿宋" w:hAnsi="仿宋" w:eastAsia="仿宋" w:cs="仿宋"/>
          <w:b/>
          <w:color w:val="auto"/>
          <w:highlight w:val="none"/>
        </w:rPr>
        <w:t>5.招标文件的构成</w:t>
      </w:r>
    </w:p>
    <w:p w14:paraId="0F61A3C6">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5.1招标文件由下列</w:t>
      </w:r>
      <w:r>
        <w:rPr>
          <w:rFonts w:hint="eastAsia" w:ascii="仿宋" w:hAnsi="仿宋" w:eastAsia="仿宋" w:cs="仿宋"/>
          <w:b/>
          <w:color w:val="auto"/>
          <w:highlight w:val="none"/>
        </w:rPr>
        <w:t>六部分</w:t>
      </w:r>
      <w:r>
        <w:rPr>
          <w:rFonts w:hint="eastAsia" w:ascii="仿宋" w:hAnsi="仿宋" w:eastAsia="仿宋" w:cs="仿宋"/>
          <w:color w:val="auto"/>
          <w:highlight w:val="none"/>
        </w:rPr>
        <w:t>内容组成：</w:t>
      </w:r>
    </w:p>
    <w:p w14:paraId="75A69825">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第一部分 招标公告；</w:t>
      </w:r>
    </w:p>
    <w:p w14:paraId="49BFA3E1">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第二部分 投标人须知；</w:t>
      </w:r>
    </w:p>
    <w:p w14:paraId="5C3E59EF">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第三部分 </w:t>
      </w:r>
      <w:r>
        <w:rPr>
          <w:rFonts w:hint="eastAsia" w:ascii="仿宋" w:hAnsi="仿宋" w:eastAsia="仿宋" w:cs="仿宋"/>
          <w:color w:val="auto"/>
          <w:highlight w:val="none"/>
          <w:lang w:val="en-US" w:eastAsia="zh-CN"/>
        </w:rPr>
        <w:t>商务、技术要求</w:t>
      </w:r>
      <w:r>
        <w:rPr>
          <w:rFonts w:hint="eastAsia" w:ascii="仿宋" w:hAnsi="仿宋" w:eastAsia="仿宋" w:cs="仿宋"/>
          <w:color w:val="auto"/>
          <w:highlight w:val="none"/>
        </w:rPr>
        <w:t>；</w:t>
      </w:r>
    </w:p>
    <w:p w14:paraId="293A11A7">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第四部分 评标标准和评分方法；</w:t>
      </w:r>
    </w:p>
    <w:p w14:paraId="2EA69243">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第五部分 合同原则；</w:t>
      </w:r>
    </w:p>
    <w:p w14:paraId="07B9F74D">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第六部分 投标文件格式。</w:t>
      </w:r>
    </w:p>
    <w:p w14:paraId="141443E0">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5.2投标人应认真阅读招标文件中所有的条款、事项、格式和技术规范、参数及要求等。投标人没有按照招标文件要求提交全部资料，或者投标没有对招标文件在各方面都做出实质性响应是投标人的风险，有可能导致其投标被拒绝或被认定为无效投标或被确定为投标无效。</w:t>
      </w:r>
    </w:p>
    <w:p w14:paraId="5325D12F">
      <w:pPr>
        <w:tabs>
          <w:tab w:val="left" w:pos="0"/>
        </w:tabs>
        <w:snapToGrid w:val="0"/>
        <w:spacing w:line="520" w:lineRule="exact"/>
        <w:ind w:firstLine="482" w:firstLineChars="200"/>
        <w:rPr>
          <w:rFonts w:hint="eastAsia" w:ascii="仿宋" w:hAnsi="仿宋" w:eastAsia="仿宋" w:cs="仿宋"/>
          <w:color w:val="auto"/>
          <w:highlight w:val="none"/>
        </w:rPr>
      </w:pPr>
      <w:r>
        <w:rPr>
          <w:rFonts w:hint="eastAsia" w:ascii="仿宋" w:hAnsi="仿宋" w:eastAsia="仿宋" w:cs="仿宋"/>
          <w:b/>
          <w:color w:val="auto"/>
          <w:highlight w:val="none"/>
        </w:rPr>
        <w:t>6.招标文件的澄清和修改</w:t>
      </w:r>
    </w:p>
    <w:p w14:paraId="13E3A698">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6.1投标人澄清要求的提交：任何已网上下载了招标文件的潜在投标人，</w:t>
      </w:r>
      <w:r>
        <w:rPr>
          <w:rFonts w:hint="eastAsia" w:ascii="仿宋" w:hAnsi="仿宋" w:eastAsia="仿宋" w:cs="仿宋"/>
          <w:color w:val="auto"/>
          <w:szCs w:val="24"/>
          <w:highlight w:val="none"/>
        </w:rPr>
        <w:t>均可以书面形式或电子形式</w:t>
      </w:r>
      <w:r>
        <w:rPr>
          <w:rFonts w:hint="eastAsia" w:ascii="仿宋" w:hAnsi="仿宋" w:eastAsia="仿宋" w:cs="仿宋"/>
          <w:color w:val="auto"/>
          <w:highlight w:val="none"/>
        </w:rPr>
        <w:t>在投标截止时间15日</w:t>
      </w:r>
      <w:r>
        <w:rPr>
          <w:rFonts w:hint="eastAsia" w:ascii="仿宋" w:hAnsi="仿宋" w:eastAsia="仿宋" w:cs="仿宋"/>
          <w:color w:val="auto"/>
          <w:highlight w:val="none"/>
          <w:lang w:val="en-US" w:eastAsia="zh-CN"/>
        </w:rPr>
        <w:t>前</w:t>
      </w:r>
      <w:r>
        <w:rPr>
          <w:rFonts w:hint="eastAsia" w:ascii="仿宋" w:hAnsi="仿宋" w:eastAsia="仿宋" w:cs="仿宋"/>
          <w:color w:val="auto"/>
          <w:highlight w:val="none"/>
        </w:rPr>
        <w:t>对招标文件进行澄清，按招标公告中的联系地址以书面形式送达采购代理机构（或采购人)或在电子交易平台上提交</w:t>
      </w:r>
      <w:r>
        <w:rPr>
          <w:rFonts w:hint="eastAsia" w:ascii="仿宋" w:hAnsi="仿宋" w:eastAsia="仿宋" w:cs="仿宋"/>
          <w:color w:val="auto"/>
          <w:highlight w:val="none"/>
          <w:lang w:val="en-US" w:eastAsia="zh-CN"/>
        </w:rPr>
        <w:t>质疑</w:t>
      </w:r>
      <w:r>
        <w:rPr>
          <w:rFonts w:hint="eastAsia" w:ascii="仿宋" w:hAnsi="仿宋" w:eastAsia="仿宋" w:cs="仿宋"/>
          <w:color w:val="auto"/>
          <w:highlight w:val="none"/>
        </w:rPr>
        <w:t>。</w:t>
      </w:r>
    </w:p>
    <w:p w14:paraId="533C4A13">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6.2采购代理机构（或采购人)对澄清要求的处理：采购代理机构（或采购人)对其认为需要给予澄清、修改及/或进行其它答复的，将以补充文件的方式进行，并且采用书面或电子回复及中国山西政府采购网补充公告的形式。补充文件中包括原提出的问题及问题的说明意见，但不包括问题的来源。</w:t>
      </w:r>
    </w:p>
    <w:p w14:paraId="4E12E2AA">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6.3采购人或者采购代理机构可以对已发出的招标文件进行必要的澄清或者修改。澄清或者修改的内容可能影响投标文件编制的，采购人或者采购代理机构应当在投标截止时间至少15日前，通知所有获取招标文件的潜在投标人，不足15日的采购人或者采购代理机构应当顺延提交投标文件的截止时间。</w:t>
      </w:r>
    </w:p>
    <w:p w14:paraId="41C23748">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6.4采购代理机构澄清、修改及其它答复的效力：无论是否根据投标人的澄清、修改或进行其它答复的要求，采购代理机构一旦对招标文件做出澄清、修改或进行其它答复，即刻发生效力，采购代理机构有关的补充文件，应当作为招标文件的组成部分，对所有投标人均具有约束力。</w:t>
      </w:r>
    </w:p>
    <w:p w14:paraId="796AED26">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6.5采购代理机构将视情况确定是否有必要安排所有已下载了招标文件的潜在投标人踏勘现场，而无论采购代理机构或采购人是否安排踏勘现场，投标人均应当将相关的因素作为投标所应当考虑或依据的因素。</w:t>
      </w:r>
    </w:p>
    <w:p w14:paraId="61858230">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6.6采购代理机构将视情况确定是否有必要召开标前会。如果召开标前会，采购代理机构将向所有下载了招标文件的潜在投标人发出通知。</w:t>
      </w:r>
    </w:p>
    <w:bookmarkEnd w:id="38"/>
    <w:p w14:paraId="5B0CD583">
      <w:pPr>
        <w:pStyle w:val="3"/>
        <w:spacing w:before="0" w:after="0" w:line="520" w:lineRule="exact"/>
        <w:rPr>
          <w:rFonts w:hint="eastAsia" w:ascii="仿宋" w:hAnsi="仿宋" w:eastAsia="仿宋" w:cs="仿宋"/>
          <w:color w:val="auto"/>
          <w:sz w:val="28"/>
          <w:szCs w:val="28"/>
          <w:highlight w:val="none"/>
        </w:rPr>
      </w:pPr>
      <w:bookmarkStart w:id="44" w:name="_Toc375263995"/>
      <w:bookmarkStart w:id="45" w:name="_Toc21006"/>
      <w:bookmarkStart w:id="46" w:name="_Toc9166"/>
      <w:r>
        <w:rPr>
          <w:rFonts w:hint="eastAsia" w:ascii="仿宋" w:hAnsi="仿宋" w:eastAsia="仿宋" w:cs="仿宋"/>
          <w:color w:val="auto"/>
          <w:sz w:val="28"/>
          <w:szCs w:val="28"/>
          <w:highlight w:val="none"/>
        </w:rPr>
        <w:t>三、投标文件</w:t>
      </w:r>
      <w:bookmarkEnd w:id="44"/>
      <w:bookmarkEnd w:id="45"/>
      <w:bookmarkEnd w:id="46"/>
    </w:p>
    <w:p w14:paraId="069F9ECB">
      <w:pPr>
        <w:tabs>
          <w:tab w:val="left" w:pos="0"/>
        </w:tabs>
        <w:snapToGrid w:val="0"/>
        <w:spacing w:line="520" w:lineRule="exact"/>
        <w:ind w:firstLine="482" w:firstLineChars="200"/>
        <w:rPr>
          <w:rFonts w:hint="eastAsia" w:ascii="仿宋" w:hAnsi="仿宋" w:eastAsia="仿宋" w:cs="仿宋"/>
          <w:color w:val="auto"/>
          <w:highlight w:val="none"/>
        </w:rPr>
      </w:pPr>
      <w:r>
        <w:rPr>
          <w:rFonts w:hint="eastAsia" w:ascii="仿宋" w:hAnsi="仿宋" w:eastAsia="仿宋" w:cs="仿宋"/>
          <w:b/>
          <w:color w:val="auto"/>
          <w:highlight w:val="none"/>
        </w:rPr>
        <w:t>7.投标文件的语言和计量单位</w:t>
      </w:r>
    </w:p>
    <w:p w14:paraId="1C41B868">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7.1投标人提交的投标文件（包括技术文件和资料、</w:t>
      </w:r>
      <w:r>
        <w:rPr>
          <w:rFonts w:hint="eastAsia" w:ascii="仿宋" w:hAnsi="仿宋" w:eastAsia="仿宋" w:cs="仿宋"/>
          <w:color w:val="auto"/>
          <w:highlight w:val="none"/>
          <w:lang w:val="en-US" w:eastAsia="zh-CN"/>
        </w:rPr>
        <w:t>其他</w:t>
      </w:r>
      <w:r>
        <w:rPr>
          <w:rFonts w:hint="eastAsia" w:ascii="仿宋" w:hAnsi="仿宋" w:eastAsia="仿宋" w:cs="仿宋"/>
          <w:color w:val="auto"/>
          <w:highlight w:val="none"/>
        </w:rPr>
        <w:t>说明）以及投标人与采购代理机构就有关投标的所有来往函电均应使用中文简体字。</w:t>
      </w:r>
    </w:p>
    <w:p w14:paraId="1B814BF3">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7.2投标文件所使用的计量单位，应使用国家法定计量单位。</w:t>
      </w:r>
    </w:p>
    <w:p w14:paraId="5074F48C">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7.3原版为外文的证书类文件，以及由外国人做出的本人签名、外国公司的名称或外国印章等可以是外文，但应当提供中文翻译文件并加盖投标人公章。</w:t>
      </w:r>
    </w:p>
    <w:p w14:paraId="4935EFED">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原版为外文的证书类、证明类文件，与投标人名称或其它实际情况不符的，投标人应当提供相关证明文件。</w:t>
      </w:r>
    </w:p>
    <w:p w14:paraId="5AC363D7">
      <w:pPr>
        <w:tabs>
          <w:tab w:val="left" w:pos="0"/>
        </w:tabs>
        <w:snapToGrid w:val="0"/>
        <w:spacing w:line="520" w:lineRule="exact"/>
        <w:ind w:firstLine="482" w:firstLineChars="200"/>
        <w:rPr>
          <w:rFonts w:hint="eastAsia" w:ascii="仿宋" w:hAnsi="仿宋" w:eastAsia="仿宋" w:cs="仿宋"/>
          <w:color w:val="auto"/>
          <w:highlight w:val="none"/>
        </w:rPr>
      </w:pPr>
      <w:r>
        <w:rPr>
          <w:rFonts w:hint="eastAsia" w:ascii="仿宋" w:hAnsi="仿宋" w:eastAsia="仿宋" w:cs="仿宋"/>
          <w:b/>
          <w:color w:val="auto"/>
          <w:highlight w:val="none"/>
        </w:rPr>
        <w:t>8.投标文件的组成及相关要求</w:t>
      </w:r>
    </w:p>
    <w:p w14:paraId="3C689FBE">
      <w:pPr>
        <w:widowControl/>
        <w:snapToGrid w:val="0"/>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8.1投标文件分为</w:t>
      </w:r>
      <w:r>
        <w:rPr>
          <w:rFonts w:hint="eastAsia" w:ascii="仿宋" w:hAnsi="仿宋" w:eastAsia="仿宋" w:cs="仿宋"/>
          <w:b/>
          <w:color w:val="auto"/>
          <w:highlight w:val="none"/>
        </w:rPr>
        <w:t>资格证明文件、商务部分和技术服务部分</w:t>
      </w:r>
      <w:r>
        <w:rPr>
          <w:rFonts w:hint="eastAsia" w:ascii="仿宋" w:hAnsi="仿宋" w:eastAsia="仿宋" w:cs="仿宋"/>
          <w:color w:val="auto"/>
          <w:highlight w:val="none"/>
        </w:rPr>
        <w:t>。投标人按各自内容分别以系统要求的格式加密并上传。</w:t>
      </w:r>
    </w:p>
    <w:p w14:paraId="0BDB29D9">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资格证明文件指投标人提交的证明其满足招标文件资格要求的文件。</w:t>
      </w:r>
    </w:p>
    <w:p w14:paraId="38514B34">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商务部分指投标人提交的证明其有资格参加投标和中标后有能力履行合同的文件。</w:t>
      </w:r>
    </w:p>
    <w:p w14:paraId="07137A0F">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技术服务部分指投标人提交的能够证明投标人提供的技术、服务符合招标文件规定的文件。</w:t>
      </w:r>
    </w:p>
    <w:p w14:paraId="4648A851">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本次招标，投标人应按本招标文件要求提交的资格、商务、技术服务部分内容和需要投标人自行编写的其他文件，</w:t>
      </w:r>
      <w:r>
        <w:rPr>
          <w:rFonts w:hint="eastAsia" w:ascii="仿宋" w:hAnsi="仿宋" w:eastAsia="仿宋" w:cs="仿宋"/>
          <w:b/>
          <w:color w:val="auto"/>
          <w:highlight w:val="none"/>
        </w:rPr>
        <w:t>其中加★项目若有缺失或无效，将导致投标被拒绝。</w:t>
      </w:r>
      <w:r>
        <w:rPr>
          <w:rFonts w:hint="eastAsia" w:ascii="仿宋" w:hAnsi="仿宋" w:eastAsia="仿宋" w:cs="仿宋"/>
          <w:color w:val="auto"/>
          <w:highlight w:val="none"/>
        </w:rPr>
        <w:t>（具体填写要求及格式详见招标文件</w:t>
      </w:r>
      <w:r>
        <w:rPr>
          <w:rFonts w:hint="eastAsia" w:ascii="仿宋" w:hAnsi="仿宋" w:eastAsia="仿宋" w:cs="仿宋"/>
          <w:b/>
          <w:color w:val="auto"/>
          <w:highlight w:val="none"/>
        </w:rPr>
        <w:t>第六部分</w:t>
      </w:r>
      <w:r>
        <w:rPr>
          <w:rFonts w:hint="eastAsia" w:ascii="仿宋" w:hAnsi="仿宋" w:eastAsia="仿宋" w:cs="仿宋"/>
          <w:color w:val="auto"/>
          <w:highlight w:val="none"/>
        </w:rPr>
        <w:t>）。</w:t>
      </w:r>
    </w:p>
    <w:p w14:paraId="790E8ABF">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8.2投标文件要求内容及编排顺序</w:t>
      </w:r>
    </w:p>
    <w:p w14:paraId="3162AD4A">
      <w:pPr>
        <w:pStyle w:val="87"/>
        <w:spacing w:line="520" w:lineRule="exact"/>
        <w:ind w:firstLine="520"/>
        <w:rPr>
          <w:rFonts w:hint="eastAsia" w:ascii="仿宋" w:hAnsi="仿宋" w:eastAsia="仿宋" w:cs="仿宋"/>
          <w:b/>
          <w:color w:val="auto"/>
          <w:sz w:val="24"/>
          <w:szCs w:val="20"/>
          <w:highlight w:val="none"/>
        </w:rPr>
      </w:pPr>
      <w:r>
        <w:rPr>
          <w:rFonts w:hint="eastAsia" w:ascii="仿宋" w:hAnsi="仿宋" w:eastAsia="仿宋" w:cs="仿宋"/>
          <w:b/>
          <w:color w:val="auto"/>
          <w:sz w:val="24"/>
          <w:szCs w:val="20"/>
          <w:highlight w:val="none"/>
        </w:rPr>
        <w:t>（1）资格证明文件</w:t>
      </w:r>
    </w:p>
    <w:p w14:paraId="25239297">
      <w:pPr>
        <w:pStyle w:val="87"/>
        <w:spacing w:line="520" w:lineRule="exact"/>
        <w:ind w:firstLine="52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★投标人有效的营业执照，或事业单位法人证书，或自然人身份证明，或其他非企业组织证明独立承担民事责任能力的文件；</w:t>
      </w:r>
    </w:p>
    <w:p w14:paraId="3C4D5EE7">
      <w:pPr>
        <w:pStyle w:val="87"/>
        <w:spacing w:line="520" w:lineRule="exact"/>
        <w:ind w:firstLine="52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★政府采购</w:t>
      </w:r>
      <w:r>
        <w:rPr>
          <w:rFonts w:hint="eastAsia" w:ascii="仿宋" w:hAnsi="仿宋" w:eastAsia="仿宋" w:cs="仿宋"/>
          <w:color w:val="auto"/>
          <w:sz w:val="24"/>
          <w:szCs w:val="20"/>
          <w:highlight w:val="none"/>
          <w:lang w:eastAsia="zh-CN"/>
        </w:rPr>
        <w:t>投标人</w:t>
      </w:r>
      <w:r>
        <w:rPr>
          <w:rFonts w:hint="eastAsia" w:ascii="仿宋" w:hAnsi="仿宋" w:eastAsia="仿宋" w:cs="仿宋"/>
          <w:color w:val="auto"/>
          <w:sz w:val="24"/>
          <w:szCs w:val="20"/>
          <w:highlight w:val="none"/>
        </w:rPr>
        <w:t>信用承诺书；</w:t>
      </w:r>
    </w:p>
    <w:p w14:paraId="62153AE3">
      <w:pPr>
        <w:pStyle w:val="87"/>
        <w:spacing w:line="520" w:lineRule="exact"/>
        <w:ind w:firstLine="520"/>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rPr>
        <w:t>★有效的医疗机构执业许可证（含健康体检注册）及放射诊疗许可证</w:t>
      </w:r>
      <w:r>
        <w:rPr>
          <w:rFonts w:hint="eastAsia" w:ascii="仿宋" w:hAnsi="仿宋" w:eastAsia="仿宋" w:cs="仿宋"/>
          <w:color w:val="auto"/>
          <w:sz w:val="24"/>
          <w:szCs w:val="20"/>
          <w:highlight w:val="none"/>
          <w:lang w:eastAsia="zh-CN"/>
        </w:rPr>
        <w:t>；</w:t>
      </w:r>
    </w:p>
    <w:p w14:paraId="5D47D984">
      <w:pPr>
        <w:pStyle w:val="87"/>
        <w:spacing w:line="520" w:lineRule="exact"/>
        <w:ind w:firstLine="52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投标人认为需要提供的其他资格证明材料。</w:t>
      </w:r>
    </w:p>
    <w:p w14:paraId="62D1C81F">
      <w:pPr>
        <w:pStyle w:val="87"/>
        <w:spacing w:line="520" w:lineRule="exact"/>
        <w:ind w:firstLine="520"/>
        <w:rPr>
          <w:rFonts w:hint="eastAsia" w:ascii="仿宋" w:hAnsi="仿宋" w:eastAsia="仿宋" w:cs="仿宋"/>
          <w:b/>
          <w:bCs/>
          <w:color w:val="auto"/>
          <w:sz w:val="24"/>
          <w:szCs w:val="20"/>
          <w:highlight w:val="none"/>
        </w:rPr>
      </w:pPr>
      <w:r>
        <w:rPr>
          <w:rFonts w:hint="eastAsia" w:ascii="仿宋" w:hAnsi="仿宋" w:eastAsia="仿宋" w:cs="仿宋"/>
          <w:b/>
          <w:bCs/>
          <w:color w:val="auto"/>
          <w:sz w:val="24"/>
          <w:szCs w:val="20"/>
          <w:highlight w:val="none"/>
        </w:rPr>
        <w:t>（2）商务部分</w:t>
      </w:r>
    </w:p>
    <w:p w14:paraId="0B207F4F">
      <w:pPr>
        <w:pStyle w:val="87"/>
        <w:spacing w:line="520" w:lineRule="exact"/>
        <w:ind w:firstLine="52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★投标函(见‘招标文件格式’)； </w:t>
      </w:r>
    </w:p>
    <w:p w14:paraId="0237428A">
      <w:pPr>
        <w:pStyle w:val="87"/>
        <w:spacing w:line="520" w:lineRule="exact"/>
        <w:ind w:firstLine="52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★法定代表人或负责人身份证明书(见‘招标文件格式’)；</w:t>
      </w:r>
    </w:p>
    <w:p w14:paraId="066066DE">
      <w:pPr>
        <w:pStyle w:val="87"/>
        <w:spacing w:line="520" w:lineRule="exact"/>
        <w:ind w:firstLine="52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★法定代表人或负责人授权委托书 (见‘招标文件格式’)；</w:t>
      </w:r>
    </w:p>
    <w:p w14:paraId="1A89A87E">
      <w:pPr>
        <w:pStyle w:val="87"/>
        <w:spacing w:line="520" w:lineRule="exact"/>
        <w:ind w:firstLine="52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★开标一览表(见‘招标文件格式’)；</w:t>
      </w:r>
    </w:p>
    <w:p w14:paraId="24345043">
      <w:pPr>
        <w:pStyle w:val="87"/>
        <w:spacing w:line="520" w:lineRule="exact"/>
        <w:ind w:firstLine="52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投标人企业简况；</w:t>
      </w:r>
    </w:p>
    <w:p w14:paraId="348C8D69">
      <w:pPr>
        <w:pStyle w:val="87"/>
        <w:spacing w:line="520" w:lineRule="exact"/>
        <w:ind w:firstLine="520"/>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eastAsia="zh-CN"/>
        </w:rPr>
        <w:t>近三年已完成同类项目案例及相关证明资料；</w:t>
      </w:r>
    </w:p>
    <w:p w14:paraId="78EBF4DC">
      <w:pPr>
        <w:pStyle w:val="87"/>
        <w:numPr>
          <w:ilvl w:val="0"/>
          <w:numId w:val="0"/>
        </w:numPr>
        <w:spacing w:line="520" w:lineRule="exact"/>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投标人认为需要提供的其他商务证明材料。</w:t>
      </w:r>
    </w:p>
    <w:p w14:paraId="6764BB9F">
      <w:pPr>
        <w:snapToGrid w:val="0"/>
        <w:spacing w:line="520" w:lineRule="exact"/>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（3）技术服务部分</w:t>
      </w:r>
    </w:p>
    <w:p w14:paraId="43058A78">
      <w:pPr>
        <w:pStyle w:val="87"/>
        <w:spacing w:line="520" w:lineRule="exact"/>
        <w:ind w:firstLine="480" w:firstLineChars="200"/>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rPr>
        <w:t>服务方案及承诺</w:t>
      </w:r>
      <w:r>
        <w:rPr>
          <w:rFonts w:hint="eastAsia" w:ascii="仿宋" w:hAnsi="仿宋" w:eastAsia="仿宋" w:cs="仿宋"/>
          <w:color w:val="auto"/>
          <w:sz w:val="24"/>
          <w:szCs w:val="20"/>
          <w:highlight w:val="none"/>
          <w:lang w:eastAsia="zh-CN"/>
        </w:rPr>
        <w:t>；</w:t>
      </w:r>
    </w:p>
    <w:p w14:paraId="4DCABF66">
      <w:pPr>
        <w:pStyle w:val="87"/>
        <w:spacing w:line="520" w:lineRule="exact"/>
        <w:ind w:firstLine="480" w:firstLineChars="200"/>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eastAsia="zh-CN"/>
        </w:rPr>
        <w:t>投标人实施项目队伍构成情况；</w:t>
      </w:r>
    </w:p>
    <w:p w14:paraId="0940DC73">
      <w:pPr>
        <w:pStyle w:val="87"/>
        <w:spacing w:line="520" w:lineRule="exact"/>
        <w:ind w:firstLine="480" w:firstLineChars="200"/>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eastAsia="zh-CN"/>
        </w:rPr>
        <w:t>投标人拟投入体检设备情况；</w:t>
      </w:r>
    </w:p>
    <w:p w14:paraId="38511A2D">
      <w:pPr>
        <w:pStyle w:val="87"/>
        <w:spacing w:line="520" w:lineRule="exact"/>
        <w:ind w:firstLine="480" w:firstLineChars="200"/>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rPr>
        <w:t>商务技术偏离表</w:t>
      </w:r>
      <w:r>
        <w:rPr>
          <w:rFonts w:hint="eastAsia" w:ascii="仿宋" w:hAnsi="仿宋" w:eastAsia="仿宋" w:cs="仿宋"/>
          <w:color w:val="auto"/>
          <w:sz w:val="24"/>
          <w:szCs w:val="20"/>
          <w:highlight w:val="none"/>
          <w:lang w:eastAsia="zh-CN"/>
        </w:rPr>
        <w:t>；</w:t>
      </w:r>
    </w:p>
    <w:p w14:paraId="6AB8786B">
      <w:pPr>
        <w:pStyle w:val="87"/>
        <w:spacing w:line="520" w:lineRule="exact"/>
        <w:ind w:firstLine="480" w:firstLineChars="200"/>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rPr>
        <w:t>对政府采购相关政策要求的响应情况</w:t>
      </w:r>
      <w:r>
        <w:rPr>
          <w:rFonts w:hint="eastAsia" w:ascii="仿宋" w:hAnsi="仿宋" w:eastAsia="仿宋" w:cs="仿宋"/>
          <w:color w:val="auto"/>
          <w:sz w:val="24"/>
          <w:szCs w:val="20"/>
          <w:highlight w:val="none"/>
          <w:lang w:eastAsia="zh-CN"/>
        </w:rPr>
        <w:t>；</w:t>
      </w:r>
    </w:p>
    <w:p w14:paraId="1CBF221B">
      <w:pPr>
        <w:pStyle w:val="87"/>
        <w:spacing w:line="520" w:lineRule="exact"/>
        <w:ind w:firstLine="480" w:firstLineChars="200"/>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rPr>
        <w:t>投标人认为需要提供的其他技术服务文件</w:t>
      </w:r>
      <w:r>
        <w:rPr>
          <w:rFonts w:hint="eastAsia" w:ascii="仿宋" w:hAnsi="仿宋" w:eastAsia="仿宋" w:cs="仿宋"/>
          <w:color w:val="auto"/>
          <w:sz w:val="24"/>
          <w:szCs w:val="20"/>
          <w:highlight w:val="none"/>
          <w:lang w:eastAsia="zh-CN"/>
        </w:rPr>
        <w:t>。</w:t>
      </w:r>
    </w:p>
    <w:p w14:paraId="1B482A8F">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8.3投标文件需按照招标文件所规定的内容顺序</w:t>
      </w:r>
      <w:r>
        <w:rPr>
          <w:rFonts w:hint="eastAsia" w:ascii="仿宋" w:hAnsi="仿宋" w:eastAsia="仿宋" w:cs="仿宋"/>
          <w:color w:val="auto"/>
          <w:highlight w:val="none"/>
          <w:lang w:val="en-US" w:eastAsia="zh-CN"/>
        </w:rPr>
        <w:t>编制</w:t>
      </w:r>
      <w:r>
        <w:rPr>
          <w:rFonts w:hint="eastAsia" w:ascii="仿宋" w:hAnsi="仿宋" w:eastAsia="仿宋" w:cs="仿宋"/>
          <w:color w:val="auto"/>
          <w:highlight w:val="none"/>
        </w:rPr>
        <w:t>。由于编排混乱导致投标文件被误读或查找不到，其责任应当由投标人承担。</w:t>
      </w:r>
    </w:p>
    <w:p w14:paraId="5BC94856">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为方便评标，投标文件中的各项表格须按照招标文件第六部分格式要求制作。</w:t>
      </w:r>
    </w:p>
    <w:p w14:paraId="0C298A5C">
      <w:pPr>
        <w:snapToGrid w:val="0"/>
        <w:spacing w:line="520" w:lineRule="exact"/>
        <w:ind w:firstLine="480" w:firstLineChars="200"/>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8.4投标保证金</w:t>
      </w:r>
    </w:p>
    <w:p w14:paraId="28161805">
      <w:pPr>
        <w:snapToGrid w:val="0"/>
        <w:spacing w:line="520" w:lineRule="exact"/>
        <w:ind w:firstLine="480" w:firstLineChars="200"/>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本项目不收取投标保证金。</w:t>
      </w:r>
    </w:p>
    <w:p w14:paraId="59EA7FA4">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8.5投标报价</w:t>
      </w:r>
    </w:p>
    <w:p w14:paraId="20B09689">
      <w:pPr>
        <w:snapToGrid w:val="0"/>
        <w:spacing w:line="520" w:lineRule="exact"/>
        <w:ind w:firstLine="480" w:firstLineChars="200"/>
        <w:rPr>
          <w:rFonts w:hint="eastAsia" w:ascii="仿宋" w:hAnsi="仿宋" w:eastAsia="仿宋" w:cs="仿宋"/>
          <w:color w:val="auto"/>
          <w:szCs w:val="22"/>
          <w:highlight w:val="none"/>
        </w:rPr>
      </w:pPr>
      <w:r>
        <w:rPr>
          <w:rFonts w:hint="eastAsia" w:ascii="仿宋" w:hAnsi="仿宋" w:eastAsia="仿宋" w:cs="仿宋"/>
          <w:color w:val="auto"/>
          <w:highlight w:val="none"/>
        </w:rPr>
        <w:t>（1）</w:t>
      </w:r>
      <w:r>
        <w:rPr>
          <w:rFonts w:hint="eastAsia" w:ascii="仿宋" w:hAnsi="仿宋" w:eastAsia="仿宋" w:cs="仿宋"/>
          <w:color w:val="auto"/>
          <w:szCs w:val="22"/>
          <w:highlight w:val="none"/>
        </w:rPr>
        <w:t>所有报价均以人民币元为计算单位。报价应被视为已经包</w:t>
      </w:r>
      <w:r>
        <w:rPr>
          <w:rFonts w:hint="eastAsia" w:ascii="仿宋" w:hAnsi="仿宋" w:eastAsia="仿宋" w:cs="仿宋"/>
          <w:color w:val="auto"/>
          <w:szCs w:val="24"/>
          <w:highlight w:val="none"/>
        </w:rPr>
        <w:t>人员工资、社会保险、行政管理费用、耗材、各种税费等一切费用。</w:t>
      </w:r>
      <w:r>
        <w:rPr>
          <w:rFonts w:hint="eastAsia" w:ascii="仿宋" w:hAnsi="仿宋" w:eastAsia="仿宋" w:cs="仿宋"/>
          <w:color w:val="auto"/>
          <w:szCs w:val="22"/>
          <w:highlight w:val="none"/>
        </w:rPr>
        <w:t>只要投报了一个确定数额的总价，无论分项价格是否全部填报了相应的金额或免费字样，报价均被视为已经包含了完成本次采购服务的所有费用。在其他情况下，由于分项报价填报不完整、不清楚或存在其他任何失误，所导致的任何不利后果均由投标人自行承担。</w:t>
      </w:r>
    </w:p>
    <w:p w14:paraId="7D8E99F3">
      <w:pPr>
        <w:snapToGrid w:val="0"/>
        <w:spacing w:line="520" w:lineRule="exact"/>
        <w:ind w:firstLine="480" w:firstLineChars="200"/>
        <w:rPr>
          <w:rFonts w:hint="eastAsia" w:ascii="仿宋" w:hAnsi="仿宋" w:eastAsia="仿宋" w:cs="仿宋"/>
          <w:b/>
          <w:bCs/>
          <w:color w:val="auto"/>
          <w:highlight w:val="none"/>
        </w:rPr>
      </w:pPr>
      <w:r>
        <w:rPr>
          <w:rFonts w:hint="eastAsia" w:ascii="仿宋" w:hAnsi="仿宋" w:eastAsia="仿宋" w:cs="仿宋"/>
          <w:color w:val="auto"/>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仿宋" w:hAnsi="仿宋" w:eastAsia="仿宋" w:cs="仿宋"/>
          <w:b/>
          <w:bCs/>
          <w:color w:val="auto"/>
          <w:highlight w:val="none"/>
        </w:rPr>
        <w:t>投标人不能证明其报价合理性的，评标委员会应当将其作为无效投标处理。</w:t>
      </w:r>
    </w:p>
    <w:p w14:paraId="240E6C55">
      <w:pPr>
        <w:snapToGrid w:val="0"/>
        <w:spacing w:line="52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根据《关于推动解决政府采购异常低价问题的通知》（财库〔2026〕2号）文件要求，政府采购评审中出现下列情形之一的，评审委员会应当启动异常低价投标（响应）审查程序：</w:t>
      </w:r>
    </w:p>
    <w:p w14:paraId="28C510D7">
      <w:pPr>
        <w:snapToGrid w:val="0"/>
        <w:spacing w:line="52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a.投标（响应）报价低于全部通过符合性审查供应商投标（响应）报价平均值50%的，即投标（响应）报价&lt;全部通过符合性审查供应商投标（响应）报价平均值×50%；</w:t>
      </w:r>
    </w:p>
    <w:p w14:paraId="7FC70E33">
      <w:pPr>
        <w:snapToGrid w:val="0"/>
        <w:spacing w:line="52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b.投标（响应）报价低于通过符合性审查的次低报价供应商投标（响应）报价50%的，即投标（响应）报价&lt;通过符合性审查的次低报价供应商投标（响应）报价×50%；</w:t>
      </w:r>
    </w:p>
    <w:p w14:paraId="251B602F">
      <w:pPr>
        <w:snapToGrid w:val="0"/>
        <w:spacing w:line="52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c.投标（响应）报价低于采购项目最高限价45%的，即投标（响应）报价&lt;采购项目最高限价×45%；</w:t>
      </w:r>
    </w:p>
    <w:p w14:paraId="76E90DD2">
      <w:pPr>
        <w:snapToGrid w:val="0"/>
        <w:spacing w:line="52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d.评审委员会基于专业判断，认为供应商报价过低，有可能影响产品质量或者不能诚信履约的其他情形。</w:t>
      </w:r>
    </w:p>
    <w:p w14:paraId="4A404D94">
      <w:pPr>
        <w:snapToGrid w:val="0"/>
        <w:spacing w:line="52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1F66326">
      <w:pPr>
        <w:snapToGrid w:val="0"/>
        <w:spacing w:line="520" w:lineRule="exact"/>
        <w:ind w:firstLine="480" w:firstLineChars="200"/>
        <w:rPr>
          <w:rFonts w:hint="eastAsia"/>
          <w:highlight w:val="none"/>
        </w:rPr>
      </w:pPr>
      <w:r>
        <w:rPr>
          <w:rFonts w:hint="eastAsia" w:ascii="仿宋" w:hAnsi="仿宋" w:eastAsia="仿宋" w:cs="仿宋"/>
          <w:color w:val="auto"/>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ascii="仿宋" w:hAnsi="仿宋" w:eastAsia="仿宋" w:cs="仿宋"/>
          <w:b/>
          <w:bCs/>
          <w:color w:val="auto"/>
          <w:highlight w:val="none"/>
          <w:lang w:val="en-US" w:eastAsia="zh-CN"/>
        </w:rPr>
        <w:t>投标（响应）供应商不能提供书面说明、证明材料，或者提供的书面说明、证明材料不能证明其报价合理性的，评审委员会应当将其作为无效投标（响应）处理。</w:t>
      </w:r>
    </w:p>
    <w:p w14:paraId="6FDBFBDF">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（3）投标人投报多包的，应对每包分别报价并分别填报开标一览表。</w:t>
      </w:r>
    </w:p>
    <w:p w14:paraId="1D9704F9">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（4）本次招标采用一次报价。不接受可选择或可调整的投标和报价。</w:t>
      </w:r>
    </w:p>
    <w:p w14:paraId="07682610">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（5）投标人对投标报价若有说明应在开标一览表显著处注明，只有开标时唱出的报价优惠承诺才会在评标时予以考虑。</w:t>
      </w:r>
    </w:p>
    <w:p w14:paraId="17C6F246">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（6）投标的报价优惠承诺应</w:t>
      </w:r>
      <w:r>
        <w:rPr>
          <w:rFonts w:hint="eastAsia" w:ascii="仿宋" w:hAnsi="仿宋" w:eastAsia="仿宋" w:cs="仿宋"/>
          <w:color w:val="auto"/>
          <w:highlight w:val="none"/>
          <w:lang w:val="en-US" w:eastAsia="zh-CN"/>
        </w:rPr>
        <w:t>在</w:t>
      </w:r>
      <w:r>
        <w:rPr>
          <w:rFonts w:hint="eastAsia" w:ascii="仿宋" w:hAnsi="仿宋" w:eastAsia="仿宋" w:cs="仿宋"/>
          <w:color w:val="auto"/>
          <w:highlight w:val="none"/>
        </w:rPr>
        <w:t>开标一览表、分项报价表、投标数量价格等提供相应的明细清单。除报价优惠承诺外，任何超出招标文件要求而额外赠送的其他形式的优惠，在评标时将不作为价格折算的必备条件。</w:t>
      </w:r>
    </w:p>
    <w:p w14:paraId="16496B2C">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（7）采用综合评分法的，最低报价不能作为中标的保证。</w:t>
      </w:r>
    </w:p>
    <w:p w14:paraId="6AFC5454">
      <w:pPr>
        <w:snapToGrid w:val="0"/>
        <w:spacing w:line="52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9.投标内容填写说明</w:t>
      </w:r>
    </w:p>
    <w:p w14:paraId="38F7E81D">
      <w:pPr>
        <w:snapToGrid w:val="0"/>
        <w:spacing w:line="52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9.1投标文件应使用电子交易平台提供的投标文件制作软件，按本招标文件第六部分的要求进行编制，如有必要，可以增加附页，作为投标文件的组成部分。</w:t>
      </w:r>
    </w:p>
    <w:p w14:paraId="5C2D69C8">
      <w:pPr>
        <w:snapToGrid w:val="0"/>
        <w:spacing w:line="52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9.2电子交易平台为投标人提供在线或离线编辑和制作投标文件的功能，主要包括文件的导入、文件内容编辑、版式文件转换、文件生成、校验以及加密等功能。具体的电子投标文件制作软件的使用说明详见该电子交易平台上的相关说明或电话咨询电子交易平台（联系电话：</w:t>
      </w:r>
      <w:r>
        <w:rPr>
          <w:rFonts w:hint="eastAsia" w:ascii="仿宋" w:hAnsi="仿宋" w:eastAsia="仿宋" w:cs="仿宋"/>
          <w:b/>
          <w:color w:val="auto"/>
          <w:szCs w:val="24"/>
          <w:highlight w:val="none"/>
        </w:rPr>
        <w:t>95763</w:t>
      </w:r>
      <w:r>
        <w:rPr>
          <w:rFonts w:hint="eastAsia" w:ascii="仿宋" w:hAnsi="仿宋" w:eastAsia="仿宋" w:cs="仿宋"/>
          <w:b/>
          <w:bCs/>
          <w:color w:val="auto"/>
          <w:highlight w:val="none"/>
        </w:rPr>
        <w:t xml:space="preserve"> ）。</w:t>
      </w:r>
    </w:p>
    <w:p w14:paraId="02C47E29">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9.3投标人应详细阅读招标文件的全部内容。投标文件须对招标文件中的内容做出实质性和完整性的响应。</w:t>
      </w:r>
    </w:p>
    <w:p w14:paraId="65A9564A">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9.4投标人照搬照抄招标文件技术、商务要求，并未提供技术资料或提供资料不详的，评标委员会有权决定是否通知投标人限期进行书面解释或提供相关证明材料。若已要求，而该投标人在规定期限内未做出解释、做出的解释不合理或不能提供证明材料的，评标委员会有权拒绝该投标。</w:t>
      </w:r>
    </w:p>
    <w:p w14:paraId="3661C526">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9.5投标文件应严格按照招标文件第六部分的要求提交，并按规定的统一格式逐项填写。</w:t>
      </w:r>
    </w:p>
    <w:p w14:paraId="3EC317F6">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9.6开标一览表为在开标仪式上唱标的内容，要求按格式统一填写，不得自行增减内容。</w:t>
      </w:r>
    </w:p>
    <w:p w14:paraId="1A43D09C">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9.7投标人必须保证投标文件所提供的全部资料真实可靠，并接受评标委员会对其中任何资料进一步审查的要求。</w:t>
      </w:r>
    </w:p>
    <w:p w14:paraId="5A75E8BA">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9.8投标人之间不得相互串通报价，不得妨碍其他投标人的公平竞争，不得损害采购单位或者其他投标人的合法权益。</w:t>
      </w:r>
    </w:p>
    <w:p w14:paraId="41D53CA5">
      <w:pPr>
        <w:widowControl/>
        <w:snapToGrid w:val="0"/>
        <w:spacing w:line="520" w:lineRule="exact"/>
        <w:ind w:firstLine="482" w:firstLineChars="200"/>
        <w:rPr>
          <w:rFonts w:hint="eastAsia" w:ascii="仿宋" w:hAnsi="仿宋" w:eastAsia="仿宋" w:cs="仿宋"/>
          <w:color w:val="auto"/>
          <w:highlight w:val="none"/>
        </w:rPr>
      </w:pPr>
      <w:r>
        <w:rPr>
          <w:rFonts w:hint="eastAsia" w:ascii="仿宋" w:hAnsi="仿宋" w:eastAsia="仿宋" w:cs="仿宋"/>
          <w:b/>
          <w:color w:val="auto"/>
          <w:szCs w:val="24"/>
          <w:highlight w:val="none"/>
        </w:rPr>
        <w:t>9.9投标文件按不同章节编制并分别加盖电子签章、上传至电子交易平台。</w:t>
      </w:r>
    </w:p>
    <w:p w14:paraId="1FF94A06">
      <w:pPr>
        <w:snapToGrid w:val="0"/>
        <w:spacing w:line="520" w:lineRule="exact"/>
        <w:ind w:firstLine="482" w:firstLineChars="200"/>
        <w:rPr>
          <w:rFonts w:hint="eastAsia" w:ascii="仿宋" w:hAnsi="仿宋" w:eastAsia="仿宋" w:cs="仿宋"/>
          <w:b/>
          <w:bCs/>
          <w:color w:val="auto"/>
          <w:highlight w:val="none"/>
        </w:rPr>
      </w:pPr>
      <w:bookmarkStart w:id="47" w:name="_Toc175644019"/>
      <w:r>
        <w:rPr>
          <w:rFonts w:hint="eastAsia" w:ascii="仿宋" w:hAnsi="仿宋" w:eastAsia="仿宋" w:cs="仿宋"/>
          <w:b/>
          <w:bCs/>
          <w:color w:val="auto"/>
          <w:highlight w:val="none"/>
        </w:rPr>
        <w:t>10.投标文件的有效期</w:t>
      </w:r>
    </w:p>
    <w:p w14:paraId="1444C919">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本项目投标文件的有效期为90个日历天。有效期短于该规定期限的投标将被拒绝。</w:t>
      </w:r>
    </w:p>
    <w:p w14:paraId="35A71351">
      <w:pPr>
        <w:widowControl/>
        <w:snapToGrid w:val="0"/>
        <w:spacing w:line="520" w:lineRule="exact"/>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11. 政府采购相关政策要求</w:t>
      </w:r>
    </w:p>
    <w:p w14:paraId="6CDB63AD">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11.1</w:t>
      </w:r>
      <w:r>
        <w:rPr>
          <w:rFonts w:hint="eastAsia" w:ascii="仿宋" w:hAnsi="仿宋" w:eastAsia="仿宋" w:cs="仿宋"/>
          <w:color w:val="auto"/>
          <w:highlight w:val="none"/>
        </w:rPr>
        <w:t>涉及进口产品的要求：</w:t>
      </w:r>
    </w:p>
    <w:p w14:paraId="26878C47">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本项目采购标的物未特别注明“进口产品”（通过中国海关报关验放进入中国境内且产自境外的产品）字样的，均必须采购国产产品。</w:t>
      </w:r>
    </w:p>
    <w:p w14:paraId="0C49B855">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11.2</w:t>
      </w:r>
      <w:r>
        <w:rPr>
          <w:rFonts w:hint="eastAsia" w:ascii="仿宋" w:hAnsi="仿宋" w:eastAsia="仿宋" w:cs="仿宋"/>
          <w:color w:val="auto"/>
          <w:highlight w:val="none"/>
        </w:rPr>
        <w:t>涉及“节能产品政府采购品目清单、环境标志产品政府采购品目清单”（本文件所有表述简称为“品目清单”）政府强制采购产品的要求： </w:t>
      </w:r>
      <w:r>
        <w:rPr>
          <w:rFonts w:hint="eastAsia" w:ascii="仿宋" w:hAnsi="仿宋" w:eastAsia="仿宋" w:cs="仿宋"/>
          <w:color w:val="auto"/>
          <w:highlight w:val="none"/>
        </w:rPr>
        <w:br w:type="textWrapping"/>
      </w:r>
      <w:r>
        <w:rPr>
          <w:rFonts w:hint="eastAsia" w:ascii="仿宋" w:hAnsi="仿宋" w:eastAsia="仿宋" w:cs="仿宋"/>
          <w:color w:val="auto"/>
          <w:highlight w:val="none"/>
        </w:rPr>
        <w:t xml:space="preserve">    （1）本文件列出“品目清单”中政府强制采购产品的，投标人必须投报“品目清单”范围内的产品。需将政府强制采购产品如实填写到《政府强制采购产品明细表》（格式见第八部分），并提供处于有效期之内的节能产品、环境标志产品认证证书扫描件。</w:t>
      </w:r>
      <w:r>
        <w:rPr>
          <w:rFonts w:hint="eastAsia" w:ascii="仿宋" w:hAnsi="仿宋" w:eastAsia="仿宋" w:cs="仿宋"/>
          <w:color w:val="auto"/>
          <w:highlight w:val="none"/>
        </w:rPr>
        <w:br w:type="textWrapping"/>
      </w:r>
      <w:r>
        <w:rPr>
          <w:rFonts w:hint="eastAsia" w:ascii="仿宋" w:hAnsi="仿宋" w:eastAsia="仿宋" w:cs="仿宋"/>
          <w:color w:val="auto"/>
          <w:highlight w:val="none"/>
        </w:rPr>
        <w:t xml:space="preserve">    （2）本文件未列出“品目清单”中政府强制采购产品的，投标人可投报“品目清单”中非政府强制采购产品或“品目清单”范围以外的产品；</w:t>
      </w:r>
      <w:r>
        <w:rPr>
          <w:rFonts w:hint="eastAsia" w:ascii="仿宋" w:hAnsi="仿宋" w:eastAsia="仿宋" w:cs="仿宋"/>
          <w:color w:val="auto"/>
          <w:highlight w:val="none"/>
        </w:rPr>
        <w:br w:type="textWrapping"/>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11.3</w:t>
      </w:r>
      <w:r>
        <w:rPr>
          <w:rFonts w:hint="eastAsia" w:ascii="仿宋" w:hAnsi="仿宋" w:eastAsia="仿宋" w:cs="仿宋"/>
          <w:color w:val="auto"/>
          <w:highlight w:val="none"/>
        </w:rPr>
        <w:t>涉及“品目清单”中非政府强制采购产品的要求：</w:t>
      </w:r>
      <w:r>
        <w:rPr>
          <w:rFonts w:hint="eastAsia" w:ascii="仿宋" w:hAnsi="仿宋" w:eastAsia="仿宋" w:cs="仿宋"/>
          <w:color w:val="auto"/>
          <w:highlight w:val="none"/>
        </w:rPr>
        <w:br w:type="textWrapping"/>
      </w:r>
      <w:r>
        <w:rPr>
          <w:rFonts w:hint="eastAsia" w:ascii="仿宋" w:hAnsi="仿宋" w:eastAsia="仿宋" w:cs="仿宋"/>
          <w:color w:val="auto"/>
          <w:highlight w:val="none"/>
        </w:rPr>
        <w:t xml:space="preserve">    （1）投标货物中有非政府强制采购产品的将给予适当加分。</w:t>
      </w:r>
      <w:r>
        <w:rPr>
          <w:rFonts w:hint="eastAsia" w:ascii="仿宋" w:hAnsi="仿宋" w:eastAsia="仿宋" w:cs="仿宋"/>
          <w:color w:val="auto"/>
          <w:highlight w:val="none"/>
        </w:rPr>
        <w:br w:type="textWrapping"/>
      </w:r>
      <w:r>
        <w:rPr>
          <w:rFonts w:hint="eastAsia" w:ascii="仿宋" w:hAnsi="仿宋" w:eastAsia="仿宋" w:cs="仿宋"/>
          <w:color w:val="auto"/>
          <w:highlight w:val="none"/>
        </w:rPr>
        <w:t xml:space="preserve">    （2）投标人须如实填写《非政府强制采购产品明细表》（格式见第八部分）。并提供处于有效期之内的节能产品、环境标志产品认证证书扫描件。</w:t>
      </w:r>
      <w:r>
        <w:rPr>
          <w:rFonts w:hint="eastAsia" w:ascii="仿宋" w:hAnsi="仿宋" w:eastAsia="仿宋" w:cs="仿宋"/>
          <w:color w:val="auto"/>
          <w:highlight w:val="none"/>
        </w:rPr>
        <w:br w:type="textWrapping"/>
      </w:r>
      <w:r>
        <w:rPr>
          <w:rFonts w:hint="eastAsia" w:ascii="仿宋" w:hAnsi="仿宋" w:eastAsia="仿宋" w:cs="仿宋"/>
          <w:color w:val="auto"/>
          <w:highlight w:val="none"/>
          <w:lang w:val="en-US" w:eastAsia="zh-CN"/>
        </w:rPr>
        <w:t xml:space="preserve">    11.4</w:t>
      </w:r>
      <w:r>
        <w:rPr>
          <w:rFonts w:hint="eastAsia" w:ascii="仿宋" w:hAnsi="仿宋" w:eastAsia="仿宋" w:cs="仿宋"/>
          <w:color w:val="auto"/>
          <w:highlight w:val="none"/>
        </w:rPr>
        <w:t>涉及正版软件的要求：</w:t>
      </w:r>
      <w:r>
        <w:rPr>
          <w:rFonts w:hint="eastAsia" w:ascii="仿宋" w:hAnsi="仿宋" w:eastAsia="仿宋" w:cs="仿宋"/>
          <w:color w:val="auto"/>
          <w:highlight w:val="none"/>
        </w:rPr>
        <w:br w:type="textWrapping"/>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涉及</w:t>
      </w:r>
      <w:r>
        <w:rPr>
          <w:rFonts w:hint="eastAsia" w:ascii="仿宋" w:hAnsi="仿宋" w:eastAsia="仿宋" w:cs="仿宋"/>
          <w:color w:val="auto"/>
          <w:highlight w:val="none"/>
        </w:rPr>
        <w:t>计算机产品预装正版操作系统，投报的硬件产品内的预装软件为正版软件。</w:t>
      </w:r>
      <w:r>
        <w:rPr>
          <w:rFonts w:hint="eastAsia" w:ascii="仿宋" w:hAnsi="仿宋" w:eastAsia="仿宋" w:cs="仿宋"/>
          <w:color w:val="auto"/>
          <w:highlight w:val="none"/>
        </w:rPr>
        <w:br w:type="textWrapping"/>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11.5</w:t>
      </w:r>
      <w:r>
        <w:rPr>
          <w:rFonts w:hint="eastAsia" w:ascii="仿宋" w:hAnsi="仿宋" w:eastAsia="仿宋" w:cs="仿宋"/>
          <w:color w:val="auto"/>
          <w:highlight w:val="none"/>
        </w:rPr>
        <w:t>涉及网络安全专用产品的要求：</w:t>
      </w:r>
      <w:r>
        <w:rPr>
          <w:rFonts w:hint="eastAsia" w:ascii="仿宋" w:hAnsi="仿宋" w:eastAsia="仿宋" w:cs="仿宋"/>
          <w:color w:val="auto"/>
          <w:highlight w:val="none"/>
        </w:rPr>
        <w:br w:type="textWrapping"/>
      </w:r>
      <w:r>
        <w:rPr>
          <w:rFonts w:hint="eastAsia" w:ascii="仿宋" w:hAnsi="仿宋" w:eastAsia="仿宋" w:cs="仿宋"/>
          <w:color w:val="auto"/>
          <w:highlight w:val="none"/>
        </w:rPr>
        <w:t xml:space="preserve">   报价货物中如含有工信部会同有关部门制定下发的《网络关键设备和网络安全专用产品目录》中的网络安全专用产品，须提供由具备资格的机构安全认证合格或者安全检测符合要求的有效证明材料扫描件。（具备资格的机构是指列入《承担网络关键设备和网络安全专用产品安全认证和安全检测任务机构名录》的机构）。详情</w:t>
      </w:r>
      <w:r>
        <w:rPr>
          <w:rFonts w:hint="eastAsia" w:ascii="仿宋" w:hAnsi="仿宋" w:eastAsia="仿宋" w:cs="仿宋"/>
          <w:color w:val="auto"/>
          <w:highlight w:val="none"/>
          <w:lang w:val="en-US" w:eastAsia="zh-CN"/>
        </w:rPr>
        <w:t>见</w:t>
      </w:r>
      <w:r>
        <w:rPr>
          <w:rFonts w:hint="eastAsia" w:ascii="仿宋" w:hAnsi="仿宋" w:eastAsia="仿宋" w:cs="仿宋"/>
          <w:color w:val="auto"/>
          <w:highlight w:val="none"/>
        </w:rPr>
        <w:t>国务院2023年第1号《关于调整网络安全专用产品安全管理有关事项的公告》。</w:t>
      </w:r>
      <w:r>
        <w:rPr>
          <w:rFonts w:hint="eastAsia" w:ascii="仿宋" w:hAnsi="仿宋" w:eastAsia="仿宋" w:cs="仿宋"/>
          <w:color w:val="auto"/>
          <w:highlight w:val="none"/>
        </w:rPr>
        <w:br w:type="textWrapping"/>
      </w:r>
      <w:r>
        <w:rPr>
          <w:rFonts w:hint="eastAsia" w:ascii="仿宋" w:hAnsi="仿宋" w:eastAsia="仿宋" w:cs="仿宋"/>
          <w:color w:val="auto"/>
          <w:highlight w:val="none"/>
        </w:rPr>
        <w:t xml:space="preserve">   </w:t>
      </w:r>
      <w:r>
        <w:rPr>
          <w:rFonts w:hint="eastAsia" w:ascii="仿宋" w:hAnsi="仿宋" w:eastAsia="仿宋" w:cs="仿宋"/>
          <w:color w:val="auto"/>
          <w:szCs w:val="22"/>
          <w:highlight w:val="none"/>
        </w:rPr>
        <w:t xml:space="preserve"> </w:t>
      </w:r>
      <w:r>
        <w:rPr>
          <w:rFonts w:hint="eastAsia" w:ascii="仿宋" w:hAnsi="仿宋" w:eastAsia="仿宋" w:cs="仿宋"/>
          <w:color w:val="auto"/>
          <w:szCs w:val="22"/>
          <w:highlight w:val="none"/>
          <w:lang w:val="en-US" w:eastAsia="zh-CN"/>
        </w:rPr>
        <w:t>11.6</w:t>
      </w:r>
      <w:r>
        <w:rPr>
          <w:rFonts w:hint="eastAsia" w:ascii="仿宋" w:hAnsi="仿宋" w:eastAsia="仿宋" w:cs="仿宋"/>
          <w:color w:val="auto"/>
          <w:szCs w:val="22"/>
          <w:highlight w:val="none"/>
        </w:rPr>
        <w:t>中小微企业（含监狱企业）参加本项目投标时（各采购单位对于非专门面向中小企业采购的政府采购项目或采购包，对符合规定的中小微企业报价给予一定比例的扣除，用扣除后的价格参加评审）：</w:t>
      </w:r>
      <w:r>
        <w:rPr>
          <w:rFonts w:hint="eastAsia" w:ascii="仿宋" w:hAnsi="仿宋" w:eastAsia="仿宋" w:cs="仿宋"/>
          <w:color w:val="auto"/>
          <w:highlight w:val="none"/>
        </w:rPr>
        <w:br w:type="textWrapping"/>
      </w:r>
      <w:r>
        <w:rPr>
          <w:rFonts w:hint="eastAsia" w:ascii="仿宋" w:hAnsi="仿宋" w:eastAsia="仿宋" w:cs="仿宋"/>
          <w:color w:val="auto"/>
          <w:highlight w:val="none"/>
        </w:rPr>
        <w:t xml:space="preserve">    （1）中小微企业须按照工信部联【2020】46号《政府采购促进中小企业发展管理办法》的标准如实填写《中小企业声明函》并同时提供相应证明材料。</w:t>
      </w:r>
    </w:p>
    <w:p w14:paraId="6A8D7838">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（2）监狱企业应当提供由省级以上监狱管理局、戒毒管理局（含新疆生产建设兵团）出具的属于监狱企业的证明文件。</w:t>
      </w:r>
    </w:p>
    <w:p w14:paraId="189408E0">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（3）属于残疾人福利性单位的须按照财库【2017】141号《关于促进残疾人就业政府采购政策的通知》的标准如实填写《残疾人福利性单位声明函》（格式见第五部分）</w:t>
      </w:r>
    </w:p>
    <w:p w14:paraId="2D035BE5">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价格折扣：按照山西省财政厅《关于进一步加大政府采购支持中小企业力度助力扎实稳住经济的通知》（晋财购〔2022〕6号），给予小微企业的价格扣除优惠为15%。按照山西省财政厅《关于运用政府采购政策支持绿色低碳高质量发展的通知》（晋财购〔2022〕25号），小微企业生产的绿色低碳产品或者提供的绿色低碳服务，给予小微企业的价格扣除优惠为20%，用扣除后的报价参与评审。</w:t>
      </w:r>
    </w:p>
    <w:p w14:paraId="14825130">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依据《财政部 民政部 中国残疾人联合会关于促进残疾人就业政府采购政策的通知》（财库〔2017〕141号）第三条规定，残疾人福利性单位视同小型、微型企业，享受价格扣除政策，价格给予15%的扣除，用扣除后的价格参与评审。</w:t>
      </w:r>
    </w:p>
    <w:p w14:paraId="44981D7F">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依据《财政部 司法部关于政府采购支持监狱企业发展有关问题的通知》（财库[2014]68号）第二条规定，监狱企业视同小型、微型企业，享受价格扣除政策，价格给予15%的扣除，用扣除后的价格参与评审。</w:t>
      </w:r>
    </w:p>
    <w:p w14:paraId="310346F0">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创新产品、创新服务</w:t>
      </w:r>
    </w:p>
    <w:p w14:paraId="2B562A55">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根据《山西省创新产品和服务推荐清单》规定,依据推荐清单实施政府优先采购。对列入《山西省创新产品和服务目录》内的响应服务给予其投标报价6%的价格扣除，用扣除后的价格参与评标。</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投报创新产品或创新服务的，应在</w:t>
      </w:r>
      <w:r>
        <w:rPr>
          <w:rFonts w:hint="eastAsia" w:ascii="仿宋" w:hAnsi="仿宋" w:eastAsia="仿宋" w:cs="仿宋"/>
          <w:color w:val="auto"/>
          <w:highlight w:val="none"/>
          <w:lang w:eastAsia="zh-CN"/>
        </w:rPr>
        <w:t>投标</w:t>
      </w:r>
      <w:r>
        <w:rPr>
          <w:rFonts w:hint="eastAsia" w:ascii="仿宋" w:hAnsi="仿宋" w:eastAsia="仿宋" w:cs="仿宋"/>
          <w:color w:val="auto"/>
          <w:highlight w:val="none"/>
        </w:rPr>
        <w:t>文件中提供《创新产品或创新服务明细表》。</w:t>
      </w:r>
    </w:p>
    <w:bookmarkEnd w:id="47"/>
    <w:p w14:paraId="2AF70959">
      <w:pPr>
        <w:widowControl/>
        <w:snapToGrid w:val="0"/>
        <w:spacing w:line="520" w:lineRule="exact"/>
        <w:ind w:firstLine="560"/>
        <w:rPr>
          <w:rFonts w:hint="eastAsia" w:ascii="仿宋" w:hAnsi="仿宋" w:eastAsia="仿宋" w:cs="仿宋"/>
          <w:b/>
          <w:bCs/>
          <w:color w:val="auto"/>
          <w:szCs w:val="24"/>
          <w:highlight w:val="none"/>
        </w:rPr>
      </w:pPr>
      <w:bookmarkStart w:id="48" w:name="_Toc375263996"/>
      <w:r>
        <w:rPr>
          <w:rFonts w:hint="eastAsia" w:ascii="仿宋" w:hAnsi="仿宋" w:eastAsia="仿宋" w:cs="仿宋"/>
          <w:b/>
          <w:bCs/>
          <w:color w:val="auto"/>
          <w:szCs w:val="24"/>
          <w:highlight w:val="none"/>
        </w:rPr>
        <w:t>12. 投标文件的签署及其他规定</w:t>
      </w:r>
    </w:p>
    <w:p w14:paraId="0D8421BE">
      <w:pPr>
        <w:widowControl/>
        <w:snapToGrid w:val="0"/>
        <w:spacing w:line="520" w:lineRule="exact"/>
        <w:ind w:firstLine="560"/>
        <w:rPr>
          <w:rFonts w:hint="eastAsia" w:ascii="仿宋" w:hAnsi="仿宋" w:eastAsia="仿宋" w:cs="仿宋"/>
          <w:color w:val="auto"/>
          <w:szCs w:val="24"/>
          <w:highlight w:val="none"/>
        </w:rPr>
      </w:pPr>
      <w:r>
        <w:rPr>
          <w:rFonts w:hint="eastAsia" w:ascii="仿宋" w:hAnsi="仿宋" w:eastAsia="仿宋" w:cs="仿宋"/>
          <w:color w:val="auto"/>
          <w:szCs w:val="24"/>
          <w:highlight w:val="none"/>
        </w:rPr>
        <w:t>12.1组成投标文件的各项文件均应遵守本条。</w:t>
      </w:r>
    </w:p>
    <w:p w14:paraId="217C0FEF">
      <w:pPr>
        <w:widowControl/>
        <w:snapToGrid w:val="0"/>
        <w:spacing w:line="520" w:lineRule="exact"/>
        <w:ind w:firstLine="560"/>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12.2投标人在投标文件及相关文件的签订、履行、通知等事项的书面文件中的“单位盖章”、“印章”、“公章”等处均仅指与当事人名称全称相一致的标准公章和电子签章，不得使用其它（如带有“专用章”等字样）的印章，</w:t>
      </w:r>
      <w:r>
        <w:rPr>
          <w:rFonts w:hint="eastAsia" w:ascii="仿宋" w:hAnsi="仿宋" w:eastAsia="仿宋" w:cs="仿宋"/>
          <w:b/>
          <w:color w:val="auto"/>
          <w:szCs w:val="24"/>
          <w:highlight w:val="none"/>
        </w:rPr>
        <w:t>否则将作无效报价处理。</w:t>
      </w:r>
    </w:p>
    <w:p w14:paraId="0C891841">
      <w:pPr>
        <w:widowControl/>
        <w:snapToGrid w:val="0"/>
        <w:spacing w:line="520" w:lineRule="exact"/>
        <w:ind w:firstLine="560"/>
        <w:rPr>
          <w:rFonts w:hint="eastAsia" w:ascii="仿宋" w:hAnsi="仿宋" w:eastAsia="仿宋" w:cs="仿宋"/>
          <w:color w:val="auto"/>
          <w:szCs w:val="24"/>
          <w:highlight w:val="none"/>
        </w:rPr>
      </w:pPr>
      <w:r>
        <w:rPr>
          <w:rFonts w:hint="eastAsia" w:ascii="仿宋" w:hAnsi="仿宋" w:eastAsia="仿宋" w:cs="仿宋"/>
          <w:color w:val="auto"/>
          <w:szCs w:val="24"/>
          <w:highlight w:val="none"/>
        </w:rPr>
        <w:t>12.3投标人须注意：为合理节约政府采购评审成本，提倡诚实信用的投标行为，特别要求投标人应本着诚信精神，在本次投标文件的偏离表和其它偏离文件中(若本次招标文件中没有提供偏离表或其它偏离文件样本，投标人亦应当自制偏离表，并应当在总目录及分目录上清楚表明所在页数)，以审慎的态度明确、清楚地披露各项偏离。若投标人对某一事项是否存在或是否属于偏离不能确定，亦必须在偏离表中清楚地表明该偏离事项，并可以注明‘不能确定’的字样。</w:t>
      </w:r>
      <w:r>
        <w:rPr>
          <w:rFonts w:hint="eastAsia" w:ascii="仿宋" w:hAnsi="仿宋" w:eastAsia="仿宋" w:cs="仿宋"/>
          <w:color w:val="auto"/>
          <w:szCs w:val="24"/>
          <w:highlight w:val="none"/>
          <w:lang w:val="en-US" w:eastAsia="zh-CN"/>
        </w:rPr>
        <w:t>商务技术偏离表进作为辅助评标使用，评标委员会不得作为否决投标的依据。</w:t>
      </w:r>
    </w:p>
    <w:p w14:paraId="55D61027">
      <w:pPr>
        <w:widowControl/>
        <w:snapToGrid w:val="0"/>
        <w:spacing w:line="520" w:lineRule="exact"/>
        <w:ind w:firstLine="560"/>
        <w:rPr>
          <w:rFonts w:hint="eastAsia" w:ascii="仿宋" w:hAnsi="仿宋" w:eastAsia="仿宋" w:cs="仿宋"/>
          <w:color w:val="auto"/>
          <w:szCs w:val="24"/>
          <w:highlight w:val="none"/>
        </w:rPr>
      </w:pPr>
      <w:r>
        <w:rPr>
          <w:rFonts w:hint="eastAsia" w:ascii="仿宋" w:hAnsi="仿宋" w:eastAsia="仿宋" w:cs="仿宋"/>
          <w:color w:val="auto"/>
          <w:szCs w:val="24"/>
          <w:highlight w:val="none"/>
        </w:rPr>
        <w:t>12.4投标文件应清晰、内容齐全、不得涂改或增删。如有修改和增删，必须有投标人公章及法定代表人或其授权的投标人代表签字。</w:t>
      </w:r>
    </w:p>
    <w:p w14:paraId="58DBC8C5">
      <w:pPr>
        <w:widowControl/>
        <w:snapToGrid w:val="0"/>
        <w:spacing w:line="520" w:lineRule="exact"/>
        <w:ind w:firstLine="560"/>
        <w:rPr>
          <w:rFonts w:hint="eastAsia" w:ascii="仿宋" w:hAnsi="仿宋" w:eastAsia="仿宋" w:cs="仿宋"/>
          <w:color w:val="auto"/>
          <w:szCs w:val="24"/>
          <w:highlight w:val="none"/>
        </w:rPr>
      </w:pPr>
      <w:r>
        <w:rPr>
          <w:rFonts w:hint="eastAsia" w:ascii="仿宋" w:hAnsi="仿宋" w:eastAsia="仿宋" w:cs="仿宋"/>
          <w:color w:val="auto"/>
          <w:szCs w:val="24"/>
          <w:highlight w:val="none"/>
        </w:rPr>
        <w:t>12.5因投标文件不清晰所引起的不利后果由投标人承担。</w:t>
      </w:r>
    </w:p>
    <w:p w14:paraId="6B7B5BDC">
      <w:pPr>
        <w:pStyle w:val="3"/>
        <w:spacing w:before="0" w:after="0" w:line="520" w:lineRule="exact"/>
        <w:rPr>
          <w:rFonts w:hint="eastAsia" w:ascii="仿宋" w:hAnsi="仿宋" w:eastAsia="仿宋" w:cs="仿宋"/>
          <w:color w:val="auto"/>
          <w:sz w:val="28"/>
          <w:szCs w:val="28"/>
          <w:highlight w:val="none"/>
        </w:rPr>
      </w:pPr>
      <w:bookmarkStart w:id="49" w:name="_Toc18994"/>
      <w:bookmarkStart w:id="50" w:name="_Toc1048"/>
      <w:r>
        <w:rPr>
          <w:rFonts w:hint="eastAsia" w:ascii="仿宋" w:hAnsi="仿宋" w:eastAsia="仿宋" w:cs="仿宋"/>
          <w:color w:val="auto"/>
          <w:sz w:val="28"/>
          <w:szCs w:val="28"/>
          <w:highlight w:val="none"/>
        </w:rPr>
        <w:t>四、投标文件的递交</w:t>
      </w:r>
      <w:bookmarkEnd w:id="48"/>
      <w:bookmarkEnd w:id="49"/>
      <w:bookmarkEnd w:id="50"/>
    </w:p>
    <w:p w14:paraId="7C47EF24">
      <w:pPr>
        <w:widowControl/>
        <w:snapToGrid w:val="0"/>
        <w:spacing w:line="420" w:lineRule="exact"/>
        <w:ind w:firstLine="557"/>
        <w:rPr>
          <w:rFonts w:hint="eastAsia" w:ascii="仿宋" w:hAnsi="仿宋" w:eastAsia="仿宋" w:cs="仿宋"/>
          <w:b/>
          <w:color w:val="auto"/>
          <w:highlight w:val="none"/>
        </w:rPr>
      </w:pPr>
      <w:r>
        <w:rPr>
          <w:rFonts w:hint="eastAsia" w:ascii="仿宋" w:hAnsi="仿宋" w:eastAsia="仿宋" w:cs="仿宋"/>
          <w:b/>
          <w:color w:val="auto"/>
          <w:highlight w:val="none"/>
        </w:rPr>
        <w:t>13. 投标文件的加密、投标截止时间</w:t>
      </w:r>
    </w:p>
    <w:p w14:paraId="7075E514">
      <w:pPr>
        <w:widowControl/>
        <w:snapToGrid w:val="0"/>
        <w:spacing w:line="520" w:lineRule="exact"/>
        <w:ind w:firstLine="560"/>
        <w:rPr>
          <w:rFonts w:hint="eastAsia" w:ascii="仿宋" w:hAnsi="仿宋" w:eastAsia="仿宋" w:cs="仿宋"/>
          <w:color w:val="auto"/>
          <w:szCs w:val="24"/>
          <w:highlight w:val="none"/>
        </w:rPr>
      </w:pPr>
      <w:bookmarkStart w:id="51" w:name="_Toc221950180"/>
      <w:r>
        <w:rPr>
          <w:rFonts w:hint="eastAsia" w:ascii="仿宋" w:hAnsi="仿宋" w:eastAsia="仿宋" w:cs="仿宋"/>
          <w:color w:val="auto"/>
          <w:szCs w:val="24"/>
          <w:highlight w:val="none"/>
        </w:rPr>
        <w:t>投标人应根据招标文件及交易平台的要求对投标文件进行电子签章并加密。投标人未按规定加密的投标文件，电子交易平台拒收并提示。</w:t>
      </w:r>
    </w:p>
    <w:bookmarkEnd w:id="51"/>
    <w:p w14:paraId="0EFABFB9">
      <w:pPr>
        <w:widowControl/>
        <w:snapToGrid w:val="0"/>
        <w:spacing w:line="520" w:lineRule="exact"/>
        <w:ind w:firstLine="560"/>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投标人应在投标截止时间前通过</w:t>
      </w:r>
      <w:r>
        <w:rPr>
          <w:rFonts w:hint="eastAsia" w:ascii="仿宋" w:hAnsi="仿宋" w:eastAsia="仿宋" w:cs="仿宋"/>
          <w:color w:val="auto"/>
          <w:szCs w:val="24"/>
          <w:highlight w:val="none"/>
          <w:lang w:val="en-US" w:eastAsia="zh-CN"/>
        </w:rPr>
        <w:t>山西省政府采购网</w:t>
      </w:r>
      <w:r>
        <w:rPr>
          <w:rFonts w:hint="eastAsia" w:ascii="仿宋" w:hAnsi="仿宋" w:eastAsia="仿宋" w:cs="仿宋"/>
          <w:color w:val="auto"/>
          <w:szCs w:val="24"/>
          <w:highlight w:val="none"/>
        </w:rPr>
        <w:t>（网址：</w:t>
      </w:r>
      <w:r>
        <w:rPr>
          <w:rFonts w:hint="eastAsia" w:ascii="仿宋" w:hAnsi="仿宋" w:eastAsia="仿宋" w:cs="仿宋"/>
          <w:color w:val="auto"/>
          <w:highlight w:val="none"/>
        </w:rPr>
        <w:t>http://www.ccgp-shanxi.gov.cn</w:t>
      </w:r>
      <w:r>
        <w:rPr>
          <w:rFonts w:hint="eastAsia" w:ascii="仿宋" w:hAnsi="仿宋" w:eastAsia="仿宋" w:cs="仿宋"/>
          <w:color w:val="auto"/>
          <w:szCs w:val="24"/>
          <w:highlight w:val="none"/>
        </w:rPr>
        <w:t>）在线递交投标文件。具体的电子投标文件递交操作流程及步骤详见该电子交易平台上的相关说明或电话咨询电子交易平台（联系电话：</w:t>
      </w:r>
      <w:r>
        <w:rPr>
          <w:rFonts w:hint="eastAsia" w:ascii="仿宋" w:hAnsi="仿宋" w:eastAsia="仿宋" w:cs="仿宋"/>
          <w:b/>
          <w:color w:val="auto"/>
          <w:szCs w:val="24"/>
          <w:highlight w:val="none"/>
        </w:rPr>
        <w:t>95763</w:t>
      </w:r>
      <w:r>
        <w:rPr>
          <w:rFonts w:hint="eastAsia" w:ascii="仿宋" w:hAnsi="仿宋" w:eastAsia="仿宋" w:cs="仿宋"/>
          <w:color w:val="auto"/>
          <w:szCs w:val="24"/>
          <w:highlight w:val="none"/>
        </w:rPr>
        <w:t>）。</w:t>
      </w:r>
    </w:p>
    <w:p w14:paraId="6C73E119">
      <w:pPr>
        <w:widowControl/>
        <w:snapToGrid w:val="0"/>
        <w:spacing w:line="520" w:lineRule="exact"/>
        <w:ind w:firstLine="560"/>
        <w:rPr>
          <w:rFonts w:hint="eastAsia" w:ascii="仿宋" w:hAnsi="仿宋" w:eastAsia="仿宋" w:cs="仿宋"/>
          <w:color w:val="auto"/>
          <w:highlight w:val="none"/>
        </w:rPr>
      </w:pPr>
      <w:r>
        <w:rPr>
          <w:rFonts w:hint="eastAsia" w:ascii="仿宋" w:hAnsi="仿宋" w:eastAsia="仿宋" w:cs="仿宋"/>
          <w:color w:val="auto"/>
          <w:szCs w:val="24"/>
          <w:highlight w:val="none"/>
        </w:rPr>
        <w:t>电子交易平台收到投标人送达的投标文件，应当即时向投标人发出确认报价成功。在投标截止时间前，除投标人补充、修改或者撤回投标文件外，任何单位和个人不得解密、提取投标文件。</w:t>
      </w:r>
    </w:p>
    <w:p w14:paraId="1B28F531">
      <w:pPr>
        <w:tabs>
          <w:tab w:val="left" w:pos="0"/>
        </w:tabs>
        <w:snapToGrid w:val="0"/>
        <w:spacing w:line="520" w:lineRule="exact"/>
        <w:ind w:firstLine="482" w:firstLineChars="200"/>
        <w:rPr>
          <w:rFonts w:hint="eastAsia" w:ascii="仿宋" w:hAnsi="仿宋" w:eastAsia="仿宋" w:cs="仿宋"/>
          <w:color w:val="auto"/>
          <w:highlight w:val="none"/>
        </w:rPr>
      </w:pPr>
      <w:r>
        <w:rPr>
          <w:rFonts w:hint="eastAsia" w:ascii="仿宋" w:hAnsi="仿宋" w:eastAsia="仿宋" w:cs="仿宋"/>
          <w:b/>
          <w:color w:val="auto"/>
          <w:highlight w:val="none"/>
        </w:rPr>
        <w:t>14.投标文件的补充、修改和撤回</w:t>
      </w:r>
    </w:p>
    <w:p w14:paraId="2451260C">
      <w:pPr>
        <w:tabs>
          <w:tab w:val="left" w:pos="567"/>
        </w:tabs>
        <w:snapToGrid w:val="0"/>
        <w:spacing w:line="520" w:lineRule="exac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14.1投标人可以在投标截止时间前，对所递交的投标文件进行补充、修改或者撤回，补充、修改投标文件的书面材料，应当按照招标文件要求签署、盖章，作为投标文件的组成部分</w:t>
      </w:r>
      <w:r>
        <w:rPr>
          <w:rFonts w:hint="eastAsia" w:ascii="仿宋" w:hAnsi="仿宋" w:eastAsia="仿宋" w:cs="仿宋"/>
          <w:color w:val="auto"/>
          <w:highlight w:val="none"/>
          <w:lang w:eastAsia="zh-CN"/>
        </w:rPr>
        <w:t>。</w:t>
      </w:r>
    </w:p>
    <w:p w14:paraId="1712D603">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14.</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在投标截止时间之后，投标人不得对其投标文件进行补充、修改或撤回。</w:t>
      </w:r>
    </w:p>
    <w:p w14:paraId="1A651B12">
      <w:pPr>
        <w:pStyle w:val="3"/>
        <w:spacing w:before="0" w:after="0" w:line="520" w:lineRule="exact"/>
        <w:rPr>
          <w:rFonts w:hint="eastAsia" w:ascii="仿宋" w:hAnsi="仿宋" w:eastAsia="仿宋" w:cs="仿宋"/>
          <w:color w:val="auto"/>
          <w:sz w:val="28"/>
          <w:szCs w:val="28"/>
          <w:highlight w:val="none"/>
        </w:rPr>
      </w:pPr>
      <w:bookmarkStart w:id="52" w:name="_Toc5678"/>
      <w:bookmarkStart w:id="53" w:name="_Toc670"/>
      <w:bookmarkStart w:id="54" w:name="_Toc375263997"/>
      <w:bookmarkStart w:id="55" w:name="_Toc175644020"/>
      <w:r>
        <w:rPr>
          <w:rFonts w:hint="eastAsia" w:ascii="仿宋" w:hAnsi="仿宋" w:eastAsia="仿宋" w:cs="仿宋"/>
          <w:color w:val="auto"/>
          <w:sz w:val="28"/>
          <w:szCs w:val="28"/>
          <w:highlight w:val="none"/>
        </w:rPr>
        <w:t>五、开标</w:t>
      </w:r>
      <w:bookmarkEnd w:id="52"/>
      <w:bookmarkEnd w:id="53"/>
      <w:bookmarkEnd w:id="54"/>
      <w:bookmarkEnd w:id="55"/>
    </w:p>
    <w:p w14:paraId="40FAABC2">
      <w:pPr>
        <w:tabs>
          <w:tab w:val="left" w:pos="0"/>
        </w:tabs>
        <w:snapToGrid w:val="0"/>
        <w:spacing w:line="520" w:lineRule="exact"/>
        <w:ind w:firstLine="482" w:firstLineChars="200"/>
        <w:rPr>
          <w:rFonts w:hint="eastAsia" w:ascii="仿宋" w:hAnsi="仿宋" w:eastAsia="仿宋" w:cs="仿宋"/>
          <w:color w:val="auto"/>
          <w:highlight w:val="none"/>
        </w:rPr>
      </w:pPr>
      <w:r>
        <w:rPr>
          <w:rFonts w:hint="eastAsia" w:ascii="仿宋" w:hAnsi="仿宋" w:eastAsia="仿宋" w:cs="仿宋"/>
          <w:b/>
          <w:color w:val="auto"/>
          <w:highlight w:val="none"/>
        </w:rPr>
        <w:t>15.开标仪式及其有关事项</w:t>
      </w:r>
    </w:p>
    <w:p w14:paraId="31F06349">
      <w:pPr>
        <w:tabs>
          <w:tab w:val="left" w:pos="567"/>
        </w:tabs>
        <w:snapToGrid w:val="0"/>
        <w:spacing w:line="52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电子交易平台按以下程序进行公开报价：</w:t>
      </w:r>
    </w:p>
    <w:p w14:paraId="7B8CE0C4">
      <w:pPr>
        <w:widowControl/>
        <w:snapToGrid w:val="0"/>
        <w:spacing w:line="520" w:lineRule="exact"/>
        <w:ind w:firstLine="424" w:firstLineChars="177"/>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（1）在线签到。开标前半小时，投标人利用CA锁在线进行签到</w:t>
      </w:r>
      <w:r>
        <w:rPr>
          <w:rFonts w:hint="eastAsia" w:ascii="仿宋" w:hAnsi="仿宋" w:eastAsia="仿宋" w:cs="仿宋"/>
          <w:color w:val="auto"/>
          <w:szCs w:val="24"/>
          <w:highlight w:val="none"/>
          <w:lang w:eastAsia="zh-CN"/>
        </w:rPr>
        <w:t>。</w:t>
      </w:r>
    </w:p>
    <w:p w14:paraId="5B5E4AF1">
      <w:pPr>
        <w:widowControl/>
        <w:snapToGrid w:val="0"/>
        <w:spacing w:line="520" w:lineRule="exact"/>
        <w:ind w:firstLine="424" w:firstLineChars="177"/>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（2）电子投标文件解密。投标时间截止开始进入解密环节，投标人应在开始解密时间起半个小时内在线进行电子投标文件的解密操作，未在规定时间内解密，其报价视为无效</w:t>
      </w:r>
      <w:r>
        <w:rPr>
          <w:rFonts w:hint="eastAsia" w:ascii="仿宋" w:hAnsi="仿宋" w:eastAsia="仿宋" w:cs="仿宋"/>
          <w:color w:val="auto"/>
          <w:szCs w:val="24"/>
          <w:highlight w:val="none"/>
          <w:lang w:eastAsia="zh-CN"/>
        </w:rPr>
        <w:t>。</w:t>
      </w:r>
    </w:p>
    <w:p w14:paraId="49276AEE">
      <w:pPr>
        <w:widowControl/>
        <w:snapToGrid w:val="0"/>
        <w:spacing w:line="52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（3）公开报价。解密全部完成后或解密时间截止时，电子交易平台自动显示投标人名称、标段名称、报价、</w:t>
      </w:r>
      <w:r>
        <w:rPr>
          <w:rFonts w:hint="eastAsia" w:ascii="仿宋" w:hAnsi="仿宋" w:eastAsia="仿宋" w:cs="仿宋"/>
          <w:color w:val="auto"/>
          <w:highlight w:val="none"/>
          <w:lang w:eastAsia="zh-CN"/>
        </w:rPr>
        <w:t>服务期限</w:t>
      </w:r>
      <w:r>
        <w:rPr>
          <w:rFonts w:hint="eastAsia" w:ascii="仿宋" w:hAnsi="仿宋" w:eastAsia="仿宋" w:cs="仿宋"/>
          <w:color w:val="auto"/>
          <w:szCs w:val="24"/>
          <w:highlight w:val="none"/>
        </w:rPr>
        <w:t>、投标文件递交时间等招标文件所确定的内容</w:t>
      </w:r>
      <w:r>
        <w:rPr>
          <w:rFonts w:hint="eastAsia" w:ascii="仿宋" w:hAnsi="仿宋" w:eastAsia="仿宋" w:cs="仿宋"/>
          <w:color w:val="auto"/>
          <w:szCs w:val="24"/>
          <w:highlight w:val="none"/>
          <w:lang w:eastAsia="zh-CN"/>
        </w:rPr>
        <w:t>。</w:t>
      </w:r>
    </w:p>
    <w:p w14:paraId="19B40F91">
      <w:pPr>
        <w:widowControl/>
        <w:snapToGrid w:val="0"/>
        <w:spacing w:line="52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（4）公开报价结束，</w:t>
      </w:r>
      <w:r>
        <w:rPr>
          <w:rFonts w:hint="eastAsia" w:ascii="仿宋" w:hAnsi="仿宋" w:eastAsia="仿宋" w:cs="仿宋"/>
          <w:color w:val="auto"/>
          <w:szCs w:val="24"/>
          <w:highlight w:val="none"/>
          <w:lang w:eastAsia="zh-CN"/>
        </w:rPr>
        <w:t>采购</w:t>
      </w:r>
      <w:r>
        <w:rPr>
          <w:rFonts w:hint="eastAsia" w:ascii="仿宋" w:hAnsi="仿宋" w:eastAsia="仿宋" w:cs="仿宋"/>
          <w:color w:val="auto"/>
          <w:szCs w:val="24"/>
          <w:highlight w:val="none"/>
        </w:rPr>
        <w:t>代理在政府采购电子交易系统自动生成报价记录，投标人</w:t>
      </w:r>
      <w:r>
        <w:rPr>
          <w:rFonts w:hint="eastAsia" w:ascii="仿宋" w:hAnsi="仿宋" w:eastAsia="仿宋" w:cs="仿宋"/>
          <w:color w:val="auto"/>
          <w:szCs w:val="24"/>
          <w:highlight w:val="none"/>
          <w:lang w:eastAsia="zh-CN"/>
        </w:rPr>
        <w:t>需</w:t>
      </w:r>
      <w:r>
        <w:rPr>
          <w:rFonts w:hint="eastAsia" w:ascii="仿宋" w:hAnsi="仿宋" w:eastAsia="仿宋" w:cs="仿宋"/>
          <w:color w:val="auto"/>
          <w:szCs w:val="24"/>
          <w:highlight w:val="none"/>
        </w:rPr>
        <w:t>在线加盖单位电子签章。</w:t>
      </w:r>
    </w:p>
    <w:p w14:paraId="31719D68">
      <w:pPr>
        <w:pStyle w:val="3"/>
        <w:spacing w:before="0" w:after="0" w:line="520" w:lineRule="exact"/>
        <w:rPr>
          <w:rFonts w:hint="eastAsia" w:ascii="仿宋" w:hAnsi="仿宋" w:eastAsia="仿宋" w:cs="仿宋"/>
          <w:color w:val="auto"/>
          <w:sz w:val="28"/>
          <w:szCs w:val="28"/>
          <w:highlight w:val="none"/>
        </w:rPr>
      </w:pPr>
      <w:bookmarkStart w:id="56" w:name="_Toc175644021"/>
      <w:bookmarkStart w:id="57" w:name="_Toc25588"/>
      <w:bookmarkStart w:id="58" w:name="_Toc6540"/>
      <w:bookmarkStart w:id="59" w:name="_Toc375263998"/>
      <w:r>
        <w:rPr>
          <w:rFonts w:hint="eastAsia" w:ascii="仿宋" w:hAnsi="仿宋" w:eastAsia="仿宋" w:cs="仿宋"/>
          <w:color w:val="auto"/>
          <w:sz w:val="28"/>
          <w:szCs w:val="28"/>
          <w:highlight w:val="none"/>
        </w:rPr>
        <w:t>六、评标程序和要求</w:t>
      </w:r>
      <w:bookmarkEnd w:id="56"/>
      <w:bookmarkEnd w:id="57"/>
      <w:bookmarkEnd w:id="58"/>
      <w:bookmarkEnd w:id="59"/>
    </w:p>
    <w:p w14:paraId="13B51F0D">
      <w:pPr>
        <w:tabs>
          <w:tab w:val="left" w:pos="0"/>
        </w:tabs>
        <w:snapToGrid w:val="0"/>
        <w:spacing w:line="520" w:lineRule="exact"/>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16.组建评标委员会</w:t>
      </w:r>
    </w:p>
    <w:p w14:paraId="16840DCD">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16.1采购代理机构根据有关法律法规和本招标文件的规定，结合本招标项目的特点组建评标委员会，对具备实质性响应的投标文件进行评估和比较。评标委员会由五人组成，其中经济、技术等方面的专家不少于三分之二。</w:t>
      </w:r>
    </w:p>
    <w:p w14:paraId="71CC2092">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16.2采购代理机构就招标文件征询过意见的专家,不得作为评标专家参加评标，采购单位人员不得以专家身份参与评标，采购机构工作人员不得参加评标。</w:t>
      </w:r>
    </w:p>
    <w:p w14:paraId="42595C64">
      <w:pPr>
        <w:tabs>
          <w:tab w:val="left" w:pos="0"/>
        </w:tabs>
        <w:snapToGrid w:val="0"/>
        <w:spacing w:line="520" w:lineRule="exact"/>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17.资格审查、符合性审查及商务技术服务审查</w:t>
      </w:r>
    </w:p>
    <w:p w14:paraId="04049358">
      <w:pPr>
        <w:tabs>
          <w:tab w:val="left" w:pos="0"/>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17.1投标文件的资格审查</w:t>
      </w:r>
    </w:p>
    <w:p w14:paraId="4598D820">
      <w:pPr>
        <w:tabs>
          <w:tab w:val="left" w:pos="0"/>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17.1.1公开招标采购项目开标结束后，采购人或者采购代理机构应当依法对投标人的资格进行审查。资格审查内容见“第</w:t>
      </w:r>
      <w:r>
        <w:rPr>
          <w:rFonts w:hint="eastAsia" w:ascii="仿宋" w:hAnsi="仿宋" w:eastAsia="仿宋" w:cs="仿宋"/>
          <w:color w:val="auto"/>
          <w:highlight w:val="none"/>
          <w:lang w:val="en-US" w:eastAsia="zh-CN"/>
        </w:rPr>
        <w:t>四</w:t>
      </w:r>
      <w:r>
        <w:rPr>
          <w:rFonts w:hint="eastAsia" w:ascii="仿宋" w:hAnsi="仿宋" w:eastAsia="仿宋" w:cs="仿宋"/>
          <w:color w:val="auto"/>
          <w:highlight w:val="none"/>
        </w:rPr>
        <w:t xml:space="preserve">部分  </w:t>
      </w:r>
      <w:r>
        <w:rPr>
          <w:rFonts w:hint="eastAsia" w:ascii="仿宋" w:hAnsi="仿宋" w:eastAsia="仿宋" w:cs="仿宋"/>
          <w:color w:val="auto"/>
          <w:highlight w:val="none"/>
          <w:lang w:val="en-US" w:eastAsia="zh-CN"/>
        </w:rPr>
        <w:t>评标标准和</w:t>
      </w:r>
      <w:r>
        <w:rPr>
          <w:rFonts w:hint="eastAsia" w:ascii="仿宋" w:hAnsi="仿宋" w:eastAsia="仿宋" w:cs="仿宋"/>
          <w:color w:val="auto"/>
          <w:highlight w:val="none"/>
        </w:rPr>
        <w:t>评标办法  资格审查内容”，资格审查合格投标人不足3家的，不得评标。</w:t>
      </w:r>
    </w:p>
    <w:p w14:paraId="50428F15">
      <w:pPr>
        <w:tabs>
          <w:tab w:val="left" w:pos="0"/>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17.1.2对投标文件中有资格不合格的或未对招标文件资格要求做出明确响应的，采购人或者采购代理机构将作不合格投标处理。</w:t>
      </w:r>
    </w:p>
    <w:p w14:paraId="754261C5">
      <w:pPr>
        <w:tabs>
          <w:tab w:val="left" w:pos="0"/>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17.2符合性审查及商务、技术服务审查</w:t>
      </w:r>
    </w:p>
    <w:p w14:paraId="52E99135">
      <w:pPr>
        <w:tabs>
          <w:tab w:val="left" w:pos="0"/>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17.2.1审核时，评标委员会要审核每份投标文件是否实质上响应了招标文件的要求</w:t>
      </w:r>
    </w:p>
    <w:p w14:paraId="045E7E22">
      <w:pPr>
        <w:tabs>
          <w:tab w:val="left" w:pos="0"/>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（1）实质上响应的投标是指与招标文件的主要条款、条件和规格相符，没有重大偏离。</w:t>
      </w:r>
    </w:p>
    <w:p w14:paraId="5C1043DD">
      <w:pPr>
        <w:tabs>
          <w:tab w:val="left" w:pos="0"/>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重大偏离（主要技术、商务要求）指投标服务内容、服务期限、服务承诺等明显不能满足招标文件的要求，或者实质上与招标文件不一致，而且限制了采购人的权利或投标人的义务，纠正这些偏离将对其他实质上响应要求的投标人的竞争地位产生不公正的影响。包括但不限于：</w:t>
      </w:r>
    </w:p>
    <w:p w14:paraId="10B8EB2C">
      <w:pPr>
        <w:tabs>
          <w:tab w:val="left" w:pos="0"/>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A招标文件“投标人须知”第</w:t>
      </w:r>
      <w:r>
        <w:rPr>
          <w:rFonts w:hint="eastAsia" w:ascii="仿宋" w:hAnsi="仿宋" w:eastAsia="仿宋" w:cs="仿宋"/>
          <w:color w:val="auto"/>
          <w:highlight w:val="none"/>
          <w:lang w:val="en-US" w:eastAsia="zh-CN"/>
        </w:rPr>
        <w:t>8.2</w:t>
      </w:r>
      <w:r>
        <w:rPr>
          <w:rFonts w:hint="eastAsia" w:ascii="仿宋" w:hAnsi="仿宋" w:eastAsia="仿宋" w:cs="仿宋"/>
          <w:color w:val="auto"/>
          <w:highlight w:val="none"/>
        </w:rPr>
        <w:t>条“投标人应提交的商务、技术服务文件”中，带★部分的证明文件不全或无效的；</w:t>
      </w:r>
    </w:p>
    <w:p w14:paraId="68556EA4">
      <w:pPr>
        <w:tabs>
          <w:tab w:val="left" w:pos="0"/>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B投标有效期不足的；</w:t>
      </w:r>
    </w:p>
    <w:p w14:paraId="128F773C">
      <w:pPr>
        <w:tabs>
          <w:tab w:val="left" w:pos="0"/>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C投标服务内容、服务方案、服务期限、服务承诺等不满足招标文件中的相关要求和超出采购人可接受的偏差范围的；</w:t>
      </w:r>
    </w:p>
    <w:p w14:paraId="791F6341">
      <w:pPr>
        <w:tabs>
          <w:tab w:val="left" w:pos="0"/>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D</w:t>
      </w:r>
      <w:r>
        <w:rPr>
          <w:rFonts w:hint="eastAsia" w:ascii="仿宋" w:hAnsi="仿宋" w:eastAsia="仿宋" w:cs="仿宋"/>
          <w:color w:val="auto"/>
          <w:szCs w:val="24"/>
          <w:highlight w:val="none"/>
        </w:rPr>
        <w:t>未按照招标文件规定进行签署、盖章的</w:t>
      </w:r>
      <w:r>
        <w:rPr>
          <w:rFonts w:hint="eastAsia" w:ascii="仿宋" w:hAnsi="仿宋" w:eastAsia="仿宋" w:cs="仿宋"/>
          <w:color w:val="auto"/>
          <w:highlight w:val="none"/>
        </w:rPr>
        <w:t>；</w:t>
      </w:r>
    </w:p>
    <w:p w14:paraId="5F5F2DEB">
      <w:pPr>
        <w:tabs>
          <w:tab w:val="left" w:pos="0"/>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E未按照招标文件规定报价的；</w:t>
      </w:r>
    </w:p>
    <w:p w14:paraId="54CF29B3">
      <w:pPr>
        <w:tabs>
          <w:tab w:val="left" w:pos="0"/>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F不符合招标文件中有关分包、转包规定的；</w:t>
      </w:r>
    </w:p>
    <w:p w14:paraId="587A9DD8">
      <w:pPr>
        <w:tabs>
          <w:tab w:val="left" w:pos="0"/>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G联合体投标文件未附联合体投标协议书的；</w:t>
      </w:r>
    </w:p>
    <w:p w14:paraId="7F9B4EF9">
      <w:pPr>
        <w:tabs>
          <w:tab w:val="left" w:pos="0"/>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H投标文件附有采购人不能接受的条件；</w:t>
      </w:r>
    </w:p>
    <w:p w14:paraId="57CFD8EC">
      <w:pPr>
        <w:tabs>
          <w:tab w:val="left" w:pos="0"/>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I不符合招标文件中规定的其他实质性要求。</w:t>
      </w:r>
    </w:p>
    <w:p w14:paraId="561B4137">
      <w:pPr>
        <w:tabs>
          <w:tab w:val="left" w:pos="0"/>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（3）重大偏离不允许在开标后修正。</w:t>
      </w:r>
    </w:p>
    <w:p w14:paraId="28BF3F34">
      <w:pPr>
        <w:tabs>
          <w:tab w:val="left" w:pos="0"/>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（4）如果投标文件实质上没有响应招标文件的要求，评标委员会将予以拒绝，投标人不得再对投标文件进行任何修正从而使其投标成为实质上响应的投标。</w:t>
      </w:r>
    </w:p>
    <w:p w14:paraId="6DE9725C">
      <w:pPr>
        <w:tabs>
          <w:tab w:val="left" w:pos="0"/>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投标文件的细微偏差（一般技术、商务要求）是指在实质上响应招标文件要求，但在个别地方存在漏项或者提供了不完整的技术信息和数据等情况，并且补正这些遗漏或者不完整不会对其他投标人造成不公平的结果。细微偏差不影响投标文件的有效性。</w:t>
      </w:r>
    </w:p>
    <w:p w14:paraId="665B80C9">
      <w:pPr>
        <w:tabs>
          <w:tab w:val="left" w:pos="0"/>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17.2.2审核中，对明显的文字和计算错误按下述原则处理：</w:t>
      </w:r>
    </w:p>
    <w:p w14:paraId="2CD4CD48">
      <w:pPr>
        <w:tabs>
          <w:tab w:val="left" w:pos="0"/>
        </w:tabs>
        <w:snapToGrid w:val="0"/>
        <w:spacing w:line="520" w:lineRule="exac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（1）投标文件中开标一览表</w:t>
      </w:r>
      <w:r>
        <w:rPr>
          <w:rFonts w:hint="eastAsia" w:ascii="仿宋" w:hAnsi="仿宋" w:eastAsia="仿宋" w:cs="仿宋"/>
          <w:color w:val="auto"/>
          <w:highlight w:val="none"/>
          <w:lang w:eastAsia="zh-CN"/>
        </w:rPr>
        <w:t>（报价表）</w:t>
      </w:r>
      <w:r>
        <w:rPr>
          <w:rFonts w:hint="eastAsia" w:ascii="仿宋" w:hAnsi="仿宋" w:eastAsia="仿宋" w:cs="仿宋"/>
          <w:color w:val="auto"/>
          <w:highlight w:val="none"/>
        </w:rPr>
        <w:t>内容与</w:t>
      </w:r>
      <w:r>
        <w:rPr>
          <w:rFonts w:hint="eastAsia" w:ascii="仿宋" w:hAnsi="仿宋" w:eastAsia="仿宋" w:cs="仿宋"/>
          <w:color w:val="auto"/>
          <w:highlight w:val="none"/>
          <w:lang w:eastAsia="zh-CN"/>
        </w:rPr>
        <w:t>投标文件中相应内容不一致白，</w:t>
      </w:r>
      <w:r>
        <w:rPr>
          <w:rFonts w:hint="eastAsia" w:ascii="仿宋" w:hAnsi="仿宋" w:eastAsia="仿宋" w:cs="仿宋"/>
          <w:color w:val="auto"/>
          <w:highlight w:val="none"/>
        </w:rPr>
        <w:t>以开标一览表</w:t>
      </w:r>
      <w:r>
        <w:rPr>
          <w:rFonts w:hint="eastAsia" w:ascii="仿宋" w:hAnsi="仿宋" w:eastAsia="仿宋" w:cs="仿宋"/>
          <w:color w:val="auto"/>
          <w:highlight w:val="none"/>
          <w:lang w:eastAsia="zh-CN"/>
        </w:rPr>
        <w:t>（报价表）</w:t>
      </w:r>
      <w:r>
        <w:rPr>
          <w:rFonts w:hint="eastAsia" w:ascii="仿宋" w:hAnsi="仿宋" w:eastAsia="仿宋" w:cs="仿宋"/>
          <w:color w:val="auto"/>
          <w:highlight w:val="none"/>
        </w:rPr>
        <w:t>为准</w:t>
      </w:r>
      <w:r>
        <w:rPr>
          <w:rFonts w:hint="eastAsia" w:ascii="仿宋" w:hAnsi="仿宋" w:eastAsia="仿宋" w:cs="仿宋"/>
          <w:color w:val="auto"/>
          <w:highlight w:val="none"/>
          <w:lang w:eastAsia="zh-CN"/>
        </w:rPr>
        <w:t>；</w:t>
      </w:r>
    </w:p>
    <w:p w14:paraId="3351162B">
      <w:pPr>
        <w:tabs>
          <w:tab w:val="left" w:pos="0"/>
        </w:tabs>
        <w:snapToGrid w:val="0"/>
        <w:spacing w:line="520" w:lineRule="exac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（2）大写金额</w:t>
      </w:r>
      <w:r>
        <w:rPr>
          <w:rFonts w:hint="eastAsia" w:ascii="仿宋" w:hAnsi="仿宋" w:eastAsia="仿宋" w:cs="仿宋"/>
          <w:color w:val="auto"/>
          <w:highlight w:val="none"/>
          <w:lang w:eastAsia="zh-CN"/>
        </w:rPr>
        <w:t>和小写金额</w:t>
      </w:r>
      <w:r>
        <w:rPr>
          <w:rFonts w:hint="eastAsia" w:ascii="仿宋" w:hAnsi="仿宋" w:eastAsia="仿宋" w:cs="仿宋"/>
          <w:color w:val="auto"/>
          <w:highlight w:val="none"/>
        </w:rPr>
        <w:t>不一致的，以大写金额为准</w:t>
      </w:r>
      <w:r>
        <w:rPr>
          <w:rFonts w:hint="eastAsia" w:ascii="仿宋" w:hAnsi="仿宋" w:eastAsia="仿宋" w:cs="仿宋"/>
          <w:color w:val="auto"/>
          <w:highlight w:val="none"/>
          <w:lang w:eastAsia="zh-CN"/>
        </w:rPr>
        <w:t>；</w:t>
      </w:r>
    </w:p>
    <w:p w14:paraId="202AB701">
      <w:pPr>
        <w:tabs>
          <w:tab w:val="left" w:pos="0"/>
        </w:tabs>
        <w:snapToGrid w:val="0"/>
        <w:spacing w:line="520" w:lineRule="exac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（3）</w:t>
      </w:r>
      <w:r>
        <w:rPr>
          <w:rFonts w:hint="eastAsia" w:ascii="仿宋" w:hAnsi="仿宋" w:eastAsia="仿宋" w:cs="仿宋"/>
          <w:color w:val="auto"/>
          <w:highlight w:val="none"/>
          <w:lang w:eastAsia="zh-CN"/>
        </w:rPr>
        <w:t>单价金额小数点或者百分比有明显错位的，</w:t>
      </w:r>
      <w:r>
        <w:rPr>
          <w:rFonts w:hint="eastAsia" w:ascii="仿宋" w:hAnsi="仿宋" w:eastAsia="仿宋" w:cs="仿宋"/>
          <w:color w:val="auto"/>
          <w:highlight w:val="none"/>
        </w:rPr>
        <w:t>以开标一览表</w:t>
      </w:r>
      <w:r>
        <w:rPr>
          <w:rFonts w:hint="eastAsia" w:ascii="仿宋" w:hAnsi="仿宋" w:eastAsia="仿宋" w:cs="仿宋"/>
          <w:color w:val="auto"/>
          <w:highlight w:val="none"/>
          <w:lang w:eastAsia="zh-CN"/>
        </w:rPr>
        <w:t>的总价</w:t>
      </w:r>
      <w:r>
        <w:rPr>
          <w:rFonts w:hint="eastAsia" w:ascii="仿宋" w:hAnsi="仿宋" w:eastAsia="仿宋" w:cs="仿宋"/>
          <w:color w:val="auto"/>
          <w:highlight w:val="none"/>
        </w:rPr>
        <w:t>为准</w:t>
      </w:r>
      <w:r>
        <w:rPr>
          <w:rFonts w:hint="eastAsia" w:ascii="仿宋" w:hAnsi="仿宋" w:eastAsia="仿宋" w:cs="仿宋"/>
          <w:color w:val="auto"/>
          <w:highlight w:val="none"/>
          <w:lang w:eastAsia="zh-CN"/>
        </w:rPr>
        <w:t>，并修改单价；</w:t>
      </w:r>
    </w:p>
    <w:p w14:paraId="75708525">
      <w:pPr>
        <w:tabs>
          <w:tab w:val="left" w:pos="0"/>
        </w:tabs>
        <w:snapToGrid w:val="0"/>
        <w:spacing w:line="520" w:lineRule="exac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）总价金额与按单价汇总金额不一致的，以单价金额计算结果为准。</w:t>
      </w:r>
    </w:p>
    <w:p w14:paraId="0E371B50">
      <w:pPr>
        <w:tabs>
          <w:tab w:val="left" w:pos="0"/>
        </w:tabs>
        <w:snapToGrid w:val="0"/>
        <w:spacing w:line="520" w:lineRule="exac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lang w:eastAsia="zh-CN"/>
        </w:rPr>
        <w:t>）同时出现两种以上不一致的，按照顺序修正，修正后的报价经投标人确认后产生约束力，投标人不确认的，其投标无效。</w:t>
      </w:r>
    </w:p>
    <w:p w14:paraId="3CF0AF5D">
      <w:pPr>
        <w:tabs>
          <w:tab w:val="left" w:pos="0"/>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17.3评标委员会对投标文件的判定,只依据投标文件内容本身,不依据任何外来证明。</w:t>
      </w:r>
    </w:p>
    <w:p w14:paraId="6BEE773E">
      <w:pPr>
        <w:tabs>
          <w:tab w:val="left" w:pos="0"/>
        </w:tabs>
        <w:snapToGrid w:val="0"/>
        <w:spacing w:line="520" w:lineRule="exact"/>
        <w:ind w:firstLine="482" w:firstLineChars="200"/>
        <w:rPr>
          <w:rFonts w:hint="eastAsia" w:ascii="仿宋" w:hAnsi="仿宋" w:eastAsia="仿宋" w:cs="仿宋"/>
          <w:color w:val="auto"/>
          <w:highlight w:val="none"/>
        </w:rPr>
      </w:pPr>
      <w:r>
        <w:rPr>
          <w:rFonts w:hint="eastAsia" w:ascii="仿宋" w:hAnsi="仿宋" w:eastAsia="仿宋" w:cs="仿宋"/>
          <w:b/>
          <w:color w:val="auto"/>
          <w:highlight w:val="none"/>
        </w:rPr>
        <w:t>18.投标的澄清</w:t>
      </w:r>
    </w:p>
    <w:p w14:paraId="34076266">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18.1评标委员会有权要求投标人对投标文件中含义不明确、对同类问题表述不一致或者有明显文字和计算错误等内容作必要的澄清、说明或者补正。该要求应当采用书面形式,并由评标委员会专家共同签字。</w:t>
      </w:r>
    </w:p>
    <w:p w14:paraId="070DC2E7">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18.2投标人必须按照评标委员会通知的内容和时间做出书面答复，该答复经法定代表人或投标人代表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0CBE6D7E">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18.3如评标委员会一致认为某个投标人的报价明显</w:t>
      </w:r>
      <w:r>
        <w:rPr>
          <w:rFonts w:hint="eastAsia" w:ascii="仿宋" w:hAnsi="仿宋" w:eastAsia="仿宋" w:cs="仿宋"/>
          <w:color w:val="auto"/>
          <w:highlight w:val="none"/>
          <w:lang w:eastAsia="zh-CN"/>
        </w:rPr>
        <w:t>低于其他通过符合性审查投标人的报价，有可能影响产品质量或者不能诚信履约的，应当要求其在评标现场合理的时间内提供书面说明，必要时提交相关证明材料；投标人不能证明其报价合理性的，评</w:t>
      </w:r>
      <w:r>
        <w:rPr>
          <w:rFonts w:hint="eastAsia" w:ascii="仿宋" w:hAnsi="仿宋" w:eastAsia="仿宋" w:cs="仿宋"/>
          <w:color w:val="auto"/>
          <w:highlight w:val="none"/>
        </w:rPr>
        <w:t>标委员会</w:t>
      </w:r>
      <w:r>
        <w:rPr>
          <w:rFonts w:hint="eastAsia" w:ascii="仿宋" w:hAnsi="仿宋" w:eastAsia="仿宋" w:cs="仿宋"/>
          <w:color w:val="auto"/>
          <w:highlight w:val="none"/>
          <w:lang w:eastAsia="zh-CN"/>
        </w:rPr>
        <w:t>应当将其作为无效投标处理</w:t>
      </w:r>
      <w:r>
        <w:rPr>
          <w:rFonts w:hint="eastAsia" w:ascii="仿宋" w:hAnsi="仿宋" w:eastAsia="仿宋" w:cs="仿宋"/>
          <w:color w:val="auto"/>
          <w:highlight w:val="none"/>
        </w:rPr>
        <w:t>。</w:t>
      </w:r>
    </w:p>
    <w:p w14:paraId="7B9F88D4">
      <w:pPr>
        <w:tabs>
          <w:tab w:val="left" w:pos="0"/>
        </w:tabs>
        <w:snapToGrid w:val="0"/>
        <w:spacing w:line="520" w:lineRule="exact"/>
        <w:ind w:firstLine="482" w:firstLineChars="200"/>
        <w:rPr>
          <w:rFonts w:hint="eastAsia" w:ascii="仿宋" w:hAnsi="仿宋" w:eastAsia="仿宋" w:cs="仿宋"/>
          <w:color w:val="auto"/>
          <w:highlight w:val="none"/>
        </w:rPr>
      </w:pPr>
      <w:r>
        <w:rPr>
          <w:rFonts w:hint="eastAsia" w:ascii="仿宋" w:hAnsi="仿宋" w:eastAsia="仿宋" w:cs="仿宋"/>
          <w:b/>
          <w:color w:val="auto"/>
          <w:highlight w:val="none"/>
        </w:rPr>
        <w:t>19.详细评审</w:t>
      </w:r>
    </w:p>
    <w:p w14:paraId="5791DF6D">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评标委员会只对实质上响应招标文件的投标进行评价和比较；评审应严格按照招标文件的要求和条件进行；具体评审原则、方法和中标条件详见招标文件</w:t>
      </w:r>
      <w:r>
        <w:rPr>
          <w:rFonts w:hint="eastAsia" w:ascii="仿宋" w:hAnsi="仿宋" w:eastAsia="仿宋" w:cs="仿宋"/>
          <w:b/>
          <w:color w:val="auto"/>
          <w:highlight w:val="none"/>
        </w:rPr>
        <w:t>第</w:t>
      </w:r>
      <w:r>
        <w:rPr>
          <w:rFonts w:hint="eastAsia" w:ascii="仿宋" w:hAnsi="仿宋" w:eastAsia="仿宋" w:cs="仿宋"/>
          <w:b/>
          <w:color w:val="auto"/>
          <w:highlight w:val="none"/>
          <w:lang w:val="en-US" w:eastAsia="zh-CN"/>
        </w:rPr>
        <w:t>四</w:t>
      </w:r>
      <w:r>
        <w:rPr>
          <w:rFonts w:hint="eastAsia" w:ascii="仿宋" w:hAnsi="仿宋" w:eastAsia="仿宋" w:cs="仿宋"/>
          <w:b/>
          <w:color w:val="auto"/>
          <w:highlight w:val="none"/>
        </w:rPr>
        <w:t>部分“评标标准和评标</w:t>
      </w:r>
      <w:r>
        <w:rPr>
          <w:rFonts w:hint="eastAsia" w:ascii="仿宋" w:hAnsi="仿宋" w:eastAsia="仿宋" w:cs="仿宋"/>
          <w:b/>
          <w:color w:val="auto"/>
          <w:highlight w:val="none"/>
          <w:lang w:val="en-US" w:eastAsia="zh-CN"/>
        </w:rPr>
        <w:t>方</w:t>
      </w:r>
      <w:r>
        <w:rPr>
          <w:rFonts w:hint="eastAsia" w:ascii="仿宋" w:hAnsi="仿宋" w:eastAsia="仿宋" w:cs="仿宋"/>
          <w:b/>
          <w:color w:val="auto"/>
          <w:highlight w:val="none"/>
        </w:rPr>
        <w:t>法”。</w:t>
      </w:r>
    </w:p>
    <w:p w14:paraId="23B63B84">
      <w:pPr>
        <w:tabs>
          <w:tab w:val="left" w:pos="0"/>
        </w:tabs>
        <w:snapToGrid w:val="0"/>
        <w:spacing w:line="520" w:lineRule="exact"/>
        <w:ind w:firstLine="482" w:firstLineChars="200"/>
        <w:rPr>
          <w:rFonts w:hint="eastAsia" w:ascii="仿宋" w:hAnsi="仿宋" w:eastAsia="仿宋" w:cs="仿宋"/>
          <w:color w:val="auto"/>
          <w:highlight w:val="none"/>
        </w:rPr>
      </w:pPr>
      <w:r>
        <w:rPr>
          <w:rFonts w:hint="eastAsia" w:ascii="仿宋" w:hAnsi="仿宋" w:eastAsia="仿宋" w:cs="仿宋"/>
          <w:b/>
          <w:color w:val="auto"/>
          <w:highlight w:val="none"/>
        </w:rPr>
        <w:t>20.确定中标人</w:t>
      </w:r>
    </w:p>
    <w:p w14:paraId="071E15D7">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评标委员会根据详细评审结果，按照综合得分由高到低的顺序推荐3名中标候选人。</w:t>
      </w:r>
    </w:p>
    <w:p w14:paraId="1EF0AD2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本项目兼投不兼中。潜在投标人可投报其中一包或多包，但只能中标其中一个包，评标委员会按包号的顺序依次进行推荐，如第一包投标人被推荐为第一中标候选人，则不再参与后续包号的评审，以此类推。</w:t>
      </w:r>
    </w:p>
    <w:p w14:paraId="35B18A0E">
      <w:pPr>
        <w:tabs>
          <w:tab w:val="left" w:pos="0"/>
        </w:tabs>
        <w:snapToGrid w:val="0"/>
        <w:spacing w:line="520" w:lineRule="exact"/>
        <w:ind w:firstLine="482" w:firstLineChars="200"/>
        <w:rPr>
          <w:rFonts w:hint="eastAsia" w:ascii="仿宋" w:hAnsi="仿宋" w:eastAsia="仿宋" w:cs="仿宋"/>
          <w:color w:val="auto"/>
          <w:highlight w:val="none"/>
        </w:rPr>
      </w:pPr>
      <w:r>
        <w:rPr>
          <w:rFonts w:hint="eastAsia" w:ascii="仿宋" w:hAnsi="仿宋" w:eastAsia="仿宋" w:cs="仿宋"/>
          <w:b/>
          <w:color w:val="auto"/>
          <w:highlight w:val="none"/>
        </w:rPr>
        <w:t>21.评标过程保密</w:t>
      </w:r>
    </w:p>
    <w:p w14:paraId="6C8AA225">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开标到</w:t>
      </w:r>
      <w:r>
        <w:rPr>
          <w:rFonts w:hint="eastAsia" w:ascii="仿宋" w:hAnsi="仿宋" w:eastAsia="仿宋" w:cs="仿宋"/>
          <w:color w:val="auto"/>
          <w:highlight w:val="none"/>
          <w:lang w:val="en-US" w:eastAsia="zh-CN"/>
        </w:rPr>
        <w:t>发布结果公告前</w:t>
      </w:r>
      <w:r>
        <w:rPr>
          <w:rFonts w:hint="eastAsia" w:ascii="仿宋" w:hAnsi="仿宋" w:eastAsia="仿宋" w:cs="仿宋"/>
          <w:color w:val="auto"/>
          <w:highlight w:val="none"/>
        </w:rPr>
        <w:t>，凡是属于审查、澄清、评价和比较投标的有关资料以及授标意向等，均不得向投标人或其他与评标无关的人员透露。</w:t>
      </w:r>
    </w:p>
    <w:p w14:paraId="31D27682">
      <w:pPr>
        <w:tabs>
          <w:tab w:val="left" w:pos="0"/>
        </w:tabs>
        <w:snapToGrid w:val="0"/>
        <w:spacing w:line="520" w:lineRule="exact"/>
        <w:ind w:firstLine="482" w:firstLineChars="200"/>
        <w:rPr>
          <w:rFonts w:hint="eastAsia" w:ascii="仿宋" w:hAnsi="仿宋" w:eastAsia="仿宋" w:cs="仿宋"/>
          <w:color w:val="auto"/>
          <w:highlight w:val="none"/>
        </w:rPr>
      </w:pPr>
      <w:r>
        <w:rPr>
          <w:rFonts w:hint="eastAsia" w:ascii="仿宋" w:hAnsi="仿宋" w:eastAsia="仿宋" w:cs="仿宋"/>
          <w:b/>
          <w:color w:val="auto"/>
          <w:highlight w:val="none"/>
        </w:rPr>
        <w:t>22.关于投标人非实质性响应滞后发现的处理规则</w:t>
      </w:r>
    </w:p>
    <w:p w14:paraId="1C2E3096">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无论基于何种原因，各项本应做拒绝投标处理的情形，即便未被及时发现而使该投标人进入初审、详细评审或其它后续程序，包括已经签约的情形。一旦被发现存在上述情形，</w:t>
      </w:r>
      <w:r>
        <w:rPr>
          <w:rFonts w:hint="eastAsia" w:ascii="仿宋" w:hAnsi="仿宋" w:eastAsia="仿宋" w:cs="仿宋"/>
          <w:b/>
          <w:color w:val="auto"/>
          <w:highlight w:val="none"/>
        </w:rPr>
        <w:t>采购代理机构均有权决定取消该投标人的此前评议结果，或决定对该投标予以拒绝，并有权采取相应的补救及纠正措施。</w:t>
      </w:r>
    </w:p>
    <w:p w14:paraId="47897D98">
      <w:pPr>
        <w:tabs>
          <w:tab w:val="left" w:pos="0"/>
        </w:tabs>
        <w:snapToGrid w:val="0"/>
        <w:spacing w:line="520" w:lineRule="exact"/>
        <w:ind w:firstLine="482" w:firstLineChars="200"/>
        <w:rPr>
          <w:rFonts w:hint="eastAsia" w:ascii="仿宋" w:hAnsi="仿宋" w:eastAsia="仿宋" w:cs="仿宋"/>
          <w:color w:val="auto"/>
          <w:highlight w:val="none"/>
        </w:rPr>
      </w:pPr>
      <w:r>
        <w:rPr>
          <w:rFonts w:hint="eastAsia" w:ascii="仿宋" w:hAnsi="仿宋" w:eastAsia="仿宋" w:cs="仿宋"/>
          <w:b/>
          <w:color w:val="auto"/>
          <w:highlight w:val="none"/>
        </w:rPr>
        <w:t>23.采购项目废标</w:t>
      </w:r>
    </w:p>
    <w:p w14:paraId="5897C640">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23.1在评标过程中，评标委员会发现有下列情形之一的，应对采购项目予以废标：</w:t>
      </w:r>
    </w:p>
    <w:p w14:paraId="5B9ED364">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（1）符合专业条件的投标人或者对招标文件作实质响应的投标人数量不足，导致进入实质性评审、打分阶段的投标人不足3家的；</w:t>
      </w:r>
    </w:p>
    <w:p w14:paraId="7F66DAC3">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（2）报价等于或低于项目采购预算的投标人不足3家的；</w:t>
      </w:r>
    </w:p>
    <w:p w14:paraId="18A7E1F4">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（3）出现影响采购公正的违法、违规行为的；</w:t>
      </w:r>
    </w:p>
    <w:p w14:paraId="342FD25B">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（4）因重大变故，采购任务取消的。</w:t>
      </w:r>
    </w:p>
    <w:p w14:paraId="4FD1EDEB">
      <w:pPr>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采购项目废标后，评标委员会应做出书面报告。</w:t>
      </w:r>
    </w:p>
    <w:p w14:paraId="52BDD042">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23.2废标后，采购机构应当将废标原因通知所有投标人，并依法重新组织采购活动。</w:t>
      </w:r>
    </w:p>
    <w:bookmarkEnd w:id="39"/>
    <w:p w14:paraId="7D6EE09B">
      <w:pPr>
        <w:pStyle w:val="3"/>
        <w:spacing w:before="0" w:after="0" w:line="520" w:lineRule="exact"/>
        <w:rPr>
          <w:rFonts w:hint="eastAsia" w:ascii="仿宋" w:hAnsi="仿宋" w:eastAsia="仿宋" w:cs="仿宋"/>
          <w:color w:val="auto"/>
          <w:sz w:val="28"/>
          <w:szCs w:val="28"/>
          <w:highlight w:val="none"/>
        </w:rPr>
      </w:pPr>
      <w:bookmarkStart w:id="60" w:name="_Toc375263999"/>
      <w:bookmarkStart w:id="61" w:name="_Toc14496"/>
      <w:bookmarkStart w:id="62" w:name="_Toc175644022"/>
      <w:bookmarkStart w:id="63" w:name="_Toc2858"/>
      <w:bookmarkStart w:id="64" w:name="_Toc175644026"/>
      <w:r>
        <w:rPr>
          <w:rFonts w:hint="eastAsia" w:ascii="仿宋" w:hAnsi="仿宋" w:eastAsia="仿宋" w:cs="仿宋"/>
          <w:color w:val="auto"/>
          <w:sz w:val="28"/>
          <w:szCs w:val="28"/>
          <w:highlight w:val="none"/>
        </w:rPr>
        <w:t>七、签订合同</w:t>
      </w:r>
      <w:bookmarkEnd w:id="60"/>
      <w:bookmarkEnd w:id="61"/>
      <w:bookmarkEnd w:id="62"/>
      <w:bookmarkEnd w:id="63"/>
    </w:p>
    <w:p w14:paraId="05ABEAE8">
      <w:pPr>
        <w:tabs>
          <w:tab w:val="left" w:pos="0"/>
        </w:tabs>
        <w:snapToGrid w:val="0"/>
        <w:spacing w:line="520" w:lineRule="exact"/>
        <w:ind w:firstLine="482" w:firstLineChars="200"/>
        <w:rPr>
          <w:rFonts w:hint="eastAsia" w:ascii="仿宋" w:hAnsi="仿宋" w:eastAsia="仿宋" w:cs="仿宋"/>
          <w:color w:val="auto"/>
          <w:highlight w:val="none"/>
        </w:rPr>
      </w:pPr>
      <w:r>
        <w:rPr>
          <w:rFonts w:hint="eastAsia" w:ascii="仿宋" w:hAnsi="仿宋" w:eastAsia="仿宋" w:cs="仿宋"/>
          <w:b/>
          <w:color w:val="auto"/>
          <w:highlight w:val="none"/>
        </w:rPr>
        <w:t>24.中标通知</w:t>
      </w:r>
    </w:p>
    <w:p w14:paraId="391CFDCA">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24.1中标人确定后,采购代理机构（或采购人）将在发布本次招标公告的媒体上发布中标公告，并以书面形式向中标人发出中标通知书，但该中标结果的有效性不依赖于未中标的投标人是否知道中标结果。中标通知书对采购人和中标人具有同等法律效力。中标通知书发出以后，采购人改变中标结果或者中标人放弃中标，应当承担相应的法律责任。</w:t>
      </w:r>
    </w:p>
    <w:p w14:paraId="78B10454">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24.2采购代理机构对未中标的投标人不做未中标原因的解释。</w:t>
      </w:r>
    </w:p>
    <w:p w14:paraId="5E4C7735">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24.3中标通知书是合同的组成部分。</w:t>
      </w:r>
    </w:p>
    <w:p w14:paraId="5FDA9E33">
      <w:pPr>
        <w:tabs>
          <w:tab w:val="left" w:pos="0"/>
        </w:tabs>
        <w:snapToGrid w:val="0"/>
        <w:spacing w:line="520" w:lineRule="exact"/>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25.中标服务费</w:t>
      </w:r>
    </w:p>
    <w:p w14:paraId="754D21B7">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25.1本次招标</w:t>
      </w:r>
      <w:r>
        <w:rPr>
          <w:rFonts w:hint="eastAsia" w:ascii="仿宋" w:hAnsi="仿宋" w:eastAsia="仿宋" w:cs="仿宋"/>
          <w:bCs/>
          <w:color w:val="auto"/>
          <w:highlight w:val="none"/>
        </w:rPr>
        <w:t>中标服务费按照原国家发改委“发改办价格[2003]857号”及原国家发改委“发改价格【2011】534号”的规定执行，由中标人在领取中标通知书时向采购代理机构一次性支付</w:t>
      </w:r>
      <w:r>
        <w:rPr>
          <w:rFonts w:hint="eastAsia" w:ascii="仿宋" w:hAnsi="仿宋" w:eastAsia="仿宋" w:cs="仿宋"/>
          <w:color w:val="auto"/>
          <w:highlight w:val="none"/>
        </w:rPr>
        <w:t>，</w:t>
      </w:r>
      <w:r>
        <w:rPr>
          <w:rFonts w:hint="eastAsia" w:ascii="仿宋" w:hAnsi="仿宋" w:eastAsia="仿宋" w:cs="仿宋"/>
          <w:bCs/>
          <w:color w:val="auto"/>
          <w:highlight w:val="none"/>
        </w:rPr>
        <w:t>请投标人在测算报价时充分考虑这一因素。</w:t>
      </w:r>
    </w:p>
    <w:p w14:paraId="01FBEA0B">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25.2</w:t>
      </w:r>
      <w:r>
        <w:rPr>
          <w:rFonts w:hint="eastAsia" w:ascii="仿宋" w:hAnsi="仿宋" w:eastAsia="仿宋" w:cs="仿宋"/>
          <w:bCs/>
          <w:color w:val="auto"/>
          <w:highlight w:val="none"/>
        </w:rPr>
        <w:t>中标服务费参照原国家计委“计价格[2002]1980号文”规定的</w:t>
      </w:r>
      <w:r>
        <w:rPr>
          <w:rFonts w:hint="eastAsia" w:ascii="仿宋" w:hAnsi="仿宋" w:eastAsia="仿宋" w:cs="仿宋"/>
          <w:bCs/>
          <w:color w:val="auto"/>
          <w:highlight w:val="none"/>
          <w:lang w:eastAsia="zh-CN"/>
        </w:rPr>
        <w:t>服务类</w:t>
      </w:r>
      <w:r>
        <w:rPr>
          <w:rFonts w:hint="eastAsia" w:ascii="仿宋" w:hAnsi="仿宋" w:eastAsia="仿宋" w:cs="仿宋"/>
          <w:bCs/>
          <w:color w:val="auto"/>
          <w:highlight w:val="none"/>
        </w:rPr>
        <w:t>收费标准计取，以</w:t>
      </w:r>
      <w:r>
        <w:rPr>
          <w:rFonts w:hint="eastAsia" w:ascii="仿宋" w:hAnsi="仿宋" w:eastAsia="仿宋" w:cs="仿宋"/>
          <w:bCs/>
          <w:color w:val="auto"/>
          <w:highlight w:val="none"/>
          <w:lang w:eastAsia="zh-CN"/>
        </w:rPr>
        <w:t>每包的</w:t>
      </w:r>
      <w:r>
        <w:rPr>
          <w:rFonts w:hint="eastAsia" w:ascii="仿宋" w:hAnsi="仿宋" w:eastAsia="仿宋" w:cs="仿宋"/>
          <w:bCs/>
          <w:color w:val="auto"/>
          <w:highlight w:val="none"/>
        </w:rPr>
        <w:t>中标金额为计取基数</w:t>
      </w:r>
      <w:r>
        <w:rPr>
          <w:rFonts w:hint="eastAsia" w:ascii="仿宋" w:hAnsi="仿宋" w:eastAsia="仿宋" w:cs="仿宋"/>
          <w:bCs/>
          <w:color w:val="auto"/>
          <w:highlight w:val="none"/>
          <w:lang w:eastAsia="zh-CN"/>
        </w:rPr>
        <w:t>，按包分别收取</w:t>
      </w:r>
      <w:r>
        <w:rPr>
          <w:rFonts w:hint="eastAsia" w:ascii="仿宋" w:hAnsi="仿宋" w:eastAsia="仿宋" w:cs="仿宋"/>
          <w:color w:val="auto"/>
          <w:highlight w:val="none"/>
        </w:rPr>
        <w:t>。</w:t>
      </w:r>
    </w:p>
    <w:p w14:paraId="31344D70">
      <w:pPr>
        <w:tabs>
          <w:tab w:val="left" w:pos="567"/>
        </w:tabs>
        <w:snapToGrid w:val="0"/>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25.3中标服务费收费标准</w:t>
      </w:r>
    </w:p>
    <w:tbl>
      <w:tblPr>
        <w:tblStyle w:val="31"/>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8"/>
        <w:gridCol w:w="1766"/>
        <w:gridCol w:w="1766"/>
        <w:gridCol w:w="1767"/>
      </w:tblGrid>
      <w:tr w14:paraId="4F0A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4" w:hRule="atLeast"/>
          <w:tblHeader/>
          <w:jc w:val="center"/>
        </w:trPr>
        <w:tc>
          <w:tcPr>
            <w:tcW w:w="3198" w:type="dxa"/>
          </w:tcPr>
          <w:p w14:paraId="09EDAACD">
            <w:pPr>
              <w:snapToGrid w:val="0"/>
              <w:spacing w:line="360" w:lineRule="auto"/>
              <w:ind w:firstLine="1584" w:firstLineChars="660"/>
              <w:jc w:val="center"/>
              <w:rPr>
                <w:rFonts w:hint="eastAsia" w:ascii="仿宋" w:hAnsi="仿宋" w:eastAsia="仿宋" w:cs="仿宋"/>
                <w:b/>
                <w:color w:val="auto"/>
                <w:szCs w:val="24"/>
                <w:highlight w:val="none"/>
              </w:rPr>
            </w:pPr>
            <w:r>
              <w:rPr>
                <w:rFonts w:hint="eastAsia" w:ascii="仿宋" w:hAnsi="仿宋" w:eastAsia="仿宋" w:cs="仿宋"/>
                <w:color w:val="auto"/>
                <w:szCs w:val="24"/>
                <w:highlight w:val="none"/>
              </w:rPr>
              <mc:AlternateContent>
                <mc:Choice Requires="wps">
                  <w:drawing>
                    <wp:anchor distT="0" distB="0" distL="114300" distR="114300" simplePos="0" relativeHeight="251659264" behindDoc="0" locked="0" layoutInCell="1" allowOverlap="1">
                      <wp:simplePos x="0" y="0"/>
                      <wp:positionH relativeFrom="column">
                        <wp:posOffset>601345</wp:posOffset>
                      </wp:positionH>
                      <wp:positionV relativeFrom="paragraph">
                        <wp:posOffset>3175</wp:posOffset>
                      </wp:positionV>
                      <wp:extent cx="1356995" cy="861695"/>
                      <wp:effectExtent l="9525" t="11430" r="5080" b="12700"/>
                      <wp:wrapNone/>
                      <wp:docPr id="902742894" name="自选图形 2"/>
                      <wp:cNvGraphicFramePr/>
                      <a:graphic xmlns:a="http://schemas.openxmlformats.org/drawingml/2006/main">
                        <a:graphicData uri="http://schemas.microsoft.com/office/word/2010/wordprocessingShape">
                          <wps:wsp>
                            <wps:cNvCnPr>
                              <a:cxnSpLocks noChangeShapeType="1"/>
                            </wps:cNvCnPr>
                            <wps:spPr bwMode="auto">
                              <a:xfrm>
                                <a:off x="0" y="0"/>
                                <a:ext cx="1356995" cy="861695"/>
                              </a:xfrm>
                              <a:prstGeom prst="straightConnector1">
                                <a:avLst/>
                              </a:prstGeom>
                              <a:noFill/>
                              <a:ln w="9525" cmpd="sng">
                                <a:solidFill>
                                  <a:srgbClr val="000000"/>
                                </a:solidFill>
                                <a:round/>
                              </a:ln>
                            </wps:spPr>
                            <wps:bodyPr/>
                          </wps:wsp>
                        </a:graphicData>
                      </a:graphic>
                    </wp:anchor>
                  </w:drawing>
                </mc:Choice>
                <mc:Fallback>
                  <w:pict>
                    <v:shape id="自选图形 2" o:spid="_x0000_s1026" o:spt="32" type="#_x0000_t32" style="position:absolute;left:0pt;margin-left:47.35pt;margin-top:0.25pt;height:67.85pt;width:106.85pt;z-index:251659264;mso-width-relative:page;mso-height-relative:page;" filled="f" stroked="t" coordsize="21600,21600" o:gfxdata="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UaZnnWAAAABwEAAA8AAAAAAAAAAQAgAAAAIgAAAGRycy9kb3ducmV2&#10;LnhtbFBLAQIUABQAAAAIAIdO4kBiCNJo/gEAAM0DAAAOAAAAAAAAAAEAIAAAACUBAABkcnMvZTJv&#10;RG9jLnhtbFBLBQYAAAAABgAGAFkBAACVBQAAAAA=&#10;">
                      <v:fill on="f" focussize="0,0"/>
                      <v:stroke color="#000000" joinstyle="round"/>
                      <v:imagedata o:title=""/>
                      <o:lock v:ext="edit" aspectratio="f"/>
                    </v:shape>
                  </w:pict>
                </mc:Fallback>
              </mc:AlternateContent>
            </w:r>
            <w:r>
              <w:rPr>
                <w:rFonts w:hint="eastAsia" w:ascii="仿宋" w:hAnsi="仿宋" w:eastAsia="仿宋" w:cs="仿宋"/>
                <w:b/>
                <w:color w:val="auto"/>
                <w:szCs w:val="24"/>
                <w:highlight w:val="none"/>
              </w:rPr>
              <w:t>服务类型</w:t>
            </w:r>
          </w:p>
          <w:p w14:paraId="41B631B4">
            <w:pPr>
              <w:snapToGrid w:val="0"/>
              <w:spacing w:line="360" w:lineRule="auto"/>
              <w:ind w:firstLine="662" w:firstLineChars="276"/>
              <w:rPr>
                <w:rFonts w:hint="eastAsia" w:ascii="仿宋" w:hAnsi="仿宋" w:eastAsia="仿宋" w:cs="仿宋"/>
                <w:b/>
                <w:color w:val="auto"/>
                <w:szCs w:val="24"/>
                <w:highlight w:val="none"/>
              </w:rPr>
            </w:pPr>
            <w:r>
              <w:rPr>
                <w:rFonts w:hint="eastAsia" w:ascii="仿宋" w:hAnsi="仿宋" w:eastAsia="仿宋" w:cs="仿宋"/>
                <w:color w:val="auto"/>
                <w:szCs w:val="24"/>
                <w:highlight w:val="none"/>
              </w:rPr>
              <mc:AlternateContent>
                <mc:Choice Requires="wps">
                  <w:drawing>
                    <wp:anchor distT="0" distB="0" distL="114300" distR="114300" simplePos="0" relativeHeight="251660288" behindDoc="0" locked="0" layoutInCell="1" allowOverlap="1">
                      <wp:simplePos x="0" y="0"/>
                      <wp:positionH relativeFrom="column">
                        <wp:posOffset>-74930</wp:posOffset>
                      </wp:positionH>
                      <wp:positionV relativeFrom="paragraph">
                        <wp:posOffset>79375</wp:posOffset>
                      </wp:positionV>
                      <wp:extent cx="2042795" cy="537210"/>
                      <wp:effectExtent l="9525" t="12700" r="5080" b="12065"/>
                      <wp:wrapNone/>
                      <wp:docPr id="1151958502" name="自选图形 3"/>
                      <wp:cNvGraphicFramePr/>
                      <a:graphic xmlns:a="http://schemas.openxmlformats.org/drawingml/2006/main">
                        <a:graphicData uri="http://schemas.microsoft.com/office/word/2010/wordprocessingShape">
                          <wps:wsp>
                            <wps:cNvCnPr>
                              <a:cxnSpLocks noChangeShapeType="1"/>
                            </wps:cNvCnPr>
                            <wps:spPr bwMode="auto">
                              <a:xfrm>
                                <a:off x="0" y="0"/>
                                <a:ext cx="2042795" cy="537210"/>
                              </a:xfrm>
                              <a:prstGeom prst="straightConnector1">
                                <a:avLst/>
                              </a:prstGeom>
                              <a:noFill/>
                              <a:ln w="9525" cmpd="sng">
                                <a:solidFill>
                                  <a:srgbClr val="000000"/>
                                </a:solidFill>
                                <a:round/>
                              </a:ln>
                            </wps:spPr>
                            <wps:bodyPr/>
                          </wps:wsp>
                        </a:graphicData>
                      </a:graphic>
                    </wp:anchor>
                  </w:drawing>
                </mc:Choice>
                <mc:Fallback>
                  <w:pict>
                    <v:shape id="自选图形 3" o:spid="_x0000_s1026" o:spt="32" type="#_x0000_t32" style="position:absolute;left:0pt;margin-left:-5.9pt;margin-top:6.25pt;height:42.3pt;width:160.85pt;z-index:251660288;mso-width-relative:page;mso-height-relative:page;" filled="f" stroked="t" coordsize="21600,21600" o:gfxdata="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9JQC7XAAAACQEAAA8AAAAAAAAAAQAgAAAAIgAAAGRycy9kb3du&#10;cmV2LnhtbFBLAQIUABQAAAAIAIdO4kCcSHoWAAIAAM4DAAAOAAAAAAAAAAEAIAAAACYBAABkcnMv&#10;ZTJvRG9jLnhtbFBLBQYAAAAABgAGAFkBAACYBQAAAAA=&#10;">
                      <v:fill on="f" focussize="0,0"/>
                      <v:stroke color="#000000" joinstyle="round"/>
                      <v:imagedata o:title=""/>
                      <o:lock v:ext="edit" aspectratio="f"/>
                    </v:shape>
                  </w:pict>
                </mc:Fallback>
              </mc:AlternateContent>
            </w:r>
            <w:r>
              <w:rPr>
                <w:rFonts w:hint="eastAsia" w:ascii="仿宋" w:hAnsi="仿宋" w:eastAsia="仿宋" w:cs="仿宋"/>
                <w:b/>
                <w:color w:val="auto"/>
                <w:szCs w:val="24"/>
                <w:highlight w:val="none"/>
              </w:rPr>
              <w:t xml:space="preserve">    费率</w:t>
            </w:r>
          </w:p>
          <w:p w14:paraId="2442184E">
            <w:pPr>
              <w:snapToGrid w:val="0"/>
              <w:spacing w:line="360" w:lineRule="auto"/>
              <w:rPr>
                <w:rFonts w:hint="eastAsia" w:ascii="仿宋" w:hAnsi="仿宋" w:eastAsia="仿宋" w:cs="仿宋"/>
                <w:b/>
                <w:color w:val="auto"/>
                <w:spacing w:val="-16"/>
                <w:szCs w:val="24"/>
                <w:highlight w:val="none"/>
              </w:rPr>
            </w:pPr>
            <w:r>
              <w:rPr>
                <w:rFonts w:hint="eastAsia" w:ascii="仿宋" w:hAnsi="仿宋" w:eastAsia="仿宋" w:cs="仿宋"/>
                <w:b/>
                <w:color w:val="auto"/>
                <w:spacing w:val="-16"/>
                <w:szCs w:val="24"/>
                <w:highlight w:val="none"/>
              </w:rPr>
              <w:t>中标额（万元）</w:t>
            </w:r>
          </w:p>
        </w:tc>
        <w:tc>
          <w:tcPr>
            <w:tcW w:w="1766" w:type="dxa"/>
            <w:vAlign w:val="center"/>
          </w:tcPr>
          <w:p w14:paraId="7CD49C91">
            <w:pPr>
              <w:snapToGrid w:val="0"/>
              <w:spacing w:line="360" w:lineRule="auto"/>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货物招标</w:t>
            </w:r>
          </w:p>
        </w:tc>
        <w:tc>
          <w:tcPr>
            <w:tcW w:w="1766" w:type="dxa"/>
            <w:vAlign w:val="center"/>
          </w:tcPr>
          <w:p w14:paraId="6F7182F0">
            <w:pPr>
              <w:snapToGrid w:val="0"/>
              <w:spacing w:line="360" w:lineRule="auto"/>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服务招标</w:t>
            </w:r>
          </w:p>
        </w:tc>
        <w:tc>
          <w:tcPr>
            <w:tcW w:w="1767" w:type="dxa"/>
            <w:vAlign w:val="center"/>
          </w:tcPr>
          <w:p w14:paraId="7B1DABDA">
            <w:pPr>
              <w:snapToGrid w:val="0"/>
              <w:spacing w:line="360" w:lineRule="auto"/>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工程招标</w:t>
            </w:r>
          </w:p>
        </w:tc>
      </w:tr>
      <w:tr w14:paraId="5612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198" w:type="dxa"/>
            <w:vAlign w:val="center"/>
          </w:tcPr>
          <w:p w14:paraId="6FAAE7DF">
            <w:pPr>
              <w:snapToGrid w:val="0"/>
              <w:spacing w:line="36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100万元以下</w:t>
            </w:r>
          </w:p>
        </w:tc>
        <w:tc>
          <w:tcPr>
            <w:tcW w:w="1766" w:type="dxa"/>
            <w:vAlign w:val="center"/>
          </w:tcPr>
          <w:p w14:paraId="2E233038">
            <w:pPr>
              <w:snapToGrid w:val="0"/>
              <w:spacing w:line="360"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1.5%</w:t>
            </w:r>
          </w:p>
        </w:tc>
        <w:tc>
          <w:tcPr>
            <w:tcW w:w="1766" w:type="dxa"/>
            <w:vAlign w:val="center"/>
          </w:tcPr>
          <w:p w14:paraId="19F67548">
            <w:pPr>
              <w:snapToGrid w:val="0"/>
              <w:spacing w:line="360"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1.5%</w:t>
            </w:r>
          </w:p>
        </w:tc>
        <w:tc>
          <w:tcPr>
            <w:tcW w:w="1767" w:type="dxa"/>
            <w:vAlign w:val="center"/>
          </w:tcPr>
          <w:p w14:paraId="4F75755F">
            <w:pPr>
              <w:snapToGrid w:val="0"/>
              <w:spacing w:line="360"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1.0%</w:t>
            </w:r>
          </w:p>
        </w:tc>
      </w:tr>
      <w:tr w14:paraId="242F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198" w:type="dxa"/>
            <w:vAlign w:val="center"/>
          </w:tcPr>
          <w:p w14:paraId="38BE3D85">
            <w:pPr>
              <w:snapToGrid w:val="0"/>
              <w:spacing w:line="36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100～500万元</w:t>
            </w:r>
          </w:p>
        </w:tc>
        <w:tc>
          <w:tcPr>
            <w:tcW w:w="1766" w:type="dxa"/>
            <w:vAlign w:val="center"/>
          </w:tcPr>
          <w:p w14:paraId="38D26E12">
            <w:pPr>
              <w:snapToGrid w:val="0"/>
              <w:spacing w:line="360"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1.1%</w:t>
            </w:r>
          </w:p>
        </w:tc>
        <w:tc>
          <w:tcPr>
            <w:tcW w:w="1766" w:type="dxa"/>
            <w:vAlign w:val="center"/>
          </w:tcPr>
          <w:p w14:paraId="2B85ED90">
            <w:pPr>
              <w:snapToGrid w:val="0"/>
              <w:spacing w:line="360"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0.8%</w:t>
            </w:r>
          </w:p>
        </w:tc>
        <w:tc>
          <w:tcPr>
            <w:tcW w:w="1767" w:type="dxa"/>
            <w:vAlign w:val="center"/>
          </w:tcPr>
          <w:p w14:paraId="17431028">
            <w:pPr>
              <w:snapToGrid w:val="0"/>
              <w:spacing w:line="360"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0.7%</w:t>
            </w:r>
          </w:p>
        </w:tc>
      </w:tr>
      <w:tr w14:paraId="225D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198" w:type="dxa"/>
            <w:vAlign w:val="center"/>
          </w:tcPr>
          <w:p w14:paraId="3C6C27FB">
            <w:pPr>
              <w:snapToGrid w:val="0"/>
              <w:spacing w:line="36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500～1000万元</w:t>
            </w:r>
          </w:p>
        </w:tc>
        <w:tc>
          <w:tcPr>
            <w:tcW w:w="1766" w:type="dxa"/>
            <w:vAlign w:val="center"/>
          </w:tcPr>
          <w:p w14:paraId="48425472">
            <w:pPr>
              <w:snapToGrid w:val="0"/>
              <w:spacing w:line="360"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0.8%</w:t>
            </w:r>
          </w:p>
        </w:tc>
        <w:tc>
          <w:tcPr>
            <w:tcW w:w="1766" w:type="dxa"/>
            <w:vAlign w:val="center"/>
          </w:tcPr>
          <w:p w14:paraId="414C5E39">
            <w:pPr>
              <w:snapToGrid w:val="0"/>
              <w:spacing w:line="360"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0.45%</w:t>
            </w:r>
          </w:p>
        </w:tc>
        <w:tc>
          <w:tcPr>
            <w:tcW w:w="1767" w:type="dxa"/>
            <w:vAlign w:val="center"/>
          </w:tcPr>
          <w:p w14:paraId="6F1D8A80">
            <w:pPr>
              <w:snapToGrid w:val="0"/>
              <w:spacing w:line="360"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0.55%</w:t>
            </w:r>
          </w:p>
        </w:tc>
      </w:tr>
      <w:tr w14:paraId="6B57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198" w:type="dxa"/>
            <w:vAlign w:val="center"/>
          </w:tcPr>
          <w:p w14:paraId="798AE3BC">
            <w:pPr>
              <w:snapToGrid w:val="0"/>
              <w:spacing w:line="36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1000～5000万元</w:t>
            </w:r>
          </w:p>
        </w:tc>
        <w:tc>
          <w:tcPr>
            <w:tcW w:w="1766" w:type="dxa"/>
            <w:vAlign w:val="center"/>
          </w:tcPr>
          <w:p w14:paraId="088FC6EA">
            <w:pPr>
              <w:snapToGrid w:val="0"/>
              <w:spacing w:line="360"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0.5%</w:t>
            </w:r>
          </w:p>
        </w:tc>
        <w:tc>
          <w:tcPr>
            <w:tcW w:w="1766" w:type="dxa"/>
            <w:vAlign w:val="center"/>
          </w:tcPr>
          <w:p w14:paraId="2D245DF6">
            <w:pPr>
              <w:snapToGrid w:val="0"/>
              <w:spacing w:line="360"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0.25%</w:t>
            </w:r>
          </w:p>
        </w:tc>
        <w:tc>
          <w:tcPr>
            <w:tcW w:w="1767" w:type="dxa"/>
            <w:vAlign w:val="center"/>
          </w:tcPr>
          <w:p w14:paraId="6651AD66">
            <w:pPr>
              <w:snapToGrid w:val="0"/>
              <w:spacing w:line="360"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0.35%</w:t>
            </w:r>
          </w:p>
        </w:tc>
      </w:tr>
      <w:tr w14:paraId="53CE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198" w:type="dxa"/>
            <w:vAlign w:val="center"/>
          </w:tcPr>
          <w:p w14:paraId="4B257ED0">
            <w:pPr>
              <w:snapToGrid w:val="0"/>
              <w:spacing w:line="36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5000～10000万元</w:t>
            </w:r>
          </w:p>
        </w:tc>
        <w:tc>
          <w:tcPr>
            <w:tcW w:w="1766" w:type="dxa"/>
            <w:vAlign w:val="center"/>
          </w:tcPr>
          <w:p w14:paraId="44DDBAFB">
            <w:pPr>
              <w:snapToGrid w:val="0"/>
              <w:spacing w:line="360"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0.25%</w:t>
            </w:r>
          </w:p>
        </w:tc>
        <w:tc>
          <w:tcPr>
            <w:tcW w:w="1766" w:type="dxa"/>
            <w:vAlign w:val="center"/>
          </w:tcPr>
          <w:p w14:paraId="32246C9E">
            <w:pPr>
              <w:snapToGrid w:val="0"/>
              <w:spacing w:line="360"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0.1%</w:t>
            </w:r>
          </w:p>
        </w:tc>
        <w:tc>
          <w:tcPr>
            <w:tcW w:w="1767" w:type="dxa"/>
            <w:vAlign w:val="center"/>
          </w:tcPr>
          <w:p w14:paraId="6EF7D8BB">
            <w:pPr>
              <w:snapToGrid w:val="0"/>
              <w:spacing w:line="360"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0.2%</w:t>
            </w:r>
          </w:p>
        </w:tc>
      </w:tr>
    </w:tbl>
    <w:p w14:paraId="23E54B38">
      <w:pPr>
        <w:pStyle w:val="12"/>
        <w:ind w:firstLine="480"/>
        <w:rPr>
          <w:rFonts w:hint="eastAsia" w:ascii="仿宋" w:hAnsi="仿宋" w:eastAsia="仿宋" w:cs="仿宋"/>
          <w:color w:val="auto"/>
          <w:highlight w:val="none"/>
        </w:rPr>
      </w:pPr>
    </w:p>
    <w:p w14:paraId="3DF50606">
      <w:pPr>
        <w:snapToGrid w:val="0"/>
        <w:spacing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25.4服务费须采用电汇形式交纳，汇入以下账户：</w:t>
      </w:r>
    </w:p>
    <w:p w14:paraId="70238A1D">
      <w:pPr>
        <w:snapToGrid w:val="0"/>
        <w:spacing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收款单位：山西省招标有限公司</w:t>
      </w:r>
    </w:p>
    <w:p w14:paraId="1D5A22FD">
      <w:pPr>
        <w:snapToGrid w:val="0"/>
        <w:spacing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开 户 行：中国建设银行太原迎泽支行</w:t>
      </w:r>
    </w:p>
    <w:p w14:paraId="1AFF0A74">
      <w:pPr>
        <w:widowControl/>
        <w:snapToGrid w:val="0"/>
        <w:spacing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账    号：14050156880809666999</w:t>
      </w:r>
    </w:p>
    <w:p w14:paraId="2AC314E3">
      <w:pPr>
        <w:snapToGrid w:val="0"/>
        <w:spacing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26.签订合同</w:t>
      </w:r>
    </w:p>
    <w:p w14:paraId="1F2D2A53">
      <w:pPr>
        <w:tabs>
          <w:tab w:val="left" w:pos="567"/>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26.1中标人应在接到中标通知书30日内与采购人签订政府采购合同。</w:t>
      </w:r>
    </w:p>
    <w:p w14:paraId="1FEDA489">
      <w:pPr>
        <w:tabs>
          <w:tab w:val="left" w:pos="567"/>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26.2中标人应按照招标文件、投标文件及评标过程中的有关澄清、说明或者补正文件的内容与采购人签订合同。中标人不得再与采购人签订背离合同实质性内容的其它协议或声明。</w:t>
      </w:r>
    </w:p>
    <w:p w14:paraId="27C7D6D7">
      <w:pPr>
        <w:tabs>
          <w:tab w:val="left" w:pos="567"/>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26.3在合同履行中，采购人如需追加与合同标的相同的货物，在不改变合同其他条款的前提下，中标人可与采购人协商签订补充合同，但所有补充合同的采购金额不得超过原合同金额的百分之十。</w:t>
      </w:r>
    </w:p>
    <w:p w14:paraId="2F9B5704">
      <w:pPr>
        <w:tabs>
          <w:tab w:val="left" w:pos="567"/>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26.4中标人一旦中标，未经采购代理机构事先给予书面同意不得转包、分包，亦不得将合同全部及任何权利、义务向第三方转让，否则将被视为严重违约，采购代理机构有权决定按照中标人中标后毁标、终止或解除合同等依约处理。</w:t>
      </w:r>
    </w:p>
    <w:p w14:paraId="7F9A45AE">
      <w:pPr>
        <w:tabs>
          <w:tab w:val="left" w:pos="567"/>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26.5违反26.1条、26.2条的规定，给对方造成损失的，应承担赔偿责任。</w:t>
      </w:r>
    </w:p>
    <w:p w14:paraId="37ADACD3">
      <w:pPr>
        <w:pStyle w:val="3"/>
        <w:numPr>
          <w:ilvl w:val="0"/>
          <w:numId w:val="3"/>
        </w:numPr>
        <w:snapToGrid w:val="0"/>
        <w:spacing w:before="0" w:after="0" w:line="360" w:lineRule="auto"/>
        <w:rPr>
          <w:rFonts w:hint="eastAsia" w:ascii="仿宋" w:hAnsi="仿宋" w:eastAsia="仿宋" w:cs="仿宋"/>
          <w:color w:val="auto"/>
          <w:sz w:val="28"/>
          <w:szCs w:val="28"/>
          <w:highlight w:val="none"/>
          <w:lang w:val="en-US" w:eastAsia="zh-CN"/>
        </w:rPr>
      </w:pPr>
      <w:bookmarkStart w:id="65" w:name="_Toc175644024"/>
      <w:bookmarkStart w:id="66" w:name="_Toc375264000"/>
      <w:bookmarkStart w:id="67" w:name="_Toc2377"/>
      <w:bookmarkStart w:id="68" w:name="_Toc18192"/>
      <w:r>
        <w:rPr>
          <w:rFonts w:hint="eastAsia" w:ascii="仿宋" w:hAnsi="仿宋" w:eastAsia="仿宋" w:cs="仿宋"/>
          <w:color w:val="auto"/>
          <w:sz w:val="28"/>
          <w:szCs w:val="28"/>
          <w:highlight w:val="none"/>
          <w:lang w:val="en-US" w:eastAsia="zh-CN"/>
        </w:rPr>
        <w:t>履约验收</w:t>
      </w:r>
    </w:p>
    <w:p w14:paraId="34D6B977">
      <w:pPr>
        <w:snapToGrid w:val="0"/>
        <w:spacing w:line="360" w:lineRule="auto"/>
        <w:ind w:firstLine="480" w:firstLineChars="20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由采购人根据相关要求组织人员进行验收，具体验收细则见“第三部分 商务、技术要求”。</w:t>
      </w:r>
    </w:p>
    <w:p w14:paraId="40B8AE94">
      <w:pPr>
        <w:pStyle w:val="3"/>
        <w:snapToGrid w:val="0"/>
        <w:spacing w:before="0" w:after="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九</w:t>
      </w:r>
      <w:r>
        <w:rPr>
          <w:rFonts w:hint="eastAsia" w:ascii="仿宋" w:hAnsi="仿宋" w:eastAsia="仿宋" w:cs="仿宋"/>
          <w:color w:val="auto"/>
          <w:sz w:val="28"/>
          <w:szCs w:val="28"/>
          <w:highlight w:val="none"/>
        </w:rPr>
        <w:t>、保密和披露</w:t>
      </w:r>
      <w:bookmarkEnd w:id="65"/>
      <w:bookmarkEnd w:id="66"/>
      <w:bookmarkEnd w:id="67"/>
      <w:bookmarkEnd w:id="68"/>
    </w:p>
    <w:p w14:paraId="07C4B95D">
      <w:pPr>
        <w:snapToGrid w:val="0"/>
        <w:spacing w:line="360" w:lineRule="auto"/>
        <w:ind w:firstLine="482" w:firstLineChars="200"/>
        <w:rPr>
          <w:rFonts w:hint="eastAsia" w:ascii="仿宋" w:hAnsi="仿宋" w:eastAsia="仿宋" w:cs="仿宋"/>
          <w:color w:val="auto"/>
          <w:highlight w:val="none"/>
        </w:rPr>
      </w:pPr>
      <w:r>
        <w:rPr>
          <w:rFonts w:hint="eastAsia" w:ascii="仿宋" w:hAnsi="仿宋" w:eastAsia="仿宋" w:cs="仿宋"/>
          <w:b/>
          <w:color w:val="auto"/>
          <w:highlight w:val="none"/>
        </w:rPr>
        <w:t>27.保密</w:t>
      </w:r>
    </w:p>
    <w:p w14:paraId="5BDE385F">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发标人自领取招标文件之日起，须承担本招标项目下保密义务，不得将因本次招标获得的信息向第三人外传。</w:t>
      </w:r>
    </w:p>
    <w:p w14:paraId="6FA123C6">
      <w:pPr>
        <w:snapToGrid w:val="0"/>
        <w:spacing w:line="360" w:lineRule="auto"/>
        <w:ind w:firstLine="482" w:firstLineChars="200"/>
        <w:rPr>
          <w:rFonts w:hint="eastAsia" w:ascii="仿宋" w:hAnsi="仿宋" w:eastAsia="仿宋" w:cs="仿宋"/>
          <w:color w:val="auto"/>
          <w:highlight w:val="none"/>
        </w:rPr>
      </w:pPr>
      <w:r>
        <w:rPr>
          <w:rFonts w:hint="eastAsia" w:ascii="仿宋" w:hAnsi="仿宋" w:eastAsia="仿宋" w:cs="仿宋"/>
          <w:b/>
          <w:color w:val="auto"/>
          <w:highlight w:val="none"/>
        </w:rPr>
        <w:t>28.披露</w:t>
      </w:r>
    </w:p>
    <w:p w14:paraId="43F31407">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28.1采购代理机构有权将投标人提供的所有资料向有关政府部门或评审标书的有关人员披露。</w:t>
      </w:r>
    </w:p>
    <w:p w14:paraId="4305CE81">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28.2在采购代理机构认为适当时、国家机关调查、审查、审计时以及其他符合法律规定的情形下，采购代理机构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28D44523">
      <w:pPr>
        <w:pStyle w:val="3"/>
        <w:snapToGrid w:val="0"/>
        <w:spacing w:before="0" w:after="0" w:line="360" w:lineRule="auto"/>
        <w:rPr>
          <w:rFonts w:hint="eastAsia" w:ascii="仿宋" w:hAnsi="仿宋" w:eastAsia="仿宋" w:cs="仿宋"/>
          <w:color w:val="auto"/>
          <w:sz w:val="28"/>
          <w:szCs w:val="28"/>
          <w:highlight w:val="none"/>
        </w:rPr>
      </w:pPr>
      <w:bookmarkStart w:id="69" w:name="_Toc29554"/>
      <w:bookmarkStart w:id="70" w:name="_Toc25366"/>
      <w:bookmarkStart w:id="71" w:name="_Toc375264001"/>
      <w:r>
        <w:rPr>
          <w:rFonts w:hint="eastAsia" w:ascii="仿宋" w:hAnsi="仿宋" w:eastAsia="仿宋" w:cs="仿宋"/>
          <w:color w:val="auto"/>
          <w:sz w:val="28"/>
          <w:szCs w:val="28"/>
          <w:highlight w:val="none"/>
          <w:lang w:val="en-US" w:eastAsia="zh-CN"/>
        </w:rPr>
        <w:t>十</w:t>
      </w:r>
      <w:r>
        <w:rPr>
          <w:rFonts w:hint="eastAsia" w:ascii="仿宋" w:hAnsi="仿宋" w:eastAsia="仿宋" w:cs="仿宋"/>
          <w:color w:val="auto"/>
          <w:sz w:val="28"/>
          <w:szCs w:val="28"/>
          <w:highlight w:val="none"/>
        </w:rPr>
        <w:t>、询问和质疑</w:t>
      </w:r>
      <w:bookmarkEnd w:id="69"/>
      <w:bookmarkEnd w:id="70"/>
      <w:bookmarkEnd w:id="71"/>
    </w:p>
    <w:p w14:paraId="1998871A">
      <w:pPr>
        <w:snapToGrid w:val="0"/>
        <w:spacing w:line="360" w:lineRule="auto"/>
        <w:ind w:firstLine="482" w:firstLineChars="200"/>
        <w:rPr>
          <w:rFonts w:hint="eastAsia" w:ascii="仿宋" w:hAnsi="仿宋" w:eastAsia="仿宋" w:cs="仿宋"/>
          <w:color w:val="auto"/>
          <w:highlight w:val="none"/>
        </w:rPr>
      </w:pPr>
      <w:r>
        <w:rPr>
          <w:rFonts w:hint="eastAsia" w:ascii="仿宋" w:hAnsi="仿宋" w:eastAsia="仿宋" w:cs="仿宋"/>
          <w:b/>
          <w:color w:val="auto"/>
          <w:highlight w:val="none"/>
        </w:rPr>
        <w:t>29.投标人有权就招标事宜提出询问和质疑。</w:t>
      </w:r>
    </w:p>
    <w:p w14:paraId="7A36EF4D">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29.1招标程序受《中华人民共和国政府采购法》和相关法律法规的约束，并受到严格的内部监督，以确保授予合同过程的公平公正。</w:t>
      </w:r>
    </w:p>
    <w:p w14:paraId="51BB19AE">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29.2投标人对招标文件条款或技术、商务</w:t>
      </w:r>
      <w:r>
        <w:rPr>
          <w:rFonts w:hint="eastAsia" w:ascii="仿宋" w:hAnsi="仿宋" w:eastAsia="仿宋" w:cs="仿宋"/>
          <w:color w:val="auto"/>
          <w:highlight w:val="none"/>
          <w:lang w:eastAsia="zh-CN"/>
        </w:rPr>
        <w:t>要求</w:t>
      </w:r>
      <w:r>
        <w:rPr>
          <w:rFonts w:hint="eastAsia" w:ascii="仿宋" w:hAnsi="仿宋" w:eastAsia="仿宋" w:cs="仿宋"/>
          <w:color w:val="auto"/>
          <w:highlight w:val="none"/>
        </w:rPr>
        <w:t>有异议的，应当在开标前通过澄清或修改程序提出。</w:t>
      </w:r>
    </w:p>
    <w:p w14:paraId="15D362B3">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29.3投标人对采购事项有疑问的，可以向采购代理机构提出询问。</w:t>
      </w:r>
    </w:p>
    <w:p w14:paraId="4518502B">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29.4投标人认为其投标未获公平评审或采购过程和中标结果使自己的合法权益受到损害的，</w:t>
      </w:r>
      <w:r>
        <w:rPr>
          <w:rFonts w:hint="eastAsia" w:ascii="仿宋" w:hAnsi="仿宋" w:eastAsia="仿宋" w:cs="仿宋"/>
          <w:color w:val="auto"/>
          <w:szCs w:val="24"/>
          <w:highlight w:val="none"/>
        </w:rPr>
        <w:t>应当在</w:t>
      </w:r>
      <w:r>
        <w:rPr>
          <w:rFonts w:hint="eastAsia" w:ascii="仿宋" w:hAnsi="仿宋" w:eastAsia="仿宋" w:cs="仿宋"/>
          <w:color w:val="auto"/>
          <w:highlight w:val="none"/>
        </w:rPr>
        <w:t>知道或者应知其权益受到损害之日起7个工作日内</w:t>
      </w:r>
      <w:r>
        <w:rPr>
          <w:rFonts w:hint="eastAsia" w:ascii="仿宋" w:hAnsi="仿宋" w:eastAsia="仿宋" w:cs="仿宋"/>
          <w:color w:val="auto"/>
          <w:szCs w:val="24"/>
          <w:highlight w:val="none"/>
        </w:rPr>
        <w:t>一次性提出针对同一采购程序环节的质疑</w:t>
      </w:r>
      <w:r>
        <w:rPr>
          <w:rFonts w:hint="eastAsia" w:ascii="仿宋" w:hAnsi="仿宋" w:eastAsia="仿宋" w:cs="仿宋"/>
          <w:color w:val="auto"/>
          <w:highlight w:val="none"/>
        </w:rPr>
        <w:t>。</w:t>
      </w:r>
    </w:p>
    <w:p w14:paraId="79F391DC">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29.5在线质疑及答复</w:t>
      </w:r>
    </w:p>
    <w:p w14:paraId="1AFAF44F">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(一)在线质疑提出</w:t>
      </w:r>
    </w:p>
    <w:p w14:paraId="1BE191AF">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投标人参与山西省政府采购项目时，符合法定质疑条件的，通过政府采购平台进入“项目质疑管理”栏目向采购人、采购代理机构在线提起质疑。历史已在线下提出或正在受理的质疑，可继续采用邮寄或现场领取等线下方式送达。政府采购平台自动登记收到质疑的时间，从次日计算答复期限。采购人或代理机构线下收到的质疑务必于当日上传至政府采购平台，因未能及时上传收到的质疑导致的不利后果由采购人或代理机构承担。</w:t>
      </w:r>
    </w:p>
    <w:p w14:paraId="1B9F30FD">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(二)质疑材料要求</w:t>
      </w:r>
    </w:p>
    <w:p w14:paraId="778715D6">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投标人提起在线质疑，应当按照《政府采购质疑和投诉办法》有关规定如实填写事项及信息，在线提交质疑函及必要的证明材料纸质版扫描件或图片(支持格式:DOC、DOCX、PDF、JPG、PNG、 GIF)。</w:t>
      </w:r>
    </w:p>
    <w:p w14:paraId="7380711E">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在线质疑由投标人委托代理人提起的，还需上传授权委托书及被委托人身份证明，授权委托书应当载明委托人及被委托人的姓名或名称、代理事项、具体权限、期限等。</w:t>
      </w:r>
    </w:p>
    <w:p w14:paraId="394988F3">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投标人为法人或者其他组织的，相关材料由法定代表人、主要负责人或者其授权代表签名或者盖章并加盖公章；投标人为自然人的，相关材料由本人签名。</w:t>
      </w:r>
    </w:p>
    <w:p w14:paraId="538FD321">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(三)在线质疑答复</w:t>
      </w:r>
    </w:p>
    <w:p w14:paraId="5724B00F">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采购人委托采购代理机构采购的，投标人可以向采购代理机构提出质疑，采购代理机构应当依法就采购人委托授权范围内的事项作出答复。采购人、采购代理机构收到在线质疑后，应当按照政府采购相关规定，在7个工作日内通过政府采购平台对投标人依法提出的质疑作出答复，但答复的内容不得涉及商业秘密。质疑投标人通过政府采购平台在线接收质疑答复结果。</w:t>
      </w:r>
    </w:p>
    <w:p w14:paraId="134C3B56">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对采购文件质疑的处理。采购人或采购代理机构应当对被质疑的采购文件相关内容进行核实并逐一作出答复；必要时，可邀请不少于3名以上单数政府采购专家对质疑内容进行审核，并依据专家意见进行答复。</w:t>
      </w:r>
    </w:p>
    <w:p w14:paraId="69D3917E">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对采购过程质疑的处理。采购人、采购代理机构应当对质疑内容进行核实，并依据核实结果进行答复，必要时应出具相关依据。</w:t>
      </w:r>
    </w:p>
    <w:p w14:paraId="6D507B49">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对中标、成交结果质疑的处理。质疑内容属于评审报告中已有结论性意见的，采购人、采购代理机构可依据评审报告意见答复；必要时，采购人或采购代理机构应当组织原评审委员会协助处理质疑事项，并依据评审委员会出具的意见进行答复。质疑内容涉及原评审存在资格性检查认定错误、实质性条款评判错误、分值汇总计算错误、价格计算错误、分项评分和客观分评分错误情形的，由原评审委员会予以明确，并书面陈述是否产生错误、原因和事实依据。质疑投标人提供的证明材料属于其他投标人投标(响应)文件未公开内容的，采购人或采购代理机构应当要求质疑投标人提供书面材料证明其合法来源。</w:t>
      </w:r>
    </w:p>
    <w:p w14:paraId="6B768F5E">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29.6采购代理机构将在收到书面质疑后7个工作日内审查质疑事项，做出答复或相关处理决定，并以书面形式通知质疑投标人和其他有关投标人，但答复的内容不涉及商业秘密。</w:t>
      </w:r>
    </w:p>
    <w:p w14:paraId="7216EE87">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29.7质疑投标人对采购代理机构的答复不满意以及采购代理机构未在规定的时间内做出答复的，可以在答复期满后15个工作日内向政府采购监管部门投诉。</w:t>
      </w:r>
    </w:p>
    <w:p w14:paraId="0FE773BC">
      <w:pPr>
        <w:pStyle w:val="3"/>
        <w:snapToGrid w:val="0"/>
        <w:spacing w:before="0" w:after="0" w:line="360" w:lineRule="auto"/>
        <w:rPr>
          <w:rFonts w:hint="eastAsia" w:ascii="仿宋" w:hAnsi="仿宋" w:eastAsia="仿宋" w:cs="仿宋"/>
          <w:color w:val="auto"/>
          <w:sz w:val="28"/>
          <w:szCs w:val="28"/>
          <w:highlight w:val="none"/>
        </w:rPr>
      </w:pPr>
      <w:bookmarkStart w:id="72" w:name="_Toc12054"/>
      <w:bookmarkStart w:id="73" w:name="_Toc375264002"/>
      <w:bookmarkStart w:id="74" w:name="_Toc13043"/>
      <w:r>
        <w:rPr>
          <w:rFonts w:hint="eastAsia" w:ascii="仿宋" w:hAnsi="仿宋" w:eastAsia="仿宋" w:cs="仿宋"/>
          <w:color w:val="auto"/>
          <w:sz w:val="28"/>
          <w:szCs w:val="28"/>
          <w:highlight w:val="none"/>
        </w:rPr>
        <w:t>十</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、违约处罚</w:t>
      </w:r>
      <w:bookmarkEnd w:id="72"/>
      <w:bookmarkEnd w:id="73"/>
      <w:bookmarkEnd w:id="74"/>
      <w:r>
        <w:rPr>
          <w:rFonts w:hint="eastAsia" w:ascii="仿宋" w:hAnsi="仿宋" w:eastAsia="仿宋" w:cs="仿宋"/>
          <w:color w:val="auto"/>
          <w:sz w:val="28"/>
          <w:szCs w:val="28"/>
          <w:highlight w:val="none"/>
        </w:rPr>
        <w:tab/>
      </w:r>
    </w:p>
    <w:p w14:paraId="089F085D">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30.发生下列情况之一，投标人的投标保证金将不予退还，并可能被列入不良记录名单，投标人今后参与同类政府采购项目的机会可能会受到影响：</w:t>
      </w:r>
    </w:p>
    <w:p w14:paraId="1E79E882">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（1）开标后在投标有效期内，投标人撤回其投标；</w:t>
      </w:r>
    </w:p>
    <w:p w14:paraId="11639CF2">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（2）在评标期间，投标人企图影响采购机构或评标委员会的任何活动，将导致投标被拒绝，并由其承担相应的法律责任；</w:t>
      </w:r>
    </w:p>
    <w:p w14:paraId="1E3A2DB9">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（3）中标人无正当理由未按本招标文件规定签约；</w:t>
      </w:r>
    </w:p>
    <w:p w14:paraId="4A7793C0">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（4）中标人与采购人订立背离合同实质性内容的其它协议；</w:t>
      </w:r>
    </w:p>
    <w:p w14:paraId="670EEBE9">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（5）投标人未按招标文件规定和合同约定履行义务的。</w:t>
      </w:r>
    </w:p>
    <w:p w14:paraId="0D8A3CE7">
      <w:pPr>
        <w:snapToGrid w:val="0"/>
        <w:spacing w:line="520" w:lineRule="exact"/>
        <w:ind w:firstLine="480" w:firstLineChars="200"/>
        <w:rPr>
          <w:rFonts w:hint="eastAsia" w:ascii="仿宋" w:hAnsi="仿宋" w:eastAsia="仿宋" w:cs="仿宋"/>
          <w:color w:val="auto"/>
          <w:highlight w:val="none"/>
        </w:rPr>
        <w:sectPr>
          <w:pgSz w:w="11907" w:h="16840"/>
          <w:pgMar w:top="1418" w:right="1418" w:bottom="1418" w:left="1418" w:header="851" w:footer="1134" w:gutter="0"/>
          <w:pgNumType w:start="1"/>
          <w:cols w:space="720" w:num="1"/>
          <w:titlePg/>
          <w:docGrid w:linePitch="326" w:charSpace="0"/>
        </w:sectPr>
      </w:pPr>
      <w:r>
        <w:rPr>
          <w:rFonts w:hint="eastAsia" w:ascii="仿宋" w:hAnsi="仿宋" w:eastAsia="仿宋" w:cs="仿宋"/>
          <w:color w:val="auto"/>
          <w:highlight w:val="none"/>
        </w:rPr>
        <w:br w:type="page"/>
      </w:r>
    </w:p>
    <w:p w14:paraId="5DD46426">
      <w:pPr>
        <w:pStyle w:val="2"/>
        <w:keepNext w:val="0"/>
        <w:keepLines w:val="0"/>
        <w:numPr>
          <w:ilvl w:val="0"/>
          <w:numId w:val="0"/>
        </w:numPr>
        <w:spacing w:before="120" w:after="120" w:line="360" w:lineRule="auto"/>
        <w:jc w:val="center"/>
        <w:rPr>
          <w:rFonts w:hint="eastAsia" w:ascii="仿宋" w:hAnsi="仿宋" w:eastAsia="仿宋" w:cs="仿宋"/>
          <w:color w:val="auto"/>
          <w:sz w:val="32"/>
          <w:szCs w:val="32"/>
          <w:highlight w:val="none"/>
        </w:rPr>
      </w:pPr>
      <w:bookmarkStart w:id="75" w:name="_Toc10686"/>
      <w:r>
        <w:rPr>
          <w:rFonts w:hint="eastAsia" w:ascii="仿宋" w:hAnsi="仿宋" w:eastAsia="仿宋" w:cs="仿宋"/>
          <w:b/>
          <w:bCs/>
          <w:color w:val="auto"/>
          <w:kern w:val="44"/>
          <w:sz w:val="32"/>
          <w:szCs w:val="32"/>
          <w:highlight w:val="none"/>
          <w:lang w:val="en-US" w:eastAsia="zh-CN" w:bidi="ar-SA"/>
        </w:rPr>
        <w:t>第三部分</w:t>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商务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技术要求</w:t>
      </w:r>
      <w:bookmarkEnd w:id="75"/>
    </w:p>
    <w:p w14:paraId="5C8EB16D">
      <w:pPr>
        <w:keepNext w:val="0"/>
        <w:keepLines w:val="0"/>
        <w:pageBreakBefore w:val="0"/>
        <w:widowControl w:val="0"/>
        <w:kinsoku/>
        <w:wordWrap/>
        <w:overflowPunct/>
        <w:topLinePunct w:val="0"/>
        <w:bidi w:val="0"/>
        <w:adjustRightInd w:val="0"/>
        <w:snapToGrid w:val="0"/>
        <w:spacing w:line="360" w:lineRule="auto"/>
        <w:ind w:firstLine="482" w:firstLineChars="200"/>
        <w:textAlignment w:val="baseline"/>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一、项目名称</w:t>
      </w:r>
    </w:p>
    <w:p w14:paraId="76A053F4">
      <w:pPr>
        <w:keepNext w:val="0"/>
        <w:keepLines w:val="0"/>
        <w:pageBreakBefore w:val="0"/>
        <w:widowControl w:val="0"/>
        <w:kinsoku/>
        <w:wordWrap/>
        <w:overflowPunct/>
        <w:topLinePunct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2026年太原市市直单位离休及部分县处级干部体检服务项目</w:t>
      </w:r>
    </w:p>
    <w:p w14:paraId="12E36F73">
      <w:pPr>
        <w:keepNext w:val="0"/>
        <w:keepLines w:val="0"/>
        <w:pageBreakBefore w:val="0"/>
        <w:widowControl w:val="0"/>
        <w:kinsoku/>
        <w:wordWrap/>
        <w:overflowPunct/>
        <w:topLinePunct w:val="0"/>
        <w:bidi w:val="0"/>
        <w:adjustRightInd w:val="0"/>
        <w:snapToGrid w:val="0"/>
        <w:spacing w:line="360" w:lineRule="auto"/>
        <w:ind w:firstLine="482" w:firstLineChars="200"/>
        <w:textAlignment w:val="baseline"/>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二、项目概况</w:t>
      </w:r>
    </w:p>
    <w:p w14:paraId="0518FFB9">
      <w:pPr>
        <w:keepNext w:val="0"/>
        <w:keepLines w:val="0"/>
        <w:pageBreakBefore w:val="0"/>
        <w:widowControl w:val="0"/>
        <w:kinsoku/>
        <w:wordWrap/>
        <w:overflowPunct/>
        <w:topLinePunct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eastAsia="zh-CN"/>
        </w:rPr>
        <w:t>为太原市市直单位离休干部和部分县处级退休干部体检服务，</w:t>
      </w:r>
      <w:r>
        <w:rPr>
          <w:rFonts w:hint="eastAsia" w:ascii="仿宋" w:hAnsi="仿宋" w:eastAsia="仿宋" w:cs="仿宋"/>
          <w:b w:val="0"/>
          <w:bCs w:val="0"/>
          <w:color w:val="auto"/>
          <w:sz w:val="24"/>
          <w:szCs w:val="24"/>
          <w:highlight w:val="none"/>
          <w:u w:val="none"/>
          <w:lang w:val="en-US" w:eastAsia="zh-CN"/>
        </w:rPr>
        <w:t>体检人员名单通过</w:t>
      </w:r>
      <w:r>
        <w:rPr>
          <w:rFonts w:hint="eastAsia" w:ascii="仿宋" w:hAnsi="仿宋" w:eastAsia="仿宋" w:cs="仿宋"/>
          <w:color w:val="auto"/>
          <w:highlight w:val="none"/>
          <w:lang w:eastAsia="zh-CN"/>
        </w:rPr>
        <w:t>太原市离退休干部管理服务信息化数据平台输送给各包中标单位（医院或体检机构），</w:t>
      </w:r>
      <w:r>
        <w:rPr>
          <w:rFonts w:hint="eastAsia" w:ascii="仿宋" w:hAnsi="仿宋" w:eastAsia="仿宋" w:cs="仿宋"/>
          <w:color w:val="auto"/>
          <w:sz w:val="24"/>
          <w:szCs w:val="24"/>
          <w:highlight w:val="none"/>
          <w:u w:val="none"/>
          <w:lang w:eastAsia="zh-CN"/>
        </w:rPr>
        <w:t>体检结束后要及时出具体检报告、反馈体检结果，强化对个人的健康指导，提出有针对性的预防、复查、治疗和康复建议，并将体检报告数据及时上传至太原市离退休干部管理服务信息化数据平台。</w:t>
      </w:r>
      <w:r>
        <w:rPr>
          <w:rFonts w:hint="eastAsia" w:ascii="仿宋" w:hAnsi="仿宋" w:eastAsia="仿宋" w:cs="仿宋"/>
          <w:color w:val="auto"/>
          <w:highlight w:val="none"/>
          <w:lang w:eastAsia="zh-CN"/>
        </w:rPr>
        <w:t>其中：包</w:t>
      </w:r>
      <w:r>
        <w:rPr>
          <w:rFonts w:hint="eastAsia" w:ascii="仿宋" w:hAnsi="仿宋" w:eastAsia="仿宋" w:cs="仿宋"/>
          <w:color w:val="auto"/>
          <w:highlight w:val="none"/>
          <w:lang w:val="en-US" w:eastAsia="zh-CN"/>
        </w:rPr>
        <w:t>1太原市委政研室等单位离休及部分县处级干部体检服务，体检人数约873人，限价800元/人；包2中共太原市委党史研究室（太原市地方志研究室）等单位离休及部分县处级干部体检服务，体检人数约1236人，限价800元/人；包3太原市文物局等单位离休及部分县处级干部体检服务，体检人数约1512人，限价800元/人；包4太原市人民政府国有资产监督管理委员会等单位离休及部分县处级干部体检服务，体检人数约399人，限价800元/人</w:t>
      </w:r>
      <w:r>
        <w:rPr>
          <w:rFonts w:hint="eastAsia" w:ascii="仿宋" w:hAnsi="仿宋" w:eastAsia="仿宋" w:cs="仿宋"/>
          <w:color w:val="auto"/>
          <w:highlight w:val="none"/>
          <w:lang w:eastAsia="zh-CN"/>
        </w:rPr>
        <w:t>。</w:t>
      </w:r>
      <w:r>
        <w:rPr>
          <w:rFonts w:hint="eastAsia" w:ascii="仿宋" w:hAnsi="仿宋" w:eastAsia="仿宋" w:cs="仿宋"/>
          <w:color w:val="auto"/>
          <w:sz w:val="24"/>
          <w:szCs w:val="24"/>
          <w:highlight w:val="none"/>
          <w:u w:val="none"/>
          <w:lang w:val="en-US" w:eastAsia="zh-CN"/>
        </w:rPr>
        <w:t>体检项目费用结算以实际体检人数及检查项目为准。</w:t>
      </w:r>
    </w:p>
    <w:p w14:paraId="418286A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分包明细如下：</w:t>
      </w:r>
    </w:p>
    <w:p w14:paraId="6F53DE3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包1：太原市委政研室等单位离休及部分县处级干部体检服务，体检人数约873人，限价800元/人；</w:t>
      </w:r>
    </w:p>
    <w:p w14:paraId="6D99F36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包2：中共太原市委党史研究室（太原市地方志研究室）等单位离休及部分县处级干部体检服务，体检人数约1236人，限价800元/人；</w:t>
      </w:r>
    </w:p>
    <w:p w14:paraId="54343BD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包3：太原市文物局等单位离休及部分县处级干部体检服务，体检人数约1512人，限价800元/人；</w:t>
      </w:r>
    </w:p>
    <w:p w14:paraId="13438B1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包4：太原市人民政府国有资产监督管理委员会等单位离休及部分县处级干部体检服务，体检人数约399人，限价800元/人。</w:t>
      </w:r>
    </w:p>
    <w:p w14:paraId="5305169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color w:val="auto"/>
          <w:sz w:val="24"/>
          <w:szCs w:val="24"/>
          <w:highlight w:val="none"/>
          <w:u w:val="none"/>
          <w:lang w:val="en-US" w:eastAsia="zh-CN" w:bidi="ar-SA"/>
        </w:rPr>
      </w:pPr>
      <w:r>
        <w:rPr>
          <w:rFonts w:hint="eastAsia" w:ascii="仿宋" w:hAnsi="仿宋" w:eastAsia="仿宋" w:cs="仿宋"/>
          <w:b/>
          <w:bCs/>
          <w:color w:val="auto"/>
          <w:sz w:val="24"/>
          <w:szCs w:val="24"/>
          <w:highlight w:val="none"/>
          <w:u w:val="none"/>
          <w:lang w:val="en-US" w:eastAsia="zh-CN" w:bidi="ar-SA"/>
        </w:rPr>
        <w:t>三、项目实质性要求</w:t>
      </w:r>
    </w:p>
    <w:p w14:paraId="7F5D1FB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lang w:eastAsia="zh-CN"/>
        </w:rPr>
        <w:t>（一）</w:t>
      </w:r>
      <w:r>
        <w:rPr>
          <w:rFonts w:hint="eastAsia" w:ascii="仿宋" w:hAnsi="仿宋" w:eastAsia="仿宋" w:cs="仿宋"/>
          <w:b/>
          <w:bCs/>
          <w:color w:val="auto"/>
          <w:sz w:val="24"/>
          <w:szCs w:val="24"/>
          <w:highlight w:val="none"/>
          <w:u w:val="none"/>
        </w:rPr>
        <w:t>项目预算及最高投标限价</w:t>
      </w:r>
    </w:p>
    <w:p w14:paraId="789E913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color w:val="auto"/>
          <w:sz w:val="24"/>
          <w:szCs w:val="24"/>
          <w:highlight w:val="none"/>
          <w:u w:val="none"/>
          <w:lang w:eastAsia="zh-CN"/>
        </w:rPr>
      </w:pPr>
      <w:r>
        <w:rPr>
          <w:rFonts w:hint="eastAsia" w:ascii="仿宋" w:hAnsi="仿宋" w:eastAsia="仿宋" w:cs="仿宋"/>
          <w:b w:val="0"/>
          <w:bCs w:val="0"/>
          <w:color w:val="auto"/>
          <w:sz w:val="24"/>
          <w:szCs w:val="24"/>
          <w:highlight w:val="none"/>
          <w:u w:val="none"/>
          <w:lang w:eastAsia="zh-CN"/>
        </w:rPr>
        <w:t>预算金额：3600000.00元，其中：包1预算780000元；包2预算1110000元；包3预算1360000元；包4预算350000元。</w:t>
      </w:r>
    </w:p>
    <w:p w14:paraId="0CFB76D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color w:val="auto"/>
          <w:sz w:val="24"/>
          <w:szCs w:val="24"/>
          <w:highlight w:val="none"/>
          <w:u w:val="none"/>
          <w:lang w:eastAsia="zh-CN"/>
        </w:rPr>
      </w:pPr>
      <w:r>
        <w:rPr>
          <w:rFonts w:hint="eastAsia" w:ascii="仿宋" w:hAnsi="仿宋" w:eastAsia="仿宋" w:cs="仿宋"/>
          <w:b w:val="0"/>
          <w:bCs w:val="0"/>
          <w:color w:val="auto"/>
          <w:sz w:val="24"/>
          <w:szCs w:val="24"/>
          <w:highlight w:val="none"/>
          <w:u w:val="none"/>
          <w:lang w:eastAsia="zh-CN"/>
        </w:rPr>
        <w:t>最高限价：3216000.00元，其中：包1限价698400元；包2限价988800元；包3限价1209600元；包4限价319200元。</w:t>
      </w:r>
    </w:p>
    <w:p w14:paraId="6336813F">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color w:val="auto"/>
          <w:sz w:val="24"/>
          <w:szCs w:val="24"/>
          <w:highlight w:val="none"/>
          <w:u w:val="none"/>
          <w:lang w:eastAsia="zh-CN"/>
        </w:rPr>
      </w:pPr>
      <w:r>
        <w:rPr>
          <w:rFonts w:hint="eastAsia" w:ascii="仿宋" w:hAnsi="仿宋" w:eastAsia="仿宋" w:cs="仿宋"/>
          <w:b/>
          <w:bCs/>
          <w:color w:val="auto"/>
          <w:sz w:val="24"/>
          <w:szCs w:val="24"/>
          <w:highlight w:val="none"/>
          <w:u w:val="none"/>
          <w:lang w:eastAsia="zh-CN"/>
        </w:rPr>
        <w:t>（二）商务要求</w:t>
      </w:r>
    </w:p>
    <w:p w14:paraId="21F5F3F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1.合同履行期限</w:t>
      </w:r>
    </w:p>
    <w:p w14:paraId="198D5BE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自合同签订之日后一周开始体检工作，并在当年10月底前完成所有体检人员的体检工作。每批人员的体检报告在体检结束后10日内提交体检报告。</w:t>
      </w:r>
    </w:p>
    <w:p w14:paraId="789A35A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2.服务地点</w:t>
      </w:r>
    </w:p>
    <w:p w14:paraId="35D52C9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太原市区内指定地点。</w:t>
      </w:r>
    </w:p>
    <w:p w14:paraId="3A5199C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3.服务标准</w:t>
      </w:r>
    </w:p>
    <w:p w14:paraId="6EA7092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符合国家相应规范要求。</w:t>
      </w:r>
    </w:p>
    <w:p w14:paraId="162550E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4.付款条件</w:t>
      </w:r>
    </w:p>
    <w:p w14:paraId="2F0B203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体检结束后，甲方在收到乙方送达的实际体检报告的总人数（附结算费用）之日起30日内，向乙方支付体检费用。</w:t>
      </w:r>
    </w:p>
    <w:p w14:paraId="06FACF8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5.本项目兼投不兼中。潜在投标人可投报其中一包或多包，但只能中标其中一个包，评标委员会按包号的顺序依次进行推荐，如第一包投标人被推荐为第一中标候选人，则不再参与后续包号的评审，以此类推。</w:t>
      </w:r>
    </w:p>
    <w:p w14:paraId="51D2D33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6.项目强制性标准及要求</w:t>
      </w:r>
    </w:p>
    <w:p w14:paraId="0E8BCA5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（1）严格遵守国家卫生健康委等部门发布的体检相关规范和标准，如《健康体检基本项目专家共识》等，确保体检项目完整、操作规范（自行承诺，格式自拟）。</w:t>
      </w:r>
    </w:p>
    <w:p w14:paraId="577CA1C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（2）体检报告应采用统一规范格式，准确反映体检结果，包含各项检查数据、结论及必要的建议，且保证报告的安全性与保密性，</w:t>
      </w:r>
      <w:r>
        <w:rPr>
          <w:rFonts w:hint="eastAsia" w:ascii="仿宋" w:hAnsi="仿宋" w:eastAsia="仿宋" w:cs="仿宋"/>
          <w:color w:val="auto"/>
          <w:highlight w:val="none"/>
          <w:lang w:eastAsia="zh-CN"/>
        </w:rPr>
        <w:t>并将体检报告数据及时上传至太原市离退休干部管理服务信息化数据平台。</w:t>
      </w:r>
      <w:r>
        <w:rPr>
          <w:rFonts w:hint="eastAsia" w:ascii="仿宋" w:hAnsi="仿宋" w:eastAsia="仿宋" w:cs="仿宋"/>
          <w:b w:val="0"/>
          <w:bCs w:val="0"/>
          <w:color w:val="auto"/>
          <w:sz w:val="24"/>
          <w:szCs w:val="24"/>
          <w:highlight w:val="none"/>
          <w:u w:val="none"/>
          <w:lang w:val="en-US" w:eastAsia="zh-CN"/>
        </w:rPr>
        <w:t>（自行承诺，格式自拟）。</w:t>
      </w:r>
    </w:p>
    <w:p w14:paraId="34B8511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（3）对于体检过程中发现的重大异常结果，体检机构应及时通知受检者本人及单位相关负责人（自行承诺，格式自拟）。</w:t>
      </w:r>
    </w:p>
    <w:p w14:paraId="6A4C793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（4）“五、服务要求”中的加★内容。</w:t>
      </w:r>
    </w:p>
    <w:p w14:paraId="3804E285">
      <w:pPr>
        <w:numPr>
          <w:ilvl w:val="0"/>
          <w:numId w:val="0"/>
        </w:numPr>
        <w:spacing w:line="360" w:lineRule="auto"/>
        <w:ind w:firstLine="482" w:firstLineChars="200"/>
        <w:rPr>
          <w:rFonts w:hint="eastAsia" w:ascii="仿宋" w:hAnsi="仿宋" w:eastAsia="仿宋" w:cs="仿宋"/>
          <w:b/>
          <w:bCs/>
          <w:sz w:val="24"/>
          <w:szCs w:val="32"/>
          <w:highlight w:val="none"/>
          <w:lang w:val="en-US" w:eastAsia="zh-CN"/>
        </w:rPr>
      </w:pPr>
      <w:r>
        <w:rPr>
          <w:rFonts w:hint="eastAsia" w:ascii="仿宋" w:hAnsi="仿宋" w:eastAsia="仿宋" w:cs="仿宋"/>
          <w:b/>
          <w:bCs/>
          <w:sz w:val="24"/>
          <w:szCs w:val="32"/>
          <w:highlight w:val="none"/>
          <w:lang w:val="en-US" w:eastAsia="zh-CN" w:bidi="ar-SA"/>
        </w:rPr>
        <w:t>四、</w:t>
      </w:r>
      <w:r>
        <w:rPr>
          <w:rFonts w:hint="eastAsia" w:ascii="仿宋" w:hAnsi="仿宋" w:eastAsia="仿宋" w:cs="仿宋"/>
          <w:b/>
          <w:bCs/>
          <w:sz w:val="24"/>
          <w:szCs w:val="32"/>
          <w:highlight w:val="none"/>
          <w:lang w:val="en-US" w:eastAsia="zh-CN"/>
        </w:rPr>
        <w:t>非实质性要求</w:t>
      </w:r>
    </w:p>
    <w:p w14:paraId="14ACCDC2">
      <w:pPr>
        <w:numPr>
          <w:ilvl w:val="0"/>
          <w:numId w:val="0"/>
        </w:numPr>
        <w:spacing w:line="360" w:lineRule="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 xml:space="preserve">    1.类似业绩</w:t>
      </w:r>
    </w:p>
    <w:p w14:paraId="7AA8DDC6">
      <w:pPr>
        <w:numPr>
          <w:ilvl w:val="0"/>
          <w:numId w:val="0"/>
        </w:numPr>
        <w:spacing w:line="360" w:lineRule="auto"/>
        <w:ind w:firstLine="480" w:firstLineChars="200"/>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投标人需提</w:t>
      </w:r>
      <w:r>
        <w:rPr>
          <w:rFonts w:hint="eastAsia" w:ascii="仿宋" w:hAnsi="仿宋" w:eastAsia="仿宋" w:cs="仿宋"/>
          <w:sz w:val="24"/>
          <w:szCs w:val="32"/>
          <w:highlight w:val="none"/>
          <w:lang w:val="en-US" w:eastAsia="zh-CN"/>
        </w:rPr>
        <w:t>供2023年5月1日至今同类</w:t>
      </w:r>
      <w:r>
        <w:rPr>
          <w:rFonts w:hint="eastAsia" w:ascii="仿宋" w:hAnsi="仿宋" w:eastAsia="仿宋" w:cs="仿宋"/>
          <w:sz w:val="24"/>
          <w:szCs w:val="32"/>
          <w:highlight w:val="none"/>
          <w:lang w:val="en-US" w:eastAsia="zh-CN"/>
        </w:rPr>
        <w:t>项目业绩，同类项目业绩是指团体体检相关类似的项目案例。一个完整的业绩证明需提供合同首页、签字盖章页、服务内容页，提供的合同必须是其自身合同，以合同签订时间为准，投标文件中须提供合同复印件或扫描件，加盖投标人公章，否则不计分。</w:t>
      </w:r>
    </w:p>
    <w:p w14:paraId="4CB640B5">
      <w:pPr>
        <w:spacing w:line="360" w:lineRule="auto"/>
        <w:ind w:firstLine="480" w:firstLineChars="200"/>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2.为证明投标人服务质量，需提供服务单位反馈意见证明材料且服务质量总体评价为优（满意）及以上。</w:t>
      </w:r>
    </w:p>
    <w:p w14:paraId="11ABD7D1">
      <w:pPr>
        <w:spacing w:line="360" w:lineRule="auto"/>
        <w:ind w:firstLine="480" w:firstLineChars="200"/>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3.提供投标人的体检场所环境，包括但不限于交通便利程度、现场体检布局图、整体环境卫生、体检环境舒适程度、男女分检方案、现场服务队伍素质等。</w:t>
      </w:r>
    </w:p>
    <w:p w14:paraId="2A028C01">
      <w:pPr>
        <w:spacing w:line="360" w:lineRule="auto"/>
        <w:ind w:firstLine="480" w:firstLineChars="200"/>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4.提供拟投入体检设备资源，包括但不限于：拟投入检测检验设备清单、检验耗材清单、设备及耗材管理制度、设备维护保养记录等。</w:t>
      </w:r>
    </w:p>
    <w:p w14:paraId="3228A0E6">
      <w:pPr>
        <w:spacing w:line="360" w:lineRule="auto"/>
        <w:ind w:firstLine="480" w:firstLineChars="200"/>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5.除招标文件要求必须提供的体检项目外，投标人额外提供的体检项目，方案包括但不限于：</w:t>
      </w:r>
      <w:r>
        <w:rPr>
          <w:rFonts w:hint="eastAsia" w:ascii="仿宋" w:hAnsi="仿宋" w:eastAsia="仿宋" w:cs="仿宋"/>
          <w:bCs/>
          <w:sz w:val="24"/>
          <w:szCs w:val="24"/>
          <w:highlight w:val="none"/>
          <w:lang w:val="en-US" w:eastAsia="zh-CN"/>
        </w:rPr>
        <w:t>体检项目、评估内容、可替换项目、营养早餐、体检加项优惠、个性化体检套餐</w:t>
      </w:r>
      <w:r>
        <w:rPr>
          <w:rFonts w:hint="eastAsia" w:ascii="仿宋" w:hAnsi="仿宋" w:eastAsia="仿宋" w:cs="仿宋"/>
          <w:sz w:val="24"/>
          <w:szCs w:val="32"/>
          <w:highlight w:val="none"/>
          <w:lang w:val="en-US" w:eastAsia="zh-CN"/>
        </w:rPr>
        <w:t>等。</w:t>
      </w:r>
    </w:p>
    <w:p w14:paraId="74697160">
      <w:pPr>
        <w:spacing w:line="360" w:lineRule="auto"/>
        <w:ind w:firstLine="480" w:firstLineChars="200"/>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6.提供人员配置方案，包括但不限于：管理机构设置、服务人员配置、职责分工方案等。</w:t>
      </w:r>
    </w:p>
    <w:p w14:paraId="647506F4">
      <w:pPr>
        <w:spacing w:line="360" w:lineRule="auto"/>
        <w:ind w:firstLine="480" w:firstLineChars="200"/>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7.提供服务人员专业水平证明材料，包括但不限于：拟投入人员近一年任意一次社保缴纳证明，职业资格证书。</w:t>
      </w:r>
    </w:p>
    <w:p w14:paraId="3966E236">
      <w:pPr>
        <w:spacing w:line="360" w:lineRule="auto"/>
        <w:ind w:firstLine="480" w:firstLineChars="200"/>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8.提供安全管理方案，包括但不限于：现场抽样预防交叉感染措施、室内空气消毒方案、物体和环境表面消毒方案、医疗废弃物处理、一次性无菌医疗用品管理制度等。</w:t>
      </w:r>
    </w:p>
    <w:p w14:paraId="7CF74AF9">
      <w:pPr>
        <w:spacing w:line="360" w:lineRule="auto"/>
        <w:ind w:firstLine="480" w:firstLineChars="200"/>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9.提供</w:t>
      </w:r>
      <w:r>
        <w:rPr>
          <w:rFonts w:hint="eastAsia" w:ascii="仿宋" w:hAnsi="仿宋" w:eastAsia="仿宋" w:cs="仿宋"/>
          <w:color w:val="000000"/>
          <w:kern w:val="0"/>
          <w:sz w:val="24"/>
          <w:szCs w:val="24"/>
          <w:highlight w:val="none"/>
          <w:lang w:val="en-US" w:eastAsia="zh-CN"/>
        </w:rPr>
        <w:t>个人隐私保护措施。</w:t>
      </w:r>
    </w:p>
    <w:p w14:paraId="23FD6596">
      <w:pPr>
        <w:spacing w:line="360" w:lineRule="auto"/>
        <w:ind w:firstLine="480" w:firstLineChars="200"/>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10.提供</w:t>
      </w:r>
      <w:r>
        <w:rPr>
          <w:rFonts w:hint="eastAsia" w:ascii="仿宋" w:hAnsi="仿宋" w:eastAsia="仿宋" w:cs="仿宋"/>
          <w:color w:val="auto"/>
          <w:sz w:val="24"/>
          <w:szCs w:val="24"/>
          <w:highlight w:val="none"/>
          <w:lang w:val="en-US" w:eastAsia="zh-CN"/>
        </w:rPr>
        <w:t>体检报告质量管理措施，包括但不限于防止体检报告出现雷同处理措施及奖惩办法、体检报告信息内容及提交体检结果报告时间承诺、对高危异常检查结果存在有传染病源的处理方案、对体检结果存在疑问的处理措施等。</w:t>
      </w:r>
    </w:p>
    <w:p w14:paraId="0EDDF382">
      <w:pPr>
        <w:spacing w:line="360" w:lineRule="auto"/>
        <w:ind w:firstLine="480" w:firstLineChars="200"/>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11.提供医疗咨询服务方案，包括但不限于：拟投入咨询服务人员名单、报告解读渠道、报告解读方案。</w:t>
      </w:r>
    </w:p>
    <w:p w14:paraId="23F2E7AF">
      <w:pPr>
        <w:spacing w:line="360" w:lineRule="auto"/>
        <w:ind w:firstLine="480" w:firstLineChars="200"/>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12.针对本项目现场过程中、设备故障、人员集中、排队等候时间长等引发的问题和突发、意外事故等提出相应突发事件应急处理预案。</w:t>
      </w:r>
    </w:p>
    <w:p w14:paraId="68ED2847">
      <w:pPr>
        <w:spacing w:line="360" w:lineRule="auto"/>
        <w:ind w:firstLine="480" w:firstLineChars="200"/>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13.针对年老体弱、行动不便的老人提供助老服务方案，包括但不限于：全程专人引导服务、协助排队、无障碍设施、特殊检查协助等制定个性化的服务方案。</w:t>
      </w:r>
    </w:p>
    <w:p w14:paraId="6C2E9CFF">
      <w:pPr>
        <w:spacing w:line="360" w:lineRule="auto"/>
        <w:ind w:firstLine="482" w:firstLineChars="200"/>
        <w:rPr>
          <w:rFonts w:hint="eastAsia" w:ascii="仿宋" w:hAnsi="仿宋" w:eastAsia="仿宋" w:cs="仿宋"/>
          <w:b/>
          <w:bCs/>
          <w:sz w:val="24"/>
          <w:szCs w:val="32"/>
          <w:highlight w:val="none"/>
          <w:lang w:val="en-US" w:eastAsia="zh-CN"/>
        </w:rPr>
      </w:pPr>
      <w:r>
        <w:rPr>
          <w:rFonts w:hint="eastAsia" w:ascii="仿宋" w:hAnsi="仿宋" w:eastAsia="仿宋" w:cs="仿宋"/>
          <w:b/>
          <w:bCs/>
          <w:sz w:val="24"/>
          <w:szCs w:val="32"/>
          <w:highlight w:val="none"/>
          <w:lang w:val="en-US" w:eastAsia="zh-CN"/>
        </w:rPr>
        <w:t>五、验收标准</w:t>
      </w:r>
    </w:p>
    <w:p w14:paraId="23D1B6B2">
      <w:pPr>
        <w:spacing w:line="360" w:lineRule="auto"/>
        <w:ind w:firstLine="480" w:firstLineChars="200"/>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1.体检项目完成率达到100%，无漏检项目，体检报告内容完整、准确。</w:t>
      </w:r>
    </w:p>
    <w:p w14:paraId="2044075E">
      <w:pPr>
        <w:spacing w:line="360" w:lineRule="auto"/>
        <w:ind w:firstLine="480" w:firstLineChars="200"/>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2.体检机构提供的各项服务符合合同约定的商务要求、服务标准及强制性标准。</w:t>
      </w:r>
    </w:p>
    <w:p w14:paraId="540BB7A8">
      <w:pPr>
        <w:spacing w:line="360" w:lineRule="auto"/>
        <w:ind w:firstLine="482" w:firstLineChars="200"/>
        <w:rPr>
          <w:rFonts w:hint="eastAsia" w:ascii="仿宋" w:hAnsi="仿宋" w:eastAsia="仿宋" w:cs="仿宋"/>
          <w:sz w:val="24"/>
          <w:szCs w:val="32"/>
          <w:highlight w:val="none"/>
          <w:lang w:val="en-US" w:eastAsia="zh-CN"/>
        </w:rPr>
      </w:pPr>
      <w:r>
        <w:rPr>
          <w:rFonts w:hint="eastAsia" w:ascii="仿宋" w:hAnsi="仿宋" w:eastAsia="仿宋" w:cs="仿宋"/>
          <w:b/>
          <w:bCs/>
          <w:sz w:val="24"/>
          <w:szCs w:val="32"/>
          <w:highlight w:val="none"/>
          <w:lang w:val="en-US" w:eastAsia="zh-CN"/>
        </w:rPr>
        <w:t>六、服务要求</w:t>
      </w:r>
      <w:r>
        <w:rPr>
          <w:rFonts w:hint="eastAsia" w:ascii="仿宋" w:hAnsi="仿宋" w:eastAsia="仿宋" w:cs="仿宋"/>
          <w:sz w:val="24"/>
          <w:szCs w:val="32"/>
          <w:highlight w:val="none"/>
          <w:lang w:val="en-US" w:eastAsia="zh-CN"/>
        </w:rPr>
        <w:t>（服务标准中标注‘★’的为符合性审查内容，未标注‘★’的为评审考量内容。）</w:t>
      </w:r>
    </w:p>
    <w:p w14:paraId="05EB6535">
      <w:pPr>
        <w:spacing w:line="360" w:lineRule="auto"/>
        <w:ind w:firstLine="480" w:firstLineChars="200"/>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1.体检报告解读与健康咨询：配备专业医生为体检人员提供体检报告解读服务，此方式旨在确保体检人员随时获取报告详情，及时了解自身健康状况。</w:t>
      </w:r>
    </w:p>
    <w:p w14:paraId="72BD0325">
      <w:pPr>
        <w:spacing w:line="360" w:lineRule="auto"/>
        <w:ind w:firstLine="480" w:firstLineChars="200"/>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2.体检流程优化：合理安排体检时间与流程，减少人员排队等待时间；提供体检引导服务，确保体检过程有序进行。</w:t>
      </w:r>
    </w:p>
    <w:p w14:paraId="6C403DC3">
      <w:pPr>
        <w:spacing w:line="360" w:lineRule="auto"/>
        <w:ind w:firstLine="480" w:firstLineChars="200"/>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3.助老服务：应针对年老体弱、行动不便的老人提供特殊服务，如：</w:t>
      </w:r>
    </w:p>
    <w:p w14:paraId="06551E7A">
      <w:pPr>
        <w:spacing w:line="360" w:lineRule="auto"/>
        <w:ind w:firstLine="480" w:firstLineChars="200"/>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（1）全程专人引导服务：安排经验丰富的导检人员全程陪同年老体弱人员进行体检，引导他们按照体检流程依次进行各项检查，避免老人因不熟悉环境而迷路或耽误时间。</w:t>
      </w:r>
    </w:p>
    <w:p w14:paraId="0E2B0A59">
      <w:pPr>
        <w:spacing w:line="360" w:lineRule="auto"/>
        <w:ind w:firstLine="480" w:firstLineChars="200"/>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（2）协助排队：导检人员帮助老人排队等候检查，减少老人站立时间。在检查项目之间的衔接上，合理安排时间，尽量缩短老人的等待时间。</w:t>
      </w:r>
    </w:p>
    <w:p w14:paraId="43AD4FF9">
      <w:pPr>
        <w:spacing w:line="360" w:lineRule="auto"/>
        <w:ind w:firstLine="480" w:firstLineChars="200"/>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（3）无障碍设施：有无障碍通道及设施，方便行动不便的老人使用轮椅或助行器通行。</w:t>
      </w:r>
    </w:p>
    <w:p w14:paraId="5B1BBCAB">
      <w:pPr>
        <w:spacing w:line="360" w:lineRule="auto"/>
        <w:ind w:firstLine="480" w:firstLineChars="200"/>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（4）特殊检查协助：在进行一些特殊检查项目时，如超声检查、抽血等，为老人提供额外的协助和护理，在检查过程中，密切关注老人的身体状况，确保检查安全顺利进行。</w:t>
      </w:r>
    </w:p>
    <w:p w14:paraId="5EE1ADBB">
      <w:pPr>
        <w:spacing w:line="360" w:lineRule="auto"/>
        <w:ind w:firstLine="480" w:firstLineChars="200"/>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4.个性化套餐：针对不同体检人群提供个性化套餐服务，包括但不限于：按年龄分层的多种套餐方案、按性别区分的多种套餐方案、按职业或生活习惯的多种套餐方案、可替换体检项目、加项优惠政策、增值服务等。</w:t>
      </w:r>
    </w:p>
    <w:p w14:paraId="1D815031">
      <w:pPr>
        <w:spacing w:line="360" w:lineRule="auto"/>
        <w:ind w:firstLine="480" w:firstLineChars="200"/>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5.体检人数浮动：本次体检人数是2025年度的实检人数，2026年度实检人数在此基础上可能有变动，但浮动预计不超过10%。最终结算以实检人数进行结算。</w:t>
      </w:r>
    </w:p>
    <w:p w14:paraId="50106568">
      <w:pPr>
        <w:spacing w:line="360" w:lineRule="auto"/>
        <w:ind w:firstLine="480" w:firstLineChars="200"/>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6.体检明细</w:t>
      </w:r>
    </w:p>
    <w:p w14:paraId="62AE6125">
      <w:pPr>
        <w:spacing w:line="360" w:lineRule="auto"/>
        <w:ind w:firstLine="480" w:firstLineChars="200"/>
        <w:rPr>
          <w:rFonts w:hint="eastAsia" w:ascii="仿宋" w:hAnsi="仿宋" w:eastAsia="仿宋" w:cs="仿宋"/>
          <w:b/>
          <w:bCs/>
          <w:sz w:val="24"/>
          <w:szCs w:val="32"/>
          <w:highlight w:val="none"/>
          <w:lang w:val="en-US" w:eastAsia="zh-CN"/>
        </w:rPr>
      </w:pPr>
      <w:r>
        <w:rPr>
          <w:rFonts w:hint="eastAsia" w:ascii="仿宋" w:hAnsi="仿宋" w:eastAsia="仿宋" w:cs="仿宋"/>
          <w:sz w:val="24"/>
          <w:szCs w:val="32"/>
          <w:highlight w:val="none"/>
          <w:lang w:val="en-US" w:eastAsia="zh-CN"/>
        </w:rPr>
        <w:t>★（1）</w:t>
      </w:r>
      <w:r>
        <w:rPr>
          <w:rFonts w:hint="eastAsia" w:ascii="仿宋" w:hAnsi="仿宋" w:eastAsia="仿宋" w:cs="仿宋"/>
          <w:b/>
          <w:bCs/>
          <w:sz w:val="24"/>
          <w:szCs w:val="32"/>
          <w:highlight w:val="none"/>
          <w:lang w:val="en-US" w:eastAsia="zh-CN"/>
        </w:rPr>
        <w:t>体检明细依据《关于进一步做好市直单位干部职工健康体检工作的通知》（并卫发〔2021〕33号）执行，体检明细为本次体检的必检项目，属于报价的范围，投标人须按此明细项目进行体检。体检项目区别男女，但结算按统一价格结算。</w:t>
      </w:r>
    </w:p>
    <w:p w14:paraId="3F33E525">
      <w:pPr>
        <w:spacing w:line="360" w:lineRule="auto"/>
        <w:ind w:firstLine="482" w:firstLineChars="200"/>
        <w:rPr>
          <w:rFonts w:hint="eastAsia" w:ascii="仿宋" w:hAnsi="仿宋" w:eastAsia="仿宋" w:cs="仿宋"/>
          <w:b/>
          <w:bCs/>
          <w:sz w:val="24"/>
          <w:szCs w:val="32"/>
          <w:highlight w:val="none"/>
          <w:lang w:val="en-US" w:eastAsia="zh-CN"/>
        </w:rPr>
      </w:pPr>
      <w:r>
        <w:rPr>
          <w:rFonts w:hint="eastAsia" w:ascii="仿宋" w:hAnsi="仿宋" w:eastAsia="仿宋" w:cs="仿宋"/>
          <w:b/>
          <w:bCs/>
          <w:sz w:val="24"/>
          <w:szCs w:val="32"/>
          <w:highlight w:val="none"/>
          <w:lang w:val="en-US" w:eastAsia="zh-CN"/>
        </w:rPr>
        <w:t>（2）除必检项目外，投标人提供的其他体检项目或套餐项目不属于本次报价的范围，是投标人的服务方案，作为评分考量的内容。</w:t>
      </w:r>
    </w:p>
    <w:p w14:paraId="2E0612EF">
      <w:pPr>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br w:type="page"/>
      </w:r>
    </w:p>
    <w:tbl>
      <w:tblPr>
        <w:tblStyle w:val="31"/>
        <w:tblpPr w:leftFromText="180" w:rightFromText="180" w:vertAnchor="text" w:horzAnchor="page" w:tblpXSpec="center" w:tblpY="440"/>
        <w:tblOverlap w:val="never"/>
        <w:tblW w:w="470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09"/>
        <w:gridCol w:w="1083"/>
        <w:gridCol w:w="6053"/>
      </w:tblGrid>
      <w:tr w14:paraId="695FC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5000" w:type="pct"/>
            <w:gridSpan w:val="3"/>
            <w:tcBorders>
              <w:top w:val="nil"/>
              <w:left w:val="nil"/>
              <w:bottom w:val="nil"/>
              <w:right w:val="nil"/>
            </w:tcBorders>
            <w:noWrap w:val="0"/>
            <w:vAlign w:val="center"/>
          </w:tcPr>
          <w:p w14:paraId="6BAE12F4">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bCs/>
                <w:sz w:val="24"/>
                <w:szCs w:val="24"/>
                <w:highlight w:val="none"/>
                <w:lang w:val="en-US" w:eastAsia="zh-CN" w:bidi="ar-SA"/>
              </w:rPr>
              <w:t>体检明细（男）</w:t>
            </w:r>
          </w:p>
        </w:tc>
      </w:tr>
      <w:tr w14:paraId="01F02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919" w:type="pct"/>
            <w:tcBorders>
              <w:top w:val="single" w:color="000000" w:sz="4" w:space="0"/>
              <w:left w:val="single" w:color="000000" w:sz="4" w:space="0"/>
              <w:bottom w:val="single" w:color="000000" w:sz="4" w:space="0"/>
              <w:right w:val="single" w:color="auto" w:sz="4" w:space="0"/>
            </w:tcBorders>
            <w:noWrap w:val="0"/>
            <w:vAlign w:val="center"/>
          </w:tcPr>
          <w:p w14:paraId="526F7C47">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类别</w:t>
            </w:r>
          </w:p>
        </w:tc>
        <w:tc>
          <w:tcPr>
            <w:tcW w:w="4080" w:type="pct"/>
            <w:gridSpan w:val="2"/>
            <w:tcBorders>
              <w:top w:val="single" w:color="000000" w:sz="4" w:space="0"/>
              <w:left w:val="single" w:color="auto" w:sz="4" w:space="0"/>
              <w:bottom w:val="single" w:color="000000" w:sz="4" w:space="0"/>
              <w:right w:val="single" w:color="000000" w:sz="4" w:space="0"/>
            </w:tcBorders>
            <w:noWrap w:val="0"/>
            <w:vAlign w:val="center"/>
          </w:tcPr>
          <w:p w14:paraId="6CBA915B">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项目</w:t>
            </w:r>
          </w:p>
        </w:tc>
      </w:tr>
      <w:tr w14:paraId="2C0DF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919" w:type="pct"/>
            <w:vMerge w:val="restart"/>
            <w:tcBorders>
              <w:top w:val="single" w:color="000000" w:sz="4" w:space="0"/>
              <w:left w:val="single" w:color="000000" w:sz="4" w:space="0"/>
              <w:right w:val="single" w:color="auto" w:sz="4" w:space="0"/>
            </w:tcBorders>
            <w:noWrap w:val="0"/>
            <w:textDirection w:val="tbRlV"/>
            <w:vAlign w:val="center"/>
          </w:tcPr>
          <w:p w14:paraId="0EF9D185">
            <w:pPr>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医技类</w:t>
            </w:r>
          </w:p>
        </w:tc>
        <w:tc>
          <w:tcPr>
            <w:tcW w:w="619" w:type="pct"/>
            <w:vMerge w:val="restart"/>
            <w:tcBorders>
              <w:top w:val="single" w:color="000000" w:sz="4" w:space="0"/>
              <w:left w:val="single" w:color="auto" w:sz="4" w:space="0"/>
              <w:right w:val="single" w:color="000000" w:sz="4" w:space="0"/>
            </w:tcBorders>
            <w:noWrap w:val="0"/>
            <w:vAlign w:val="center"/>
          </w:tcPr>
          <w:p w14:paraId="16FE165F">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超声</w:t>
            </w:r>
          </w:p>
        </w:tc>
        <w:tc>
          <w:tcPr>
            <w:tcW w:w="3460" w:type="pct"/>
            <w:tcBorders>
              <w:top w:val="single" w:color="000000" w:sz="4" w:space="0"/>
              <w:left w:val="single" w:color="000000" w:sz="4" w:space="0"/>
              <w:bottom w:val="single" w:color="000000" w:sz="4" w:space="0"/>
              <w:right w:val="single" w:color="000000" w:sz="4" w:space="0"/>
            </w:tcBorders>
            <w:noWrap w:val="0"/>
            <w:vAlign w:val="center"/>
          </w:tcPr>
          <w:p w14:paraId="65D0E9EF">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腹部</w:t>
            </w:r>
          </w:p>
        </w:tc>
      </w:tr>
      <w:tr w14:paraId="524A5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919" w:type="pct"/>
            <w:vMerge w:val="continue"/>
            <w:tcBorders>
              <w:left w:val="single" w:color="000000" w:sz="4" w:space="0"/>
              <w:right w:val="single" w:color="auto" w:sz="4" w:space="0"/>
            </w:tcBorders>
            <w:noWrap w:val="0"/>
            <w:textDirection w:val="tbRlV"/>
            <w:vAlign w:val="center"/>
          </w:tcPr>
          <w:p w14:paraId="7BC80A26">
            <w:pPr>
              <w:jc w:val="center"/>
              <w:rPr>
                <w:rFonts w:hint="eastAsia" w:ascii="仿宋" w:hAnsi="仿宋" w:eastAsia="仿宋" w:cs="仿宋"/>
                <w:sz w:val="24"/>
                <w:szCs w:val="24"/>
                <w:highlight w:val="none"/>
                <w:lang w:val="en-US" w:eastAsia="zh-CN" w:bidi="ar-SA"/>
              </w:rPr>
            </w:pPr>
          </w:p>
        </w:tc>
        <w:tc>
          <w:tcPr>
            <w:tcW w:w="619" w:type="pct"/>
            <w:vMerge w:val="continue"/>
            <w:tcBorders>
              <w:left w:val="single" w:color="auto" w:sz="4" w:space="0"/>
              <w:right w:val="single" w:color="000000" w:sz="4" w:space="0"/>
            </w:tcBorders>
            <w:noWrap w:val="0"/>
            <w:vAlign w:val="center"/>
          </w:tcPr>
          <w:p w14:paraId="17872346">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c>
          <w:tcPr>
            <w:tcW w:w="3460" w:type="pct"/>
            <w:tcBorders>
              <w:top w:val="single" w:color="000000" w:sz="4" w:space="0"/>
              <w:left w:val="single" w:color="000000" w:sz="4" w:space="0"/>
              <w:bottom w:val="single" w:color="000000" w:sz="4" w:space="0"/>
              <w:right w:val="single" w:color="000000" w:sz="4" w:space="0"/>
            </w:tcBorders>
            <w:noWrap w:val="0"/>
            <w:vAlign w:val="center"/>
          </w:tcPr>
          <w:p w14:paraId="004D7FB2">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甲状腺</w:t>
            </w:r>
          </w:p>
        </w:tc>
      </w:tr>
      <w:tr w14:paraId="174C7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919" w:type="pct"/>
            <w:vMerge w:val="continue"/>
            <w:tcBorders>
              <w:left w:val="single" w:color="000000" w:sz="4" w:space="0"/>
              <w:right w:val="single" w:color="000000" w:sz="4" w:space="0"/>
            </w:tcBorders>
            <w:noWrap w:val="0"/>
            <w:textDirection w:val="tbRlV"/>
            <w:vAlign w:val="center"/>
          </w:tcPr>
          <w:p w14:paraId="13571225">
            <w:pPr>
              <w:jc w:val="center"/>
              <w:rPr>
                <w:rFonts w:hint="eastAsia" w:ascii="仿宋" w:hAnsi="仿宋" w:eastAsia="仿宋" w:cs="仿宋"/>
                <w:sz w:val="24"/>
                <w:szCs w:val="24"/>
                <w:highlight w:val="none"/>
                <w:lang w:val="en-US" w:eastAsia="zh-CN" w:bidi="ar-SA"/>
              </w:rPr>
            </w:pPr>
          </w:p>
        </w:tc>
        <w:tc>
          <w:tcPr>
            <w:tcW w:w="619" w:type="pct"/>
            <w:vMerge w:val="continue"/>
            <w:tcBorders>
              <w:left w:val="single" w:color="auto" w:sz="4" w:space="0"/>
              <w:right w:val="single" w:color="000000" w:sz="4" w:space="0"/>
            </w:tcBorders>
            <w:noWrap w:val="0"/>
            <w:vAlign w:val="center"/>
          </w:tcPr>
          <w:p w14:paraId="235D57A9">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c>
          <w:tcPr>
            <w:tcW w:w="3460" w:type="pct"/>
            <w:tcBorders>
              <w:top w:val="single" w:color="000000" w:sz="4" w:space="0"/>
              <w:left w:val="single" w:color="000000" w:sz="4" w:space="0"/>
              <w:bottom w:val="single" w:color="000000" w:sz="4" w:space="0"/>
              <w:right w:val="single" w:color="000000" w:sz="4" w:space="0"/>
            </w:tcBorders>
            <w:noWrap w:val="0"/>
            <w:vAlign w:val="center"/>
          </w:tcPr>
          <w:p w14:paraId="42629C77">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前列腺（男）</w:t>
            </w:r>
          </w:p>
        </w:tc>
      </w:tr>
      <w:tr w14:paraId="7EDAB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919" w:type="pct"/>
            <w:vMerge w:val="continue"/>
            <w:tcBorders>
              <w:left w:val="single" w:color="000000" w:sz="4" w:space="0"/>
              <w:right w:val="single" w:color="000000" w:sz="4" w:space="0"/>
            </w:tcBorders>
            <w:noWrap w:val="0"/>
            <w:textDirection w:val="tbRlV"/>
            <w:vAlign w:val="center"/>
          </w:tcPr>
          <w:p w14:paraId="7198527B">
            <w:pPr>
              <w:jc w:val="center"/>
              <w:rPr>
                <w:rFonts w:hint="eastAsia" w:ascii="仿宋" w:hAnsi="仿宋" w:eastAsia="仿宋" w:cs="仿宋"/>
                <w:sz w:val="24"/>
                <w:szCs w:val="24"/>
                <w:highlight w:val="none"/>
                <w:lang w:val="en-US" w:eastAsia="zh-CN" w:bidi="ar-SA"/>
              </w:rPr>
            </w:pPr>
          </w:p>
        </w:tc>
        <w:tc>
          <w:tcPr>
            <w:tcW w:w="619" w:type="pct"/>
            <w:vMerge w:val="continue"/>
            <w:tcBorders>
              <w:left w:val="single" w:color="auto" w:sz="4" w:space="0"/>
              <w:bottom w:val="single" w:color="000000" w:sz="4" w:space="0"/>
              <w:right w:val="single" w:color="000000" w:sz="4" w:space="0"/>
            </w:tcBorders>
            <w:noWrap w:val="0"/>
            <w:vAlign w:val="center"/>
          </w:tcPr>
          <w:p w14:paraId="38F10EAF">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c>
          <w:tcPr>
            <w:tcW w:w="3460" w:type="pct"/>
            <w:tcBorders>
              <w:top w:val="single" w:color="000000" w:sz="4" w:space="0"/>
              <w:left w:val="single" w:color="000000" w:sz="4" w:space="0"/>
              <w:bottom w:val="single" w:color="000000" w:sz="4" w:space="0"/>
              <w:right w:val="single" w:color="000000" w:sz="4" w:space="0"/>
            </w:tcBorders>
            <w:noWrap w:val="0"/>
            <w:vAlign w:val="center"/>
          </w:tcPr>
          <w:p w14:paraId="7D3FE72B">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颈动脉（45岁以上人员）</w:t>
            </w:r>
          </w:p>
        </w:tc>
      </w:tr>
      <w:tr w14:paraId="2CFC3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919" w:type="pct"/>
            <w:vMerge w:val="continue"/>
            <w:tcBorders>
              <w:left w:val="single" w:color="000000" w:sz="4" w:space="0"/>
              <w:right w:val="single" w:color="000000" w:sz="4" w:space="0"/>
            </w:tcBorders>
            <w:noWrap w:val="0"/>
            <w:textDirection w:val="tbRlV"/>
            <w:vAlign w:val="center"/>
          </w:tcPr>
          <w:p w14:paraId="0492A392">
            <w:pPr>
              <w:jc w:val="center"/>
              <w:rPr>
                <w:rFonts w:hint="eastAsia" w:ascii="仿宋" w:hAnsi="仿宋" w:eastAsia="仿宋" w:cs="仿宋"/>
                <w:sz w:val="24"/>
                <w:szCs w:val="24"/>
                <w:highlight w:val="none"/>
                <w:lang w:val="en-US" w:eastAsia="zh-CN" w:bidi="ar-SA"/>
              </w:rPr>
            </w:pPr>
          </w:p>
        </w:tc>
        <w:tc>
          <w:tcPr>
            <w:tcW w:w="4080" w:type="pct"/>
            <w:gridSpan w:val="2"/>
            <w:tcBorders>
              <w:top w:val="single" w:color="000000" w:sz="4" w:space="0"/>
              <w:left w:val="single" w:color="000000" w:sz="4" w:space="0"/>
              <w:bottom w:val="single" w:color="000000" w:sz="4" w:space="0"/>
              <w:right w:val="single" w:color="000000" w:sz="4" w:space="0"/>
            </w:tcBorders>
            <w:noWrap w:val="0"/>
            <w:vAlign w:val="center"/>
          </w:tcPr>
          <w:p w14:paraId="58AF94FF">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胸动脉（45岁以上人员）</w:t>
            </w:r>
          </w:p>
        </w:tc>
      </w:tr>
      <w:tr w14:paraId="42155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919" w:type="pct"/>
            <w:vMerge w:val="continue"/>
            <w:tcBorders>
              <w:left w:val="single" w:color="000000" w:sz="4" w:space="0"/>
              <w:right w:val="single" w:color="000000" w:sz="4" w:space="0"/>
            </w:tcBorders>
            <w:noWrap w:val="0"/>
            <w:textDirection w:val="tbRlV"/>
            <w:vAlign w:val="center"/>
          </w:tcPr>
          <w:p w14:paraId="5E535C7F">
            <w:pPr>
              <w:jc w:val="center"/>
              <w:rPr>
                <w:rFonts w:hint="eastAsia" w:ascii="仿宋" w:hAnsi="仿宋" w:eastAsia="仿宋" w:cs="仿宋"/>
                <w:sz w:val="24"/>
                <w:szCs w:val="24"/>
                <w:highlight w:val="none"/>
                <w:lang w:val="en-US" w:eastAsia="zh-CN" w:bidi="ar-SA"/>
              </w:rPr>
            </w:pPr>
          </w:p>
        </w:tc>
        <w:tc>
          <w:tcPr>
            <w:tcW w:w="4080" w:type="pct"/>
            <w:gridSpan w:val="2"/>
            <w:tcBorders>
              <w:top w:val="single" w:color="000000" w:sz="4" w:space="0"/>
              <w:left w:val="single" w:color="000000" w:sz="4" w:space="0"/>
              <w:bottom w:val="single" w:color="000000" w:sz="4" w:space="0"/>
              <w:right w:val="single" w:color="000000" w:sz="4" w:space="0"/>
            </w:tcBorders>
            <w:noWrap w:val="0"/>
            <w:vAlign w:val="center"/>
          </w:tcPr>
          <w:p w14:paraId="46A595D7">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胸部正、侧位X片</w:t>
            </w:r>
          </w:p>
        </w:tc>
      </w:tr>
      <w:tr w14:paraId="1014D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919" w:type="pct"/>
            <w:vMerge w:val="continue"/>
            <w:tcBorders>
              <w:left w:val="single" w:color="000000" w:sz="4" w:space="0"/>
              <w:right w:val="single" w:color="000000" w:sz="4" w:space="0"/>
            </w:tcBorders>
            <w:noWrap w:val="0"/>
            <w:textDirection w:val="tbRlV"/>
            <w:vAlign w:val="center"/>
          </w:tcPr>
          <w:p w14:paraId="2D0DBCFD">
            <w:pPr>
              <w:jc w:val="center"/>
              <w:rPr>
                <w:rFonts w:hint="eastAsia" w:ascii="仿宋" w:hAnsi="仿宋" w:eastAsia="仿宋" w:cs="仿宋"/>
                <w:sz w:val="24"/>
                <w:szCs w:val="24"/>
                <w:highlight w:val="none"/>
                <w:lang w:val="en-US" w:eastAsia="zh-CN" w:bidi="ar-SA"/>
              </w:rPr>
            </w:pPr>
          </w:p>
        </w:tc>
        <w:tc>
          <w:tcPr>
            <w:tcW w:w="4080" w:type="pct"/>
            <w:gridSpan w:val="2"/>
            <w:tcBorders>
              <w:top w:val="single" w:color="000000" w:sz="4" w:space="0"/>
              <w:left w:val="single" w:color="000000" w:sz="4" w:space="0"/>
              <w:bottom w:val="single" w:color="000000" w:sz="4" w:space="0"/>
              <w:right w:val="single" w:color="000000" w:sz="4" w:space="0"/>
            </w:tcBorders>
            <w:noWrap w:val="0"/>
            <w:vAlign w:val="center"/>
          </w:tcPr>
          <w:p w14:paraId="56F38435">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呼气试验</w:t>
            </w:r>
          </w:p>
        </w:tc>
      </w:tr>
      <w:tr w14:paraId="53FE6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919" w:type="pct"/>
            <w:vMerge w:val="continue"/>
            <w:tcBorders>
              <w:left w:val="single" w:color="000000" w:sz="4" w:space="0"/>
              <w:bottom w:val="single" w:color="auto" w:sz="4" w:space="0"/>
              <w:right w:val="single" w:color="000000" w:sz="4" w:space="0"/>
            </w:tcBorders>
            <w:noWrap w:val="0"/>
            <w:textDirection w:val="tbRlV"/>
            <w:vAlign w:val="center"/>
          </w:tcPr>
          <w:p w14:paraId="7506F954">
            <w:pPr>
              <w:jc w:val="center"/>
              <w:rPr>
                <w:rFonts w:hint="eastAsia" w:ascii="仿宋" w:hAnsi="仿宋" w:eastAsia="仿宋" w:cs="仿宋"/>
                <w:sz w:val="24"/>
                <w:szCs w:val="24"/>
                <w:highlight w:val="none"/>
                <w:lang w:val="en-US" w:eastAsia="zh-CN" w:bidi="ar-SA"/>
              </w:rPr>
            </w:pPr>
          </w:p>
        </w:tc>
        <w:tc>
          <w:tcPr>
            <w:tcW w:w="4080" w:type="pct"/>
            <w:gridSpan w:val="2"/>
            <w:tcBorders>
              <w:top w:val="single" w:color="000000" w:sz="4" w:space="0"/>
              <w:left w:val="single" w:color="000000" w:sz="4" w:space="0"/>
              <w:bottom w:val="single" w:color="000000" w:sz="4" w:space="0"/>
              <w:right w:val="single" w:color="000000" w:sz="4" w:space="0"/>
            </w:tcBorders>
            <w:noWrap w:val="0"/>
            <w:vAlign w:val="center"/>
          </w:tcPr>
          <w:p w14:paraId="4C128C06">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心电图</w:t>
            </w:r>
          </w:p>
        </w:tc>
      </w:tr>
      <w:tr w14:paraId="74DFA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919" w:type="pct"/>
            <w:vMerge w:val="restart"/>
            <w:tcBorders>
              <w:left w:val="single" w:color="000000" w:sz="4" w:space="0"/>
              <w:right w:val="single" w:color="auto" w:sz="4" w:space="0"/>
            </w:tcBorders>
            <w:noWrap w:val="0"/>
            <w:textDirection w:val="tbRlV"/>
            <w:vAlign w:val="center"/>
          </w:tcPr>
          <w:p w14:paraId="6D7418CE">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生化类</w:t>
            </w:r>
          </w:p>
        </w:tc>
        <w:tc>
          <w:tcPr>
            <w:tcW w:w="4080" w:type="pct"/>
            <w:gridSpan w:val="2"/>
            <w:tcBorders>
              <w:left w:val="single" w:color="auto" w:sz="4" w:space="0"/>
              <w:right w:val="single" w:color="000000" w:sz="4" w:space="0"/>
            </w:tcBorders>
            <w:noWrap w:val="0"/>
            <w:vAlign w:val="center"/>
          </w:tcPr>
          <w:p w14:paraId="3F94C8A6">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肝功能</w:t>
            </w:r>
          </w:p>
        </w:tc>
      </w:tr>
      <w:tr w14:paraId="37495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919" w:type="pct"/>
            <w:vMerge w:val="continue"/>
            <w:tcBorders>
              <w:left w:val="single" w:color="000000" w:sz="4" w:space="0"/>
              <w:right w:val="single" w:color="auto" w:sz="4" w:space="0"/>
            </w:tcBorders>
            <w:noWrap w:val="0"/>
            <w:textDirection w:val="tbRlV"/>
            <w:vAlign w:val="center"/>
          </w:tcPr>
          <w:p w14:paraId="590D82D1">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c>
          <w:tcPr>
            <w:tcW w:w="4080" w:type="pct"/>
            <w:gridSpan w:val="2"/>
            <w:tcBorders>
              <w:top w:val="single" w:color="auto" w:sz="4" w:space="0"/>
              <w:left w:val="single" w:color="auto" w:sz="4" w:space="0"/>
              <w:right w:val="single" w:color="000000" w:sz="4" w:space="0"/>
            </w:tcBorders>
            <w:noWrap w:val="0"/>
            <w:vAlign w:val="center"/>
          </w:tcPr>
          <w:p w14:paraId="75430162">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肾功能</w:t>
            </w:r>
          </w:p>
        </w:tc>
      </w:tr>
      <w:tr w14:paraId="746B5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919" w:type="pct"/>
            <w:vMerge w:val="continue"/>
            <w:tcBorders>
              <w:left w:val="single" w:color="000000" w:sz="4" w:space="0"/>
              <w:right w:val="single" w:color="auto" w:sz="4" w:space="0"/>
            </w:tcBorders>
            <w:noWrap w:val="0"/>
            <w:textDirection w:val="tbRlV"/>
            <w:vAlign w:val="center"/>
          </w:tcPr>
          <w:p w14:paraId="74360E60">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lang w:val="en-US" w:eastAsia="zh-CN"/>
              </w:rPr>
            </w:pPr>
          </w:p>
        </w:tc>
        <w:tc>
          <w:tcPr>
            <w:tcW w:w="4080" w:type="pct"/>
            <w:gridSpan w:val="2"/>
            <w:tcBorders>
              <w:top w:val="single" w:color="auto" w:sz="4" w:space="0"/>
              <w:left w:val="single" w:color="auto" w:sz="4" w:space="0"/>
              <w:right w:val="single" w:color="000000" w:sz="4" w:space="0"/>
            </w:tcBorders>
            <w:noWrap w:val="0"/>
            <w:vAlign w:val="center"/>
          </w:tcPr>
          <w:p w14:paraId="0CBF87C2">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血脂</w:t>
            </w:r>
          </w:p>
        </w:tc>
      </w:tr>
      <w:tr w14:paraId="43AEA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919" w:type="pct"/>
            <w:vMerge w:val="continue"/>
            <w:tcBorders>
              <w:left w:val="single" w:color="000000" w:sz="4" w:space="0"/>
              <w:right w:val="single" w:color="auto" w:sz="4" w:space="0"/>
            </w:tcBorders>
            <w:noWrap w:val="0"/>
            <w:textDirection w:val="tbRlV"/>
            <w:vAlign w:val="center"/>
          </w:tcPr>
          <w:p w14:paraId="68424DBA">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lang w:val="en-US" w:eastAsia="zh-CN"/>
              </w:rPr>
            </w:pPr>
          </w:p>
        </w:tc>
        <w:tc>
          <w:tcPr>
            <w:tcW w:w="4080" w:type="pct"/>
            <w:gridSpan w:val="2"/>
            <w:tcBorders>
              <w:top w:val="single" w:color="auto" w:sz="4" w:space="0"/>
              <w:left w:val="single" w:color="auto" w:sz="4" w:space="0"/>
              <w:bottom w:val="single" w:color="auto" w:sz="4" w:space="0"/>
              <w:right w:val="single" w:color="000000" w:sz="4" w:space="0"/>
            </w:tcBorders>
            <w:noWrap w:val="0"/>
            <w:vAlign w:val="center"/>
          </w:tcPr>
          <w:p w14:paraId="0B3682B2">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血糖</w:t>
            </w:r>
          </w:p>
        </w:tc>
      </w:tr>
      <w:tr w14:paraId="68547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919" w:type="pct"/>
            <w:vMerge w:val="continue"/>
            <w:tcBorders>
              <w:left w:val="single" w:color="000000" w:sz="4" w:space="0"/>
              <w:right w:val="single" w:color="auto" w:sz="4" w:space="0"/>
            </w:tcBorders>
            <w:noWrap w:val="0"/>
            <w:textDirection w:val="tbRlV"/>
            <w:vAlign w:val="center"/>
          </w:tcPr>
          <w:p w14:paraId="754C7B24">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lang w:val="en-US" w:eastAsia="zh-CN"/>
              </w:rPr>
            </w:pPr>
          </w:p>
        </w:tc>
        <w:tc>
          <w:tcPr>
            <w:tcW w:w="4080" w:type="pct"/>
            <w:gridSpan w:val="2"/>
            <w:tcBorders>
              <w:top w:val="single" w:color="auto" w:sz="4" w:space="0"/>
              <w:left w:val="single" w:color="auto" w:sz="4" w:space="0"/>
              <w:right w:val="single" w:color="000000" w:sz="4" w:space="0"/>
            </w:tcBorders>
            <w:noWrap w:val="0"/>
            <w:vAlign w:val="center"/>
          </w:tcPr>
          <w:p w14:paraId="66BE0FC0">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lang w:val="en-US" w:eastAsia="zh-CN"/>
              </w:rPr>
              <w:t>肿瘤标志物：甲胎蛋白（AFP）、癌肧抗原（CEA）；男性增加前列腺特异性抗原（PSA）</w:t>
            </w:r>
          </w:p>
        </w:tc>
      </w:tr>
      <w:tr w14:paraId="56991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919" w:type="pct"/>
            <w:vMerge w:val="continue"/>
            <w:tcBorders>
              <w:left w:val="single" w:color="000000" w:sz="4" w:space="0"/>
              <w:right w:val="single" w:color="auto" w:sz="4" w:space="0"/>
            </w:tcBorders>
            <w:noWrap w:val="0"/>
            <w:textDirection w:val="tbRlV"/>
            <w:vAlign w:val="center"/>
          </w:tcPr>
          <w:p w14:paraId="6B180F97">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c>
          <w:tcPr>
            <w:tcW w:w="4080" w:type="pct"/>
            <w:gridSpan w:val="2"/>
            <w:tcBorders>
              <w:top w:val="single" w:color="auto" w:sz="4" w:space="0"/>
              <w:left w:val="single" w:color="auto" w:sz="4" w:space="0"/>
              <w:right w:val="single" w:color="000000" w:sz="4" w:space="0"/>
            </w:tcBorders>
            <w:noWrap w:val="0"/>
            <w:vAlign w:val="center"/>
          </w:tcPr>
          <w:p w14:paraId="3D1D338D">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甲状腺功能</w:t>
            </w:r>
          </w:p>
        </w:tc>
      </w:tr>
      <w:tr w14:paraId="2B049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919" w:type="pct"/>
            <w:vMerge w:val="continue"/>
            <w:tcBorders>
              <w:left w:val="single" w:color="000000" w:sz="4" w:space="0"/>
              <w:right w:val="single" w:color="auto" w:sz="4" w:space="0"/>
            </w:tcBorders>
            <w:noWrap w:val="0"/>
            <w:textDirection w:val="tbRlV"/>
            <w:vAlign w:val="center"/>
          </w:tcPr>
          <w:p w14:paraId="5584626F">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c>
          <w:tcPr>
            <w:tcW w:w="4080" w:type="pct"/>
            <w:gridSpan w:val="2"/>
            <w:tcBorders>
              <w:top w:val="single" w:color="auto" w:sz="4" w:space="0"/>
              <w:left w:val="single" w:color="auto" w:sz="4" w:space="0"/>
              <w:right w:val="single" w:color="000000" w:sz="4" w:space="0"/>
            </w:tcBorders>
            <w:noWrap w:val="0"/>
            <w:vAlign w:val="center"/>
          </w:tcPr>
          <w:p w14:paraId="30B191EA">
            <w:pPr>
              <w:keepNext w:val="0"/>
              <w:keepLines w:val="0"/>
              <w:widowControl/>
              <w:numPr>
                <w:ilvl w:val="0"/>
                <w:numId w:val="0"/>
              </w:numPr>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血、尿、便常规</w:t>
            </w:r>
          </w:p>
        </w:tc>
      </w:tr>
      <w:tr w14:paraId="79E9D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919" w:type="pct"/>
            <w:tcBorders>
              <w:top w:val="single" w:color="auto" w:sz="4" w:space="0"/>
              <w:left w:val="single" w:color="000000" w:sz="4" w:space="0"/>
              <w:bottom w:val="single" w:color="auto" w:sz="4" w:space="0"/>
              <w:right w:val="single" w:color="auto" w:sz="4" w:space="0"/>
            </w:tcBorders>
            <w:noWrap w:val="0"/>
            <w:vAlign w:val="center"/>
          </w:tcPr>
          <w:p w14:paraId="78FDB524">
            <w:pPr>
              <w:jc w:val="center"/>
              <w:rPr>
                <w:rFonts w:hint="eastAsia" w:ascii="仿宋" w:hAnsi="仿宋" w:eastAsia="仿宋" w:cs="仿宋"/>
                <w:b w:val="0"/>
                <w:bCs w:val="0"/>
                <w:color w:val="000000"/>
                <w:sz w:val="22"/>
                <w:szCs w:val="22"/>
                <w:highlight w:val="none"/>
                <w:lang w:val="en-US" w:eastAsia="zh-CN"/>
              </w:rPr>
            </w:pPr>
            <w:r>
              <w:rPr>
                <w:rFonts w:hint="eastAsia" w:ascii="仿宋" w:hAnsi="仿宋" w:eastAsia="仿宋" w:cs="仿宋"/>
                <w:b w:val="0"/>
                <w:bCs w:val="0"/>
                <w:color w:val="000000"/>
                <w:sz w:val="22"/>
                <w:szCs w:val="22"/>
                <w:highlight w:val="none"/>
              </w:rPr>
              <w:t>临床科室</w:t>
            </w:r>
          </w:p>
        </w:tc>
        <w:tc>
          <w:tcPr>
            <w:tcW w:w="4080" w:type="pct"/>
            <w:gridSpan w:val="2"/>
            <w:tcBorders>
              <w:top w:val="single" w:color="auto" w:sz="4" w:space="0"/>
              <w:left w:val="single" w:color="auto" w:sz="4" w:space="0"/>
              <w:bottom w:val="single" w:color="auto" w:sz="4" w:space="0"/>
              <w:right w:val="single" w:color="000000" w:sz="4" w:space="0"/>
            </w:tcBorders>
            <w:noWrap w:val="0"/>
            <w:vAlign w:val="center"/>
          </w:tcPr>
          <w:p w14:paraId="5B408BA1">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临床科室+眼底</w:t>
            </w:r>
          </w:p>
        </w:tc>
      </w:tr>
      <w:tr w14:paraId="45F41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919" w:type="pct"/>
            <w:tcBorders>
              <w:left w:val="single" w:color="000000" w:sz="4" w:space="0"/>
              <w:bottom w:val="single" w:color="auto" w:sz="4" w:space="0"/>
              <w:right w:val="single" w:color="auto" w:sz="4" w:space="0"/>
            </w:tcBorders>
            <w:noWrap w:val="0"/>
            <w:vAlign w:val="center"/>
          </w:tcPr>
          <w:p w14:paraId="71AEDBC6">
            <w:pPr>
              <w:jc w:val="center"/>
              <w:rPr>
                <w:rFonts w:hint="eastAsia" w:ascii="仿宋" w:hAnsi="仿宋" w:eastAsia="仿宋" w:cs="仿宋"/>
                <w:b w:val="0"/>
                <w:bCs w:val="0"/>
                <w:color w:val="000000"/>
                <w:sz w:val="22"/>
                <w:szCs w:val="22"/>
                <w:highlight w:val="none"/>
                <w:lang w:val="en-US" w:eastAsia="zh-CN"/>
              </w:rPr>
            </w:pPr>
            <w:r>
              <w:rPr>
                <w:rFonts w:hint="eastAsia" w:ascii="仿宋" w:hAnsi="仿宋" w:eastAsia="仿宋" w:cs="仿宋"/>
                <w:b w:val="0"/>
                <w:bCs w:val="0"/>
                <w:color w:val="000000"/>
                <w:sz w:val="22"/>
                <w:szCs w:val="22"/>
                <w:highlight w:val="none"/>
              </w:rPr>
              <w:t>专家点评</w:t>
            </w:r>
          </w:p>
        </w:tc>
        <w:tc>
          <w:tcPr>
            <w:tcW w:w="4080" w:type="pct"/>
            <w:gridSpan w:val="2"/>
            <w:tcBorders>
              <w:left w:val="single" w:color="auto" w:sz="4" w:space="0"/>
              <w:bottom w:val="single" w:color="auto" w:sz="4" w:space="0"/>
              <w:right w:val="single" w:color="000000" w:sz="4" w:space="0"/>
            </w:tcBorders>
            <w:noWrap w:val="0"/>
            <w:vAlign w:val="center"/>
          </w:tcPr>
          <w:p w14:paraId="2B433EF6">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临床科室+影像学专家评估</w:t>
            </w:r>
          </w:p>
        </w:tc>
      </w:tr>
      <w:tr w14:paraId="453CA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919" w:type="pct"/>
            <w:tcBorders>
              <w:left w:val="single" w:color="000000" w:sz="4" w:space="0"/>
              <w:bottom w:val="single" w:color="auto" w:sz="4" w:space="0"/>
              <w:right w:val="single" w:color="auto" w:sz="4" w:space="0"/>
            </w:tcBorders>
            <w:noWrap w:val="0"/>
            <w:vAlign w:val="center"/>
          </w:tcPr>
          <w:p w14:paraId="5244580A">
            <w:pPr>
              <w:jc w:val="center"/>
              <w:rPr>
                <w:rFonts w:hint="eastAsia" w:ascii="仿宋" w:hAnsi="仿宋" w:eastAsia="仿宋" w:cs="仿宋"/>
                <w:b w:val="0"/>
                <w:bCs w:val="0"/>
                <w:color w:val="000000"/>
                <w:sz w:val="22"/>
                <w:szCs w:val="22"/>
                <w:highlight w:val="none"/>
                <w:lang w:val="en-US" w:eastAsia="zh-CN"/>
              </w:rPr>
            </w:pPr>
            <w:r>
              <w:rPr>
                <w:rFonts w:hint="eastAsia" w:ascii="仿宋" w:hAnsi="仿宋" w:eastAsia="仿宋" w:cs="仿宋"/>
                <w:b w:val="0"/>
                <w:bCs w:val="0"/>
                <w:color w:val="000000"/>
                <w:sz w:val="22"/>
                <w:szCs w:val="22"/>
                <w:highlight w:val="none"/>
              </w:rPr>
              <w:t>其他</w:t>
            </w:r>
          </w:p>
        </w:tc>
        <w:tc>
          <w:tcPr>
            <w:tcW w:w="4080" w:type="pct"/>
            <w:gridSpan w:val="2"/>
            <w:tcBorders>
              <w:left w:val="single" w:color="auto" w:sz="4" w:space="0"/>
              <w:bottom w:val="single" w:color="auto" w:sz="4" w:space="0"/>
              <w:right w:val="single" w:color="000000" w:sz="4" w:space="0"/>
            </w:tcBorders>
            <w:noWrap w:val="0"/>
            <w:vAlign w:val="center"/>
          </w:tcPr>
          <w:p w14:paraId="469B7FCF">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（耗材+早餐等）</w:t>
            </w:r>
          </w:p>
        </w:tc>
      </w:tr>
    </w:tbl>
    <w:p w14:paraId="31F939A7">
      <w:pPr>
        <w:spacing w:line="360" w:lineRule="auto"/>
        <w:ind w:firstLine="480" w:firstLineChars="200"/>
        <w:rPr>
          <w:rFonts w:hint="eastAsia" w:ascii="仿宋" w:hAnsi="仿宋" w:eastAsia="仿宋" w:cs="仿宋"/>
          <w:sz w:val="24"/>
          <w:szCs w:val="32"/>
          <w:highlight w:val="none"/>
          <w:lang w:val="en-US" w:eastAsia="zh-CN"/>
        </w:rPr>
      </w:pPr>
    </w:p>
    <w:p w14:paraId="08C86926">
      <w:pPr>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br w:type="page"/>
      </w:r>
    </w:p>
    <w:p w14:paraId="0B64AB0A">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color w:val="auto"/>
          <w:sz w:val="24"/>
          <w:szCs w:val="24"/>
          <w:highlight w:val="none"/>
          <w:u w:val="none"/>
        </w:rPr>
      </w:pPr>
    </w:p>
    <w:tbl>
      <w:tblPr>
        <w:tblStyle w:val="31"/>
        <w:tblW w:w="490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16"/>
        <w:gridCol w:w="1216"/>
        <w:gridCol w:w="6173"/>
      </w:tblGrid>
      <w:tr w14:paraId="35611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5000" w:type="pct"/>
            <w:gridSpan w:val="3"/>
            <w:tcBorders>
              <w:top w:val="nil"/>
              <w:left w:val="nil"/>
              <w:bottom w:val="nil"/>
              <w:right w:val="nil"/>
            </w:tcBorders>
            <w:noWrap w:val="0"/>
            <w:vAlign w:val="center"/>
          </w:tcPr>
          <w:p w14:paraId="45E08655">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bCs/>
                <w:sz w:val="24"/>
                <w:szCs w:val="24"/>
                <w:highlight w:val="none"/>
                <w:lang w:val="en-US" w:eastAsia="zh-CN" w:bidi="ar-SA"/>
              </w:rPr>
              <w:t>体检明细（女）</w:t>
            </w:r>
          </w:p>
        </w:tc>
      </w:tr>
      <w:tr w14:paraId="51D69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942" w:type="pct"/>
            <w:tcBorders>
              <w:top w:val="single" w:color="000000" w:sz="4" w:space="0"/>
              <w:left w:val="single" w:color="000000" w:sz="4" w:space="0"/>
              <w:bottom w:val="single" w:color="000000" w:sz="4" w:space="0"/>
              <w:right w:val="single" w:color="auto" w:sz="4" w:space="0"/>
            </w:tcBorders>
            <w:noWrap w:val="0"/>
            <w:vAlign w:val="center"/>
          </w:tcPr>
          <w:p w14:paraId="17F693E7">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类别</w:t>
            </w:r>
          </w:p>
        </w:tc>
        <w:tc>
          <w:tcPr>
            <w:tcW w:w="4057" w:type="pct"/>
            <w:gridSpan w:val="2"/>
            <w:tcBorders>
              <w:top w:val="single" w:color="000000" w:sz="4" w:space="0"/>
              <w:left w:val="single" w:color="auto" w:sz="4" w:space="0"/>
              <w:bottom w:val="single" w:color="000000" w:sz="4" w:space="0"/>
              <w:right w:val="single" w:color="000000" w:sz="4" w:space="0"/>
            </w:tcBorders>
            <w:noWrap w:val="0"/>
            <w:vAlign w:val="center"/>
          </w:tcPr>
          <w:p w14:paraId="70D705A3">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项目</w:t>
            </w:r>
          </w:p>
        </w:tc>
      </w:tr>
      <w:tr w14:paraId="6D9F5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942" w:type="pct"/>
            <w:vMerge w:val="restart"/>
            <w:tcBorders>
              <w:top w:val="single" w:color="000000" w:sz="4" w:space="0"/>
              <w:left w:val="single" w:color="000000" w:sz="4" w:space="0"/>
              <w:right w:val="single" w:color="auto" w:sz="4" w:space="0"/>
            </w:tcBorders>
            <w:noWrap w:val="0"/>
            <w:textDirection w:val="tbRlV"/>
            <w:vAlign w:val="center"/>
          </w:tcPr>
          <w:p w14:paraId="05AD64AA">
            <w:pPr>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医技类</w:t>
            </w:r>
          </w:p>
        </w:tc>
        <w:tc>
          <w:tcPr>
            <w:tcW w:w="667" w:type="pct"/>
            <w:vMerge w:val="restart"/>
            <w:tcBorders>
              <w:top w:val="single" w:color="000000" w:sz="4" w:space="0"/>
              <w:left w:val="single" w:color="auto" w:sz="4" w:space="0"/>
              <w:right w:val="single" w:color="000000" w:sz="4" w:space="0"/>
            </w:tcBorders>
            <w:noWrap w:val="0"/>
            <w:vAlign w:val="center"/>
          </w:tcPr>
          <w:p w14:paraId="2807D8A3">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超声</w:t>
            </w:r>
          </w:p>
        </w:tc>
        <w:tc>
          <w:tcPr>
            <w:tcW w:w="3389" w:type="pct"/>
            <w:tcBorders>
              <w:top w:val="single" w:color="000000" w:sz="4" w:space="0"/>
              <w:left w:val="single" w:color="000000" w:sz="4" w:space="0"/>
              <w:bottom w:val="single" w:color="000000" w:sz="4" w:space="0"/>
              <w:right w:val="single" w:color="000000" w:sz="4" w:space="0"/>
            </w:tcBorders>
            <w:noWrap w:val="0"/>
            <w:vAlign w:val="center"/>
          </w:tcPr>
          <w:p w14:paraId="34F35143">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腹部</w:t>
            </w:r>
          </w:p>
        </w:tc>
      </w:tr>
      <w:tr w14:paraId="0F107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942" w:type="pct"/>
            <w:vMerge w:val="continue"/>
            <w:tcBorders>
              <w:left w:val="single" w:color="000000" w:sz="4" w:space="0"/>
              <w:right w:val="single" w:color="auto" w:sz="4" w:space="0"/>
            </w:tcBorders>
            <w:noWrap w:val="0"/>
            <w:textDirection w:val="tbRlV"/>
            <w:vAlign w:val="center"/>
          </w:tcPr>
          <w:p w14:paraId="39DDC635">
            <w:pPr>
              <w:jc w:val="center"/>
              <w:rPr>
                <w:rFonts w:hint="eastAsia" w:ascii="仿宋" w:hAnsi="仿宋" w:eastAsia="仿宋" w:cs="仿宋"/>
                <w:sz w:val="24"/>
                <w:szCs w:val="24"/>
                <w:highlight w:val="none"/>
                <w:lang w:val="en-US" w:eastAsia="zh-CN" w:bidi="ar-SA"/>
              </w:rPr>
            </w:pPr>
          </w:p>
        </w:tc>
        <w:tc>
          <w:tcPr>
            <w:tcW w:w="667" w:type="pct"/>
            <w:vMerge w:val="continue"/>
            <w:tcBorders>
              <w:left w:val="single" w:color="auto" w:sz="4" w:space="0"/>
              <w:right w:val="single" w:color="000000" w:sz="4" w:space="0"/>
            </w:tcBorders>
            <w:noWrap w:val="0"/>
            <w:vAlign w:val="center"/>
          </w:tcPr>
          <w:p w14:paraId="176D13BD">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c>
          <w:tcPr>
            <w:tcW w:w="3389" w:type="pct"/>
            <w:tcBorders>
              <w:top w:val="single" w:color="000000" w:sz="4" w:space="0"/>
              <w:left w:val="single" w:color="000000" w:sz="4" w:space="0"/>
              <w:bottom w:val="single" w:color="000000" w:sz="4" w:space="0"/>
              <w:right w:val="single" w:color="000000" w:sz="4" w:space="0"/>
            </w:tcBorders>
            <w:noWrap w:val="0"/>
            <w:vAlign w:val="center"/>
          </w:tcPr>
          <w:p w14:paraId="266C561D">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甲状腺</w:t>
            </w:r>
          </w:p>
        </w:tc>
      </w:tr>
      <w:tr w14:paraId="2693F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942" w:type="pct"/>
            <w:vMerge w:val="continue"/>
            <w:tcBorders>
              <w:left w:val="single" w:color="000000" w:sz="4" w:space="0"/>
              <w:right w:val="single" w:color="000000" w:sz="4" w:space="0"/>
            </w:tcBorders>
            <w:noWrap w:val="0"/>
            <w:textDirection w:val="tbRlV"/>
            <w:vAlign w:val="center"/>
          </w:tcPr>
          <w:p w14:paraId="083E54A3">
            <w:pPr>
              <w:jc w:val="center"/>
              <w:rPr>
                <w:rFonts w:hint="eastAsia" w:ascii="仿宋" w:hAnsi="仿宋" w:eastAsia="仿宋" w:cs="仿宋"/>
                <w:sz w:val="24"/>
                <w:szCs w:val="24"/>
                <w:highlight w:val="none"/>
                <w:lang w:val="en-US" w:eastAsia="zh-CN" w:bidi="ar-SA"/>
              </w:rPr>
            </w:pPr>
          </w:p>
        </w:tc>
        <w:tc>
          <w:tcPr>
            <w:tcW w:w="667" w:type="pct"/>
            <w:vMerge w:val="continue"/>
            <w:tcBorders>
              <w:left w:val="single" w:color="auto" w:sz="4" w:space="0"/>
              <w:right w:val="single" w:color="000000" w:sz="4" w:space="0"/>
            </w:tcBorders>
            <w:noWrap w:val="0"/>
            <w:vAlign w:val="center"/>
          </w:tcPr>
          <w:p w14:paraId="2973FA81">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c>
          <w:tcPr>
            <w:tcW w:w="3389" w:type="pct"/>
            <w:tcBorders>
              <w:top w:val="single" w:color="000000" w:sz="4" w:space="0"/>
              <w:left w:val="single" w:color="000000" w:sz="4" w:space="0"/>
              <w:bottom w:val="single" w:color="000000" w:sz="4" w:space="0"/>
              <w:right w:val="single" w:color="000000" w:sz="4" w:space="0"/>
            </w:tcBorders>
            <w:noWrap w:val="0"/>
            <w:vAlign w:val="center"/>
          </w:tcPr>
          <w:p w14:paraId="1E1BF31B">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子宫及附件（女）</w:t>
            </w:r>
          </w:p>
        </w:tc>
      </w:tr>
      <w:tr w14:paraId="17BF0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942" w:type="pct"/>
            <w:vMerge w:val="continue"/>
            <w:tcBorders>
              <w:left w:val="single" w:color="000000" w:sz="4" w:space="0"/>
              <w:right w:val="single" w:color="000000" w:sz="4" w:space="0"/>
            </w:tcBorders>
            <w:noWrap w:val="0"/>
            <w:textDirection w:val="tbRlV"/>
            <w:vAlign w:val="center"/>
          </w:tcPr>
          <w:p w14:paraId="22828A1D">
            <w:pPr>
              <w:jc w:val="center"/>
              <w:rPr>
                <w:rFonts w:hint="eastAsia" w:ascii="仿宋" w:hAnsi="仿宋" w:eastAsia="仿宋" w:cs="仿宋"/>
                <w:sz w:val="24"/>
                <w:szCs w:val="24"/>
                <w:highlight w:val="none"/>
                <w:lang w:val="en-US" w:eastAsia="zh-CN" w:bidi="ar-SA"/>
              </w:rPr>
            </w:pPr>
          </w:p>
        </w:tc>
        <w:tc>
          <w:tcPr>
            <w:tcW w:w="667" w:type="pct"/>
            <w:vMerge w:val="continue"/>
            <w:tcBorders>
              <w:left w:val="single" w:color="auto" w:sz="4" w:space="0"/>
              <w:right w:val="single" w:color="000000" w:sz="4" w:space="0"/>
            </w:tcBorders>
            <w:noWrap w:val="0"/>
            <w:vAlign w:val="center"/>
          </w:tcPr>
          <w:p w14:paraId="1DE66C9E">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c>
          <w:tcPr>
            <w:tcW w:w="3389" w:type="pct"/>
            <w:tcBorders>
              <w:top w:val="single" w:color="000000" w:sz="4" w:space="0"/>
              <w:left w:val="single" w:color="000000" w:sz="4" w:space="0"/>
              <w:bottom w:val="single" w:color="000000" w:sz="4" w:space="0"/>
              <w:right w:val="single" w:color="000000" w:sz="4" w:space="0"/>
            </w:tcBorders>
            <w:noWrap w:val="0"/>
            <w:vAlign w:val="center"/>
          </w:tcPr>
          <w:p w14:paraId="7C7C6C7B">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乳腺（女）</w:t>
            </w:r>
          </w:p>
        </w:tc>
      </w:tr>
      <w:tr w14:paraId="0A443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942" w:type="pct"/>
            <w:vMerge w:val="continue"/>
            <w:tcBorders>
              <w:left w:val="single" w:color="000000" w:sz="4" w:space="0"/>
              <w:right w:val="single" w:color="000000" w:sz="4" w:space="0"/>
            </w:tcBorders>
            <w:noWrap w:val="0"/>
            <w:textDirection w:val="tbRlV"/>
            <w:vAlign w:val="center"/>
          </w:tcPr>
          <w:p w14:paraId="56F373F0">
            <w:pPr>
              <w:jc w:val="center"/>
              <w:rPr>
                <w:rFonts w:hint="eastAsia" w:ascii="仿宋" w:hAnsi="仿宋" w:eastAsia="仿宋" w:cs="仿宋"/>
                <w:sz w:val="24"/>
                <w:szCs w:val="24"/>
                <w:highlight w:val="none"/>
                <w:lang w:val="en-US" w:eastAsia="zh-CN" w:bidi="ar-SA"/>
              </w:rPr>
            </w:pPr>
          </w:p>
        </w:tc>
        <w:tc>
          <w:tcPr>
            <w:tcW w:w="667" w:type="pct"/>
            <w:vMerge w:val="continue"/>
            <w:tcBorders>
              <w:left w:val="single" w:color="auto" w:sz="4" w:space="0"/>
              <w:bottom w:val="single" w:color="000000" w:sz="4" w:space="0"/>
              <w:right w:val="single" w:color="000000" w:sz="4" w:space="0"/>
            </w:tcBorders>
            <w:noWrap w:val="0"/>
            <w:vAlign w:val="center"/>
          </w:tcPr>
          <w:p w14:paraId="3CE4D96E">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c>
          <w:tcPr>
            <w:tcW w:w="3389" w:type="pct"/>
            <w:tcBorders>
              <w:top w:val="single" w:color="000000" w:sz="4" w:space="0"/>
              <w:left w:val="single" w:color="000000" w:sz="4" w:space="0"/>
              <w:bottom w:val="single" w:color="000000" w:sz="4" w:space="0"/>
              <w:right w:val="single" w:color="000000" w:sz="4" w:space="0"/>
            </w:tcBorders>
            <w:noWrap w:val="0"/>
            <w:vAlign w:val="center"/>
          </w:tcPr>
          <w:p w14:paraId="4E16064C">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颈动脉（45岁以上人员）</w:t>
            </w:r>
          </w:p>
        </w:tc>
      </w:tr>
      <w:tr w14:paraId="6885F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942" w:type="pct"/>
            <w:vMerge w:val="continue"/>
            <w:tcBorders>
              <w:left w:val="single" w:color="000000" w:sz="4" w:space="0"/>
              <w:right w:val="single" w:color="000000" w:sz="4" w:space="0"/>
            </w:tcBorders>
            <w:noWrap w:val="0"/>
            <w:textDirection w:val="tbRlV"/>
            <w:vAlign w:val="center"/>
          </w:tcPr>
          <w:p w14:paraId="37D7BD9F">
            <w:pPr>
              <w:jc w:val="center"/>
              <w:rPr>
                <w:rFonts w:hint="eastAsia" w:ascii="仿宋" w:hAnsi="仿宋" w:eastAsia="仿宋" w:cs="仿宋"/>
                <w:sz w:val="24"/>
                <w:szCs w:val="24"/>
                <w:highlight w:val="none"/>
                <w:lang w:val="en-US" w:eastAsia="zh-CN" w:bidi="ar-SA"/>
              </w:rPr>
            </w:pPr>
          </w:p>
        </w:tc>
        <w:tc>
          <w:tcPr>
            <w:tcW w:w="4057" w:type="pct"/>
            <w:gridSpan w:val="2"/>
            <w:tcBorders>
              <w:top w:val="single" w:color="000000" w:sz="4" w:space="0"/>
              <w:left w:val="single" w:color="000000" w:sz="4" w:space="0"/>
              <w:bottom w:val="single" w:color="000000" w:sz="4" w:space="0"/>
              <w:right w:val="single" w:color="000000" w:sz="4" w:space="0"/>
            </w:tcBorders>
            <w:noWrap w:val="0"/>
            <w:vAlign w:val="center"/>
          </w:tcPr>
          <w:p w14:paraId="03A890D2">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胸动脉（45岁以上人员）</w:t>
            </w:r>
          </w:p>
        </w:tc>
      </w:tr>
      <w:tr w14:paraId="3F79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942" w:type="pct"/>
            <w:vMerge w:val="continue"/>
            <w:tcBorders>
              <w:left w:val="single" w:color="000000" w:sz="4" w:space="0"/>
              <w:right w:val="single" w:color="000000" w:sz="4" w:space="0"/>
            </w:tcBorders>
            <w:noWrap w:val="0"/>
            <w:textDirection w:val="tbRlV"/>
            <w:vAlign w:val="center"/>
          </w:tcPr>
          <w:p w14:paraId="02185592">
            <w:pPr>
              <w:jc w:val="center"/>
              <w:rPr>
                <w:rFonts w:hint="eastAsia" w:ascii="仿宋" w:hAnsi="仿宋" w:eastAsia="仿宋" w:cs="仿宋"/>
                <w:sz w:val="24"/>
                <w:szCs w:val="24"/>
                <w:highlight w:val="none"/>
                <w:lang w:val="en-US" w:eastAsia="zh-CN" w:bidi="ar-SA"/>
              </w:rPr>
            </w:pPr>
          </w:p>
        </w:tc>
        <w:tc>
          <w:tcPr>
            <w:tcW w:w="4057" w:type="pct"/>
            <w:gridSpan w:val="2"/>
            <w:tcBorders>
              <w:top w:val="single" w:color="000000" w:sz="4" w:space="0"/>
              <w:left w:val="single" w:color="000000" w:sz="4" w:space="0"/>
              <w:bottom w:val="single" w:color="000000" w:sz="4" w:space="0"/>
              <w:right w:val="single" w:color="000000" w:sz="4" w:space="0"/>
            </w:tcBorders>
            <w:noWrap w:val="0"/>
            <w:vAlign w:val="center"/>
          </w:tcPr>
          <w:p w14:paraId="0B08B880">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胸部正、侧位X片</w:t>
            </w:r>
          </w:p>
        </w:tc>
      </w:tr>
      <w:tr w14:paraId="15D88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942" w:type="pct"/>
            <w:vMerge w:val="continue"/>
            <w:tcBorders>
              <w:left w:val="single" w:color="000000" w:sz="4" w:space="0"/>
              <w:right w:val="single" w:color="000000" w:sz="4" w:space="0"/>
            </w:tcBorders>
            <w:noWrap w:val="0"/>
            <w:textDirection w:val="tbRlV"/>
            <w:vAlign w:val="center"/>
          </w:tcPr>
          <w:p w14:paraId="1C36CB39">
            <w:pPr>
              <w:jc w:val="center"/>
              <w:rPr>
                <w:rFonts w:hint="eastAsia" w:ascii="仿宋" w:hAnsi="仿宋" w:eastAsia="仿宋" w:cs="仿宋"/>
                <w:sz w:val="24"/>
                <w:szCs w:val="24"/>
                <w:highlight w:val="none"/>
                <w:lang w:val="en-US" w:eastAsia="zh-CN" w:bidi="ar-SA"/>
              </w:rPr>
            </w:pPr>
          </w:p>
        </w:tc>
        <w:tc>
          <w:tcPr>
            <w:tcW w:w="4057" w:type="pct"/>
            <w:gridSpan w:val="2"/>
            <w:tcBorders>
              <w:top w:val="single" w:color="000000" w:sz="4" w:space="0"/>
              <w:left w:val="single" w:color="000000" w:sz="4" w:space="0"/>
              <w:bottom w:val="single" w:color="000000" w:sz="4" w:space="0"/>
              <w:right w:val="single" w:color="000000" w:sz="4" w:space="0"/>
            </w:tcBorders>
            <w:noWrap w:val="0"/>
            <w:vAlign w:val="center"/>
          </w:tcPr>
          <w:p w14:paraId="199DDF34">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呼气试验</w:t>
            </w:r>
          </w:p>
        </w:tc>
      </w:tr>
      <w:tr w14:paraId="26616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942" w:type="pct"/>
            <w:vMerge w:val="continue"/>
            <w:tcBorders>
              <w:left w:val="single" w:color="000000" w:sz="4" w:space="0"/>
              <w:bottom w:val="single" w:color="auto" w:sz="4" w:space="0"/>
              <w:right w:val="single" w:color="000000" w:sz="4" w:space="0"/>
            </w:tcBorders>
            <w:noWrap w:val="0"/>
            <w:textDirection w:val="tbRlV"/>
            <w:vAlign w:val="center"/>
          </w:tcPr>
          <w:p w14:paraId="57B1DF73">
            <w:pPr>
              <w:jc w:val="center"/>
              <w:rPr>
                <w:rFonts w:hint="eastAsia" w:ascii="仿宋" w:hAnsi="仿宋" w:eastAsia="仿宋" w:cs="仿宋"/>
                <w:sz w:val="24"/>
                <w:szCs w:val="24"/>
                <w:highlight w:val="none"/>
                <w:lang w:val="en-US" w:eastAsia="zh-CN" w:bidi="ar-SA"/>
              </w:rPr>
            </w:pPr>
          </w:p>
        </w:tc>
        <w:tc>
          <w:tcPr>
            <w:tcW w:w="4057" w:type="pct"/>
            <w:gridSpan w:val="2"/>
            <w:tcBorders>
              <w:top w:val="single" w:color="000000" w:sz="4" w:space="0"/>
              <w:left w:val="single" w:color="000000" w:sz="4" w:space="0"/>
              <w:bottom w:val="single" w:color="000000" w:sz="4" w:space="0"/>
              <w:right w:val="single" w:color="000000" w:sz="4" w:space="0"/>
            </w:tcBorders>
            <w:noWrap w:val="0"/>
            <w:vAlign w:val="center"/>
          </w:tcPr>
          <w:p w14:paraId="6FE9AEB0">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心电图</w:t>
            </w:r>
          </w:p>
        </w:tc>
      </w:tr>
      <w:tr w14:paraId="380D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942" w:type="pct"/>
            <w:vMerge w:val="restart"/>
            <w:tcBorders>
              <w:left w:val="single" w:color="000000" w:sz="4" w:space="0"/>
              <w:right w:val="single" w:color="auto" w:sz="4" w:space="0"/>
            </w:tcBorders>
            <w:noWrap w:val="0"/>
            <w:textDirection w:val="tbRlV"/>
            <w:vAlign w:val="center"/>
          </w:tcPr>
          <w:p w14:paraId="0AEEAB82">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生化类</w:t>
            </w:r>
          </w:p>
        </w:tc>
        <w:tc>
          <w:tcPr>
            <w:tcW w:w="4057" w:type="pct"/>
            <w:gridSpan w:val="2"/>
            <w:tcBorders>
              <w:left w:val="single" w:color="auto" w:sz="4" w:space="0"/>
              <w:right w:val="single" w:color="000000" w:sz="4" w:space="0"/>
            </w:tcBorders>
            <w:noWrap w:val="0"/>
            <w:vAlign w:val="center"/>
          </w:tcPr>
          <w:p w14:paraId="094E56FA">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肝功能</w:t>
            </w:r>
          </w:p>
        </w:tc>
      </w:tr>
      <w:tr w14:paraId="5CAB6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942" w:type="pct"/>
            <w:vMerge w:val="continue"/>
            <w:tcBorders>
              <w:left w:val="single" w:color="000000" w:sz="4" w:space="0"/>
              <w:right w:val="single" w:color="auto" w:sz="4" w:space="0"/>
            </w:tcBorders>
            <w:noWrap w:val="0"/>
            <w:textDirection w:val="tbRlV"/>
            <w:vAlign w:val="center"/>
          </w:tcPr>
          <w:p w14:paraId="6E034FA9">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c>
          <w:tcPr>
            <w:tcW w:w="4057" w:type="pct"/>
            <w:gridSpan w:val="2"/>
            <w:tcBorders>
              <w:top w:val="single" w:color="auto" w:sz="4" w:space="0"/>
              <w:left w:val="single" w:color="auto" w:sz="4" w:space="0"/>
              <w:right w:val="single" w:color="000000" w:sz="4" w:space="0"/>
            </w:tcBorders>
            <w:noWrap w:val="0"/>
            <w:vAlign w:val="center"/>
          </w:tcPr>
          <w:p w14:paraId="696CAB2C">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肾功能</w:t>
            </w:r>
          </w:p>
        </w:tc>
      </w:tr>
      <w:tr w14:paraId="13630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942" w:type="pct"/>
            <w:vMerge w:val="continue"/>
            <w:tcBorders>
              <w:left w:val="single" w:color="000000" w:sz="4" w:space="0"/>
              <w:right w:val="single" w:color="auto" w:sz="4" w:space="0"/>
            </w:tcBorders>
            <w:noWrap w:val="0"/>
            <w:textDirection w:val="tbRlV"/>
            <w:vAlign w:val="center"/>
          </w:tcPr>
          <w:p w14:paraId="7DD7C3A5">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lang w:val="en-US" w:eastAsia="zh-CN"/>
              </w:rPr>
            </w:pPr>
          </w:p>
        </w:tc>
        <w:tc>
          <w:tcPr>
            <w:tcW w:w="4057" w:type="pct"/>
            <w:gridSpan w:val="2"/>
            <w:tcBorders>
              <w:top w:val="single" w:color="auto" w:sz="4" w:space="0"/>
              <w:left w:val="single" w:color="auto" w:sz="4" w:space="0"/>
              <w:right w:val="single" w:color="000000" w:sz="4" w:space="0"/>
            </w:tcBorders>
            <w:noWrap w:val="0"/>
            <w:vAlign w:val="center"/>
          </w:tcPr>
          <w:p w14:paraId="3749A4AF">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血脂</w:t>
            </w:r>
          </w:p>
        </w:tc>
      </w:tr>
      <w:tr w14:paraId="017A6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942" w:type="pct"/>
            <w:vMerge w:val="continue"/>
            <w:tcBorders>
              <w:left w:val="single" w:color="000000" w:sz="4" w:space="0"/>
              <w:right w:val="single" w:color="auto" w:sz="4" w:space="0"/>
            </w:tcBorders>
            <w:noWrap w:val="0"/>
            <w:textDirection w:val="tbRlV"/>
            <w:vAlign w:val="center"/>
          </w:tcPr>
          <w:p w14:paraId="2A532CC6">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lang w:val="en-US" w:eastAsia="zh-CN"/>
              </w:rPr>
            </w:pPr>
          </w:p>
        </w:tc>
        <w:tc>
          <w:tcPr>
            <w:tcW w:w="4057" w:type="pct"/>
            <w:gridSpan w:val="2"/>
            <w:tcBorders>
              <w:top w:val="single" w:color="auto" w:sz="4" w:space="0"/>
              <w:left w:val="single" w:color="auto" w:sz="4" w:space="0"/>
              <w:bottom w:val="single" w:color="auto" w:sz="4" w:space="0"/>
              <w:right w:val="single" w:color="000000" w:sz="4" w:space="0"/>
            </w:tcBorders>
            <w:noWrap w:val="0"/>
            <w:vAlign w:val="center"/>
          </w:tcPr>
          <w:p w14:paraId="0AF1B81C">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血糖</w:t>
            </w:r>
          </w:p>
        </w:tc>
      </w:tr>
      <w:tr w14:paraId="07C86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942" w:type="pct"/>
            <w:vMerge w:val="continue"/>
            <w:tcBorders>
              <w:left w:val="single" w:color="000000" w:sz="4" w:space="0"/>
              <w:right w:val="single" w:color="auto" w:sz="4" w:space="0"/>
            </w:tcBorders>
            <w:noWrap w:val="0"/>
            <w:textDirection w:val="tbRlV"/>
            <w:vAlign w:val="center"/>
          </w:tcPr>
          <w:p w14:paraId="060CB661">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lang w:val="en-US" w:eastAsia="zh-CN"/>
              </w:rPr>
            </w:pPr>
          </w:p>
        </w:tc>
        <w:tc>
          <w:tcPr>
            <w:tcW w:w="4057" w:type="pct"/>
            <w:gridSpan w:val="2"/>
            <w:tcBorders>
              <w:top w:val="single" w:color="auto" w:sz="4" w:space="0"/>
              <w:left w:val="single" w:color="auto" w:sz="4" w:space="0"/>
              <w:right w:val="single" w:color="000000" w:sz="4" w:space="0"/>
            </w:tcBorders>
            <w:noWrap w:val="0"/>
            <w:vAlign w:val="center"/>
          </w:tcPr>
          <w:p w14:paraId="7439FF39">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lang w:val="en-US" w:eastAsia="zh-CN"/>
              </w:rPr>
              <w:t>肿瘤标志物：甲胎蛋白（AFP）、癌肧抗原（CEA）</w:t>
            </w:r>
          </w:p>
        </w:tc>
      </w:tr>
      <w:tr w14:paraId="73085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942" w:type="pct"/>
            <w:vMerge w:val="continue"/>
            <w:tcBorders>
              <w:left w:val="single" w:color="000000" w:sz="4" w:space="0"/>
              <w:right w:val="single" w:color="auto" w:sz="4" w:space="0"/>
            </w:tcBorders>
            <w:noWrap w:val="0"/>
            <w:textDirection w:val="tbRlV"/>
            <w:vAlign w:val="center"/>
          </w:tcPr>
          <w:p w14:paraId="31A54AAB">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c>
          <w:tcPr>
            <w:tcW w:w="4057" w:type="pct"/>
            <w:gridSpan w:val="2"/>
            <w:tcBorders>
              <w:top w:val="single" w:color="auto" w:sz="4" w:space="0"/>
              <w:left w:val="single" w:color="auto" w:sz="4" w:space="0"/>
              <w:right w:val="single" w:color="000000" w:sz="4" w:space="0"/>
            </w:tcBorders>
            <w:noWrap w:val="0"/>
            <w:vAlign w:val="center"/>
          </w:tcPr>
          <w:p w14:paraId="631DE3EC">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甲状腺功能</w:t>
            </w:r>
          </w:p>
        </w:tc>
      </w:tr>
      <w:tr w14:paraId="235A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942" w:type="pct"/>
            <w:vMerge w:val="continue"/>
            <w:tcBorders>
              <w:left w:val="single" w:color="000000" w:sz="4" w:space="0"/>
              <w:right w:val="single" w:color="auto" w:sz="4" w:space="0"/>
            </w:tcBorders>
            <w:noWrap w:val="0"/>
            <w:textDirection w:val="tbRlV"/>
            <w:vAlign w:val="center"/>
          </w:tcPr>
          <w:p w14:paraId="40E76D00">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c>
          <w:tcPr>
            <w:tcW w:w="4057" w:type="pct"/>
            <w:gridSpan w:val="2"/>
            <w:tcBorders>
              <w:top w:val="single" w:color="auto" w:sz="4" w:space="0"/>
              <w:left w:val="single" w:color="auto" w:sz="4" w:space="0"/>
              <w:right w:val="single" w:color="000000" w:sz="4" w:space="0"/>
            </w:tcBorders>
            <w:noWrap w:val="0"/>
            <w:vAlign w:val="center"/>
          </w:tcPr>
          <w:p w14:paraId="4108B369">
            <w:pPr>
              <w:keepNext w:val="0"/>
              <w:keepLines w:val="0"/>
              <w:widowControl/>
              <w:numPr>
                <w:ilvl w:val="0"/>
                <w:numId w:val="0"/>
              </w:numPr>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血、尿、便常规</w:t>
            </w:r>
          </w:p>
        </w:tc>
      </w:tr>
      <w:tr w14:paraId="1075A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942" w:type="pct"/>
            <w:tcBorders>
              <w:top w:val="single" w:color="auto" w:sz="4" w:space="0"/>
              <w:left w:val="single" w:color="000000" w:sz="4" w:space="0"/>
              <w:bottom w:val="single" w:color="auto" w:sz="4" w:space="0"/>
              <w:right w:val="single" w:color="auto" w:sz="4" w:space="0"/>
            </w:tcBorders>
            <w:noWrap w:val="0"/>
            <w:vAlign w:val="center"/>
          </w:tcPr>
          <w:p w14:paraId="57CB1E72">
            <w:pPr>
              <w:jc w:val="center"/>
              <w:rPr>
                <w:rFonts w:hint="eastAsia" w:ascii="仿宋" w:hAnsi="仿宋" w:eastAsia="仿宋" w:cs="仿宋"/>
                <w:b w:val="0"/>
                <w:bCs w:val="0"/>
                <w:color w:val="000000"/>
                <w:sz w:val="22"/>
                <w:szCs w:val="22"/>
                <w:highlight w:val="none"/>
                <w:lang w:val="en-US" w:eastAsia="zh-CN"/>
              </w:rPr>
            </w:pPr>
            <w:r>
              <w:rPr>
                <w:rFonts w:hint="eastAsia" w:ascii="仿宋" w:hAnsi="仿宋" w:eastAsia="仿宋" w:cs="仿宋"/>
                <w:b w:val="0"/>
                <w:bCs w:val="0"/>
                <w:color w:val="000000"/>
                <w:sz w:val="22"/>
                <w:szCs w:val="22"/>
                <w:highlight w:val="none"/>
              </w:rPr>
              <w:t>临床科室</w:t>
            </w:r>
          </w:p>
        </w:tc>
        <w:tc>
          <w:tcPr>
            <w:tcW w:w="4057" w:type="pct"/>
            <w:gridSpan w:val="2"/>
            <w:tcBorders>
              <w:top w:val="single" w:color="auto" w:sz="4" w:space="0"/>
              <w:left w:val="single" w:color="auto" w:sz="4" w:space="0"/>
              <w:bottom w:val="single" w:color="auto" w:sz="4" w:space="0"/>
              <w:right w:val="single" w:color="000000" w:sz="4" w:space="0"/>
            </w:tcBorders>
            <w:noWrap w:val="0"/>
            <w:vAlign w:val="center"/>
          </w:tcPr>
          <w:p w14:paraId="204BA3AE">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临床科室+眼底</w:t>
            </w:r>
          </w:p>
        </w:tc>
      </w:tr>
      <w:tr w14:paraId="52155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942" w:type="pct"/>
            <w:tcBorders>
              <w:left w:val="single" w:color="000000" w:sz="4" w:space="0"/>
              <w:bottom w:val="single" w:color="auto" w:sz="4" w:space="0"/>
              <w:right w:val="single" w:color="auto" w:sz="4" w:space="0"/>
            </w:tcBorders>
            <w:noWrap w:val="0"/>
            <w:vAlign w:val="center"/>
          </w:tcPr>
          <w:p w14:paraId="2E9C1114">
            <w:pPr>
              <w:ind w:left="113" w:right="113"/>
              <w:jc w:val="center"/>
              <w:rPr>
                <w:rFonts w:hint="eastAsia" w:ascii="仿宋" w:hAnsi="仿宋" w:eastAsia="仿宋" w:cs="仿宋"/>
                <w:b w:val="0"/>
                <w:bCs w:val="0"/>
                <w:color w:val="000000"/>
                <w:sz w:val="22"/>
                <w:szCs w:val="22"/>
                <w:highlight w:val="none"/>
                <w:lang w:val="en-US" w:eastAsia="zh-CN"/>
              </w:rPr>
            </w:pPr>
            <w:r>
              <w:rPr>
                <w:rFonts w:hint="eastAsia" w:ascii="仿宋" w:hAnsi="仿宋" w:eastAsia="仿宋" w:cs="仿宋"/>
                <w:b w:val="0"/>
                <w:bCs w:val="0"/>
                <w:color w:val="000000"/>
                <w:sz w:val="22"/>
                <w:szCs w:val="22"/>
                <w:highlight w:val="none"/>
              </w:rPr>
              <w:t>妇科</w:t>
            </w:r>
          </w:p>
        </w:tc>
        <w:tc>
          <w:tcPr>
            <w:tcW w:w="4057" w:type="pct"/>
            <w:gridSpan w:val="2"/>
            <w:tcBorders>
              <w:left w:val="single" w:color="auto" w:sz="4" w:space="0"/>
              <w:bottom w:val="single" w:color="auto" w:sz="4" w:space="0"/>
              <w:right w:val="single" w:color="000000" w:sz="4" w:space="0"/>
            </w:tcBorders>
            <w:noWrap w:val="0"/>
            <w:vAlign w:val="center"/>
          </w:tcPr>
          <w:p w14:paraId="4FDDD72A">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内诊+TCT（液基薄层细胞检测）</w:t>
            </w:r>
          </w:p>
        </w:tc>
      </w:tr>
      <w:tr w14:paraId="010F7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942" w:type="pct"/>
            <w:tcBorders>
              <w:left w:val="single" w:color="000000" w:sz="4" w:space="0"/>
              <w:bottom w:val="single" w:color="auto" w:sz="4" w:space="0"/>
              <w:right w:val="single" w:color="auto" w:sz="4" w:space="0"/>
            </w:tcBorders>
            <w:noWrap w:val="0"/>
            <w:vAlign w:val="center"/>
          </w:tcPr>
          <w:p w14:paraId="7E92F220">
            <w:pPr>
              <w:ind w:left="113" w:right="113"/>
              <w:jc w:val="center"/>
              <w:rPr>
                <w:rFonts w:hint="eastAsia" w:ascii="仿宋" w:hAnsi="仿宋" w:eastAsia="仿宋" w:cs="仿宋"/>
                <w:b w:val="0"/>
                <w:bCs w:val="0"/>
                <w:color w:val="000000"/>
                <w:sz w:val="22"/>
                <w:szCs w:val="22"/>
                <w:highlight w:val="none"/>
                <w:lang w:val="en-US" w:eastAsia="zh-CN"/>
              </w:rPr>
            </w:pPr>
            <w:r>
              <w:rPr>
                <w:rFonts w:hint="eastAsia" w:ascii="仿宋" w:hAnsi="仿宋" w:eastAsia="仿宋" w:cs="仿宋"/>
                <w:b w:val="0"/>
                <w:bCs w:val="0"/>
                <w:color w:val="000000"/>
                <w:sz w:val="22"/>
                <w:szCs w:val="22"/>
                <w:highlight w:val="none"/>
              </w:rPr>
              <w:t>专家点评</w:t>
            </w:r>
          </w:p>
        </w:tc>
        <w:tc>
          <w:tcPr>
            <w:tcW w:w="4057" w:type="pct"/>
            <w:gridSpan w:val="2"/>
            <w:tcBorders>
              <w:left w:val="single" w:color="auto" w:sz="4" w:space="0"/>
              <w:bottom w:val="single" w:color="auto" w:sz="4" w:space="0"/>
              <w:right w:val="single" w:color="000000" w:sz="4" w:space="0"/>
            </w:tcBorders>
            <w:noWrap w:val="0"/>
            <w:vAlign w:val="center"/>
          </w:tcPr>
          <w:p w14:paraId="728F6EDC">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临床科室+影像学专家评估</w:t>
            </w:r>
          </w:p>
        </w:tc>
      </w:tr>
      <w:tr w14:paraId="2F26B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942" w:type="pct"/>
            <w:tcBorders>
              <w:left w:val="single" w:color="000000" w:sz="4" w:space="0"/>
              <w:bottom w:val="single" w:color="auto" w:sz="4" w:space="0"/>
              <w:right w:val="single" w:color="auto" w:sz="4" w:space="0"/>
            </w:tcBorders>
            <w:noWrap w:val="0"/>
            <w:vAlign w:val="center"/>
          </w:tcPr>
          <w:p w14:paraId="0E99DCE0">
            <w:pPr>
              <w:ind w:left="113" w:right="113"/>
              <w:jc w:val="center"/>
              <w:rPr>
                <w:rFonts w:hint="eastAsia" w:ascii="仿宋" w:hAnsi="仿宋" w:eastAsia="仿宋" w:cs="仿宋"/>
                <w:b w:val="0"/>
                <w:bCs w:val="0"/>
                <w:color w:val="000000"/>
                <w:sz w:val="22"/>
                <w:szCs w:val="22"/>
                <w:highlight w:val="none"/>
                <w:lang w:val="en-US" w:eastAsia="zh-CN"/>
              </w:rPr>
            </w:pPr>
            <w:r>
              <w:rPr>
                <w:rFonts w:hint="eastAsia" w:ascii="仿宋" w:hAnsi="仿宋" w:eastAsia="仿宋" w:cs="仿宋"/>
                <w:b w:val="0"/>
                <w:bCs w:val="0"/>
                <w:color w:val="000000"/>
                <w:sz w:val="22"/>
                <w:szCs w:val="22"/>
                <w:highlight w:val="none"/>
              </w:rPr>
              <w:t>其他</w:t>
            </w:r>
          </w:p>
        </w:tc>
        <w:tc>
          <w:tcPr>
            <w:tcW w:w="4057" w:type="pct"/>
            <w:gridSpan w:val="2"/>
            <w:tcBorders>
              <w:left w:val="single" w:color="auto" w:sz="4" w:space="0"/>
              <w:bottom w:val="single" w:color="auto" w:sz="4" w:space="0"/>
              <w:right w:val="single" w:color="000000" w:sz="4" w:space="0"/>
            </w:tcBorders>
            <w:noWrap w:val="0"/>
            <w:vAlign w:val="center"/>
          </w:tcPr>
          <w:p w14:paraId="40E900B5">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（耗材+早餐等）</w:t>
            </w:r>
          </w:p>
        </w:tc>
      </w:tr>
    </w:tbl>
    <w:p w14:paraId="24AFCFB2">
      <w:pPr>
        <w:pStyle w:val="16"/>
        <w:rPr>
          <w:rFonts w:hint="eastAsia" w:ascii="仿宋" w:hAnsi="仿宋" w:eastAsia="仿宋" w:cs="仿宋"/>
          <w:highlight w:val="none"/>
        </w:rPr>
        <w:sectPr>
          <w:pgSz w:w="11907" w:h="16840"/>
          <w:pgMar w:top="1418" w:right="1418" w:bottom="1418" w:left="1418" w:header="851" w:footer="1134" w:gutter="0"/>
          <w:cols w:space="720" w:num="1"/>
          <w:docGrid w:linePitch="326" w:charSpace="0"/>
        </w:sectPr>
      </w:pPr>
    </w:p>
    <w:p w14:paraId="543E27CA">
      <w:pPr>
        <w:pStyle w:val="2"/>
        <w:spacing w:before="120" w:after="120" w:line="360" w:lineRule="auto"/>
        <w:jc w:val="center"/>
        <w:rPr>
          <w:rFonts w:hint="eastAsia" w:ascii="仿宋" w:hAnsi="仿宋" w:eastAsia="仿宋" w:cs="仿宋"/>
          <w:color w:val="auto"/>
          <w:sz w:val="32"/>
          <w:szCs w:val="32"/>
          <w:highlight w:val="none"/>
        </w:rPr>
      </w:pPr>
      <w:bookmarkStart w:id="76" w:name="_Toc23459"/>
      <w:bookmarkStart w:id="77" w:name="_Toc22210"/>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val="en-US" w:eastAsia="zh-CN"/>
        </w:rPr>
        <w:t>四</w:t>
      </w:r>
      <w:r>
        <w:rPr>
          <w:rFonts w:hint="eastAsia" w:ascii="仿宋" w:hAnsi="仿宋" w:eastAsia="仿宋" w:cs="仿宋"/>
          <w:color w:val="auto"/>
          <w:sz w:val="32"/>
          <w:szCs w:val="32"/>
          <w:highlight w:val="none"/>
        </w:rPr>
        <w:t>部分  评标标准和评标方法</w:t>
      </w:r>
      <w:bookmarkEnd w:id="64"/>
      <w:bookmarkEnd w:id="76"/>
      <w:bookmarkEnd w:id="77"/>
    </w:p>
    <w:p w14:paraId="41B94FE5">
      <w:pPr>
        <w:spacing w:line="360" w:lineRule="auto"/>
        <w:rPr>
          <w:rFonts w:hint="eastAsia" w:ascii="仿宋" w:hAnsi="仿宋" w:eastAsia="仿宋" w:cs="仿宋"/>
          <w:b/>
          <w:color w:val="auto"/>
          <w:szCs w:val="28"/>
          <w:highlight w:val="none"/>
          <w:shd w:val="clear" w:color="auto" w:fill="FFFFFF"/>
        </w:rPr>
      </w:pPr>
      <w:bookmarkStart w:id="78" w:name="_Toc175644030"/>
      <w:r>
        <w:rPr>
          <w:rFonts w:hint="eastAsia" w:ascii="仿宋" w:hAnsi="仿宋" w:eastAsia="仿宋" w:cs="仿宋"/>
          <w:b/>
          <w:color w:val="auto"/>
          <w:szCs w:val="28"/>
          <w:highlight w:val="none"/>
          <w:shd w:val="clear" w:color="auto" w:fill="FFFFFF"/>
        </w:rPr>
        <w:t>1</w:t>
      </w:r>
      <w:r>
        <w:rPr>
          <w:rFonts w:hint="eastAsia" w:ascii="仿宋" w:hAnsi="仿宋" w:eastAsia="仿宋" w:cs="仿宋"/>
          <w:b/>
          <w:color w:val="auto"/>
          <w:szCs w:val="28"/>
          <w:highlight w:val="none"/>
          <w:shd w:val="clear" w:color="auto" w:fill="FFFFFF"/>
          <w:lang w:val="en-US" w:eastAsia="zh-CN"/>
        </w:rPr>
        <w:t>.</w:t>
      </w:r>
      <w:r>
        <w:rPr>
          <w:rFonts w:hint="eastAsia" w:ascii="仿宋" w:hAnsi="仿宋" w:eastAsia="仿宋" w:cs="仿宋"/>
          <w:b/>
          <w:color w:val="auto"/>
          <w:szCs w:val="28"/>
          <w:highlight w:val="none"/>
          <w:shd w:val="clear" w:color="auto" w:fill="FFFFFF"/>
        </w:rPr>
        <w:t>投标文件资格审查内容（由采购人代表或者采购代理机构评审）</w:t>
      </w:r>
    </w:p>
    <w:tbl>
      <w:tblPr>
        <w:tblStyle w:val="31"/>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305"/>
        <w:gridCol w:w="3336"/>
        <w:gridCol w:w="3660"/>
      </w:tblGrid>
      <w:tr w14:paraId="3EBF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60" w:type="dxa"/>
            <w:noWrap w:val="0"/>
            <w:vAlign w:val="center"/>
          </w:tcPr>
          <w:p w14:paraId="51582162">
            <w:pPr>
              <w:widowControl/>
              <w:spacing w:line="320" w:lineRule="exact"/>
              <w:ind w:left="7" w:hanging="7" w:hangingChars="3"/>
              <w:jc w:val="center"/>
              <w:rPr>
                <w:rFonts w:hint="eastAsia" w:ascii="仿宋" w:hAnsi="仿宋" w:eastAsia="仿宋" w:cs="仿宋"/>
                <w:highlight w:val="none"/>
              </w:rPr>
            </w:pPr>
            <w:r>
              <w:rPr>
                <w:rFonts w:hint="eastAsia" w:ascii="仿宋" w:hAnsi="仿宋" w:eastAsia="仿宋" w:cs="仿宋"/>
                <w:highlight w:val="none"/>
              </w:rPr>
              <w:t>序号</w:t>
            </w:r>
          </w:p>
        </w:tc>
        <w:tc>
          <w:tcPr>
            <w:tcW w:w="1305" w:type="dxa"/>
            <w:noWrap w:val="0"/>
            <w:vAlign w:val="center"/>
          </w:tcPr>
          <w:p w14:paraId="77C236BE">
            <w:pPr>
              <w:widowControl/>
              <w:spacing w:line="320" w:lineRule="exact"/>
              <w:jc w:val="center"/>
              <w:rPr>
                <w:rFonts w:hint="eastAsia" w:ascii="仿宋" w:hAnsi="仿宋" w:eastAsia="仿宋" w:cs="仿宋"/>
                <w:highlight w:val="none"/>
                <w:lang w:eastAsia="zh-CN"/>
              </w:rPr>
            </w:pPr>
            <w:r>
              <w:rPr>
                <w:rFonts w:hint="eastAsia" w:ascii="仿宋" w:hAnsi="仿宋" w:eastAsia="仿宋" w:cs="仿宋"/>
                <w:b w:val="0"/>
                <w:bCs w:val="0"/>
                <w:highlight w:val="none"/>
                <w:lang w:val="en-US" w:eastAsia="zh-CN"/>
              </w:rPr>
              <w:t>类型</w:t>
            </w:r>
          </w:p>
        </w:tc>
        <w:tc>
          <w:tcPr>
            <w:tcW w:w="3336" w:type="dxa"/>
            <w:noWrap w:val="0"/>
            <w:vAlign w:val="center"/>
          </w:tcPr>
          <w:p w14:paraId="619A8B1E">
            <w:pPr>
              <w:widowControl/>
              <w:spacing w:line="320"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审查要求</w:t>
            </w:r>
          </w:p>
        </w:tc>
        <w:tc>
          <w:tcPr>
            <w:tcW w:w="3660" w:type="dxa"/>
            <w:noWrap w:val="0"/>
            <w:vAlign w:val="center"/>
          </w:tcPr>
          <w:p w14:paraId="46B4739E">
            <w:pPr>
              <w:widowControl/>
              <w:spacing w:line="320"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要求说明</w:t>
            </w:r>
          </w:p>
        </w:tc>
      </w:tr>
      <w:tr w14:paraId="14031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60" w:type="dxa"/>
            <w:noWrap w:val="0"/>
            <w:vAlign w:val="center"/>
          </w:tcPr>
          <w:p w14:paraId="4B6518A2">
            <w:pPr>
              <w:widowControl/>
              <w:spacing w:line="320" w:lineRule="exact"/>
              <w:jc w:val="center"/>
              <w:rPr>
                <w:rFonts w:hint="eastAsia" w:ascii="仿宋" w:hAnsi="仿宋" w:eastAsia="仿宋" w:cs="仿宋"/>
                <w:highlight w:val="none"/>
              </w:rPr>
            </w:pPr>
            <w:r>
              <w:rPr>
                <w:rFonts w:hint="eastAsia" w:ascii="仿宋" w:hAnsi="仿宋" w:eastAsia="仿宋" w:cs="仿宋"/>
                <w:highlight w:val="none"/>
              </w:rPr>
              <w:t>1</w:t>
            </w:r>
          </w:p>
        </w:tc>
        <w:tc>
          <w:tcPr>
            <w:tcW w:w="1305" w:type="dxa"/>
            <w:noWrap w:val="0"/>
            <w:vAlign w:val="center"/>
          </w:tcPr>
          <w:p w14:paraId="164877B0">
            <w:pPr>
              <w:widowControl/>
              <w:spacing w:line="320" w:lineRule="exact"/>
              <w:jc w:val="center"/>
              <w:rPr>
                <w:rFonts w:hint="eastAsia" w:ascii="仿宋" w:hAnsi="仿宋" w:eastAsia="仿宋" w:cs="仿宋"/>
                <w:highlight w:val="none"/>
              </w:rPr>
            </w:pPr>
            <w:r>
              <w:rPr>
                <w:rFonts w:hint="eastAsia" w:ascii="仿宋" w:hAnsi="仿宋" w:eastAsia="仿宋" w:cs="仿宋"/>
                <w:highlight w:val="none"/>
              </w:rPr>
              <w:t>营业执照</w:t>
            </w:r>
          </w:p>
        </w:tc>
        <w:tc>
          <w:tcPr>
            <w:tcW w:w="3336" w:type="dxa"/>
            <w:noWrap w:val="0"/>
            <w:vAlign w:val="center"/>
          </w:tcPr>
          <w:p w14:paraId="6B782D88">
            <w:pPr>
              <w:widowControl/>
              <w:spacing w:line="320" w:lineRule="exact"/>
              <w:jc w:val="left"/>
              <w:rPr>
                <w:rFonts w:hint="eastAsia" w:ascii="仿宋" w:hAnsi="仿宋" w:eastAsia="仿宋" w:cs="仿宋"/>
                <w:highlight w:val="none"/>
              </w:rPr>
            </w:pPr>
            <w:r>
              <w:rPr>
                <w:rFonts w:hint="eastAsia" w:ascii="仿宋" w:hAnsi="仿宋" w:eastAsia="仿宋" w:cs="仿宋"/>
                <w:highlight w:val="none"/>
              </w:rPr>
              <w:t>具有独立承担民事责任的能力</w:t>
            </w:r>
          </w:p>
        </w:tc>
        <w:tc>
          <w:tcPr>
            <w:tcW w:w="3660" w:type="dxa"/>
            <w:noWrap w:val="0"/>
            <w:vAlign w:val="center"/>
          </w:tcPr>
          <w:p w14:paraId="19143964">
            <w:pPr>
              <w:widowControl/>
              <w:spacing w:line="320" w:lineRule="exact"/>
              <w:jc w:val="left"/>
              <w:rPr>
                <w:rFonts w:hint="eastAsia" w:ascii="仿宋" w:hAnsi="仿宋" w:eastAsia="仿宋" w:cs="仿宋"/>
                <w:highlight w:val="none"/>
              </w:rPr>
            </w:pPr>
            <w:r>
              <w:rPr>
                <w:rFonts w:hint="eastAsia" w:ascii="仿宋" w:hAnsi="仿宋" w:eastAsia="仿宋" w:cs="仿宋"/>
                <w:highlight w:val="none"/>
              </w:rPr>
              <w:t>提供</w:t>
            </w:r>
            <w:r>
              <w:rPr>
                <w:rFonts w:hint="eastAsia" w:ascii="仿宋" w:hAnsi="仿宋" w:eastAsia="仿宋" w:cs="仿宋"/>
                <w:color w:val="auto"/>
                <w:sz w:val="24"/>
                <w:highlight w:val="none"/>
              </w:rPr>
              <w:t>政府采购</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信用承诺书</w:t>
            </w:r>
            <w:r>
              <w:rPr>
                <w:rFonts w:hint="eastAsia" w:ascii="仿宋" w:hAnsi="仿宋" w:eastAsia="仿宋" w:cs="仿宋"/>
                <w:highlight w:val="none"/>
              </w:rPr>
              <w:t>。 以上证明材料须符合要求、有效、完整。否则，</w:t>
            </w:r>
            <w:r>
              <w:rPr>
                <w:rFonts w:hint="eastAsia" w:ascii="仿宋" w:hAnsi="仿宋" w:eastAsia="仿宋" w:cs="仿宋"/>
                <w:highlight w:val="none"/>
                <w:lang w:eastAsia="zh-CN"/>
              </w:rPr>
              <w:t>投标</w:t>
            </w:r>
            <w:r>
              <w:rPr>
                <w:rFonts w:hint="eastAsia" w:ascii="仿宋" w:hAnsi="仿宋" w:eastAsia="仿宋" w:cs="仿宋"/>
                <w:highlight w:val="none"/>
              </w:rPr>
              <w:t>无效。</w:t>
            </w:r>
          </w:p>
        </w:tc>
      </w:tr>
      <w:tr w14:paraId="6028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60" w:type="dxa"/>
            <w:noWrap w:val="0"/>
            <w:vAlign w:val="center"/>
          </w:tcPr>
          <w:p w14:paraId="32A7BE84">
            <w:pPr>
              <w:widowControl/>
              <w:spacing w:line="320" w:lineRule="exact"/>
              <w:jc w:val="center"/>
              <w:rPr>
                <w:rFonts w:hint="eastAsia" w:ascii="仿宋" w:hAnsi="仿宋" w:eastAsia="仿宋" w:cs="仿宋"/>
                <w:highlight w:val="none"/>
              </w:rPr>
            </w:pPr>
            <w:r>
              <w:rPr>
                <w:rFonts w:hint="eastAsia" w:ascii="仿宋" w:hAnsi="仿宋" w:eastAsia="仿宋" w:cs="仿宋"/>
                <w:highlight w:val="none"/>
              </w:rPr>
              <w:t>2</w:t>
            </w:r>
          </w:p>
        </w:tc>
        <w:tc>
          <w:tcPr>
            <w:tcW w:w="1305" w:type="dxa"/>
            <w:noWrap w:val="0"/>
            <w:vAlign w:val="center"/>
          </w:tcPr>
          <w:p w14:paraId="4B80A81D">
            <w:pPr>
              <w:widowControl/>
              <w:spacing w:line="320" w:lineRule="exact"/>
              <w:jc w:val="center"/>
              <w:rPr>
                <w:rFonts w:hint="eastAsia" w:ascii="仿宋" w:hAnsi="仿宋" w:eastAsia="仿宋" w:cs="仿宋"/>
                <w:highlight w:val="none"/>
              </w:rPr>
            </w:pPr>
            <w:r>
              <w:rPr>
                <w:rFonts w:hint="eastAsia" w:ascii="仿宋" w:hAnsi="仿宋" w:eastAsia="仿宋" w:cs="仿宋"/>
                <w:highlight w:val="none"/>
              </w:rPr>
              <w:t>财务报告</w:t>
            </w:r>
          </w:p>
        </w:tc>
        <w:tc>
          <w:tcPr>
            <w:tcW w:w="3336" w:type="dxa"/>
            <w:noWrap w:val="0"/>
            <w:vAlign w:val="center"/>
          </w:tcPr>
          <w:p w14:paraId="46DDC1E0">
            <w:pPr>
              <w:widowControl/>
              <w:spacing w:line="320" w:lineRule="exact"/>
              <w:jc w:val="left"/>
              <w:rPr>
                <w:rFonts w:hint="eastAsia" w:ascii="仿宋" w:hAnsi="仿宋" w:eastAsia="仿宋" w:cs="仿宋"/>
                <w:highlight w:val="none"/>
              </w:rPr>
            </w:pPr>
            <w:r>
              <w:rPr>
                <w:rFonts w:hint="eastAsia" w:ascii="仿宋" w:hAnsi="仿宋" w:eastAsia="仿宋" w:cs="仿宋"/>
                <w:highlight w:val="none"/>
              </w:rPr>
              <w:t>具有良好的商业信誉和健全的财务会计制度</w:t>
            </w:r>
          </w:p>
        </w:tc>
        <w:tc>
          <w:tcPr>
            <w:tcW w:w="3660" w:type="dxa"/>
            <w:noWrap w:val="0"/>
            <w:vAlign w:val="center"/>
          </w:tcPr>
          <w:p w14:paraId="23659167">
            <w:pPr>
              <w:widowControl/>
              <w:spacing w:line="320" w:lineRule="exact"/>
              <w:jc w:val="left"/>
              <w:rPr>
                <w:rFonts w:hint="eastAsia" w:ascii="仿宋" w:hAnsi="仿宋" w:eastAsia="仿宋" w:cs="仿宋"/>
                <w:highlight w:val="none"/>
              </w:rPr>
            </w:pPr>
            <w:r>
              <w:rPr>
                <w:rFonts w:hint="eastAsia" w:ascii="仿宋" w:hAnsi="仿宋" w:eastAsia="仿宋" w:cs="仿宋"/>
                <w:highlight w:val="none"/>
              </w:rPr>
              <w:t>提供</w:t>
            </w:r>
            <w:r>
              <w:rPr>
                <w:rFonts w:hint="eastAsia" w:ascii="仿宋" w:hAnsi="仿宋" w:eastAsia="仿宋" w:cs="仿宋"/>
                <w:color w:val="auto"/>
                <w:sz w:val="24"/>
                <w:highlight w:val="none"/>
              </w:rPr>
              <w:t>政府采购</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信用承诺书</w:t>
            </w:r>
            <w:r>
              <w:rPr>
                <w:rFonts w:hint="eastAsia" w:ascii="仿宋" w:hAnsi="仿宋" w:eastAsia="仿宋" w:cs="仿宋"/>
                <w:highlight w:val="none"/>
              </w:rPr>
              <w:t>。 以上证明材料须符合要求、有效、完整。否则，</w:t>
            </w:r>
            <w:r>
              <w:rPr>
                <w:rFonts w:hint="eastAsia" w:ascii="仿宋" w:hAnsi="仿宋" w:eastAsia="仿宋" w:cs="仿宋"/>
                <w:highlight w:val="none"/>
                <w:lang w:eastAsia="zh-CN"/>
              </w:rPr>
              <w:t>投标</w:t>
            </w:r>
            <w:r>
              <w:rPr>
                <w:rFonts w:hint="eastAsia" w:ascii="仿宋" w:hAnsi="仿宋" w:eastAsia="仿宋" w:cs="仿宋"/>
                <w:highlight w:val="none"/>
              </w:rPr>
              <w:t>无效。</w:t>
            </w:r>
          </w:p>
        </w:tc>
      </w:tr>
      <w:tr w14:paraId="3BA1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60" w:type="dxa"/>
            <w:noWrap w:val="0"/>
            <w:vAlign w:val="center"/>
          </w:tcPr>
          <w:p w14:paraId="67B9E559">
            <w:pPr>
              <w:widowControl/>
              <w:spacing w:line="320" w:lineRule="exact"/>
              <w:jc w:val="center"/>
              <w:rPr>
                <w:rFonts w:hint="eastAsia" w:ascii="仿宋" w:hAnsi="仿宋" w:eastAsia="仿宋" w:cs="仿宋"/>
                <w:highlight w:val="none"/>
              </w:rPr>
            </w:pPr>
            <w:r>
              <w:rPr>
                <w:rFonts w:hint="eastAsia" w:ascii="仿宋" w:hAnsi="仿宋" w:eastAsia="仿宋" w:cs="仿宋"/>
                <w:highlight w:val="none"/>
              </w:rPr>
              <w:t>3</w:t>
            </w:r>
          </w:p>
        </w:tc>
        <w:tc>
          <w:tcPr>
            <w:tcW w:w="1305" w:type="dxa"/>
            <w:noWrap w:val="0"/>
            <w:vAlign w:val="center"/>
          </w:tcPr>
          <w:p w14:paraId="4E402305">
            <w:pPr>
              <w:widowControl/>
              <w:spacing w:line="320" w:lineRule="exact"/>
              <w:jc w:val="center"/>
              <w:rPr>
                <w:rFonts w:hint="eastAsia" w:ascii="仿宋" w:hAnsi="仿宋" w:eastAsia="仿宋" w:cs="仿宋"/>
                <w:highlight w:val="none"/>
              </w:rPr>
            </w:pPr>
            <w:r>
              <w:rPr>
                <w:rFonts w:hint="eastAsia" w:ascii="仿宋" w:hAnsi="仿宋" w:eastAsia="仿宋" w:cs="仿宋"/>
                <w:highlight w:val="none"/>
              </w:rPr>
              <w:t>基本资质</w:t>
            </w:r>
          </w:p>
        </w:tc>
        <w:tc>
          <w:tcPr>
            <w:tcW w:w="3336" w:type="dxa"/>
            <w:noWrap w:val="0"/>
            <w:vAlign w:val="center"/>
          </w:tcPr>
          <w:p w14:paraId="48957660">
            <w:pPr>
              <w:widowControl/>
              <w:spacing w:line="320" w:lineRule="exact"/>
              <w:jc w:val="left"/>
              <w:rPr>
                <w:rFonts w:hint="eastAsia" w:ascii="仿宋" w:hAnsi="仿宋" w:eastAsia="仿宋" w:cs="仿宋"/>
                <w:highlight w:val="none"/>
              </w:rPr>
            </w:pPr>
            <w:r>
              <w:rPr>
                <w:rFonts w:hint="eastAsia" w:ascii="仿宋" w:hAnsi="仿宋" w:eastAsia="仿宋" w:cs="仿宋"/>
                <w:highlight w:val="none"/>
              </w:rPr>
              <w:t>具有履行合同所必需的设备和专业技术能力</w:t>
            </w:r>
          </w:p>
        </w:tc>
        <w:tc>
          <w:tcPr>
            <w:tcW w:w="3660" w:type="dxa"/>
            <w:noWrap w:val="0"/>
            <w:vAlign w:val="center"/>
          </w:tcPr>
          <w:p w14:paraId="4F167522">
            <w:pPr>
              <w:widowControl/>
              <w:spacing w:line="320" w:lineRule="exact"/>
              <w:jc w:val="left"/>
              <w:rPr>
                <w:rFonts w:hint="eastAsia" w:ascii="仿宋" w:hAnsi="仿宋" w:eastAsia="仿宋" w:cs="仿宋"/>
                <w:highlight w:val="none"/>
              </w:rPr>
            </w:pPr>
            <w:r>
              <w:rPr>
                <w:rFonts w:hint="eastAsia" w:ascii="仿宋" w:hAnsi="仿宋" w:eastAsia="仿宋" w:cs="仿宋"/>
                <w:highlight w:val="none"/>
              </w:rPr>
              <w:t>提供</w:t>
            </w:r>
            <w:r>
              <w:rPr>
                <w:rFonts w:hint="eastAsia" w:ascii="仿宋" w:hAnsi="仿宋" w:eastAsia="仿宋" w:cs="仿宋"/>
                <w:color w:val="auto"/>
                <w:sz w:val="24"/>
                <w:highlight w:val="none"/>
              </w:rPr>
              <w:t>政府采购</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信用承诺书</w:t>
            </w:r>
            <w:r>
              <w:rPr>
                <w:rFonts w:hint="eastAsia" w:ascii="仿宋" w:hAnsi="仿宋" w:eastAsia="仿宋" w:cs="仿宋"/>
                <w:highlight w:val="none"/>
              </w:rPr>
              <w:t>。 以上证明材料须符合要求、有效、完整。否则，</w:t>
            </w:r>
            <w:r>
              <w:rPr>
                <w:rFonts w:hint="eastAsia" w:ascii="仿宋" w:hAnsi="仿宋" w:eastAsia="仿宋" w:cs="仿宋"/>
                <w:highlight w:val="none"/>
                <w:lang w:eastAsia="zh-CN"/>
              </w:rPr>
              <w:t>投标</w:t>
            </w:r>
            <w:r>
              <w:rPr>
                <w:rFonts w:hint="eastAsia" w:ascii="仿宋" w:hAnsi="仿宋" w:eastAsia="仿宋" w:cs="仿宋"/>
                <w:highlight w:val="none"/>
              </w:rPr>
              <w:t>无效。</w:t>
            </w:r>
          </w:p>
        </w:tc>
      </w:tr>
      <w:tr w14:paraId="2ABD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60" w:type="dxa"/>
            <w:noWrap w:val="0"/>
            <w:vAlign w:val="center"/>
          </w:tcPr>
          <w:p w14:paraId="25EE8643">
            <w:pPr>
              <w:widowControl/>
              <w:spacing w:line="320" w:lineRule="exact"/>
              <w:jc w:val="center"/>
              <w:rPr>
                <w:rFonts w:hint="eastAsia" w:ascii="仿宋" w:hAnsi="仿宋" w:eastAsia="仿宋" w:cs="仿宋"/>
                <w:highlight w:val="none"/>
              </w:rPr>
            </w:pPr>
            <w:r>
              <w:rPr>
                <w:rFonts w:hint="eastAsia" w:ascii="仿宋" w:hAnsi="仿宋" w:eastAsia="仿宋" w:cs="仿宋"/>
                <w:highlight w:val="none"/>
              </w:rPr>
              <w:t>4</w:t>
            </w:r>
          </w:p>
        </w:tc>
        <w:tc>
          <w:tcPr>
            <w:tcW w:w="1305" w:type="dxa"/>
            <w:noWrap w:val="0"/>
            <w:vAlign w:val="center"/>
          </w:tcPr>
          <w:p w14:paraId="0E9BDAE0">
            <w:pPr>
              <w:widowControl/>
              <w:spacing w:line="320" w:lineRule="exact"/>
              <w:jc w:val="center"/>
              <w:rPr>
                <w:rFonts w:hint="eastAsia" w:ascii="仿宋" w:hAnsi="仿宋" w:eastAsia="仿宋" w:cs="仿宋"/>
                <w:highlight w:val="none"/>
              </w:rPr>
            </w:pPr>
            <w:r>
              <w:rPr>
                <w:rFonts w:hint="eastAsia" w:ascii="仿宋" w:hAnsi="仿宋" w:eastAsia="仿宋" w:cs="仿宋"/>
                <w:highlight w:val="none"/>
              </w:rPr>
              <w:t>基本资质</w:t>
            </w:r>
          </w:p>
        </w:tc>
        <w:tc>
          <w:tcPr>
            <w:tcW w:w="3336" w:type="dxa"/>
            <w:noWrap w:val="0"/>
            <w:vAlign w:val="center"/>
          </w:tcPr>
          <w:p w14:paraId="76373628">
            <w:pPr>
              <w:widowControl/>
              <w:spacing w:line="320" w:lineRule="exact"/>
              <w:jc w:val="left"/>
              <w:rPr>
                <w:rFonts w:hint="eastAsia" w:ascii="仿宋" w:hAnsi="仿宋" w:eastAsia="仿宋" w:cs="仿宋"/>
                <w:highlight w:val="none"/>
              </w:rPr>
            </w:pPr>
            <w:r>
              <w:rPr>
                <w:rFonts w:hint="eastAsia" w:ascii="仿宋" w:hAnsi="仿宋" w:eastAsia="仿宋" w:cs="仿宋"/>
                <w:highlight w:val="none"/>
              </w:rPr>
              <w:t>有依法缴纳税收和社会保障资金的良好记录</w:t>
            </w:r>
          </w:p>
        </w:tc>
        <w:tc>
          <w:tcPr>
            <w:tcW w:w="3660" w:type="dxa"/>
            <w:noWrap w:val="0"/>
            <w:vAlign w:val="center"/>
          </w:tcPr>
          <w:p w14:paraId="094CA802">
            <w:pPr>
              <w:widowControl/>
              <w:spacing w:line="320" w:lineRule="exact"/>
              <w:jc w:val="left"/>
              <w:rPr>
                <w:rFonts w:hint="eastAsia" w:ascii="仿宋" w:hAnsi="仿宋" w:eastAsia="仿宋" w:cs="仿宋"/>
                <w:highlight w:val="none"/>
              </w:rPr>
            </w:pPr>
            <w:r>
              <w:rPr>
                <w:rFonts w:hint="eastAsia" w:ascii="仿宋" w:hAnsi="仿宋" w:eastAsia="仿宋" w:cs="仿宋"/>
                <w:highlight w:val="none"/>
              </w:rPr>
              <w:t>提供</w:t>
            </w:r>
            <w:r>
              <w:rPr>
                <w:rFonts w:hint="eastAsia" w:ascii="仿宋" w:hAnsi="仿宋" w:eastAsia="仿宋" w:cs="仿宋"/>
                <w:color w:val="auto"/>
                <w:sz w:val="24"/>
                <w:highlight w:val="none"/>
              </w:rPr>
              <w:t>政府采购</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信用承诺书</w:t>
            </w:r>
            <w:r>
              <w:rPr>
                <w:rFonts w:hint="eastAsia" w:ascii="仿宋" w:hAnsi="仿宋" w:eastAsia="仿宋" w:cs="仿宋"/>
                <w:highlight w:val="none"/>
              </w:rPr>
              <w:t>。 以上证明材料须符合要求、有效、完整。否则，</w:t>
            </w:r>
            <w:r>
              <w:rPr>
                <w:rFonts w:hint="eastAsia" w:ascii="仿宋" w:hAnsi="仿宋" w:eastAsia="仿宋" w:cs="仿宋"/>
                <w:highlight w:val="none"/>
                <w:lang w:eastAsia="zh-CN"/>
              </w:rPr>
              <w:t>投标</w:t>
            </w:r>
            <w:r>
              <w:rPr>
                <w:rFonts w:hint="eastAsia" w:ascii="仿宋" w:hAnsi="仿宋" w:eastAsia="仿宋" w:cs="仿宋"/>
                <w:highlight w:val="none"/>
              </w:rPr>
              <w:t>无效。</w:t>
            </w:r>
          </w:p>
        </w:tc>
      </w:tr>
      <w:tr w14:paraId="5F523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760" w:type="dxa"/>
            <w:noWrap w:val="0"/>
            <w:vAlign w:val="center"/>
          </w:tcPr>
          <w:p w14:paraId="3323B76A">
            <w:pPr>
              <w:widowControl/>
              <w:spacing w:line="320" w:lineRule="exact"/>
              <w:jc w:val="center"/>
              <w:rPr>
                <w:rFonts w:hint="eastAsia" w:ascii="仿宋" w:hAnsi="仿宋" w:eastAsia="仿宋" w:cs="仿宋"/>
                <w:highlight w:val="none"/>
              </w:rPr>
            </w:pPr>
            <w:r>
              <w:rPr>
                <w:rFonts w:hint="eastAsia" w:ascii="仿宋" w:hAnsi="仿宋" w:eastAsia="仿宋" w:cs="仿宋"/>
                <w:highlight w:val="none"/>
              </w:rPr>
              <w:t>5</w:t>
            </w:r>
          </w:p>
        </w:tc>
        <w:tc>
          <w:tcPr>
            <w:tcW w:w="1305" w:type="dxa"/>
            <w:noWrap w:val="0"/>
            <w:vAlign w:val="center"/>
          </w:tcPr>
          <w:p w14:paraId="4390D06D">
            <w:pPr>
              <w:widowControl/>
              <w:spacing w:line="320" w:lineRule="exact"/>
              <w:jc w:val="center"/>
              <w:rPr>
                <w:rFonts w:hint="eastAsia" w:ascii="仿宋" w:hAnsi="仿宋" w:eastAsia="仿宋" w:cs="仿宋"/>
                <w:highlight w:val="none"/>
              </w:rPr>
            </w:pPr>
            <w:r>
              <w:rPr>
                <w:rFonts w:hint="eastAsia" w:ascii="仿宋" w:hAnsi="仿宋" w:eastAsia="仿宋" w:cs="仿宋"/>
                <w:highlight w:val="none"/>
              </w:rPr>
              <w:t>基本资质</w:t>
            </w:r>
          </w:p>
        </w:tc>
        <w:tc>
          <w:tcPr>
            <w:tcW w:w="3336" w:type="dxa"/>
            <w:noWrap w:val="0"/>
            <w:vAlign w:val="center"/>
          </w:tcPr>
          <w:p w14:paraId="07289E4A">
            <w:pPr>
              <w:widowControl/>
              <w:spacing w:line="320" w:lineRule="exact"/>
              <w:jc w:val="left"/>
              <w:rPr>
                <w:rFonts w:hint="eastAsia" w:ascii="仿宋" w:hAnsi="仿宋" w:eastAsia="仿宋" w:cs="仿宋"/>
                <w:highlight w:val="none"/>
              </w:rPr>
            </w:pPr>
            <w:r>
              <w:rPr>
                <w:rFonts w:hint="eastAsia" w:ascii="仿宋" w:hAnsi="仿宋" w:eastAsia="仿宋" w:cs="仿宋"/>
                <w:highlight w:val="none"/>
              </w:rPr>
              <w:t>参加政府采购活动前三年内，在经营活动中没有重大违法记录</w:t>
            </w:r>
          </w:p>
        </w:tc>
        <w:tc>
          <w:tcPr>
            <w:tcW w:w="3660" w:type="dxa"/>
            <w:noWrap w:val="0"/>
            <w:vAlign w:val="center"/>
          </w:tcPr>
          <w:p w14:paraId="456352A8">
            <w:pPr>
              <w:widowControl/>
              <w:spacing w:line="320" w:lineRule="exact"/>
              <w:jc w:val="left"/>
              <w:rPr>
                <w:rFonts w:hint="eastAsia" w:ascii="仿宋" w:hAnsi="仿宋" w:eastAsia="仿宋" w:cs="仿宋"/>
                <w:highlight w:val="none"/>
              </w:rPr>
            </w:pPr>
            <w:r>
              <w:rPr>
                <w:rFonts w:hint="eastAsia" w:ascii="仿宋" w:hAnsi="仿宋" w:eastAsia="仿宋" w:cs="仿宋"/>
                <w:highlight w:val="none"/>
              </w:rPr>
              <w:t>提供</w:t>
            </w:r>
            <w:r>
              <w:rPr>
                <w:rFonts w:hint="eastAsia" w:ascii="仿宋" w:hAnsi="仿宋" w:eastAsia="仿宋" w:cs="仿宋"/>
                <w:color w:val="auto"/>
                <w:sz w:val="24"/>
                <w:highlight w:val="none"/>
              </w:rPr>
              <w:t>政府采购</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信用承诺书</w:t>
            </w:r>
            <w:r>
              <w:rPr>
                <w:rFonts w:hint="eastAsia" w:ascii="仿宋" w:hAnsi="仿宋" w:eastAsia="仿宋" w:cs="仿宋"/>
                <w:highlight w:val="none"/>
              </w:rPr>
              <w:t>。 以上证明材料须符合要求、有效、完整。否则，</w:t>
            </w:r>
            <w:r>
              <w:rPr>
                <w:rFonts w:hint="eastAsia" w:ascii="仿宋" w:hAnsi="仿宋" w:eastAsia="仿宋" w:cs="仿宋"/>
                <w:highlight w:val="none"/>
                <w:lang w:eastAsia="zh-CN"/>
              </w:rPr>
              <w:t>投标</w:t>
            </w:r>
            <w:r>
              <w:rPr>
                <w:rFonts w:hint="eastAsia" w:ascii="仿宋" w:hAnsi="仿宋" w:eastAsia="仿宋" w:cs="仿宋"/>
                <w:highlight w:val="none"/>
              </w:rPr>
              <w:t>无效。</w:t>
            </w:r>
          </w:p>
        </w:tc>
      </w:tr>
      <w:tr w14:paraId="1814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760" w:type="dxa"/>
            <w:shd w:val="clear" w:color="auto" w:fill="auto"/>
            <w:noWrap w:val="0"/>
            <w:vAlign w:val="center"/>
          </w:tcPr>
          <w:p w14:paraId="723C7DAC">
            <w:pPr>
              <w:widowControl/>
              <w:spacing w:line="320" w:lineRule="exact"/>
              <w:jc w:val="center"/>
              <w:rPr>
                <w:rFonts w:hint="eastAsia" w:ascii="仿宋" w:hAnsi="仿宋" w:eastAsia="仿宋" w:cs="仿宋"/>
                <w:sz w:val="24"/>
                <w:highlight w:val="none"/>
                <w:lang w:val="en-US" w:eastAsia="zh-CN" w:bidi="ar-SA"/>
              </w:rPr>
            </w:pPr>
            <w:r>
              <w:rPr>
                <w:rFonts w:hint="eastAsia" w:ascii="仿宋" w:hAnsi="仿宋" w:eastAsia="仿宋" w:cs="仿宋"/>
                <w:highlight w:val="none"/>
              </w:rPr>
              <w:t>6</w:t>
            </w:r>
          </w:p>
        </w:tc>
        <w:tc>
          <w:tcPr>
            <w:tcW w:w="1305" w:type="dxa"/>
            <w:shd w:val="clear" w:color="auto" w:fill="auto"/>
            <w:noWrap w:val="0"/>
            <w:vAlign w:val="center"/>
          </w:tcPr>
          <w:p w14:paraId="25975804">
            <w:pPr>
              <w:widowControl/>
              <w:spacing w:line="320" w:lineRule="exact"/>
              <w:jc w:val="center"/>
              <w:rPr>
                <w:rFonts w:hint="eastAsia" w:ascii="仿宋" w:hAnsi="仿宋" w:eastAsia="仿宋" w:cs="仿宋"/>
                <w:sz w:val="24"/>
                <w:highlight w:val="none"/>
                <w:lang w:val="en-US" w:eastAsia="zh-CN" w:bidi="ar-SA"/>
              </w:rPr>
            </w:pPr>
            <w:r>
              <w:rPr>
                <w:rFonts w:hint="eastAsia" w:ascii="仿宋" w:hAnsi="仿宋" w:eastAsia="仿宋" w:cs="仿宋"/>
                <w:highlight w:val="none"/>
              </w:rPr>
              <w:t>基本资质</w:t>
            </w:r>
          </w:p>
        </w:tc>
        <w:tc>
          <w:tcPr>
            <w:tcW w:w="3336" w:type="dxa"/>
            <w:noWrap w:val="0"/>
            <w:vAlign w:val="center"/>
          </w:tcPr>
          <w:p w14:paraId="67C3861D">
            <w:pPr>
              <w:widowControl/>
              <w:spacing w:line="320" w:lineRule="exact"/>
              <w:jc w:val="left"/>
              <w:rPr>
                <w:rFonts w:hint="eastAsia" w:ascii="仿宋" w:hAnsi="仿宋" w:eastAsia="仿宋" w:cs="仿宋"/>
                <w:highlight w:val="none"/>
              </w:rPr>
            </w:pPr>
            <w:r>
              <w:rPr>
                <w:rFonts w:hint="eastAsia" w:ascii="仿宋" w:hAnsi="仿宋" w:eastAsia="仿宋" w:cs="仿宋"/>
                <w:highlight w:val="none"/>
              </w:rPr>
              <w:t>未被“信用中国(www.creditchina.gov.cn)”中国政府采购网(www.ccgp.gov.cn)列入失信被执行人名单，重大税收违法失信主体名单，政府采购严重违法失信行为记录名单的证明材料</w:t>
            </w:r>
          </w:p>
        </w:tc>
        <w:tc>
          <w:tcPr>
            <w:tcW w:w="3660" w:type="dxa"/>
            <w:noWrap w:val="0"/>
            <w:vAlign w:val="center"/>
          </w:tcPr>
          <w:p w14:paraId="66DB8550">
            <w:pPr>
              <w:widowControl/>
              <w:spacing w:line="320" w:lineRule="exact"/>
              <w:jc w:val="left"/>
              <w:rPr>
                <w:rFonts w:hint="eastAsia" w:ascii="仿宋" w:hAnsi="仿宋" w:eastAsia="仿宋" w:cs="仿宋"/>
                <w:highlight w:val="none"/>
              </w:rPr>
            </w:pPr>
            <w:r>
              <w:rPr>
                <w:rFonts w:hint="eastAsia" w:ascii="仿宋" w:hAnsi="仿宋" w:eastAsia="仿宋" w:cs="仿宋"/>
                <w:highlight w:val="none"/>
              </w:rPr>
              <w:t>信用信息记录资格审查时由采购人或采购代理机构统一查询后存档;经现场查询，凡是列入失信被执行人、重大税收违法案件当事人名单，政府采购严重违法失信行为记录名单及其他不符合《中华人民共和国政府采购法》第二十一条规定条件的</w:t>
            </w:r>
            <w:r>
              <w:rPr>
                <w:rFonts w:hint="eastAsia" w:ascii="仿宋" w:hAnsi="仿宋" w:eastAsia="仿宋" w:cs="仿宋"/>
                <w:highlight w:val="none"/>
                <w:lang w:eastAsia="zh-CN"/>
              </w:rPr>
              <w:t>投标人</w:t>
            </w:r>
            <w:r>
              <w:rPr>
                <w:rFonts w:hint="eastAsia" w:ascii="仿宋" w:hAnsi="仿宋" w:eastAsia="仿宋" w:cs="仿宋"/>
                <w:highlight w:val="none"/>
              </w:rPr>
              <w:t>，一律拍绝其参加本次政府采购活动，</w:t>
            </w:r>
          </w:p>
        </w:tc>
      </w:tr>
      <w:tr w14:paraId="46F6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60" w:type="dxa"/>
            <w:noWrap w:val="0"/>
            <w:vAlign w:val="center"/>
          </w:tcPr>
          <w:p w14:paraId="5B4ADFCB">
            <w:pPr>
              <w:widowControl/>
              <w:spacing w:line="320"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1305" w:type="dxa"/>
            <w:noWrap w:val="0"/>
            <w:vAlign w:val="center"/>
          </w:tcPr>
          <w:p w14:paraId="49F3C30A">
            <w:pPr>
              <w:widowControl/>
              <w:spacing w:line="320" w:lineRule="exact"/>
              <w:jc w:val="center"/>
              <w:rPr>
                <w:rFonts w:hint="eastAsia" w:ascii="仿宋" w:hAnsi="仿宋" w:eastAsia="仿宋" w:cs="仿宋"/>
                <w:highlight w:val="none"/>
              </w:rPr>
            </w:pPr>
            <w:r>
              <w:rPr>
                <w:rFonts w:hint="eastAsia" w:ascii="仿宋" w:hAnsi="仿宋" w:eastAsia="仿宋" w:cs="仿宋"/>
                <w:highlight w:val="none"/>
              </w:rPr>
              <w:t>特定资质</w:t>
            </w:r>
          </w:p>
        </w:tc>
        <w:tc>
          <w:tcPr>
            <w:tcW w:w="3336" w:type="dxa"/>
            <w:noWrap w:val="0"/>
            <w:vAlign w:val="center"/>
          </w:tcPr>
          <w:p w14:paraId="581A0352">
            <w:pPr>
              <w:widowControl/>
              <w:spacing w:line="320" w:lineRule="exact"/>
              <w:jc w:val="left"/>
              <w:rPr>
                <w:rFonts w:hint="eastAsia" w:ascii="仿宋" w:hAnsi="仿宋" w:eastAsia="仿宋" w:cs="仿宋"/>
                <w:highlight w:val="none"/>
              </w:rPr>
            </w:pPr>
            <w:r>
              <w:rPr>
                <w:rFonts w:hint="eastAsia" w:ascii="仿宋" w:hAnsi="仿宋" w:eastAsia="仿宋" w:cs="仿宋"/>
                <w:highlight w:val="none"/>
                <w:lang w:val="en-US" w:eastAsia="zh-CN"/>
              </w:rPr>
              <w:t>提供有效的医疗机构执业许可证（含健康体检注册）及放射诊疗许可证。</w:t>
            </w:r>
          </w:p>
        </w:tc>
        <w:tc>
          <w:tcPr>
            <w:tcW w:w="3660" w:type="dxa"/>
            <w:noWrap w:val="0"/>
            <w:vAlign w:val="center"/>
          </w:tcPr>
          <w:p w14:paraId="2E54F9E1">
            <w:pPr>
              <w:widowControl/>
              <w:spacing w:line="320" w:lineRule="exact"/>
              <w:jc w:val="left"/>
              <w:rPr>
                <w:rFonts w:hint="eastAsia" w:ascii="仿宋" w:hAnsi="仿宋" w:eastAsia="仿宋" w:cs="仿宋"/>
                <w:highlight w:val="none"/>
              </w:rPr>
            </w:pPr>
            <w:r>
              <w:rPr>
                <w:rFonts w:hint="eastAsia" w:ascii="仿宋" w:hAnsi="仿宋" w:eastAsia="仿宋" w:cs="仿宋"/>
                <w:highlight w:val="none"/>
              </w:rPr>
              <w:t>证书清晰有效。否则，</w:t>
            </w:r>
            <w:r>
              <w:rPr>
                <w:rFonts w:hint="eastAsia" w:ascii="仿宋" w:hAnsi="仿宋" w:eastAsia="仿宋" w:cs="仿宋"/>
                <w:highlight w:val="none"/>
                <w:lang w:eastAsia="zh-CN"/>
              </w:rPr>
              <w:t>投标</w:t>
            </w:r>
            <w:r>
              <w:rPr>
                <w:rFonts w:hint="eastAsia" w:ascii="仿宋" w:hAnsi="仿宋" w:eastAsia="仿宋" w:cs="仿宋"/>
                <w:highlight w:val="none"/>
              </w:rPr>
              <w:t>无效。</w:t>
            </w:r>
          </w:p>
        </w:tc>
      </w:tr>
    </w:tbl>
    <w:p w14:paraId="0091770C">
      <w:pPr>
        <w:spacing w:line="360" w:lineRule="auto"/>
        <w:rPr>
          <w:rFonts w:hint="eastAsia" w:ascii="仿宋" w:hAnsi="仿宋" w:eastAsia="仿宋" w:cs="仿宋"/>
          <w:b/>
          <w:color w:val="auto"/>
          <w:szCs w:val="28"/>
          <w:highlight w:val="none"/>
          <w:shd w:val="clear" w:color="auto" w:fill="FFFFFF"/>
        </w:rPr>
      </w:pPr>
    </w:p>
    <w:p w14:paraId="4B9C2EBF">
      <w:pPr>
        <w:autoSpaceDN w:val="0"/>
        <w:snapToGrid w:val="0"/>
        <w:spacing w:line="300" w:lineRule="auto"/>
        <w:rPr>
          <w:rFonts w:hint="eastAsia" w:ascii="仿宋" w:hAnsi="仿宋" w:eastAsia="仿宋" w:cs="仿宋"/>
          <w:color w:val="auto"/>
          <w:spacing w:val="10"/>
          <w:highlight w:val="none"/>
        </w:rPr>
      </w:pPr>
    </w:p>
    <w:p w14:paraId="1E7D6CE5">
      <w:pPr>
        <w:autoSpaceDN w:val="0"/>
        <w:snapToGrid w:val="0"/>
        <w:spacing w:line="300" w:lineRule="auto"/>
        <w:ind w:firstLine="600"/>
        <w:jc w:val="center"/>
        <w:rPr>
          <w:rFonts w:hint="eastAsia" w:ascii="仿宋" w:hAnsi="仿宋" w:eastAsia="仿宋" w:cs="仿宋"/>
          <w:color w:val="auto"/>
          <w:spacing w:val="10"/>
          <w:highlight w:val="none"/>
        </w:rPr>
      </w:pPr>
    </w:p>
    <w:p w14:paraId="4C46DB6F">
      <w:pPr>
        <w:rPr>
          <w:rFonts w:hint="eastAsia" w:ascii="仿宋" w:hAnsi="仿宋" w:eastAsia="仿宋" w:cs="仿宋"/>
          <w:b/>
          <w:color w:val="auto"/>
          <w:szCs w:val="28"/>
          <w:highlight w:val="none"/>
          <w:shd w:val="clear" w:color="auto" w:fill="FFFFFF"/>
        </w:rPr>
      </w:pPr>
      <w:r>
        <w:rPr>
          <w:rFonts w:hint="eastAsia" w:ascii="仿宋" w:hAnsi="仿宋" w:eastAsia="仿宋" w:cs="仿宋"/>
          <w:b/>
          <w:color w:val="auto"/>
          <w:szCs w:val="28"/>
          <w:highlight w:val="none"/>
          <w:shd w:val="clear" w:color="auto" w:fill="FFFFFF"/>
        </w:rPr>
        <w:br w:type="page"/>
      </w:r>
    </w:p>
    <w:p w14:paraId="4D6E0849">
      <w:pPr>
        <w:spacing w:line="360" w:lineRule="auto"/>
        <w:rPr>
          <w:rFonts w:hint="eastAsia" w:ascii="仿宋" w:hAnsi="仿宋" w:eastAsia="仿宋" w:cs="仿宋"/>
          <w:b/>
          <w:color w:val="auto"/>
          <w:szCs w:val="28"/>
          <w:highlight w:val="none"/>
          <w:shd w:val="clear" w:color="auto" w:fill="FFFFFF"/>
        </w:rPr>
      </w:pPr>
    </w:p>
    <w:p w14:paraId="02FA8DA4">
      <w:pPr>
        <w:spacing w:line="360" w:lineRule="auto"/>
        <w:rPr>
          <w:rFonts w:hint="eastAsia" w:ascii="仿宋" w:hAnsi="仿宋" w:eastAsia="仿宋" w:cs="仿宋"/>
          <w:b/>
          <w:color w:val="auto"/>
          <w:szCs w:val="28"/>
          <w:highlight w:val="none"/>
          <w:shd w:val="clear" w:color="auto" w:fill="FFFFFF"/>
        </w:rPr>
      </w:pPr>
      <w:r>
        <w:rPr>
          <w:rFonts w:hint="eastAsia" w:ascii="仿宋" w:hAnsi="仿宋" w:eastAsia="仿宋" w:cs="仿宋"/>
          <w:b/>
          <w:color w:val="auto"/>
          <w:szCs w:val="28"/>
          <w:highlight w:val="none"/>
          <w:shd w:val="clear" w:color="auto" w:fill="FFFFFF"/>
        </w:rPr>
        <w:t>2</w:t>
      </w:r>
      <w:r>
        <w:rPr>
          <w:rFonts w:hint="eastAsia" w:ascii="仿宋" w:hAnsi="仿宋" w:eastAsia="仿宋" w:cs="仿宋"/>
          <w:b/>
          <w:color w:val="auto"/>
          <w:szCs w:val="28"/>
          <w:highlight w:val="none"/>
          <w:shd w:val="clear" w:color="auto" w:fill="FFFFFF"/>
          <w:lang w:val="en-US" w:eastAsia="zh-CN"/>
        </w:rPr>
        <w:t>.</w:t>
      </w:r>
      <w:r>
        <w:rPr>
          <w:rFonts w:hint="eastAsia" w:ascii="仿宋" w:hAnsi="仿宋" w:eastAsia="仿宋" w:cs="仿宋"/>
          <w:b/>
          <w:color w:val="auto"/>
          <w:szCs w:val="28"/>
          <w:highlight w:val="none"/>
          <w:shd w:val="clear" w:color="auto" w:fill="FFFFFF"/>
        </w:rPr>
        <w:t>投标文件符合性审查内容（由</w:t>
      </w:r>
      <w:r>
        <w:rPr>
          <w:rFonts w:hint="eastAsia" w:ascii="仿宋" w:hAnsi="仿宋" w:eastAsia="仿宋" w:cs="仿宋"/>
          <w:b/>
          <w:bCs/>
          <w:color w:val="auto"/>
          <w:spacing w:val="6"/>
          <w:szCs w:val="24"/>
          <w:highlight w:val="none"/>
        </w:rPr>
        <w:t>评标委员会评审</w:t>
      </w:r>
      <w:r>
        <w:rPr>
          <w:rFonts w:hint="eastAsia" w:ascii="仿宋" w:hAnsi="仿宋" w:eastAsia="仿宋" w:cs="仿宋"/>
          <w:b/>
          <w:color w:val="auto"/>
          <w:szCs w:val="28"/>
          <w:highlight w:val="none"/>
          <w:shd w:val="clear" w:color="auto" w:fill="FFFFFF"/>
        </w:rPr>
        <w:t>）</w:t>
      </w:r>
    </w:p>
    <w:p w14:paraId="09AC558D">
      <w:pPr>
        <w:autoSpaceDN w:val="0"/>
        <w:snapToGrid w:val="0"/>
        <w:spacing w:line="300" w:lineRule="auto"/>
        <w:jc w:val="center"/>
        <w:rPr>
          <w:rFonts w:hint="eastAsia" w:ascii="仿宋" w:hAnsi="仿宋" w:eastAsia="仿宋" w:cs="仿宋"/>
          <w:b/>
          <w:color w:val="auto"/>
          <w:sz w:val="28"/>
          <w:szCs w:val="28"/>
          <w:highlight w:val="none"/>
        </w:rPr>
      </w:pPr>
    </w:p>
    <w:tbl>
      <w:tblPr>
        <w:tblStyle w:val="31"/>
        <w:tblW w:w="48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1418"/>
        <w:gridCol w:w="2453"/>
        <w:gridCol w:w="4360"/>
      </w:tblGrid>
      <w:tr w14:paraId="0DDB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822" w:type="dxa"/>
            <w:vAlign w:val="center"/>
          </w:tcPr>
          <w:p w14:paraId="531F14C8">
            <w:pPr>
              <w:widowControl/>
              <w:spacing w:line="320" w:lineRule="exact"/>
              <w:ind w:left="7" w:leftChars="0" w:hanging="7" w:hangingChars="3"/>
              <w:jc w:val="center"/>
              <w:rPr>
                <w:rFonts w:hint="eastAsia" w:ascii="仿宋" w:hAnsi="仿宋" w:eastAsia="仿宋" w:cs="仿宋"/>
                <w:color w:val="auto"/>
                <w:szCs w:val="24"/>
                <w:highlight w:val="none"/>
              </w:rPr>
            </w:pPr>
            <w:r>
              <w:rPr>
                <w:rFonts w:hint="eastAsia" w:ascii="仿宋" w:hAnsi="仿宋" w:eastAsia="仿宋" w:cs="仿宋"/>
                <w:highlight w:val="none"/>
              </w:rPr>
              <w:t>序号</w:t>
            </w:r>
          </w:p>
        </w:tc>
        <w:tc>
          <w:tcPr>
            <w:tcW w:w="1418" w:type="dxa"/>
            <w:vAlign w:val="center"/>
          </w:tcPr>
          <w:p w14:paraId="4F959E0B">
            <w:pPr>
              <w:widowControl/>
              <w:spacing w:line="320" w:lineRule="exact"/>
              <w:jc w:val="center"/>
              <w:rPr>
                <w:rFonts w:hint="eastAsia" w:ascii="仿宋" w:hAnsi="仿宋" w:eastAsia="仿宋" w:cs="仿宋"/>
                <w:b/>
                <w:bCs/>
                <w:color w:val="auto"/>
                <w:szCs w:val="24"/>
                <w:highlight w:val="none"/>
              </w:rPr>
            </w:pPr>
            <w:r>
              <w:rPr>
                <w:rFonts w:hint="eastAsia" w:ascii="仿宋" w:hAnsi="仿宋" w:eastAsia="仿宋" w:cs="仿宋"/>
                <w:b w:val="0"/>
                <w:bCs w:val="0"/>
                <w:highlight w:val="none"/>
                <w:lang w:val="en-US" w:eastAsia="zh-CN"/>
              </w:rPr>
              <w:t>类型</w:t>
            </w:r>
          </w:p>
        </w:tc>
        <w:tc>
          <w:tcPr>
            <w:tcW w:w="2453" w:type="dxa"/>
            <w:vAlign w:val="center"/>
          </w:tcPr>
          <w:p w14:paraId="13032B55">
            <w:pPr>
              <w:widowControl/>
              <w:spacing w:line="320" w:lineRule="exact"/>
              <w:jc w:val="center"/>
              <w:rPr>
                <w:rFonts w:hint="eastAsia" w:ascii="仿宋" w:hAnsi="仿宋" w:eastAsia="仿宋" w:cs="仿宋"/>
                <w:color w:val="auto"/>
                <w:szCs w:val="24"/>
                <w:highlight w:val="none"/>
              </w:rPr>
            </w:pPr>
            <w:r>
              <w:rPr>
                <w:rFonts w:hint="eastAsia" w:ascii="仿宋" w:hAnsi="仿宋" w:eastAsia="仿宋" w:cs="仿宋"/>
                <w:highlight w:val="none"/>
                <w:lang w:val="en-US" w:eastAsia="zh-CN"/>
              </w:rPr>
              <w:t>要求</w:t>
            </w:r>
          </w:p>
        </w:tc>
        <w:tc>
          <w:tcPr>
            <w:tcW w:w="4360" w:type="dxa"/>
            <w:vAlign w:val="center"/>
          </w:tcPr>
          <w:p w14:paraId="4BF8F15E">
            <w:pPr>
              <w:widowControl/>
              <w:spacing w:line="320" w:lineRule="exact"/>
              <w:jc w:val="center"/>
              <w:rPr>
                <w:rFonts w:hint="eastAsia" w:ascii="仿宋" w:hAnsi="仿宋" w:eastAsia="仿宋" w:cs="仿宋"/>
                <w:b/>
                <w:bCs/>
                <w:color w:val="auto"/>
                <w:szCs w:val="24"/>
                <w:highlight w:val="none"/>
              </w:rPr>
            </w:pPr>
            <w:r>
              <w:rPr>
                <w:rFonts w:hint="eastAsia" w:ascii="仿宋" w:hAnsi="仿宋" w:eastAsia="仿宋" w:cs="仿宋"/>
                <w:highlight w:val="none"/>
                <w:lang w:val="en-US" w:eastAsia="zh-CN"/>
              </w:rPr>
              <w:t>要求说明</w:t>
            </w:r>
          </w:p>
        </w:tc>
      </w:tr>
      <w:tr w14:paraId="514B0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822" w:type="dxa"/>
            <w:vAlign w:val="center"/>
          </w:tcPr>
          <w:p w14:paraId="5E6DA1EA">
            <w:pPr>
              <w:widowControl/>
              <w:spacing w:line="320" w:lineRule="exact"/>
              <w:jc w:val="center"/>
              <w:rPr>
                <w:rFonts w:hint="eastAsia" w:ascii="仿宋" w:hAnsi="仿宋" w:eastAsia="仿宋" w:cs="仿宋"/>
                <w:color w:val="auto"/>
                <w:szCs w:val="24"/>
                <w:highlight w:val="none"/>
              </w:rPr>
            </w:pPr>
            <w:r>
              <w:rPr>
                <w:rFonts w:hint="eastAsia" w:ascii="仿宋" w:hAnsi="仿宋" w:eastAsia="仿宋" w:cs="仿宋"/>
                <w:highlight w:val="none"/>
              </w:rPr>
              <w:t>1</w:t>
            </w:r>
          </w:p>
        </w:tc>
        <w:tc>
          <w:tcPr>
            <w:tcW w:w="1418" w:type="dxa"/>
            <w:vAlign w:val="center"/>
          </w:tcPr>
          <w:p w14:paraId="4FD481ED">
            <w:pPr>
              <w:widowControl/>
              <w:spacing w:line="320" w:lineRule="exact"/>
              <w:jc w:val="center"/>
              <w:rPr>
                <w:rFonts w:hint="eastAsia" w:ascii="仿宋" w:hAnsi="仿宋" w:eastAsia="仿宋" w:cs="仿宋"/>
                <w:color w:val="auto"/>
                <w:szCs w:val="24"/>
                <w:highlight w:val="none"/>
                <w:lang w:val="en-US" w:eastAsia="zh-CN"/>
              </w:rPr>
            </w:pPr>
            <w:r>
              <w:rPr>
                <w:rFonts w:hint="eastAsia" w:ascii="仿宋" w:hAnsi="仿宋" w:eastAsia="仿宋" w:cs="仿宋"/>
                <w:b w:val="0"/>
                <w:bCs w:val="0"/>
                <w:highlight w:val="none"/>
                <w:lang w:val="en-US" w:eastAsia="zh-CN"/>
              </w:rPr>
              <w:t>商务</w:t>
            </w:r>
          </w:p>
        </w:tc>
        <w:tc>
          <w:tcPr>
            <w:tcW w:w="2453" w:type="dxa"/>
            <w:vAlign w:val="center"/>
          </w:tcPr>
          <w:p w14:paraId="7FF02941">
            <w:pPr>
              <w:widowControl/>
              <w:spacing w:line="320" w:lineRule="exact"/>
              <w:jc w:val="left"/>
              <w:rPr>
                <w:rFonts w:hint="eastAsia" w:ascii="仿宋" w:hAnsi="仿宋" w:eastAsia="仿宋" w:cs="仿宋"/>
                <w:b/>
                <w:bCs/>
                <w:color w:val="auto"/>
                <w:szCs w:val="24"/>
                <w:highlight w:val="none"/>
              </w:rPr>
            </w:pPr>
            <w:r>
              <w:rPr>
                <w:rFonts w:hint="eastAsia" w:ascii="仿宋" w:hAnsi="仿宋" w:eastAsia="仿宋" w:cs="仿宋"/>
                <w:b w:val="0"/>
                <w:bCs w:val="0"/>
                <w:highlight w:val="none"/>
                <w:lang w:val="en-US" w:eastAsia="zh-CN"/>
              </w:rPr>
              <w:t>投标函</w:t>
            </w:r>
          </w:p>
        </w:tc>
        <w:tc>
          <w:tcPr>
            <w:tcW w:w="4360" w:type="dxa"/>
            <w:vAlign w:val="center"/>
          </w:tcPr>
          <w:p w14:paraId="47D11732">
            <w:pPr>
              <w:widowControl/>
              <w:spacing w:line="320" w:lineRule="exact"/>
              <w:jc w:val="left"/>
              <w:rPr>
                <w:rFonts w:hint="eastAsia" w:ascii="仿宋" w:hAnsi="仿宋" w:eastAsia="仿宋" w:cs="仿宋"/>
                <w:color w:val="auto"/>
                <w:szCs w:val="24"/>
                <w:highlight w:val="none"/>
              </w:rPr>
            </w:pPr>
            <w:r>
              <w:rPr>
                <w:rFonts w:hint="eastAsia" w:ascii="仿宋" w:hAnsi="仿宋" w:eastAsia="仿宋" w:cs="仿宋"/>
                <w:b w:val="0"/>
                <w:bCs w:val="0"/>
                <w:highlight w:val="none"/>
                <w:lang w:val="en-US" w:eastAsia="zh-CN"/>
              </w:rPr>
              <w:t>见‘投标文件格式’，格式符合要求、内容真实准确。</w:t>
            </w:r>
          </w:p>
        </w:tc>
      </w:tr>
      <w:tr w14:paraId="5E93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822" w:type="dxa"/>
            <w:vAlign w:val="center"/>
          </w:tcPr>
          <w:p w14:paraId="6A5BFD00">
            <w:pPr>
              <w:widowControl/>
              <w:spacing w:line="320" w:lineRule="exact"/>
              <w:jc w:val="center"/>
              <w:rPr>
                <w:rFonts w:hint="eastAsia" w:ascii="仿宋" w:hAnsi="仿宋" w:eastAsia="仿宋" w:cs="仿宋"/>
                <w:color w:val="auto"/>
                <w:szCs w:val="24"/>
                <w:highlight w:val="none"/>
              </w:rPr>
            </w:pPr>
            <w:r>
              <w:rPr>
                <w:rFonts w:hint="eastAsia" w:ascii="仿宋" w:hAnsi="仿宋" w:eastAsia="仿宋" w:cs="仿宋"/>
                <w:highlight w:val="none"/>
              </w:rPr>
              <w:t>2</w:t>
            </w:r>
          </w:p>
        </w:tc>
        <w:tc>
          <w:tcPr>
            <w:tcW w:w="1418" w:type="dxa"/>
            <w:vAlign w:val="center"/>
          </w:tcPr>
          <w:p w14:paraId="63BD2887">
            <w:pPr>
              <w:widowControl/>
              <w:spacing w:line="320" w:lineRule="exact"/>
              <w:jc w:val="center"/>
              <w:rPr>
                <w:rFonts w:hint="eastAsia" w:ascii="仿宋" w:hAnsi="仿宋" w:eastAsia="仿宋" w:cs="仿宋"/>
                <w:color w:val="auto"/>
                <w:szCs w:val="24"/>
                <w:highlight w:val="none"/>
              </w:rPr>
            </w:pPr>
            <w:r>
              <w:rPr>
                <w:rFonts w:hint="eastAsia" w:ascii="仿宋" w:hAnsi="仿宋" w:eastAsia="仿宋" w:cs="仿宋"/>
                <w:b w:val="0"/>
                <w:bCs w:val="0"/>
                <w:highlight w:val="none"/>
                <w:lang w:val="en-US" w:eastAsia="zh-CN"/>
              </w:rPr>
              <w:t>商务</w:t>
            </w:r>
          </w:p>
        </w:tc>
        <w:tc>
          <w:tcPr>
            <w:tcW w:w="2453" w:type="dxa"/>
            <w:vAlign w:val="center"/>
          </w:tcPr>
          <w:p w14:paraId="3F11D43D">
            <w:pPr>
              <w:widowControl/>
              <w:spacing w:line="320" w:lineRule="exact"/>
              <w:jc w:val="left"/>
              <w:rPr>
                <w:rFonts w:hint="eastAsia" w:ascii="仿宋" w:hAnsi="仿宋" w:eastAsia="仿宋" w:cs="仿宋"/>
                <w:b/>
                <w:bCs/>
                <w:color w:val="auto"/>
                <w:szCs w:val="24"/>
                <w:highlight w:val="none"/>
              </w:rPr>
            </w:pPr>
            <w:r>
              <w:rPr>
                <w:rFonts w:hint="eastAsia" w:ascii="仿宋" w:hAnsi="仿宋" w:eastAsia="仿宋" w:cs="仿宋"/>
                <w:b w:val="0"/>
                <w:bCs w:val="0"/>
                <w:highlight w:val="none"/>
                <w:lang w:val="en-US" w:eastAsia="zh-CN"/>
              </w:rPr>
              <w:t>法定代表人身份证明书</w:t>
            </w:r>
          </w:p>
        </w:tc>
        <w:tc>
          <w:tcPr>
            <w:tcW w:w="4360" w:type="dxa"/>
            <w:vAlign w:val="center"/>
          </w:tcPr>
          <w:p w14:paraId="2B31E451">
            <w:pPr>
              <w:widowControl/>
              <w:spacing w:line="320" w:lineRule="exact"/>
              <w:jc w:val="left"/>
              <w:rPr>
                <w:rFonts w:hint="eastAsia" w:ascii="仿宋" w:hAnsi="仿宋" w:eastAsia="仿宋" w:cs="仿宋"/>
                <w:color w:val="auto"/>
                <w:szCs w:val="24"/>
                <w:highlight w:val="none"/>
              </w:rPr>
            </w:pPr>
            <w:r>
              <w:rPr>
                <w:rFonts w:hint="eastAsia" w:ascii="仿宋" w:hAnsi="仿宋" w:eastAsia="仿宋" w:cs="仿宋"/>
                <w:b w:val="0"/>
                <w:bCs w:val="0"/>
                <w:highlight w:val="none"/>
                <w:lang w:val="en-US" w:eastAsia="zh-CN"/>
              </w:rPr>
              <w:t>见‘投标文件格式’，格式符合要求、内容真实准确。</w:t>
            </w:r>
          </w:p>
        </w:tc>
      </w:tr>
      <w:tr w14:paraId="1957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22" w:type="dxa"/>
            <w:vAlign w:val="center"/>
          </w:tcPr>
          <w:p w14:paraId="5002F84C">
            <w:pPr>
              <w:widowControl/>
              <w:spacing w:line="320" w:lineRule="exact"/>
              <w:jc w:val="center"/>
              <w:rPr>
                <w:rFonts w:hint="eastAsia" w:ascii="仿宋" w:hAnsi="仿宋" w:eastAsia="仿宋" w:cs="仿宋"/>
                <w:color w:val="auto"/>
                <w:szCs w:val="24"/>
                <w:highlight w:val="none"/>
              </w:rPr>
            </w:pPr>
            <w:r>
              <w:rPr>
                <w:rFonts w:hint="eastAsia" w:ascii="仿宋" w:hAnsi="仿宋" w:eastAsia="仿宋" w:cs="仿宋"/>
                <w:highlight w:val="none"/>
              </w:rPr>
              <w:t>3</w:t>
            </w:r>
          </w:p>
        </w:tc>
        <w:tc>
          <w:tcPr>
            <w:tcW w:w="1418" w:type="dxa"/>
            <w:vAlign w:val="center"/>
          </w:tcPr>
          <w:p w14:paraId="68CAF104">
            <w:pPr>
              <w:widowControl/>
              <w:spacing w:line="320" w:lineRule="exact"/>
              <w:jc w:val="center"/>
              <w:rPr>
                <w:rFonts w:hint="eastAsia" w:ascii="仿宋" w:hAnsi="仿宋" w:eastAsia="仿宋" w:cs="仿宋"/>
                <w:color w:val="auto"/>
                <w:szCs w:val="24"/>
                <w:highlight w:val="none"/>
              </w:rPr>
            </w:pPr>
            <w:r>
              <w:rPr>
                <w:rFonts w:hint="eastAsia" w:ascii="仿宋" w:hAnsi="仿宋" w:eastAsia="仿宋" w:cs="仿宋"/>
                <w:b w:val="0"/>
                <w:bCs w:val="0"/>
                <w:highlight w:val="none"/>
                <w:lang w:val="en-US" w:eastAsia="zh-CN"/>
              </w:rPr>
              <w:t>商务</w:t>
            </w:r>
          </w:p>
        </w:tc>
        <w:tc>
          <w:tcPr>
            <w:tcW w:w="2453" w:type="dxa"/>
            <w:vAlign w:val="center"/>
          </w:tcPr>
          <w:p w14:paraId="030EA6DF">
            <w:pPr>
              <w:widowControl/>
              <w:spacing w:line="320" w:lineRule="exact"/>
              <w:jc w:val="left"/>
              <w:rPr>
                <w:rFonts w:hint="eastAsia" w:ascii="仿宋" w:hAnsi="仿宋" w:eastAsia="仿宋" w:cs="仿宋"/>
                <w:b/>
                <w:bCs/>
                <w:color w:val="auto"/>
                <w:szCs w:val="24"/>
                <w:highlight w:val="none"/>
              </w:rPr>
            </w:pPr>
            <w:r>
              <w:rPr>
                <w:rFonts w:hint="eastAsia" w:ascii="仿宋" w:hAnsi="仿宋" w:eastAsia="仿宋" w:cs="仿宋"/>
                <w:b w:val="0"/>
                <w:bCs w:val="0"/>
                <w:highlight w:val="none"/>
                <w:lang w:val="en-US" w:eastAsia="zh-CN"/>
              </w:rPr>
              <w:t>法定代表人授权委托书</w:t>
            </w:r>
          </w:p>
        </w:tc>
        <w:tc>
          <w:tcPr>
            <w:tcW w:w="4360" w:type="dxa"/>
            <w:vAlign w:val="center"/>
          </w:tcPr>
          <w:p w14:paraId="17B9C426">
            <w:pPr>
              <w:widowControl/>
              <w:spacing w:line="320" w:lineRule="exact"/>
              <w:jc w:val="left"/>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见‘投标文件格式’，格式符合要求、内容真实准确。</w:t>
            </w:r>
          </w:p>
          <w:p w14:paraId="2AB3F408">
            <w:pPr>
              <w:widowControl/>
              <w:spacing w:line="320" w:lineRule="exact"/>
              <w:jc w:val="left"/>
              <w:rPr>
                <w:rFonts w:hint="eastAsia" w:ascii="仿宋" w:hAnsi="仿宋" w:eastAsia="仿宋" w:cs="仿宋"/>
                <w:color w:val="auto"/>
                <w:szCs w:val="24"/>
                <w:highlight w:val="none"/>
              </w:rPr>
            </w:pPr>
            <w:r>
              <w:rPr>
                <w:rFonts w:hint="eastAsia" w:ascii="仿宋" w:hAnsi="仿宋" w:eastAsia="仿宋" w:cs="仿宋"/>
                <w:b w:val="0"/>
                <w:bCs w:val="0"/>
                <w:highlight w:val="none"/>
                <w:lang w:val="en-US" w:eastAsia="zh-CN"/>
              </w:rPr>
              <w:t>若投标人代表为法定代表人的可不提供。</w:t>
            </w:r>
          </w:p>
        </w:tc>
      </w:tr>
      <w:tr w14:paraId="3B28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822" w:type="dxa"/>
            <w:vAlign w:val="center"/>
          </w:tcPr>
          <w:p w14:paraId="7CD892DF">
            <w:pPr>
              <w:widowControl/>
              <w:spacing w:line="320" w:lineRule="exact"/>
              <w:jc w:val="center"/>
              <w:rPr>
                <w:rFonts w:hint="eastAsia" w:ascii="仿宋" w:hAnsi="仿宋" w:eastAsia="仿宋" w:cs="仿宋"/>
                <w:color w:val="auto"/>
                <w:szCs w:val="24"/>
                <w:highlight w:val="none"/>
              </w:rPr>
            </w:pPr>
            <w:r>
              <w:rPr>
                <w:rFonts w:hint="eastAsia" w:ascii="仿宋" w:hAnsi="仿宋" w:eastAsia="仿宋" w:cs="仿宋"/>
                <w:highlight w:val="none"/>
              </w:rPr>
              <w:t>4</w:t>
            </w:r>
          </w:p>
        </w:tc>
        <w:tc>
          <w:tcPr>
            <w:tcW w:w="1418" w:type="dxa"/>
            <w:vAlign w:val="center"/>
          </w:tcPr>
          <w:p w14:paraId="7C18ACD3">
            <w:pPr>
              <w:widowControl/>
              <w:spacing w:line="320" w:lineRule="exact"/>
              <w:jc w:val="center"/>
              <w:rPr>
                <w:rFonts w:hint="eastAsia" w:ascii="仿宋" w:hAnsi="仿宋" w:eastAsia="仿宋" w:cs="仿宋"/>
                <w:color w:val="auto"/>
                <w:szCs w:val="24"/>
                <w:highlight w:val="none"/>
              </w:rPr>
            </w:pPr>
            <w:r>
              <w:rPr>
                <w:rFonts w:hint="eastAsia" w:ascii="仿宋" w:hAnsi="仿宋" w:eastAsia="仿宋" w:cs="仿宋"/>
                <w:b w:val="0"/>
                <w:bCs w:val="0"/>
                <w:highlight w:val="none"/>
                <w:lang w:val="en-US" w:eastAsia="zh-CN"/>
              </w:rPr>
              <w:t>商务</w:t>
            </w:r>
          </w:p>
        </w:tc>
        <w:tc>
          <w:tcPr>
            <w:tcW w:w="2453" w:type="dxa"/>
            <w:vAlign w:val="center"/>
          </w:tcPr>
          <w:p w14:paraId="2F7229D4">
            <w:pPr>
              <w:widowControl/>
              <w:spacing w:line="320" w:lineRule="exact"/>
              <w:jc w:val="left"/>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投标文件的签署</w:t>
            </w:r>
          </w:p>
        </w:tc>
        <w:tc>
          <w:tcPr>
            <w:tcW w:w="4360" w:type="dxa"/>
            <w:vAlign w:val="center"/>
          </w:tcPr>
          <w:p w14:paraId="10F08CBF">
            <w:pPr>
              <w:widowControl/>
              <w:spacing w:line="320" w:lineRule="exact"/>
              <w:jc w:val="left"/>
              <w:rPr>
                <w:rFonts w:hint="eastAsia" w:ascii="仿宋" w:hAnsi="仿宋" w:eastAsia="仿宋" w:cs="仿宋"/>
                <w:b/>
                <w:color w:val="auto"/>
                <w:szCs w:val="24"/>
                <w:highlight w:val="none"/>
              </w:rPr>
            </w:pPr>
            <w:r>
              <w:rPr>
                <w:rFonts w:hint="eastAsia" w:ascii="仿宋" w:hAnsi="仿宋" w:eastAsia="仿宋" w:cs="仿宋"/>
                <w:b w:val="0"/>
                <w:bCs w:val="0"/>
                <w:highlight w:val="none"/>
                <w:lang w:val="en-US" w:eastAsia="zh-CN"/>
              </w:rPr>
              <w:t>组成投标投标文件的所有文件的签署，符合招标文件第二部分投标人须知第12条的规定，签署和印章完整、有效。</w:t>
            </w:r>
          </w:p>
        </w:tc>
      </w:tr>
      <w:tr w14:paraId="2145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822" w:type="dxa"/>
            <w:vAlign w:val="center"/>
          </w:tcPr>
          <w:p w14:paraId="6C6F7FC8">
            <w:pPr>
              <w:widowControl/>
              <w:spacing w:line="320" w:lineRule="exact"/>
              <w:jc w:val="center"/>
              <w:rPr>
                <w:rFonts w:hint="eastAsia" w:ascii="仿宋" w:hAnsi="仿宋" w:eastAsia="仿宋" w:cs="仿宋"/>
                <w:color w:val="auto"/>
                <w:szCs w:val="24"/>
                <w:highlight w:val="none"/>
              </w:rPr>
            </w:pPr>
            <w:r>
              <w:rPr>
                <w:rFonts w:hint="eastAsia" w:ascii="仿宋" w:hAnsi="仿宋" w:eastAsia="仿宋" w:cs="仿宋"/>
                <w:highlight w:val="none"/>
              </w:rPr>
              <w:t>5</w:t>
            </w:r>
          </w:p>
        </w:tc>
        <w:tc>
          <w:tcPr>
            <w:tcW w:w="1418" w:type="dxa"/>
            <w:vAlign w:val="center"/>
          </w:tcPr>
          <w:p w14:paraId="3B0421B8">
            <w:pPr>
              <w:widowControl/>
              <w:spacing w:line="320" w:lineRule="exact"/>
              <w:jc w:val="center"/>
              <w:rPr>
                <w:rFonts w:hint="eastAsia" w:ascii="仿宋" w:hAnsi="仿宋" w:eastAsia="仿宋" w:cs="仿宋"/>
                <w:color w:val="auto"/>
                <w:szCs w:val="24"/>
                <w:highlight w:val="none"/>
              </w:rPr>
            </w:pPr>
            <w:r>
              <w:rPr>
                <w:rFonts w:hint="eastAsia" w:ascii="仿宋" w:hAnsi="仿宋" w:eastAsia="仿宋" w:cs="仿宋"/>
                <w:b w:val="0"/>
                <w:bCs w:val="0"/>
                <w:highlight w:val="none"/>
                <w:lang w:val="en-US" w:eastAsia="zh-CN"/>
              </w:rPr>
              <w:t>商务</w:t>
            </w:r>
          </w:p>
        </w:tc>
        <w:tc>
          <w:tcPr>
            <w:tcW w:w="2453" w:type="dxa"/>
            <w:vAlign w:val="center"/>
          </w:tcPr>
          <w:p w14:paraId="785DE122">
            <w:pPr>
              <w:widowControl/>
              <w:spacing w:line="320" w:lineRule="exact"/>
              <w:jc w:val="left"/>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投标文件的提供</w:t>
            </w:r>
          </w:p>
        </w:tc>
        <w:tc>
          <w:tcPr>
            <w:tcW w:w="4360" w:type="dxa"/>
            <w:vAlign w:val="center"/>
          </w:tcPr>
          <w:p w14:paraId="32452B82">
            <w:pPr>
              <w:widowControl/>
              <w:spacing w:line="320" w:lineRule="exact"/>
              <w:jc w:val="left"/>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投标文件按招标文件第二部分投标人须知的要求完整提交。</w:t>
            </w:r>
          </w:p>
        </w:tc>
      </w:tr>
      <w:tr w14:paraId="6FDCB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22" w:type="dxa"/>
            <w:vAlign w:val="center"/>
          </w:tcPr>
          <w:p w14:paraId="77E391E8">
            <w:pPr>
              <w:widowControl/>
              <w:spacing w:line="320" w:lineRule="exact"/>
              <w:jc w:val="center"/>
              <w:rPr>
                <w:rFonts w:hint="eastAsia" w:ascii="仿宋" w:hAnsi="仿宋" w:eastAsia="仿宋" w:cs="仿宋"/>
                <w:color w:val="auto"/>
                <w:szCs w:val="24"/>
                <w:highlight w:val="none"/>
              </w:rPr>
            </w:pPr>
            <w:r>
              <w:rPr>
                <w:rFonts w:hint="eastAsia" w:ascii="仿宋" w:hAnsi="仿宋" w:eastAsia="仿宋" w:cs="仿宋"/>
                <w:highlight w:val="none"/>
              </w:rPr>
              <w:t>6</w:t>
            </w:r>
          </w:p>
        </w:tc>
        <w:tc>
          <w:tcPr>
            <w:tcW w:w="1418" w:type="dxa"/>
            <w:vAlign w:val="center"/>
          </w:tcPr>
          <w:p w14:paraId="72ABD0CB">
            <w:pPr>
              <w:widowControl/>
              <w:spacing w:line="320" w:lineRule="exact"/>
              <w:jc w:val="center"/>
              <w:rPr>
                <w:rFonts w:hint="eastAsia" w:ascii="仿宋" w:hAnsi="仿宋" w:eastAsia="仿宋" w:cs="仿宋"/>
                <w:color w:val="auto"/>
                <w:szCs w:val="24"/>
                <w:highlight w:val="none"/>
              </w:rPr>
            </w:pPr>
            <w:r>
              <w:rPr>
                <w:rFonts w:hint="eastAsia" w:ascii="仿宋" w:hAnsi="仿宋" w:eastAsia="仿宋" w:cs="仿宋"/>
                <w:b w:val="0"/>
                <w:bCs w:val="0"/>
                <w:highlight w:val="none"/>
                <w:lang w:val="en-US" w:eastAsia="zh-CN"/>
              </w:rPr>
              <w:t>商务</w:t>
            </w:r>
          </w:p>
        </w:tc>
        <w:tc>
          <w:tcPr>
            <w:tcW w:w="2453" w:type="dxa"/>
            <w:vAlign w:val="center"/>
          </w:tcPr>
          <w:p w14:paraId="37D54D55">
            <w:pPr>
              <w:widowControl/>
              <w:spacing w:line="320" w:lineRule="exact"/>
              <w:jc w:val="left"/>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投标文件的有效期</w:t>
            </w:r>
          </w:p>
        </w:tc>
        <w:tc>
          <w:tcPr>
            <w:tcW w:w="4360" w:type="dxa"/>
            <w:vAlign w:val="center"/>
          </w:tcPr>
          <w:p w14:paraId="5B9A128E">
            <w:pPr>
              <w:widowControl/>
              <w:spacing w:line="320" w:lineRule="exact"/>
              <w:jc w:val="left"/>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投标函中承诺的投标文件有效期，符合招标文件的要求。</w:t>
            </w:r>
          </w:p>
        </w:tc>
      </w:tr>
      <w:tr w14:paraId="4410E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22" w:type="dxa"/>
            <w:shd w:val="clear" w:color="auto" w:fill="auto"/>
            <w:vAlign w:val="center"/>
          </w:tcPr>
          <w:p w14:paraId="44F3DDCB">
            <w:pPr>
              <w:widowControl/>
              <w:spacing w:line="32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highlight w:val="none"/>
                <w:lang w:val="en-US" w:eastAsia="zh-CN"/>
              </w:rPr>
              <w:t>7</w:t>
            </w:r>
          </w:p>
        </w:tc>
        <w:tc>
          <w:tcPr>
            <w:tcW w:w="1418" w:type="dxa"/>
            <w:vAlign w:val="center"/>
          </w:tcPr>
          <w:p w14:paraId="53CADE15">
            <w:pPr>
              <w:widowControl/>
              <w:spacing w:line="320" w:lineRule="exact"/>
              <w:jc w:val="center"/>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商务</w:t>
            </w:r>
          </w:p>
        </w:tc>
        <w:tc>
          <w:tcPr>
            <w:tcW w:w="2453" w:type="dxa"/>
            <w:vAlign w:val="center"/>
          </w:tcPr>
          <w:p w14:paraId="0898C25E">
            <w:pPr>
              <w:widowControl/>
              <w:spacing w:line="320" w:lineRule="exact"/>
              <w:jc w:val="left"/>
              <w:rPr>
                <w:rFonts w:hint="eastAsia" w:ascii="仿宋" w:hAnsi="仿宋" w:eastAsia="仿宋" w:cs="仿宋"/>
                <w:b w:val="0"/>
                <w:bCs w:val="0"/>
                <w:highlight w:val="none"/>
                <w:lang w:val="en-US" w:eastAsia="zh-CN"/>
              </w:rPr>
            </w:pPr>
            <w:r>
              <w:rPr>
                <w:rFonts w:hint="eastAsia" w:ascii="仿宋" w:hAnsi="仿宋" w:eastAsia="仿宋" w:cs="仿宋"/>
                <w:b w:val="0"/>
                <w:bCs w:val="0"/>
                <w:color w:val="auto"/>
                <w:sz w:val="24"/>
                <w:szCs w:val="24"/>
                <w:highlight w:val="none"/>
                <w:u w:val="none"/>
                <w:lang w:val="en-US" w:eastAsia="zh-CN"/>
              </w:rPr>
              <w:t>本项目兼投不兼中</w:t>
            </w:r>
          </w:p>
        </w:tc>
        <w:tc>
          <w:tcPr>
            <w:tcW w:w="4360" w:type="dxa"/>
            <w:vAlign w:val="center"/>
          </w:tcPr>
          <w:p w14:paraId="06EED71A">
            <w:pPr>
              <w:widowControl/>
              <w:spacing w:line="320" w:lineRule="exact"/>
              <w:jc w:val="left"/>
              <w:rPr>
                <w:rFonts w:hint="eastAsia" w:ascii="仿宋" w:hAnsi="仿宋" w:eastAsia="仿宋" w:cs="仿宋"/>
                <w:b w:val="0"/>
                <w:bCs w:val="0"/>
                <w:highlight w:val="none"/>
                <w:lang w:val="en-US" w:eastAsia="zh-CN"/>
              </w:rPr>
            </w:pPr>
            <w:r>
              <w:rPr>
                <w:rFonts w:hint="eastAsia" w:ascii="仿宋" w:hAnsi="仿宋" w:eastAsia="仿宋" w:cs="仿宋"/>
                <w:b w:val="0"/>
                <w:bCs w:val="0"/>
                <w:color w:val="auto"/>
                <w:sz w:val="24"/>
                <w:szCs w:val="24"/>
                <w:highlight w:val="none"/>
                <w:u w:val="none"/>
                <w:lang w:val="en-US" w:eastAsia="zh-CN"/>
              </w:rPr>
              <w:t>潜在投标人可投报其中一包或多包，但只能中标其中一个包，评标委员会按包号的顺序依次进行推荐，如第一包投标人被推荐为第一中标候选人，则不再参与后续包号的评审，以此类推。</w:t>
            </w:r>
          </w:p>
        </w:tc>
      </w:tr>
      <w:tr w14:paraId="151D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822" w:type="dxa"/>
            <w:shd w:val="clear" w:color="auto" w:fill="auto"/>
            <w:vAlign w:val="center"/>
          </w:tcPr>
          <w:p w14:paraId="4110F7F3">
            <w:pPr>
              <w:widowControl/>
              <w:spacing w:line="24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Cs w:val="24"/>
                <w:highlight w:val="none"/>
              </w:rPr>
              <w:t>8</w:t>
            </w:r>
          </w:p>
        </w:tc>
        <w:tc>
          <w:tcPr>
            <w:tcW w:w="1418" w:type="dxa"/>
            <w:vAlign w:val="center"/>
          </w:tcPr>
          <w:p w14:paraId="5ACBFFCD">
            <w:pPr>
              <w:widowControl/>
              <w:spacing w:line="320" w:lineRule="exact"/>
              <w:jc w:val="center"/>
              <w:rPr>
                <w:rFonts w:hint="eastAsia" w:ascii="仿宋" w:hAnsi="仿宋" w:eastAsia="仿宋" w:cs="仿宋"/>
                <w:color w:val="auto"/>
                <w:szCs w:val="24"/>
                <w:highlight w:val="none"/>
              </w:rPr>
            </w:pPr>
            <w:r>
              <w:rPr>
                <w:rFonts w:hint="eastAsia" w:ascii="仿宋" w:hAnsi="仿宋" w:eastAsia="仿宋" w:cs="仿宋"/>
                <w:b w:val="0"/>
                <w:bCs w:val="0"/>
                <w:highlight w:val="none"/>
                <w:lang w:val="en-US" w:eastAsia="zh-CN"/>
              </w:rPr>
              <w:t>报价</w:t>
            </w:r>
          </w:p>
        </w:tc>
        <w:tc>
          <w:tcPr>
            <w:tcW w:w="2453" w:type="dxa"/>
            <w:vAlign w:val="center"/>
          </w:tcPr>
          <w:p w14:paraId="19105668">
            <w:pPr>
              <w:widowControl/>
              <w:spacing w:line="320" w:lineRule="exact"/>
              <w:jc w:val="left"/>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投标文件的报价</w:t>
            </w:r>
          </w:p>
        </w:tc>
        <w:tc>
          <w:tcPr>
            <w:tcW w:w="4360" w:type="dxa"/>
            <w:vAlign w:val="center"/>
          </w:tcPr>
          <w:p w14:paraId="7A200D7F">
            <w:pPr>
              <w:widowControl/>
              <w:spacing w:line="320" w:lineRule="exact"/>
              <w:jc w:val="left"/>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投标文件的报价符合招标文件的规定要求。</w:t>
            </w:r>
          </w:p>
        </w:tc>
      </w:tr>
      <w:tr w14:paraId="324D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22" w:type="dxa"/>
            <w:shd w:val="clear" w:color="auto" w:fill="auto"/>
            <w:vAlign w:val="center"/>
          </w:tcPr>
          <w:p w14:paraId="3F9B70C4">
            <w:pPr>
              <w:widowControl/>
              <w:spacing w:line="24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Cs w:val="24"/>
                <w:highlight w:val="none"/>
              </w:rPr>
              <w:t>9</w:t>
            </w:r>
          </w:p>
        </w:tc>
        <w:tc>
          <w:tcPr>
            <w:tcW w:w="1418" w:type="dxa"/>
            <w:vAlign w:val="center"/>
          </w:tcPr>
          <w:p w14:paraId="0C660A71">
            <w:pPr>
              <w:widowControl/>
              <w:spacing w:line="320" w:lineRule="exact"/>
              <w:jc w:val="center"/>
              <w:rPr>
                <w:rFonts w:hint="eastAsia" w:ascii="仿宋" w:hAnsi="仿宋" w:eastAsia="仿宋" w:cs="仿宋"/>
                <w:color w:val="auto"/>
                <w:szCs w:val="24"/>
                <w:highlight w:val="none"/>
                <w:lang w:val="en-US" w:eastAsia="zh-CN"/>
              </w:rPr>
            </w:pPr>
            <w:r>
              <w:rPr>
                <w:rFonts w:hint="eastAsia" w:ascii="仿宋" w:hAnsi="仿宋" w:eastAsia="仿宋" w:cs="仿宋"/>
                <w:b w:val="0"/>
                <w:bCs w:val="0"/>
                <w:highlight w:val="none"/>
                <w:lang w:val="en-US" w:eastAsia="zh-CN"/>
              </w:rPr>
              <w:t>技术</w:t>
            </w:r>
          </w:p>
        </w:tc>
        <w:tc>
          <w:tcPr>
            <w:tcW w:w="2453" w:type="dxa"/>
            <w:vAlign w:val="center"/>
          </w:tcPr>
          <w:p w14:paraId="7F78AEAE">
            <w:pPr>
              <w:widowControl/>
              <w:spacing w:line="320" w:lineRule="exact"/>
              <w:jc w:val="left"/>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实质性要求</w:t>
            </w:r>
          </w:p>
        </w:tc>
        <w:tc>
          <w:tcPr>
            <w:tcW w:w="4360" w:type="dxa"/>
            <w:vAlign w:val="center"/>
          </w:tcPr>
          <w:p w14:paraId="6E7262D2">
            <w:pPr>
              <w:widowControl/>
              <w:spacing w:line="320" w:lineRule="exact"/>
              <w:jc w:val="left"/>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投标文件对招标文件“第三部分商务技术要求”中带★部分作出实质响应。</w:t>
            </w:r>
          </w:p>
        </w:tc>
      </w:tr>
      <w:tr w14:paraId="4D5F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822" w:type="dxa"/>
            <w:vAlign w:val="center"/>
          </w:tcPr>
          <w:p w14:paraId="029F73D5">
            <w:pPr>
              <w:widowControl/>
              <w:spacing w:line="240" w:lineRule="auto"/>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10</w:t>
            </w:r>
          </w:p>
        </w:tc>
        <w:tc>
          <w:tcPr>
            <w:tcW w:w="1418" w:type="dxa"/>
            <w:vAlign w:val="center"/>
          </w:tcPr>
          <w:p w14:paraId="3442A115">
            <w:pPr>
              <w:widowControl/>
              <w:spacing w:line="320" w:lineRule="exact"/>
              <w:jc w:val="center"/>
              <w:rPr>
                <w:rFonts w:hint="eastAsia" w:ascii="仿宋" w:hAnsi="仿宋" w:eastAsia="仿宋" w:cs="仿宋"/>
                <w:color w:val="auto"/>
                <w:szCs w:val="24"/>
                <w:highlight w:val="none"/>
              </w:rPr>
            </w:pPr>
            <w:r>
              <w:rPr>
                <w:rFonts w:hint="eastAsia" w:ascii="仿宋" w:hAnsi="仿宋" w:eastAsia="仿宋" w:cs="仿宋"/>
                <w:b w:val="0"/>
                <w:bCs w:val="0"/>
                <w:highlight w:val="none"/>
                <w:lang w:val="en-US" w:eastAsia="zh-CN"/>
              </w:rPr>
              <w:t>技术</w:t>
            </w:r>
          </w:p>
        </w:tc>
        <w:tc>
          <w:tcPr>
            <w:tcW w:w="2453" w:type="dxa"/>
            <w:vAlign w:val="center"/>
          </w:tcPr>
          <w:p w14:paraId="2AB2C93F">
            <w:pPr>
              <w:widowControl/>
              <w:spacing w:line="320" w:lineRule="exact"/>
              <w:jc w:val="left"/>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其他</w:t>
            </w:r>
          </w:p>
        </w:tc>
        <w:tc>
          <w:tcPr>
            <w:tcW w:w="4360" w:type="dxa"/>
            <w:vAlign w:val="center"/>
          </w:tcPr>
          <w:p w14:paraId="2F71CFCF">
            <w:pPr>
              <w:widowControl/>
              <w:spacing w:line="320" w:lineRule="exact"/>
              <w:jc w:val="left"/>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投标服务方案、服务期限、服务承诺等满足招标文件中的相关要求，没有超出采购人可接受的偏差范围，投标文件不存在招标文件不能接受的条件。</w:t>
            </w:r>
          </w:p>
        </w:tc>
      </w:tr>
    </w:tbl>
    <w:p w14:paraId="72BC8726">
      <w:pPr>
        <w:widowControl/>
        <w:tabs>
          <w:tab w:val="left" w:pos="8757"/>
        </w:tabs>
        <w:snapToGrid w:val="0"/>
        <w:jc w:val="center"/>
        <w:rPr>
          <w:rFonts w:hint="eastAsia" w:ascii="仿宋" w:hAnsi="仿宋" w:eastAsia="仿宋" w:cs="仿宋"/>
          <w:color w:val="auto"/>
          <w:spacing w:val="6"/>
          <w:sz w:val="28"/>
          <w:szCs w:val="28"/>
          <w:highlight w:val="none"/>
        </w:rPr>
      </w:pPr>
    </w:p>
    <w:p w14:paraId="15165069">
      <w:pPr>
        <w:snapToGrid w:val="0"/>
        <w:spacing w:line="300" w:lineRule="auto"/>
        <w:rPr>
          <w:rFonts w:hint="eastAsia" w:ascii="仿宋" w:hAnsi="仿宋" w:eastAsia="仿宋" w:cs="仿宋"/>
          <w:b/>
          <w:color w:val="auto"/>
          <w:szCs w:val="28"/>
          <w:highlight w:val="none"/>
          <w:shd w:val="clear" w:color="auto" w:fill="FFFFFF"/>
        </w:rPr>
      </w:pPr>
      <w:r>
        <w:rPr>
          <w:rFonts w:hint="eastAsia" w:ascii="仿宋" w:hAnsi="仿宋" w:eastAsia="仿宋" w:cs="仿宋"/>
          <w:b/>
          <w:color w:val="auto"/>
          <w:szCs w:val="28"/>
          <w:highlight w:val="none"/>
          <w:shd w:val="clear" w:color="auto" w:fill="FFFFFF"/>
        </w:rPr>
        <w:br w:type="page"/>
      </w:r>
    </w:p>
    <w:p w14:paraId="4AD6FE46">
      <w:pPr>
        <w:snapToGrid w:val="0"/>
        <w:spacing w:line="300" w:lineRule="auto"/>
        <w:rPr>
          <w:rFonts w:hint="eastAsia" w:ascii="仿宋" w:hAnsi="仿宋" w:eastAsia="仿宋" w:cs="仿宋"/>
          <w:b/>
          <w:color w:val="auto"/>
          <w:szCs w:val="28"/>
          <w:highlight w:val="none"/>
          <w:shd w:val="clear" w:color="auto" w:fill="FFFFFF"/>
        </w:rPr>
      </w:pPr>
    </w:p>
    <w:p w14:paraId="70648E76">
      <w:pPr>
        <w:numPr>
          <w:ilvl w:val="0"/>
          <w:numId w:val="0"/>
        </w:numPr>
        <w:snapToGrid w:val="0"/>
        <w:spacing w:line="300" w:lineRule="auto"/>
        <w:rPr>
          <w:rFonts w:hint="eastAsia" w:ascii="仿宋" w:hAnsi="仿宋" w:eastAsia="仿宋" w:cs="仿宋"/>
          <w:b/>
          <w:color w:val="auto"/>
          <w:szCs w:val="28"/>
          <w:highlight w:val="none"/>
          <w:shd w:val="clear" w:color="auto" w:fill="FFFFFF"/>
        </w:rPr>
      </w:pPr>
      <w:r>
        <w:rPr>
          <w:rFonts w:hint="eastAsia" w:ascii="仿宋" w:hAnsi="仿宋" w:eastAsia="仿宋" w:cs="仿宋"/>
          <w:b/>
          <w:color w:val="auto"/>
          <w:sz w:val="24"/>
          <w:szCs w:val="28"/>
          <w:highlight w:val="none"/>
          <w:shd w:val="clear" w:fill="FFFFFF"/>
          <w:lang w:val="en-US" w:eastAsia="zh-CN" w:bidi="ar-SA"/>
        </w:rPr>
        <w:t>3.</w:t>
      </w:r>
      <w:r>
        <w:rPr>
          <w:rFonts w:hint="eastAsia" w:ascii="仿宋" w:hAnsi="仿宋" w:eastAsia="仿宋" w:cs="仿宋"/>
          <w:b/>
          <w:color w:val="auto"/>
          <w:szCs w:val="28"/>
          <w:highlight w:val="none"/>
          <w:shd w:val="clear" w:color="auto" w:fill="FFFFFF"/>
        </w:rPr>
        <w:t>评分细则</w:t>
      </w:r>
      <w:bookmarkEnd w:id="78"/>
      <w:r>
        <w:rPr>
          <w:rFonts w:hint="eastAsia" w:ascii="仿宋" w:hAnsi="仿宋" w:eastAsia="仿宋" w:cs="仿宋"/>
          <w:b/>
          <w:color w:val="auto"/>
          <w:szCs w:val="28"/>
          <w:highlight w:val="none"/>
          <w:shd w:val="clear" w:color="auto" w:fill="FFFFFF"/>
        </w:rPr>
        <w:t>（由</w:t>
      </w:r>
      <w:r>
        <w:rPr>
          <w:rFonts w:hint="eastAsia" w:ascii="仿宋" w:hAnsi="仿宋" w:eastAsia="仿宋" w:cs="仿宋"/>
          <w:b/>
          <w:bCs/>
          <w:color w:val="auto"/>
          <w:spacing w:val="6"/>
          <w:szCs w:val="24"/>
          <w:highlight w:val="none"/>
        </w:rPr>
        <w:t>评标委员会评审</w:t>
      </w:r>
      <w:r>
        <w:rPr>
          <w:rFonts w:hint="eastAsia" w:ascii="仿宋" w:hAnsi="仿宋" w:eastAsia="仿宋" w:cs="仿宋"/>
          <w:b/>
          <w:color w:val="auto"/>
          <w:szCs w:val="28"/>
          <w:highlight w:val="none"/>
          <w:shd w:val="clear" w:color="auto" w:fill="FFFFFF"/>
        </w:rPr>
        <w:t>）</w:t>
      </w:r>
    </w:p>
    <w:p w14:paraId="218129D1">
      <w:pPr>
        <w:numPr>
          <w:ilvl w:val="0"/>
          <w:numId w:val="0"/>
        </w:numPr>
        <w:snapToGrid w:val="0"/>
        <w:spacing w:line="300" w:lineRule="auto"/>
        <w:rPr>
          <w:rFonts w:hint="eastAsia" w:ascii="仿宋" w:hAnsi="仿宋" w:eastAsia="仿宋" w:cs="仿宋"/>
          <w:b/>
          <w:color w:val="auto"/>
          <w:szCs w:val="28"/>
          <w:highlight w:val="none"/>
          <w:shd w:val="clear" w:color="auto" w:fill="FFFFFF"/>
        </w:rPr>
      </w:pPr>
    </w:p>
    <w:tbl>
      <w:tblPr>
        <w:tblStyle w:val="31"/>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795"/>
        <w:gridCol w:w="6554"/>
      </w:tblGrid>
      <w:tr w14:paraId="375B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741" w:type="dxa"/>
            <w:noWrap w:val="0"/>
            <w:vAlign w:val="center"/>
          </w:tcPr>
          <w:p w14:paraId="194B91CC">
            <w:pPr>
              <w:spacing w:after="0" w:line="240" w:lineRule="auto"/>
              <w:ind w:firstLine="241" w:firstLineChars="1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评审因素</w:t>
            </w:r>
          </w:p>
        </w:tc>
        <w:tc>
          <w:tcPr>
            <w:tcW w:w="795" w:type="dxa"/>
            <w:noWrap w:val="0"/>
            <w:vAlign w:val="center"/>
          </w:tcPr>
          <w:p w14:paraId="5173F899">
            <w:pPr>
              <w:spacing w:after="0" w:line="24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分值</w:t>
            </w:r>
          </w:p>
        </w:tc>
        <w:tc>
          <w:tcPr>
            <w:tcW w:w="6554" w:type="dxa"/>
            <w:noWrap w:val="0"/>
            <w:vAlign w:val="center"/>
          </w:tcPr>
          <w:p w14:paraId="3B5C276C">
            <w:pPr>
              <w:spacing w:after="0" w:line="24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评审标准</w:t>
            </w:r>
          </w:p>
        </w:tc>
      </w:tr>
      <w:tr w14:paraId="69D9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741" w:type="dxa"/>
            <w:noWrap w:val="0"/>
            <w:vAlign w:val="center"/>
          </w:tcPr>
          <w:p w14:paraId="7220CAC2">
            <w:pPr>
              <w:spacing w:after="0" w:line="24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一、商务部分</w:t>
            </w:r>
          </w:p>
        </w:tc>
        <w:tc>
          <w:tcPr>
            <w:tcW w:w="795" w:type="dxa"/>
            <w:noWrap w:val="0"/>
            <w:vAlign w:val="center"/>
          </w:tcPr>
          <w:p w14:paraId="08A83A5E">
            <w:pPr>
              <w:spacing w:after="0" w:line="24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24</w:t>
            </w:r>
            <w:r>
              <w:rPr>
                <w:rFonts w:hint="eastAsia" w:ascii="仿宋" w:hAnsi="仿宋" w:eastAsia="仿宋" w:cs="仿宋"/>
                <w:b/>
                <w:bCs/>
                <w:sz w:val="24"/>
                <w:szCs w:val="24"/>
                <w:highlight w:val="none"/>
              </w:rPr>
              <w:t>分</w:t>
            </w:r>
          </w:p>
        </w:tc>
        <w:tc>
          <w:tcPr>
            <w:tcW w:w="6554" w:type="dxa"/>
            <w:noWrap w:val="0"/>
            <w:vAlign w:val="center"/>
          </w:tcPr>
          <w:p w14:paraId="04B73E2D">
            <w:pPr>
              <w:spacing w:after="0" w:line="240" w:lineRule="auto"/>
              <w:rPr>
                <w:rFonts w:hint="eastAsia" w:ascii="仿宋" w:hAnsi="仿宋" w:eastAsia="仿宋" w:cs="仿宋"/>
                <w:b/>
                <w:bCs/>
                <w:sz w:val="24"/>
                <w:szCs w:val="24"/>
                <w:highlight w:val="none"/>
              </w:rPr>
            </w:pPr>
            <w:r>
              <w:rPr>
                <w:rFonts w:hint="eastAsia" w:ascii="仿宋" w:hAnsi="仿宋" w:eastAsia="仿宋" w:cs="仿宋"/>
                <w:b/>
                <w:sz w:val="24"/>
                <w:szCs w:val="24"/>
                <w:highlight w:val="none"/>
              </w:rPr>
              <w:t xml:space="preserve">  (评标委员会共同认定) </w:t>
            </w:r>
          </w:p>
        </w:tc>
      </w:tr>
      <w:tr w14:paraId="0B54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1741" w:type="dxa"/>
            <w:noWrap w:val="0"/>
            <w:vAlign w:val="center"/>
          </w:tcPr>
          <w:p w14:paraId="0F4A5B73">
            <w:pPr>
              <w:spacing w:after="0" w:line="24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1、类似业绩</w:t>
            </w:r>
          </w:p>
        </w:tc>
        <w:tc>
          <w:tcPr>
            <w:tcW w:w="795" w:type="dxa"/>
            <w:noWrap w:val="0"/>
            <w:vAlign w:val="center"/>
          </w:tcPr>
          <w:p w14:paraId="6EF64A05">
            <w:pPr>
              <w:spacing w:after="0" w:line="240" w:lineRule="auto"/>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0-</w:t>
            </w:r>
            <w:r>
              <w:rPr>
                <w:rFonts w:hint="eastAsia" w:ascii="仿宋" w:hAnsi="仿宋" w:eastAsia="仿宋" w:cs="仿宋"/>
                <w:bCs/>
                <w:sz w:val="24"/>
                <w:szCs w:val="24"/>
                <w:highlight w:val="none"/>
                <w:lang w:val="en-US" w:eastAsia="zh-CN"/>
              </w:rPr>
              <w:t>8</w:t>
            </w:r>
          </w:p>
        </w:tc>
        <w:tc>
          <w:tcPr>
            <w:tcW w:w="6554" w:type="dxa"/>
            <w:noWrap w:val="0"/>
            <w:vAlign w:val="center"/>
          </w:tcPr>
          <w:p w14:paraId="2A880A1C">
            <w:pPr>
              <w:spacing w:after="0" w:line="240" w:lineRule="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投标人每提供一个</w:t>
            </w:r>
            <w:r>
              <w:rPr>
                <w:rFonts w:hint="eastAsia" w:ascii="仿宋" w:hAnsi="仿宋" w:eastAsia="仿宋" w:cs="仿宋"/>
                <w:color w:val="000000"/>
                <w:kern w:val="0"/>
                <w:sz w:val="24"/>
                <w:szCs w:val="24"/>
                <w:highlight w:val="none"/>
                <w:lang w:val="en-US" w:eastAsia="zh-CN" w:bidi="ar-SA"/>
              </w:rPr>
              <w:t>在2023年5月1日至投</w:t>
            </w:r>
            <w:r>
              <w:rPr>
                <w:rFonts w:hint="eastAsia" w:ascii="仿宋" w:hAnsi="仿宋" w:eastAsia="仿宋" w:cs="仿宋"/>
                <w:color w:val="000000"/>
                <w:kern w:val="0"/>
                <w:sz w:val="24"/>
                <w:szCs w:val="24"/>
                <w:highlight w:val="none"/>
                <w:lang w:val="en-US" w:eastAsia="zh-CN" w:bidi="ar-SA"/>
              </w:rPr>
              <w:t>标截止日期前签署的同类项目合同案例得2分，最高得8分。</w:t>
            </w:r>
          </w:p>
          <w:p w14:paraId="4C42956B">
            <w:pPr>
              <w:spacing w:after="0" w:line="240" w:lineRule="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注：1.同类项目合同案例指团体体检相关类似的项目案例；</w:t>
            </w:r>
          </w:p>
          <w:p w14:paraId="5C9898DB">
            <w:pPr>
              <w:spacing w:after="0" w:line="240" w:lineRule="auto"/>
              <w:ind w:firstLine="480" w:firstLineChars="200"/>
              <w:rPr>
                <w:rFonts w:hint="eastAsia" w:ascii="仿宋" w:hAnsi="仿宋" w:eastAsia="仿宋" w:cs="仿宋"/>
                <w:b/>
                <w:sz w:val="24"/>
                <w:szCs w:val="24"/>
                <w:highlight w:val="none"/>
                <w:lang w:val="en-US"/>
              </w:rPr>
            </w:pPr>
            <w:r>
              <w:rPr>
                <w:rFonts w:hint="eastAsia" w:ascii="仿宋" w:hAnsi="仿宋" w:eastAsia="仿宋" w:cs="仿宋"/>
                <w:color w:val="000000"/>
                <w:kern w:val="0"/>
                <w:sz w:val="24"/>
                <w:szCs w:val="24"/>
                <w:highlight w:val="none"/>
                <w:lang w:val="en-US" w:eastAsia="zh-CN" w:bidi="ar-SA"/>
              </w:rPr>
              <w:t>2.投标人提供的合同案例必须是以其自身合同为准，要求必须提供合同的全部内容：合同首页、合同金额所在页、服务内容页、签字盖章页，任何部位不得有遮挡、涂改内容，否则不得分。</w:t>
            </w:r>
          </w:p>
        </w:tc>
      </w:tr>
      <w:tr w14:paraId="7317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1741" w:type="dxa"/>
            <w:noWrap w:val="0"/>
            <w:vAlign w:val="center"/>
          </w:tcPr>
          <w:p w14:paraId="05572813">
            <w:pPr>
              <w:adjustRightInd/>
              <w:spacing w:line="240" w:lineRule="auto"/>
              <w:jc w:val="both"/>
              <w:textAlignment w:val="auto"/>
              <w:rPr>
                <w:rFonts w:hint="eastAsia" w:ascii="仿宋" w:hAnsi="仿宋" w:eastAsia="仿宋" w:cs="仿宋"/>
                <w:bCs/>
                <w:sz w:val="24"/>
                <w:szCs w:val="24"/>
                <w:highlight w:val="none"/>
              </w:rPr>
            </w:pPr>
            <w:r>
              <w:rPr>
                <w:rFonts w:hint="eastAsia" w:ascii="仿宋" w:hAnsi="仿宋" w:eastAsia="仿宋" w:cs="仿宋"/>
                <w:bCs/>
                <w:sz w:val="24"/>
                <w:szCs w:val="36"/>
                <w:highlight w:val="none"/>
                <w:lang w:val="en-US" w:eastAsia="zh-CN"/>
              </w:rPr>
              <w:t>2</w:t>
            </w:r>
            <w:r>
              <w:rPr>
                <w:rFonts w:hint="eastAsia" w:ascii="仿宋" w:hAnsi="仿宋" w:eastAsia="仿宋" w:cs="仿宋"/>
                <w:bCs/>
                <w:sz w:val="24"/>
                <w:szCs w:val="36"/>
                <w:highlight w:val="none"/>
              </w:rPr>
              <w:t>.履约信用评价</w:t>
            </w:r>
          </w:p>
        </w:tc>
        <w:tc>
          <w:tcPr>
            <w:tcW w:w="795" w:type="dxa"/>
            <w:noWrap w:val="0"/>
            <w:vAlign w:val="center"/>
          </w:tcPr>
          <w:p w14:paraId="08FE3EE5">
            <w:pPr>
              <w:adjustRightInd/>
              <w:spacing w:line="240" w:lineRule="auto"/>
              <w:jc w:val="center"/>
              <w:textAlignment w:val="auto"/>
              <w:rPr>
                <w:rFonts w:hint="eastAsia" w:ascii="仿宋" w:hAnsi="仿宋" w:eastAsia="仿宋" w:cs="仿宋"/>
                <w:bCs/>
                <w:sz w:val="24"/>
                <w:szCs w:val="24"/>
                <w:highlight w:val="none"/>
                <w:lang w:val="en-US"/>
              </w:rPr>
            </w:pPr>
            <w:r>
              <w:rPr>
                <w:rFonts w:hint="eastAsia" w:ascii="仿宋" w:hAnsi="仿宋" w:eastAsia="仿宋" w:cs="仿宋"/>
                <w:bCs/>
                <w:sz w:val="24"/>
                <w:szCs w:val="36"/>
                <w:highlight w:val="none"/>
                <w:lang w:val="en-US" w:eastAsia="zh-CN"/>
              </w:rPr>
              <w:t>0-8</w:t>
            </w:r>
          </w:p>
        </w:tc>
        <w:tc>
          <w:tcPr>
            <w:tcW w:w="6554" w:type="dxa"/>
            <w:noWrap w:val="0"/>
            <w:vAlign w:val="center"/>
          </w:tcPr>
          <w:p w14:paraId="25E59EEB">
            <w:pPr>
              <w:adjustRightInd/>
              <w:spacing w:line="240" w:lineRule="auto"/>
              <w:jc w:val="both"/>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投标人提供服务单位反馈意见证明材料且服务质量总体评价为优（满意）及以上的，每有一份得2分，满分8分。</w:t>
            </w:r>
          </w:p>
          <w:p w14:paraId="1071DE2C">
            <w:pPr>
              <w:adjustRightInd/>
              <w:spacing w:line="240" w:lineRule="auto"/>
              <w:jc w:val="both"/>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注：1.本项无需提供相关合同，仅提供信用评价证明材料即可。</w:t>
            </w:r>
          </w:p>
          <w:p w14:paraId="3FCDC5AB">
            <w:pPr>
              <w:adjustRightInd/>
              <w:spacing w:line="240" w:lineRule="auto"/>
              <w:ind w:firstLine="480" w:firstLineChars="200"/>
              <w:jc w:val="both"/>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2.服务单位公章或部门章均可，无服务单位章不得分。</w:t>
            </w:r>
          </w:p>
        </w:tc>
      </w:tr>
      <w:tr w14:paraId="5F70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1741" w:type="dxa"/>
            <w:noWrap w:val="0"/>
            <w:vAlign w:val="center"/>
          </w:tcPr>
          <w:p w14:paraId="58537C77">
            <w:pPr>
              <w:keepNext w:val="0"/>
              <w:keepLines w:val="0"/>
              <w:pageBreakBefore w:val="0"/>
              <w:widowControl/>
              <w:numPr>
                <w:ilvl w:val="0"/>
                <w:numId w:val="0"/>
              </w:numPr>
              <w:kinsoku/>
              <w:wordWrap/>
              <w:overflowPunct/>
              <w:topLinePunct w:val="0"/>
              <w:autoSpaceDE/>
              <w:autoSpaceDN/>
              <w:bidi w:val="0"/>
              <w:snapToGrid w:val="0"/>
              <w:spacing w:after="0" w:line="360" w:lineRule="auto"/>
              <w:ind w:left="0" w:leftChars="0" w:firstLine="0" w:firstLineChars="0"/>
              <w:textAlignment w:val="auto"/>
              <w:rPr>
                <w:rFonts w:hint="eastAsia" w:ascii="仿宋" w:hAnsi="仿宋" w:eastAsia="仿宋" w:cs="仿宋"/>
                <w:bCs/>
                <w:sz w:val="24"/>
                <w:szCs w:val="36"/>
                <w:highlight w:val="none"/>
                <w:lang w:val="en-US" w:eastAsia="zh-CN"/>
              </w:rPr>
            </w:pPr>
            <w:r>
              <w:rPr>
                <w:rFonts w:hint="eastAsia" w:ascii="仿宋" w:hAnsi="仿宋" w:eastAsia="仿宋" w:cs="仿宋"/>
                <w:color w:val="000000"/>
                <w:kern w:val="0"/>
                <w:sz w:val="24"/>
                <w:szCs w:val="24"/>
                <w:highlight w:val="none"/>
                <w:lang w:val="en-US" w:eastAsia="zh-CN"/>
              </w:rPr>
              <w:t>3.服务人员专业水平</w:t>
            </w:r>
          </w:p>
        </w:tc>
        <w:tc>
          <w:tcPr>
            <w:tcW w:w="795" w:type="dxa"/>
            <w:noWrap w:val="0"/>
            <w:vAlign w:val="center"/>
          </w:tcPr>
          <w:p w14:paraId="6D6B6CDB">
            <w:pPr>
              <w:spacing w:after="0" w:line="240" w:lineRule="auto"/>
              <w:jc w:val="center"/>
              <w:rPr>
                <w:rFonts w:hint="eastAsia" w:ascii="仿宋" w:hAnsi="仿宋" w:eastAsia="仿宋" w:cs="仿宋"/>
                <w:bCs/>
                <w:sz w:val="24"/>
                <w:szCs w:val="36"/>
                <w:highlight w:val="none"/>
                <w:lang w:val="en-US" w:eastAsia="zh-CN"/>
              </w:rPr>
            </w:pPr>
            <w:r>
              <w:rPr>
                <w:rFonts w:hint="eastAsia" w:ascii="仿宋" w:hAnsi="仿宋" w:eastAsia="仿宋" w:cs="仿宋"/>
                <w:sz w:val="24"/>
                <w:szCs w:val="24"/>
                <w:highlight w:val="none"/>
                <w:lang w:val="en-US" w:eastAsia="zh-CN"/>
              </w:rPr>
              <w:t>0-8</w:t>
            </w:r>
          </w:p>
        </w:tc>
        <w:tc>
          <w:tcPr>
            <w:tcW w:w="6554" w:type="dxa"/>
            <w:noWrap w:val="0"/>
            <w:vAlign w:val="center"/>
          </w:tcPr>
          <w:p w14:paraId="4F36D4E2">
            <w:pPr>
              <w:pStyle w:val="102"/>
              <w:widowControl w:val="0"/>
              <w:spacing w:after="0" w:line="300" w:lineRule="exact"/>
              <w:rPr>
                <w:rFonts w:hint="eastAsia" w:ascii="仿宋" w:hAnsi="仿宋" w:eastAsia="仿宋" w:cs="仿宋"/>
                <w:highlight w:val="none"/>
              </w:rPr>
            </w:pPr>
            <w:r>
              <w:rPr>
                <w:rFonts w:hint="eastAsia" w:ascii="仿宋" w:hAnsi="仿宋" w:eastAsia="仿宋" w:cs="仿宋"/>
                <w:highlight w:val="none"/>
              </w:rPr>
              <w:t>根据</w:t>
            </w:r>
            <w:r>
              <w:rPr>
                <w:rFonts w:hint="eastAsia" w:ascii="仿宋" w:hAnsi="仿宋" w:eastAsia="仿宋" w:cs="仿宋"/>
                <w:highlight w:val="none"/>
                <w:lang w:eastAsia="zh-CN"/>
              </w:rPr>
              <w:t>投标人</w:t>
            </w:r>
            <w:r>
              <w:rPr>
                <w:rFonts w:hint="eastAsia" w:ascii="仿宋" w:hAnsi="仿宋" w:eastAsia="仿宋" w:cs="仿宋"/>
                <w:highlight w:val="none"/>
              </w:rPr>
              <w:t>提供的服务人员专业水平等进行综合评分。</w:t>
            </w:r>
          </w:p>
          <w:p w14:paraId="10468B0C">
            <w:pPr>
              <w:pStyle w:val="102"/>
              <w:widowControl w:val="0"/>
              <w:spacing w:after="0" w:line="300" w:lineRule="exact"/>
              <w:rPr>
                <w:rFonts w:hint="eastAsia" w:ascii="仿宋" w:hAnsi="仿宋" w:eastAsia="仿宋" w:cs="仿宋"/>
                <w:highlight w:val="none"/>
              </w:rPr>
            </w:pPr>
            <w:r>
              <w:rPr>
                <w:rFonts w:hint="eastAsia" w:ascii="仿宋" w:hAnsi="仿宋" w:eastAsia="仿宋" w:cs="仿宋"/>
                <w:highlight w:val="none"/>
              </w:rPr>
              <w:t>①拟投入服务人员中每提供一名具有医师执业资格人员的加1分，最高不超过</w:t>
            </w:r>
            <w:r>
              <w:rPr>
                <w:rFonts w:hint="eastAsia" w:ascii="仿宋" w:hAnsi="仿宋" w:eastAsia="仿宋" w:cs="仿宋"/>
                <w:highlight w:val="none"/>
                <w:lang w:val="en-US" w:eastAsia="zh-CN"/>
              </w:rPr>
              <w:t>4</w:t>
            </w:r>
            <w:r>
              <w:rPr>
                <w:rFonts w:hint="eastAsia" w:ascii="仿宋" w:hAnsi="仿宋" w:eastAsia="仿宋" w:cs="仿宋"/>
                <w:highlight w:val="none"/>
              </w:rPr>
              <w:t>分。（</w:t>
            </w:r>
            <w:r>
              <w:rPr>
                <w:rFonts w:hint="eastAsia" w:ascii="仿宋" w:hAnsi="仿宋" w:eastAsia="仿宋" w:cs="仿宋"/>
                <w:highlight w:val="none"/>
                <w:lang w:val="en-US" w:eastAsia="zh-CN"/>
              </w:rPr>
              <w:t>4</w:t>
            </w:r>
            <w:r>
              <w:rPr>
                <w:rFonts w:hint="eastAsia" w:ascii="仿宋" w:hAnsi="仿宋" w:eastAsia="仿宋" w:cs="仿宋"/>
                <w:highlight w:val="none"/>
              </w:rPr>
              <w:t>分）</w:t>
            </w:r>
          </w:p>
          <w:p w14:paraId="22D1CFDA">
            <w:pPr>
              <w:pStyle w:val="102"/>
              <w:widowControl w:val="0"/>
              <w:spacing w:after="0" w:line="300" w:lineRule="exact"/>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highlight w:val="none"/>
              </w:rPr>
              <w:t>②其余拟投入服务人员中，每提供一名具有3年以上工作经验的医护工作人员，加0.5分，最高不超过</w:t>
            </w:r>
            <w:r>
              <w:rPr>
                <w:rFonts w:hint="eastAsia" w:ascii="仿宋" w:hAnsi="仿宋" w:eastAsia="仿宋" w:cs="仿宋"/>
                <w:highlight w:val="none"/>
                <w:lang w:val="en-US" w:eastAsia="zh-CN"/>
              </w:rPr>
              <w:t>4</w:t>
            </w:r>
            <w:r>
              <w:rPr>
                <w:rFonts w:hint="eastAsia" w:ascii="仿宋" w:hAnsi="仿宋" w:eastAsia="仿宋" w:cs="仿宋"/>
                <w:highlight w:val="none"/>
              </w:rPr>
              <w:t>分。（</w:t>
            </w:r>
            <w:r>
              <w:rPr>
                <w:rFonts w:hint="eastAsia" w:ascii="仿宋" w:hAnsi="仿宋" w:eastAsia="仿宋" w:cs="仿宋"/>
                <w:highlight w:val="none"/>
                <w:lang w:val="en-US" w:eastAsia="zh-CN"/>
              </w:rPr>
              <w:t>4</w:t>
            </w:r>
            <w:r>
              <w:rPr>
                <w:rFonts w:hint="eastAsia" w:ascii="仿宋" w:hAnsi="仿宋" w:eastAsia="仿宋" w:cs="仿宋"/>
                <w:highlight w:val="none"/>
              </w:rPr>
              <w:t>分）</w:t>
            </w:r>
          </w:p>
        </w:tc>
      </w:tr>
      <w:tr w14:paraId="025D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741" w:type="dxa"/>
            <w:noWrap w:val="0"/>
            <w:vAlign w:val="center"/>
          </w:tcPr>
          <w:p w14:paraId="18D8936B">
            <w:pPr>
              <w:spacing w:after="0" w:line="24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二、技术部分</w:t>
            </w:r>
          </w:p>
        </w:tc>
        <w:tc>
          <w:tcPr>
            <w:tcW w:w="795" w:type="dxa"/>
            <w:noWrap w:val="0"/>
            <w:vAlign w:val="center"/>
          </w:tcPr>
          <w:p w14:paraId="6F3BEDD0">
            <w:pPr>
              <w:spacing w:after="0" w:line="24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66</w:t>
            </w:r>
            <w:r>
              <w:rPr>
                <w:rFonts w:hint="eastAsia" w:ascii="仿宋" w:hAnsi="仿宋" w:eastAsia="仿宋" w:cs="仿宋"/>
                <w:b/>
                <w:bCs/>
                <w:sz w:val="24"/>
                <w:szCs w:val="24"/>
                <w:highlight w:val="none"/>
              </w:rPr>
              <w:t>分</w:t>
            </w:r>
          </w:p>
        </w:tc>
        <w:tc>
          <w:tcPr>
            <w:tcW w:w="6554" w:type="dxa"/>
            <w:noWrap w:val="0"/>
            <w:vAlign w:val="center"/>
          </w:tcPr>
          <w:p w14:paraId="08D94967">
            <w:pPr>
              <w:spacing w:after="0" w:line="24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 (评标委员会</w:t>
            </w:r>
            <w:r>
              <w:rPr>
                <w:rFonts w:hint="eastAsia" w:ascii="仿宋" w:hAnsi="仿宋" w:eastAsia="仿宋" w:cs="仿宋"/>
                <w:b/>
                <w:sz w:val="24"/>
                <w:szCs w:val="24"/>
                <w:highlight w:val="none"/>
                <w:lang w:eastAsia="zh-CN"/>
              </w:rPr>
              <w:t>独立</w:t>
            </w:r>
            <w:r>
              <w:rPr>
                <w:rFonts w:hint="eastAsia" w:ascii="仿宋" w:hAnsi="仿宋" w:eastAsia="仿宋" w:cs="仿宋"/>
                <w:b/>
                <w:sz w:val="24"/>
                <w:szCs w:val="24"/>
                <w:highlight w:val="none"/>
              </w:rPr>
              <w:t>认定) </w:t>
            </w:r>
          </w:p>
        </w:tc>
      </w:tr>
      <w:tr w14:paraId="7C0D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741" w:type="dxa"/>
            <w:noWrap w:val="0"/>
            <w:vAlign w:val="center"/>
          </w:tcPr>
          <w:p w14:paraId="62CD624B">
            <w:pPr>
              <w:keepNext w:val="0"/>
              <w:keepLines w:val="0"/>
              <w:pageBreakBefore w:val="0"/>
              <w:widowControl/>
              <w:numPr>
                <w:ilvl w:val="0"/>
                <w:numId w:val="0"/>
              </w:numPr>
              <w:kinsoku/>
              <w:wordWrap/>
              <w:overflowPunct/>
              <w:topLinePunct w:val="0"/>
              <w:autoSpaceDE/>
              <w:autoSpaceDN/>
              <w:bidi w:val="0"/>
              <w:snapToGrid w:val="0"/>
              <w:spacing w:after="0" w:line="360" w:lineRule="auto"/>
              <w:ind w:left="0" w:leftChars="0" w:firstLine="0" w:firstLineChars="0"/>
              <w:textAlignment w:val="auto"/>
              <w:rPr>
                <w:rFonts w:hint="eastAsia" w:ascii="仿宋" w:hAnsi="仿宋" w:eastAsia="仿宋" w:cs="仿宋"/>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rPr>
              <w:t>1.体检场所环境</w:t>
            </w:r>
          </w:p>
        </w:tc>
        <w:tc>
          <w:tcPr>
            <w:tcW w:w="795" w:type="dxa"/>
            <w:noWrap w:val="0"/>
            <w:vAlign w:val="center"/>
          </w:tcPr>
          <w:p w14:paraId="07DE82E1">
            <w:pPr>
              <w:spacing w:after="0" w:line="24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rPr>
              <w:t>0-10</w:t>
            </w:r>
          </w:p>
        </w:tc>
        <w:tc>
          <w:tcPr>
            <w:tcW w:w="6554" w:type="dxa"/>
            <w:noWrap w:val="0"/>
            <w:vAlign w:val="center"/>
          </w:tcPr>
          <w:p w14:paraId="2B0D7D8E">
            <w:pPr>
              <w:pStyle w:val="102"/>
              <w:widowControl w:val="0"/>
              <w:spacing w:after="0" w:line="300" w:lineRule="exact"/>
              <w:rPr>
                <w:rFonts w:hint="eastAsia" w:ascii="仿宋" w:hAnsi="仿宋" w:eastAsia="仿宋" w:cs="仿宋"/>
                <w:highlight w:val="none"/>
              </w:rPr>
            </w:pPr>
            <w:r>
              <w:rPr>
                <w:rFonts w:hint="eastAsia" w:ascii="仿宋" w:hAnsi="仿宋" w:eastAsia="仿宋" w:cs="仿宋"/>
                <w:highlight w:val="none"/>
              </w:rPr>
              <w:t>根据</w:t>
            </w:r>
            <w:r>
              <w:rPr>
                <w:rFonts w:hint="eastAsia" w:ascii="仿宋" w:hAnsi="仿宋" w:eastAsia="仿宋" w:cs="仿宋"/>
                <w:highlight w:val="none"/>
                <w:lang w:eastAsia="zh-CN"/>
              </w:rPr>
              <w:t>投标人</w:t>
            </w:r>
            <w:r>
              <w:rPr>
                <w:rFonts w:hint="eastAsia" w:ascii="仿宋" w:hAnsi="仿宋" w:eastAsia="仿宋" w:cs="仿宋"/>
                <w:highlight w:val="none"/>
              </w:rPr>
              <w:t>提供的体检场所环境</w:t>
            </w:r>
            <w:r>
              <w:rPr>
                <w:rFonts w:hint="eastAsia" w:ascii="仿宋" w:hAnsi="仿宋" w:eastAsia="仿宋" w:cs="仿宋"/>
                <w:highlight w:val="none"/>
                <w:lang w:val="en-US" w:eastAsia="zh-CN"/>
              </w:rPr>
              <w:t>进行综合评分。包括但不限于</w:t>
            </w:r>
            <w:r>
              <w:rPr>
                <w:rFonts w:hint="eastAsia" w:ascii="仿宋" w:hAnsi="仿宋" w:eastAsia="仿宋" w:cs="仿宋"/>
                <w:highlight w:val="none"/>
              </w:rPr>
              <w:t>交通便利程度、</w:t>
            </w:r>
            <w:r>
              <w:rPr>
                <w:rFonts w:hint="eastAsia" w:ascii="仿宋" w:hAnsi="仿宋" w:eastAsia="仿宋" w:cs="仿宋"/>
                <w:highlight w:val="none"/>
                <w:lang w:val="en-US" w:eastAsia="zh-CN"/>
              </w:rPr>
              <w:t>现场体检布局图</w:t>
            </w:r>
            <w:r>
              <w:rPr>
                <w:rFonts w:hint="eastAsia" w:ascii="仿宋" w:hAnsi="仿宋" w:eastAsia="仿宋" w:cs="仿宋"/>
                <w:highlight w:val="none"/>
                <w:lang w:eastAsia="zh-CN"/>
              </w:rPr>
              <w:t>、</w:t>
            </w:r>
            <w:r>
              <w:rPr>
                <w:rFonts w:hint="eastAsia" w:ascii="仿宋" w:hAnsi="仿宋" w:eastAsia="仿宋" w:cs="仿宋"/>
                <w:highlight w:val="none"/>
              </w:rPr>
              <w:t>整体环境卫生、</w:t>
            </w:r>
            <w:r>
              <w:rPr>
                <w:rFonts w:hint="eastAsia" w:ascii="仿宋" w:hAnsi="仿宋" w:eastAsia="仿宋" w:cs="仿宋"/>
                <w:highlight w:val="none"/>
                <w:lang w:val="en-US" w:eastAsia="zh-CN"/>
              </w:rPr>
              <w:t>体检环境</w:t>
            </w:r>
            <w:r>
              <w:rPr>
                <w:rFonts w:hint="eastAsia" w:ascii="仿宋" w:hAnsi="仿宋" w:eastAsia="仿宋" w:cs="仿宋"/>
                <w:highlight w:val="none"/>
              </w:rPr>
              <w:t>舒适程度、男女分检</w:t>
            </w:r>
            <w:r>
              <w:rPr>
                <w:rFonts w:hint="eastAsia" w:ascii="仿宋" w:hAnsi="仿宋" w:eastAsia="仿宋" w:cs="仿宋"/>
                <w:highlight w:val="none"/>
                <w:lang w:val="en-US" w:eastAsia="zh-CN"/>
              </w:rPr>
              <w:t>方案</w:t>
            </w:r>
            <w:r>
              <w:rPr>
                <w:rFonts w:hint="eastAsia" w:ascii="仿宋" w:hAnsi="仿宋" w:eastAsia="仿宋" w:cs="仿宋"/>
                <w:highlight w:val="none"/>
                <w:lang w:eastAsia="zh-CN"/>
              </w:rPr>
              <w:t>、</w:t>
            </w:r>
            <w:r>
              <w:rPr>
                <w:rFonts w:hint="eastAsia" w:ascii="仿宋" w:hAnsi="仿宋" w:eastAsia="仿宋" w:cs="仿宋"/>
                <w:highlight w:val="none"/>
              </w:rPr>
              <w:t>现场服务队伍素质等。</w:t>
            </w:r>
          </w:p>
          <w:p w14:paraId="65209A85">
            <w:pPr>
              <w:pStyle w:val="102"/>
              <w:widowControl w:val="0"/>
              <w:spacing w:after="0" w:line="300" w:lineRule="exact"/>
              <w:rPr>
                <w:rFonts w:hint="eastAsia" w:ascii="仿宋" w:hAnsi="仿宋" w:eastAsia="仿宋" w:cs="仿宋"/>
                <w:highlight w:val="none"/>
                <w:lang w:val="en-US"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1</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提供附近公共交通路线且公共交通便利的，得2分；公共交通基本便利的，得1分；未提供的不得分。</w:t>
            </w:r>
          </w:p>
          <w:p w14:paraId="1338242F">
            <w:pPr>
              <w:pStyle w:val="102"/>
              <w:widowControl w:val="0"/>
              <w:spacing w:after="0" w:line="300" w:lineRule="exact"/>
              <w:rPr>
                <w:rFonts w:hint="eastAsia" w:ascii="仿宋" w:hAnsi="仿宋" w:eastAsia="仿宋" w:cs="仿宋"/>
                <w:highlight w:val="none"/>
                <w:lang w:val="en-US" w:eastAsia="zh-CN"/>
              </w:rPr>
            </w:pPr>
            <w:r>
              <w:rPr>
                <w:rFonts w:hint="eastAsia" w:ascii="仿宋" w:hAnsi="仿宋" w:eastAsia="仿宋" w:cs="仿宋"/>
                <w:highlight w:val="none"/>
                <w:lang w:val="en-US" w:eastAsia="zh-CN"/>
              </w:rPr>
              <w:t>（2）提供体检场所现场布局图，检查室布局合理的，能有效的对体检者进行分流的，得2分；检查室布局合理性较差，存在一室多用情况，容易造成体检者拥堵的，得1分；未提供布局图不得分。</w:t>
            </w:r>
          </w:p>
          <w:p w14:paraId="2C7B5EBC">
            <w:pPr>
              <w:pStyle w:val="102"/>
              <w:widowControl w:val="0"/>
              <w:spacing w:after="0" w:line="300" w:lineRule="exact"/>
              <w:rPr>
                <w:rFonts w:hint="eastAsia" w:ascii="仿宋" w:hAnsi="仿宋" w:eastAsia="仿宋" w:cs="仿宋"/>
                <w:highlight w:val="none"/>
                <w:lang w:val="en-US" w:eastAsia="zh-CN"/>
              </w:rPr>
            </w:pPr>
            <w:r>
              <w:rPr>
                <w:rFonts w:hint="eastAsia" w:ascii="仿宋" w:hAnsi="仿宋" w:eastAsia="仿宋" w:cs="仿宋"/>
                <w:highlight w:val="none"/>
                <w:lang w:val="en-US" w:eastAsia="zh-CN"/>
              </w:rPr>
              <w:t>（3）提供整体环境图片，整体环境干净卫生的，得2分；整体环境较干净的，得1分；未提供的不得分；</w:t>
            </w:r>
          </w:p>
          <w:p w14:paraId="05DDC105">
            <w:pPr>
              <w:pStyle w:val="102"/>
              <w:widowControl w:val="0"/>
              <w:spacing w:after="0" w:line="300" w:lineRule="exact"/>
              <w:rPr>
                <w:rFonts w:hint="eastAsia" w:ascii="仿宋" w:hAnsi="仿宋" w:eastAsia="仿宋" w:cs="仿宋"/>
                <w:highlight w:val="none"/>
                <w:lang w:val="en-US" w:eastAsia="zh-CN"/>
              </w:rPr>
            </w:pPr>
            <w:r>
              <w:rPr>
                <w:rFonts w:hint="eastAsia" w:ascii="仿宋" w:hAnsi="仿宋" w:eastAsia="仿宋" w:cs="仿宋"/>
                <w:highlight w:val="none"/>
                <w:lang w:val="en-US" w:eastAsia="zh-CN"/>
              </w:rPr>
              <w:t>（4）提供体检检查室图片，体检环境舒适的，得2分；体检环境较好的，得1分；未提供的不得分；</w:t>
            </w:r>
          </w:p>
          <w:p w14:paraId="5A6B4E3C">
            <w:pPr>
              <w:pStyle w:val="102"/>
              <w:widowControl w:val="0"/>
              <w:spacing w:after="0" w:line="300" w:lineRule="exact"/>
              <w:rPr>
                <w:rFonts w:hint="eastAsia" w:ascii="仿宋" w:hAnsi="仿宋" w:eastAsia="仿宋" w:cs="仿宋"/>
                <w:highlight w:val="none"/>
                <w:lang w:val="en-US" w:eastAsia="zh-CN"/>
              </w:rPr>
            </w:pPr>
            <w:r>
              <w:rPr>
                <w:rFonts w:hint="eastAsia" w:ascii="仿宋" w:hAnsi="仿宋" w:eastAsia="仿宋" w:cs="仿宋"/>
                <w:highlight w:val="none"/>
                <w:lang w:val="en-US" w:eastAsia="zh-CN"/>
              </w:rPr>
              <w:t>（5）提供男女分检方案，方案全面合理的，得2分；方案可行性一般的，得1分；未提供的不得分。</w:t>
            </w:r>
          </w:p>
        </w:tc>
      </w:tr>
      <w:tr w14:paraId="21656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jc w:val="center"/>
        </w:trPr>
        <w:tc>
          <w:tcPr>
            <w:tcW w:w="1741" w:type="dxa"/>
            <w:noWrap w:val="0"/>
            <w:vAlign w:val="center"/>
          </w:tcPr>
          <w:p w14:paraId="493961C6">
            <w:pPr>
              <w:spacing w:after="0" w:line="240" w:lineRule="auto"/>
              <w:rPr>
                <w:rFonts w:hint="eastAsia" w:ascii="仿宋" w:hAnsi="仿宋" w:eastAsia="仿宋" w:cs="仿宋"/>
                <w:bCs/>
                <w:sz w:val="24"/>
                <w:szCs w:val="24"/>
                <w:highlight w:val="none"/>
                <w:lang w:val="en-US" w:eastAsia="zh-CN" w:bidi="ar-SA"/>
              </w:rPr>
            </w:pPr>
            <w:r>
              <w:rPr>
                <w:rFonts w:hint="eastAsia" w:ascii="仿宋" w:hAnsi="仿宋" w:eastAsia="仿宋" w:cs="仿宋"/>
                <w:kern w:val="0"/>
                <w:sz w:val="24"/>
                <w:szCs w:val="24"/>
                <w:highlight w:val="none"/>
                <w:lang w:val="en-US" w:eastAsia="zh-CN"/>
              </w:rPr>
              <w:t>2.拟投入体检设备资源</w:t>
            </w:r>
          </w:p>
        </w:tc>
        <w:tc>
          <w:tcPr>
            <w:tcW w:w="795" w:type="dxa"/>
            <w:noWrap w:val="0"/>
            <w:vAlign w:val="center"/>
          </w:tcPr>
          <w:p w14:paraId="5CF0D104">
            <w:pPr>
              <w:spacing w:after="0" w:line="24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rPr>
              <w:t>0-5</w:t>
            </w:r>
          </w:p>
        </w:tc>
        <w:tc>
          <w:tcPr>
            <w:tcW w:w="6554" w:type="dxa"/>
            <w:noWrap w:val="0"/>
            <w:vAlign w:val="center"/>
          </w:tcPr>
          <w:p w14:paraId="39033F72">
            <w:pPr>
              <w:spacing w:after="0"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根据</w:t>
            </w:r>
            <w:r>
              <w:rPr>
                <w:rFonts w:hint="eastAsia" w:ascii="仿宋" w:hAnsi="仿宋" w:eastAsia="仿宋" w:cs="仿宋"/>
                <w:sz w:val="24"/>
                <w:szCs w:val="24"/>
                <w:highlight w:val="none"/>
                <w:lang w:val="en-US" w:eastAsia="zh-CN"/>
              </w:rPr>
              <w:t>投标人拟</w:t>
            </w:r>
            <w:r>
              <w:rPr>
                <w:rFonts w:hint="eastAsia" w:ascii="仿宋" w:hAnsi="仿宋" w:eastAsia="仿宋" w:cs="仿宋"/>
                <w:sz w:val="24"/>
                <w:szCs w:val="24"/>
                <w:highlight w:val="none"/>
                <w:lang w:eastAsia="zh-CN"/>
              </w:rPr>
              <w:t>投入本项目的体检设备资源</w:t>
            </w:r>
            <w:r>
              <w:rPr>
                <w:rFonts w:hint="eastAsia" w:ascii="仿宋" w:hAnsi="仿宋" w:eastAsia="仿宋" w:cs="仿宋"/>
                <w:sz w:val="24"/>
                <w:szCs w:val="24"/>
                <w:highlight w:val="none"/>
                <w:lang w:val="en-US" w:eastAsia="zh-CN"/>
              </w:rPr>
              <w:t>进行综合评分。包括但不限于：拟投入</w:t>
            </w:r>
            <w:r>
              <w:rPr>
                <w:rFonts w:hint="eastAsia" w:ascii="仿宋" w:hAnsi="仿宋" w:eastAsia="仿宋" w:cs="仿宋"/>
                <w:sz w:val="24"/>
                <w:szCs w:val="24"/>
                <w:highlight w:val="none"/>
                <w:lang w:eastAsia="zh-CN"/>
              </w:rPr>
              <w:t>检测检验设备</w:t>
            </w:r>
            <w:r>
              <w:rPr>
                <w:rFonts w:hint="eastAsia" w:ascii="仿宋" w:hAnsi="仿宋" w:eastAsia="仿宋" w:cs="仿宋"/>
                <w:sz w:val="24"/>
                <w:szCs w:val="24"/>
                <w:highlight w:val="none"/>
                <w:lang w:val="en-US" w:eastAsia="zh-CN"/>
              </w:rPr>
              <w:t>清单</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检验耗材清单、设备及耗材管理制度、设备维护保养记录等。</w:t>
            </w:r>
          </w:p>
          <w:p w14:paraId="3FAD063C">
            <w:pPr>
              <w:spacing w:after="0"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提供的软硬件、耗材齐全，满足服务需求且性能良好、维护保养记录齐全，设备计量管理符合相关要求，使用符合国家相关规定，提供本次体检所需设备定期校准、保养及维修维护的完整记录及相关证书：得5分；</w:t>
            </w:r>
          </w:p>
          <w:p w14:paraId="4D13396D">
            <w:pPr>
              <w:spacing w:after="0"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（2）提供的软硬件、耗材满足服务需求且性能等较好，设备计量管理符合相关要求，提供的定期校准、保养、维修维护记录基本完整：得3分；</w:t>
            </w:r>
          </w:p>
          <w:p w14:paraId="38E39E9F">
            <w:pPr>
              <w:spacing w:after="0"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（3）提供的软硬件、耗材基本满足服务需求，性能较差，设备计量管理部分不符合相关要求，提供的定期校准、保养、维修维护记录有缺失：得1分；</w:t>
            </w:r>
          </w:p>
          <w:p w14:paraId="58FBE578">
            <w:pPr>
              <w:spacing w:after="0"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（4）不提供不得分。</w:t>
            </w:r>
          </w:p>
          <w:p w14:paraId="23AAF532">
            <w:pPr>
              <w:spacing w:after="0"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注：须提供设备图片、维护保养记录等证明材料。</w:t>
            </w:r>
          </w:p>
        </w:tc>
      </w:tr>
      <w:tr w14:paraId="3D802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741" w:type="dxa"/>
            <w:noWrap w:val="0"/>
            <w:vAlign w:val="center"/>
          </w:tcPr>
          <w:p w14:paraId="30F730AE">
            <w:pPr>
              <w:spacing w:after="0" w:line="240" w:lineRule="auto"/>
              <w:rPr>
                <w:rFonts w:hint="eastAsia" w:ascii="仿宋" w:hAnsi="仿宋" w:eastAsia="仿宋" w:cs="仿宋"/>
                <w:bCs/>
                <w:sz w:val="24"/>
                <w:szCs w:val="24"/>
                <w:highlight w:val="none"/>
                <w:lang w:val="en-US" w:eastAsia="zh-CN" w:bidi="ar-SA"/>
              </w:rPr>
            </w:pPr>
            <w:r>
              <w:rPr>
                <w:rFonts w:hint="eastAsia" w:ascii="仿宋" w:hAnsi="仿宋" w:eastAsia="仿宋" w:cs="仿宋"/>
                <w:bCs/>
                <w:sz w:val="24"/>
                <w:szCs w:val="24"/>
                <w:highlight w:val="none"/>
                <w:lang w:val="en-US" w:eastAsia="zh-CN"/>
              </w:rPr>
              <w:t>3.体检套餐方案</w:t>
            </w:r>
          </w:p>
        </w:tc>
        <w:tc>
          <w:tcPr>
            <w:tcW w:w="795" w:type="dxa"/>
            <w:noWrap w:val="0"/>
            <w:vAlign w:val="center"/>
          </w:tcPr>
          <w:p w14:paraId="293FD9BB">
            <w:pPr>
              <w:spacing w:after="0" w:line="24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rPr>
              <w:t>0-</w:t>
            </w:r>
            <w:r>
              <w:rPr>
                <w:rFonts w:hint="eastAsia" w:ascii="仿宋" w:hAnsi="仿宋" w:eastAsia="仿宋" w:cs="仿宋"/>
                <w:sz w:val="24"/>
                <w:szCs w:val="24"/>
                <w:highlight w:val="none"/>
                <w:lang w:val="en-US" w:eastAsia="zh-CN"/>
              </w:rPr>
              <w:t>6</w:t>
            </w:r>
          </w:p>
        </w:tc>
        <w:tc>
          <w:tcPr>
            <w:tcW w:w="6554" w:type="dxa"/>
            <w:noWrap w:val="0"/>
            <w:vAlign w:val="center"/>
          </w:tcPr>
          <w:p w14:paraId="1E0E9164">
            <w:pPr>
              <w:spacing w:after="0" w:line="240" w:lineRule="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根据投标人提供的体检套餐方案进行综合评分。方案包括但不限于：体检项目、评估内容、可替换项目、营养早餐、体检加项优惠、个性化体检套餐等。</w:t>
            </w:r>
          </w:p>
          <w:p w14:paraId="0E78CC6E">
            <w:pPr>
              <w:spacing w:after="0" w:line="240" w:lineRule="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（1）针对体检必检的基础项目提供服务方案，方案描述详细、全面、体检套餐性价比高、优于采购人要求的，得1分；基本满足的得0.5分；不提供不得分；</w:t>
            </w:r>
          </w:p>
          <w:p w14:paraId="06A41C6B">
            <w:pPr>
              <w:spacing w:after="0" w:line="240" w:lineRule="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（2）针对不同体检人群的年龄、性别和指标情况作出评估分析并提供合理建议，评估方案切合实际、全面，可满足不同人群要求的，得1分；有部分缺失得0.5分，不提供不得分；</w:t>
            </w:r>
          </w:p>
          <w:p w14:paraId="0CCC0C03">
            <w:pPr>
              <w:spacing w:after="0" w:line="240" w:lineRule="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（3）针对不同体检人群个人需求提供可替换体检项目的服务方案，方案描述全面、可替换的项目性价比高，得1分；方案单一得0.5分；不提供不得分；</w:t>
            </w:r>
          </w:p>
          <w:p w14:paraId="53EEF591">
            <w:pPr>
              <w:spacing w:after="0" w:line="240" w:lineRule="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（4）有科学合理的早餐搭配服务方案，能满足营养均衡、安全卫生、便捷美味等方面的需求，得1分；搭配方案单一得0.5分；不提供不得分；</w:t>
            </w:r>
          </w:p>
          <w:p w14:paraId="6D46A3F1">
            <w:pPr>
              <w:spacing w:after="0" w:line="240" w:lineRule="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（5）针对需要加项体检的人群制定服务方案，能提供多样化的优惠政策得1分；优惠政策单一得0.5分；不提供不得分；</w:t>
            </w:r>
          </w:p>
          <w:p w14:paraId="78F84084">
            <w:pPr>
              <w:spacing w:after="0" w:line="240" w:lineRule="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（6）针对个性化需求提供个性化体检套餐的服务方案，包括但不限于根据年龄、性别、职业或生活习惯等不同方面的套餐，套餐方案多样化得1分；方案单一得0.5分；不提供不得分。</w:t>
            </w:r>
          </w:p>
        </w:tc>
      </w:tr>
      <w:tr w14:paraId="739DB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741" w:type="dxa"/>
            <w:noWrap w:val="0"/>
            <w:vAlign w:val="center"/>
          </w:tcPr>
          <w:p w14:paraId="65694D70">
            <w:pPr>
              <w:spacing w:after="0" w:line="240" w:lineRule="auto"/>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rPr>
              <w:t>4.</w:t>
            </w:r>
            <w:r>
              <w:rPr>
                <w:rFonts w:hint="eastAsia" w:ascii="仿宋" w:hAnsi="仿宋" w:eastAsia="仿宋" w:cs="仿宋"/>
                <w:bCs/>
                <w:sz w:val="24"/>
                <w:szCs w:val="24"/>
                <w:highlight w:val="none"/>
              </w:rPr>
              <w:t>人员配置</w:t>
            </w:r>
            <w:r>
              <w:rPr>
                <w:rFonts w:hint="eastAsia" w:ascii="仿宋" w:hAnsi="仿宋" w:eastAsia="仿宋" w:cs="仿宋"/>
                <w:bCs/>
                <w:sz w:val="24"/>
                <w:szCs w:val="24"/>
                <w:highlight w:val="none"/>
                <w:lang w:val="en-US" w:eastAsia="zh-CN"/>
              </w:rPr>
              <w:t>方案</w:t>
            </w:r>
          </w:p>
        </w:tc>
        <w:tc>
          <w:tcPr>
            <w:tcW w:w="795" w:type="dxa"/>
            <w:noWrap w:val="0"/>
            <w:vAlign w:val="center"/>
          </w:tcPr>
          <w:p w14:paraId="01EFBDB2">
            <w:pPr>
              <w:spacing w:after="0" w:line="24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rPr>
              <w:t>0-</w:t>
            </w:r>
            <w:r>
              <w:rPr>
                <w:rFonts w:hint="eastAsia" w:ascii="仿宋" w:hAnsi="仿宋" w:eastAsia="仿宋" w:cs="仿宋"/>
                <w:sz w:val="24"/>
                <w:szCs w:val="24"/>
                <w:highlight w:val="none"/>
                <w:lang w:val="en-US" w:eastAsia="zh-CN"/>
              </w:rPr>
              <w:t>6</w:t>
            </w:r>
          </w:p>
        </w:tc>
        <w:tc>
          <w:tcPr>
            <w:tcW w:w="6554" w:type="dxa"/>
            <w:noWrap w:val="0"/>
            <w:vAlign w:val="center"/>
          </w:tcPr>
          <w:p w14:paraId="363E69AC">
            <w:pPr>
              <w:spacing w:after="0" w:line="240" w:lineRule="auto"/>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根据投标人提供的人员配置方案进行综合评分。</w:t>
            </w:r>
            <w:r>
              <w:rPr>
                <w:rFonts w:hint="eastAsia" w:ascii="仿宋" w:hAnsi="仿宋" w:eastAsia="仿宋" w:cs="仿宋"/>
                <w:bCs/>
                <w:sz w:val="24"/>
                <w:szCs w:val="24"/>
                <w:highlight w:val="none"/>
                <w:lang w:val="en-US" w:eastAsia="zh-CN"/>
              </w:rPr>
              <w:t>方案包括但不限于：管理机构设置、</w:t>
            </w:r>
            <w:r>
              <w:rPr>
                <w:rFonts w:hint="eastAsia" w:ascii="仿宋" w:hAnsi="仿宋" w:eastAsia="仿宋" w:cs="仿宋"/>
                <w:sz w:val="24"/>
                <w:szCs w:val="24"/>
                <w:highlight w:val="none"/>
                <w:lang w:val="en-US" w:eastAsia="zh-CN" w:bidi="ar-SA"/>
              </w:rPr>
              <w:t>服务人员配置、职责分工等。</w:t>
            </w:r>
          </w:p>
          <w:p w14:paraId="5FC2D7D2">
            <w:pPr>
              <w:spacing w:after="0" w:line="240" w:lineRule="auto"/>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（1）拟投入服务团队有明确组织架构，管理机构设置合理的，得2分；组织架构相对明确，管理机构设置较合理的，得1分；组织架构混乱，未提供方案的不得分；</w:t>
            </w:r>
          </w:p>
          <w:p w14:paraId="127CAB59">
            <w:pPr>
              <w:spacing w:after="0" w:line="240" w:lineRule="auto"/>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（2）提供拟投入服务人员名单，服务人员配置全面合理的，得2分；配置较全面的，得1分；未提供名单的不得分；</w:t>
            </w:r>
          </w:p>
          <w:p w14:paraId="29D16C44">
            <w:pPr>
              <w:spacing w:after="0" w:line="240" w:lineRule="auto"/>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（3）服务人员职责分工明确的，各体检科室有明确负责人，各环节有明确责任人的，得2分；有一定职责分工的，得1分；未提供的不得分。</w:t>
            </w:r>
          </w:p>
        </w:tc>
      </w:tr>
      <w:tr w14:paraId="4E74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741" w:type="dxa"/>
            <w:noWrap w:val="0"/>
            <w:vAlign w:val="center"/>
          </w:tcPr>
          <w:p w14:paraId="0C73A0B3">
            <w:pPr>
              <w:spacing w:after="0"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5.个性化服务方案</w:t>
            </w:r>
          </w:p>
        </w:tc>
        <w:tc>
          <w:tcPr>
            <w:tcW w:w="795" w:type="dxa"/>
            <w:noWrap w:val="0"/>
            <w:vAlign w:val="center"/>
          </w:tcPr>
          <w:p w14:paraId="54B2620F">
            <w:pPr>
              <w:spacing w:after="0" w:line="240" w:lineRule="auto"/>
              <w:jc w:val="center"/>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0-10</w:t>
            </w:r>
          </w:p>
        </w:tc>
        <w:tc>
          <w:tcPr>
            <w:tcW w:w="6554" w:type="dxa"/>
            <w:noWrap w:val="0"/>
            <w:vAlign w:val="center"/>
          </w:tcPr>
          <w:p w14:paraId="4F123BFB">
            <w:pPr>
              <w:pStyle w:val="102"/>
              <w:widowControl w:val="0"/>
              <w:spacing w:after="0" w:line="3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针对年老体弱、行动不便的老人制定个性化服务方案，包括但不限于：全程专人引导服务、协助排队、无障碍设施、特殊检查协助等。</w:t>
            </w:r>
          </w:p>
          <w:p w14:paraId="6B53F193">
            <w:pPr>
              <w:pStyle w:val="102"/>
              <w:widowControl w:val="0"/>
              <w:spacing w:after="0" w:line="3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（1）全程专人引导服务：安排经验丰富的导检人员全程陪同年老体弱人员进行体检，引导他们按照体检流程依次进行各项检查，避免老人因不熟悉环境而迷路或耽误时间。</w:t>
            </w:r>
            <w:r>
              <w:rPr>
                <w:rFonts w:hint="eastAsia" w:ascii="仿宋" w:hAnsi="仿宋" w:eastAsia="仿宋" w:cs="仿宋"/>
                <w:color w:val="auto"/>
                <w:sz w:val="24"/>
                <w:szCs w:val="24"/>
                <w:highlight w:val="none"/>
                <w:lang w:val="en-US" w:eastAsia="zh-CN" w:bidi="ar-SA"/>
              </w:rPr>
              <w:t>方案描述详细、全面得3分，有部分缺失得1分，不提供不得分</w:t>
            </w:r>
            <w:r>
              <w:rPr>
                <w:rFonts w:hint="eastAsia" w:ascii="仿宋" w:hAnsi="仿宋" w:eastAsia="仿宋" w:cs="仿宋"/>
                <w:b w:val="0"/>
                <w:bCs/>
                <w:color w:val="auto"/>
                <w:sz w:val="24"/>
                <w:szCs w:val="24"/>
                <w:highlight w:val="none"/>
                <w:lang w:val="en-US" w:eastAsia="zh-CN"/>
              </w:rPr>
              <w:t>；</w:t>
            </w:r>
          </w:p>
          <w:p w14:paraId="37945EE8">
            <w:pPr>
              <w:pStyle w:val="102"/>
              <w:widowControl w:val="0"/>
              <w:spacing w:after="0" w:line="3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（2）协助排队：导检人员帮助老人排队等候检查，减少老人站立时间。在检查项目之间的衔接上，合理安排时间，尽量缩短老人的等待时间。</w:t>
            </w:r>
            <w:r>
              <w:rPr>
                <w:rFonts w:hint="eastAsia" w:ascii="仿宋" w:hAnsi="仿宋" w:eastAsia="仿宋" w:cs="仿宋"/>
                <w:color w:val="auto"/>
                <w:sz w:val="24"/>
                <w:szCs w:val="24"/>
                <w:highlight w:val="none"/>
                <w:lang w:val="en-US" w:eastAsia="zh-CN" w:bidi="ar-SA"/>
              </w:rPr>
              <w:t>方案描述详细、全面得2分，有部分缺失得1分，不提供不得分</w:t>
            </w:r>
            <w:r>
              <w:rPr>
                <w:rFonts w:hint="eastAsia" w:ascii="仿宋" w:hAnsi="仿宋" w:eastAsia="仿宋" w:cs="仿宋"/>
                <w:b w:val="0"/>
                <w:bCs/>
                <w:color w:val="auto"/>
                <w:sz w:val="24"/>
                <w:szCs w:val="24"/>
                <w:highlight w:val="none"/>
                <w:lang w:val="en-US" w:eastAsia="zh-CN"/>
              </w:rPr>
              <w:t>；</w:t>
            </w:r>
          </w:p>
          <w:p w14:paraId="2795DBBE">
            <w:pPr>
              <w:pStyle w:val="102"/>
              <w:widowControl w:val="0"/>
              <w:spacing w:after="0" w:line="3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（3）无障碍设施：有无障碍通道及设施，方便行动不便的老人使用轮椅或助行器通行。</w:t>
            </w:r>
            <w:r>
              <w:rPr>
                <w:rFonts w:hint="eastAsia" w:ascii="仿宋" w:hAnsi="仿宋" w:eastAsia="仿宋" w:cs="仿宋"/>
                <w:color w:val="auto"/>
                <w:sz w:val="24"/>
                <w:szCs w:val="24"/>
                <w:highlight w:val="none"/>
                <w:lang w:val="en-US" w:eastAsia="zh-CN" w:bidi="ar-SA"/>
              </w:rPr>
              <w:t>方案描述详细、全面得3分，有部分缺失得1分，不提供不得分</w:t>
            </w:r>
            <w:r>
              <w:rPr>
                <w:rFonts w:hint="eastAsia" w:ascii="仿宋" w:hAnsi="仿宋" w:eastAsia="仿宋" w:cs="仿宋"/>
                <w:b w:val="0"/>
                <w:bCs/>
                <w:color w:val="auto"/>
                <w:sz w:val="24"/>
                <w:szCs w:val="24"/>
                <w:highlight w:val="none"/>
                <w:lang w:val="en-US" w:eastAsia="zh-CN"/>
              </w:rPr>
              <w:t>；</w:t>
            </w:r>
          </w:p>
          <w:p w14:paraId="74321D9E">
            <w:pPr>
              <w:pStyle w:val="102"/>
              <w:widowControl w:val="0"/>
              <w:spacing w:after="0" w:line="300" w:lineRule="exact"/>
              <w:rPr>
                <w:rFonts w:hint="eastAsia" w:ascii="仿宋" w:hAnsi="仿宋" w:eastAsia="仿宋" w:cs="仿宋"/>
                <w:sz w:val="24"/>
                <w:szCs w:val="24"/>
                <w:highlight w:val="none"/>
                <w:lang w:val="en-US" w:eastAsia="zh-CN" w:bidi="ar-SA"/>
              </w:rPr>
            </w:pPr>
            <w:r>
              <w:rPr>
                <w:rFonts w:hint="eastAsia" w:ascii="仿宋" w:hAnsi="仿宋" w:eastAsia="仿宋" w:cs="仿宋"/>
                <w:color w:val="auto"/>
                <w:highlight w:val="none"/>
                <w:lang w:val="en-US" w:eastAsia="zh-CN"/>
              </w:rPr>
              <w:t>（4）特殊检查协助：在进行一些特殊检查项目时，如超声检查、抽血等，为老人提供额外的协助和护理，在检查过程中，密切关注老人的身体状况，确保检查安全顺利进行。</w:t>
            </w:r>
            <w:r>
              <w:rPr>
                <w:rFonts w:hint="eastAsia" w:ascii="仿宋" w:hAnsi="仿宋" w:eastAsia="仿宋" w:cs="仿宋"/>
                <w:color w:val="auto"/>
                <w:sz w:val="24"/>
                <w:szCs w:val="24"/>
                <w:highlight w:val="none"/>
                <w:lang w:val="en-US" w:eastAsia="zh-CN" w:bidi="ar-SA"/>
              </w:rPr>
              <w:t>方案描述详细、全面得2分，有部分缺失得1分，不提供不得分。</w:t>
            </w:r>
          </w:p>
        </w:tc>
      </w:tr>
      <w:tr w14:paraId="0D65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jc w:val="center"/>
        </w:trPr>
        <w:tc>
          <w:tcPr>
            <w:tcW w:w="1741" w:type="dxa"/>
            <w:noWrap w:val="0"/>
            <w:vAlign w:val="center"/>
          </w:tcPr>
          <w:p w14:paraId="2149B714">
            <w:pPr>
              <w:spacing w:after="0" w:line="240" w:lineRule="auto"/>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rPr>
              <w:t>6.安全管理方案</w:t>
            </w:r>
          </w:p>
        </w:tc>
        <w:tc>
          <w:tcPr>
            <w:tcW w:w="795" w:type="dxa"/>
            <w:noWrap w:val="0"/>
            <w:vAlign w:val="center"/>
          </w:tcPr>
          <w:p w14:paraId="757BDF57">
            <w:pPr>
              <w:spacing w:after="0" w:line="24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rPr>
              <w:t>0-10</w:t>
            </w:r>
          </w:p>
        </w:tc>
        <w:tc>
          <w:tcPr>
            <w:tcW w:w="6554" w:type="dxa"/>
            <w:noWrap w:val="0"/>
            <w:vAlign w:val="center"/>
          </w:tcPr>
          <w:p w14:paraId="173BA4C1">
            <w:pPr>
              <w:spacing w:after="0" w:line="240" w:lineRule="auto"/>
              <w:rPr>
                <w:rFonts w:hint="eastAsia" w:ascii="仿宋" w:hAnsi="仿宋" w:eastAsia="仿宋" w:cs="仿宋"/>
                <w:b w:val="0"/>
                <w:bCs/>
                <w:color w:val="auto"/>
                <w:sz w:val="24"/>
                <w:szCs w:val="24"/>
                <w:highlight w:val="none"/>
                <w:lang w:val="en-US" w:eastAsia="zh-CN"/>
              </w:rPr>
            </w:pPr>
            <w:bookmarkStart w:id="79" w:name="_Toc20073"/>
            <w:r>
              <w:rPr>
                <w:rFonts w:hint="eastAsia" w:ascii="仿宋" w:hAnsi="仿宋" w:eastAsia="仿宋" w:cs="仿宋"/>
                <w:b w:val="0"/>
                <w:bCs/>
                <w:color w:val="auto"/>
                <w:sz w:val="24"/>
                <w:szCs w:val="24"/>
                <w:highlight w:val="none"/>
                <w:lang w:val="en-US" w:eastAsia="zh-CN"/>
              </w:rPr>
              <w:t>根据投标人提供的安全管理方案进行综合评分，包括但不限于：现场抽样预防交叉感染措施、室内空气消毒方案、物体和环境表面消毒方案、医疗废弃物处理、一次性无菌医疗用品管理制度等。</w:t>
            </w:r>
            <w:bookmarkEnd w:id="79"/>
          </w:p>
          <w:p w14:paraId="559F3623">
            <w:pPr>
              <w:spacing w:after="0"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（1）提供现场抽样预防交叉感染措施，操作人员个人防护措施规范，操作分区管理与动线规划合理的，得2分；措施较规范合理的，得1分；未提供的不得分；</w:t>
            </w:r>
          </w:p>
          <w:p w14:paraId="116C2F82">
            <w:pPr>
              <w:spacing w:after="0"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（2）提供室内空气消毒方案，方案内容全面，有明确的操作流程，消毒周期合理，得2分；方案内容较全面，消毒周期较长，的，得1分；未提供的不得分；</w:t>
            </w:r>
          </w:p>
          <w:p w14:paraId="20A414EE">
            <w:pPr>
              <w:spacing w:after="0"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（3）提供物体和环境表面消毒方案，方案内容全面，有明确的操作流程，消毒周期合理，得2分；方案内容较全面，消毒周期较长的，得1分；未提供的不得分；</w:t>
            </w:r>
          </w:p>
          <w:p w14:paraId="36219997">
            <w:pPr>
              <w:spacing w:after="0"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（4）提供医疗废弃物处理方案，医疗废弃物丢弃点设置合理的，得2分；方案具备一定可行性的，得1分；未提供的不得分；</w:t>
            </w:r>
          </w:p>
          <w:p w14:paraId="67E46A22">
            <w:pPr>
              <w:spacing w:after="0"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（5）提供一次性无菌医疗用品管理制度，采购机制合理，存储与保管规范，具有严谨的使用流程和严格的质量监控的，得2分；制度存在部分缺失的，得1分；未提供的不得分。</w:t>
            </w:r>
          </w:p>
        </w:tc>
      </w:tr>
      <w:tr w14:paraId="6C507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jc w:val="center"/>
        </w:trPr>
        <w:tc>
          <w:tcPr>
            <w:tcW w:w="1741" w:type="dxa"/>
            <w:noWrap w:val="0"/>
            <w:vAlign w:val="center"/>
          </w:tcPr>
          <w:p w14:paraId="7D79CC16">
            <w:pPr>
              <w:spacing w:after="0" w:line="240"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000000"/>
                <w:kern w:val="0"/>
                <w:sz w:val="24"/>
                <w:szCs w:val="24"/>
                <w:highlight w:val="none"/>
                <w:lang w:val="en-US" w:eastAsia="zh-CN"/>
              </w:rPr>
              <w:t>个人隐私保护措施</w:t>
            </w:r>
          </w:p>
        </w:tc>
        <w:tc>
          <w:tcPr>
            <w:tcW w:w="795" w:type="dxa"/>
            <w:noWrap w:val="0"/>
            <w:vAlign w:val="center"/>
          </w:tcPr>
          <w:p w14:paraId="7A8DEE4B">
            <w:pPr>
              <w:spacing w:after="0" w:line="24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0-5</w:t>
            </w:r>
          </w:p>
        </w:tc>
        <w:tc>
          <w:tcPr>
            <w:tcW w:w="6554" w:type="dxa"/>
            <w:noWrap w:val="0"/>
            <w:vAlign w:val="center"/>
          </w:tcPr>
          <w:p w14:paraId="13AECDE1">
            <w:pPr>
              <w:spacing w:after="0"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根据投标人提供的个人隐私保护措施进行综合评分：</w:t>
            </w:r>
          </w:p>
          <w:p w14:paraId="5C950BD3">
            <w:pPr>
              <w:spacing w:after="0"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（1）体检医师严格执行各项诊疗技术操作规范，在体检活动中能够有效保护受检者和体检报告隐私，得5分。</w:t>
            </w:r>
          </w:p>
          <w:p w14:paraId="4DEA2B46">
            <w:pPr>
              <w:spacing w:after="0"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（2）体检医师基本能够执行诊疗技术操作规范，在体检活动中基本能够保护受检者和体检报告隐私，得3分；</w:t>
            </w:r>
          </w:p>
          <w:p w14:paraId="5A7880EA">
            <w:pPr>
              <w:spacing w:after="0"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（3）体检医师执行诊疗技术操作规范较差，在体检活动中保护受检者和体检报告隐私较差，得1分；</w:t>
            </w:r>
          </w:p>
          <w:p w14:paraId="674FD7E5">
            <w:pPr>
              <w:spacing w:after="0" w:line="240"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）不提供不得分。</w:t>
            </w:r>
          </w:p>
        </w:tc>
      </w:tr>
      <w:tr w14:paraId="629F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741" w:type="dxa"/>
            <w:noWrap w:val="0"/>
            <w:vAlign w:val="center"/>
          </w:tcPr>
          <w:p w14:paraId="06FE5507">
            <w:pPr>
              <w:spacing w:after="0" w:line="240"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8.体检报告质量管理</w:t>
            </w:r>
          </w:p>
        </w:tc>
        <w:tc>
          <w:tcPr>
            <w:tcW w:w="795" w:type="dxa"/>
            <w:noWrap w:val="0"/>
            <w:vAlign w:val="center"/>
          </w:tcPr>
          <w:p w14:paraId="433FF786">
            <w:pPr>
              <w:spacing w:after="0" w:line="24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0-4</w:t>
            </w:r>
          </w:p>
        </w:tc>
        <w:tc>
          <w:tcPr>
            <w:tcW w:w="6554" w:type="dxa"/>
            <w:noWrap w:val="0"/>
            <w:vAlign w:val="center"/>
          </w:tcPr>
          <w:p w14:paraId="24AA2EEC">
            <w:pPr>
              <w:spacing w:after="0" w:line="240" w:lineRule="auto"/>
              <w:rPr>
                <w:rFonts w:hint="eastAsia" w:ascii="仿宋" w:hAnsi="仿宋" w:eastAsia="仿宋" w:cs="仿宋"/>
                <w:color w:val="auto"/>
                <w:sz w:val="24"/>
                <w:szCs w:val="24"/>
                <w:highlight w:val="none"/>
                <w:lang w:val="en-US" w:eastAsia="zh-CN"/>
              </w:rPr>
            </w:pPr>
            <w:bookmarkStart w:id="80" w:name="_Toc4022"/>
            <w:r>
              <w:rPr>
                <w:rFonts w:hint="eastAsia" w:ascii="仿宋" w:hAnsi="仿宋" w:eastAsia="仿宋" w:cs="仿宋"/>
                <w:color w:val="auto"/>
                <w:sz w:val="24"/>
                <w:szCs w:val="24"/>
                <w:highlight w:val="none"/>
                <w:lang w:val="en-US" w:eastAsia="zh-CN"/>
              </w:rPr>
              <w:t>根据投标人提供的体检报告质量管理方案进行综合评分，包括但不限于防止体检报告出现雷同处理措施及奖惩办法、体检报告信息内容及提交体检结果报告时间承诺、对高危异常检查结果存在有传染病源的处理方案、对体检结果存在疑问的处理措施等。</w:t>
            </w:r>
            <w:bookmarkEnd w:id="80"/>
          </w:p>
          <w:p w14:paraId="78C1BD94">
            <w:pPr>
              <w:spacing w:after="0"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（1）方案科学、合理，提供的承诺明确且优于采购人需求的，得4分；</w:t>
            </w:r>
          </w:p>
          <w:p w14:paraId="17536BDB">
            <w:pPr>
              <w:spacing w:after="0"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（2）方案基本科学合理，内容基本全面，提供的承诺满足采购人需求的，得2分；</w:t>
            </w:r>
          </w:p>
          <w:p w14:paraId="7AF36185">
            <w:pPr>
              <w:spacing w:after="0"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（3）方案内容片面，存在部分缺失，提供的承诺基本满足采购人需求的，得1分；</w:t>
            </w:r>
          </w:p>
          <w:p w14:paraId="61A06FFF">
            <w:pPr>
              <w:spacing w:after="0"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（4）不提供不得分。</w:t>
            </w:r>
          </w:p>
        </w:tc>
      </w:tr>
      <w:tr w14:paraId="0EE7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741" w:type="dxa"/>
            <w:noWrap w:val="0"/>
            <w:vAlign w:val="center"/>
          </w:tcPr>
          <w:p w14:paraId="7F91193F">
            <w:pPr>
              <w:spacing w:after="0" w:line="240" w:lineRule="auto"/>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rPr>
              <w:t>9.医疗咨询服务方案</w:t>
            </w:r>
          </w:p>
        </w:tc>
        <w:tc>
          <w:tcPr>
            <w:tcW w:w="795" w:type="dxa"/>
            <w:noWrap w:val="0"/>
            <w:vAlign w:val="center"/>
          </w:tcPr>
          <w:p w14:paraId="3C93038B">
            <w:pPr>
              <w:spacing w:after="0" w:line="240" w:lineRule="auto"/>
              <w:jc w:val="center"/>
              <w:rPr>
                <w:rFonts w:hint="eastAsia" w:ascii="仿宋" w:hAnsi="仿宋" w:eastAsia="仿宋" w:cs="仿宋"/>
                <w:highlight w:val="none"/>
                <w:lang w:val="en-US" w:eastAsia="zh-CN" w:bidi="ar-SA"/>
              </w:rPr>
            </w:pPr>
            <w:r>
              <w:rPr>
                <w:rFonts w:hint="eastAsia" w:ascii="仿宋" w:hAnsi="仿宋" w:eastAsia="仿宋" w:cs="仿宋"/>
                <w:color w:val="auto"/>
                <w:sz w:val="24"/>
                <w:szCs w:val="24"/>
                <w:highlight w:val="none"/>
                <w:lang w:val="en-US" w:eastAsia="zh-CN"/>
              </w:rPr>
              <w:t>0-5</w:t>
            </w:r>
          </w:p>
        </w:tc>
        <w:tc>
          <w:tcPr>
            <w:tcW w:w="6554" w:type="dxa"/>
            <w:noWrap w:val="0"/>
            <w:vAlign w:val="center"/>
          </w:tcPr>
          <w:p w14:paraId="4499A5D7">
            <w:pPr>
              <w:spacing w:after="0" w:line="240" w:lineRule="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根据</w:t>
            </w:r>
            <w:r>
              <w:rPr>
                <w:rFonts w:hint="eastAsia" w:ascii="仿宋" w:hAnsi="仿宋" w:eastAsia="仿宋" w:cs="仿宋"/>
                <w:bCs/>
                <w:sz w:val="24"/>
                <w:szCs w:val="24"/>
                <w:highlight w:val="none"/>
                <w:lang w:eastAsia="zh-CN"/>
              </w:rPr>
              <w:t>投标人</w:t>
            </w:r>
            <w:r>
              <w:rPr>
                <w:rFonts w:hint="eastAsia" w:ascii="仿宋" w:hAnsi="仿宋" w:eastAsia="仿宋" w:cs="仿宋"/>
                <w:bCs/>
                <w:sz w:val="24"/>
                <w:szCs w:val="24"/>
                <w:highlight w:val="none"/>
              </w:rPr>
              <w:t>提供的医疗咨询服务方案进行综合评价</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包括但不限于：拟投入咨询服务人员名单、报告解读渠道、报告解读方案。</w:t>
            </w:r>
          </w:p>
          <w:p w14:paraId="40F3C728">
            <w:pPr>
              <w:spacing w:after="0" w:line="240" w:lineRule="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（1）有明确的咨询服务人员名单，报告解读渠道多样，有专业医师对体检报告及时进行一对一咨询解读的，得5分；</w:t>
            </w:r>
          </w:p>
          <w:p w14:paraId="4B617659">
            <w:pPr>
              <w:spacing w:after="0" w:line="240" w:lineRule="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（2）方案基本科学合理，内容基本全面，报告解读渠道单一，能够得到体检报告解读的，得3分；</w:t>
            </w:r>
          </w:p>
          <w:p w14:paraId="24262A0C">
            <w:pPr>
              <w:spacing w:after="0" w:line="240" w:lineRule="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（3）方案较差、内容缺失，报告解读流程繁琐，体检报告解读体验较差的，得1分；</w:t>
            </w:r>
          </w:p>
          <w:p w14:paraId="087CDB58">
            <w:pPr>
              <w:spacing w:after="0" w:line="240" w:lineRule="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（4）不提供不得分。</w:t>
            </w:r>
          </w:p>
        </w:tc>
      </w:tr>
      <w:tr w14:paraId="4BB4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741" w:type="dxa"/>
            <w:noWrap w:val="0"/>
            <w:vAlign w:val="center"/>
          </w:tcPr>
          <w:p w14:paraId="5158460E">
            <w:pPr>
              <w:spacing w:after="0" w:line="240" w:lineRule="auto"/>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突发事件应急处理预案</w:t>
            </w:r>
          </w:p>
        </w:tc>
        <w:tc>
          <w:tcPr>
            <w:tcW w:w="795" w:type="dxa"/>
            <w:noWrap w:val="0"/>
            <w:vAlign w:val="center"/>
          </w:tcPr>
          <w:p w14:paraId="14C6A70C">
            <w:pPr>
              <w:spacing w:after="0" w:line="240" w:lineRule="auto"/>
              <w:jc w:val="center"/>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5</w:t>
            </w:r>
          </w:p>
        </w:tc>
        <w:tc>
          <w:tcPr>
            <w:tcW w:w="6554" w:type="dxa"/>
            <w:noWrap w:val="0"/>
            <w:vAlign w:val="center"/>
          </w:tcPr>
          <w:p w14:paraId="7DF26C9D">
            <w:pPr>
              <w:pStyle w:val="102"/>
              <w:widowControl w:val="0"/>
              <w:spacing w:after="0" w:line="300" w:lineRule="exact"/>
              <w:rPr>
                <w:rFonts w:hint="eastAsia" w:ascii="仿宋" w:hAnsi="仿宋" w:eastAsia="仿宋" w:cs="仿宋"/>
                <w:color w:val="auto"/>
                <w:highlight w:val="none"/>
              </w:rPr>
            </w:pPr>
            <w:r>
              <w:rPr>
                <w:rFonts w:hint="eastAsia" w:ascii="仿宋" w:hAnsi="仿宋" w:eastAsia="仿宋" w:cs="仿宋"/>
                <w:color w:val="auto"/>
                <w:highlight w:val="none"/>
              </w:rPr>
              <w:t>针对本项目现场过程中、设备故障、人员集中、排队等候时间长等引发的问题和突发、意外事故等应急预案进行综合评分，</w:t>
            </w:r>
          </w:p>
          <w:p w14:paraId="28984270">
            <w:pPr>
              <w:spacing w:after="0" w:line="240"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（1）方案描述详细、全面、优于采购人要求的，得5分；</w:t>
            </w:r>
          </w:p>
          <w:p w14:paraId="77BA289D">
            <w:pPr>
              <w:spacing w:after="0" w:line="240"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（2）方案描述较全面，满足采购人要求的，得3分；</w:t>
            </w:r>
          </w:p>
          <w:p w14:paraId="5247CF41">
            <w:pPr>
              <w:spacing w:after="0" w:line="240"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（3）方案描述在满足采购需求的基础上，内容有缺失，有一定的可行性的，得1分；</w:t>
            </w:r>
          </w:p>
          <w:p w14:paraId="79900D29">
            <w:pPr>
              <w:spacing w:after="0" w:line="240" w:lineRule="auto"/>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（4）不提供不得分。</w:t>
            </w:r>
          </w:p>
        </w:tc>
      </w:tr>
      <w:tr w14:paraId="4C21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9090" w:type="dxa"/>
            <w:gridSpan w:val="3"/>
            <w:noWrap w:val="0"/>
            <w:vAlign w:val="center"/>
          </w:tcPr>
          <w:p w14:paraId="7D984CFF">
            <w:pPr>
              <w:spacing w:after="0" w:line="24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三、价格部分（10分）</w:t>
            </w:r>
          </w:p>
          <w:p w14:paraId="6BCB8F5F">
            <w:pPr>
              <w:spacing w:after="0" w:line="24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满足磋商文件要求且最终报价最低的</w:t>
            </w:r>
            <w:r>
              <w:rPr>
                <w:rFonts w:hint="eastAsia" w:ascii="仿宋" w:hAnsi="仿宋" w:eastAsia="仿宋" w:cs="仿宋"/>
                <w:bCs/>
                <w:sz w:val="24"/>
                <w:szCs w:val="24"/>
                <w:highlight w:val="none"/>
                <w:lang w:eastAsia="zh-CN"/>
              </w:rPr>
              <w:t>投标人</w:t>
            </w:r>
            <w:r>
              <w:rPr>
                <w:rFonts w:hint="eastAsia" w:ascii="仿宋" w:hAnsi="仿宋" w:eastAsia="仿宋" w:cs="仿宋"/>
                <w:bCs/>
                <w:sz w:val="24"/>
                <w:szCs w:val="24"/>
                <w:highlight w:val="none"/>
              </w:rPr>
              <w:t>的价格为评标基准价，其价格分为满分10分。其他</w:t>
            </w:r>
            <w:r>
              <w:rPr>
                <w:rFonts w:hint="eastAsia" w:ascii="仿宋" w:hAnsi="仿宋" w:eastAsia="仿宋" w:cs="仿宋"/>
                <w:bCs/>
                <w:sz w:val="24"/>
                <w:szCs w:val="24"/>
                <w:highlight w:val="none"/>
                <w:lang w:eastAsia="zh-CN"/>
              </w:rPr>
              <w:t>投标人</w:t>
            </w:r>
            <w:r>
              <w:rPr>
                <w:rFonts w:hint="eastAsia" w:ascii="仿宋" w:hAnsi="仿宋" w:eastAsia="仿宋" w:cs="仿宋"/>
                <w:bCs/>
                <w:sz w:val="24"/>
                <w:szCs w:val="24"/>
                <w:highlight w:val="none"/>
              </w:rPr>
              <w:t>的价格得分统一按照下列公式计算：</w:t>
            </w:r>
          </w:p>
          <w:p w14:paraId="03F711BF">
            <w:pPr>
              <w:spacing w:after="0" w:line="24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报价得分=（评标基准价/最终报价）×10%×100</w:t>
            </w:r>
          </w:p>
          <w:p w14:paraId="63E1F879">
            <w:pPr>
              <w:spacing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注：按照山西省财政厅《关于进一步加大政府采购支持</w:t>
            </w:r>
            <w:r>
              <w:rPr>
                <w:rFonts w:hint="eastAsia" w:ascii="仿宋" w:hAnsi="仿宋" w:eastAsia="仿宋" w:cs="仿宋"/>
                <w:sz w:val="24"/>
                <w:szCs w:val="24"/>
                <w:highlight w:val="none"/>
                <w:lang w:val="en-US" w:eastAsia="zh-CN"/>
              </w:rPr>
              <w:t>中小</w:t>
            </w:r>
            <w:r>
              <w:rPr>
                <w:rFonts w:hint="eastAsia" w:ascii="仿宋" w:hAnsi="仿宋" w:eastAsia="仿宋" w:cs="仿宋"/>
                <w:sz w:val="24"/>
                <w:szCs w:val="24"/>
                <w:highlight w:val="none"/>
                <w:lang w:eastAsia="zh-CN"/>
              </w:rPr>
              <w:t>企业</w:t>
            </w:r>
            <w:r>
              <w:rPr>
                <w:rFonts w:hint="eastAsia" w:ascii="仿宋" w:hAnsi="仿宋" w:eastAsia="仿宋" w:cs="仿宋"/>
                <w:sz w:val="24"/>
                <w:szCs w:val="24"/>
                <w:highlight w:val="none"/>
              </w:rPr>
              <w:t>力度 助力扎实稳住经济的通知》（晋财购[2022]6号），各采购单位对于非专门面向</w:t>
            </w:r>
            <w:r>
              <w:rPr>
                <w:rFonts w:hint="eastAsia" w:ascii="仿宋" w:hAnsi="仿宋" w:eastAsia="仿宋" w:cs="仿宋"/>
                <w:sz w:val="24"/>
                <w:szCs w:val="24"/>
                <w:highlight w:val="none"/>
                <w:lang w:val="en-US" w:eastAsia="zh-CN"/>
              </w:rPr>
              <w:t>中小</w:t>
            </w:r>
            <w:r>
              <w:rPr>
                <w:rFonts w:hint="eastAsia" w:ascii="仿宋" w:hAnsi="仿宋" w:eastAsia="仿宋" w:cs="仿宋"/>
                <w:sz w:val="24"/>
                <w:szCs w:val="24"/>
                <w:highlight w:val="none"/>
                <w:lang w:eastAsia="zh-CN"/>
              </w:rPr>
              <w:t>企业</w:t>
            </w:r>
            <w:r>
              <w:rPr>
                <w:rFonts w:hint="eastAsia" w:ascii="仿宋" w:hAnsi="仿宋" w:eastAsia="仿宋" w:cs="仿宋"/>
                <w:sz w:val="24"/>
                <w:szCs w:val="24"/>
                <w:highlight w:val="none"/>
              </w:rPr>
              <w:t>采购的政府采购项目或采购包，对符合规定的中小企业报价给予一定比例的扣除，用扣除后的价格参加评审。给予</w:t>
            </w:r>
            <w:r>
              <w:rPr>
                <w:rFonts w:hint="eastAsia" w:ascii="仿宋" w:hAnsi="仿宋" w:eastAsia="仿宋" w:cs="仿宋"/>
                <w:sz w:val="24"/>
                <w:szCs w:val="24"/>
                <w:highlight w:val="none"/>
                <w:lang w:val="en-US" w:eastAsia="zh-CN"/>
              </w:rPr>
              <w:t>中小</w:t>
            </w:r>
            <w:r>
              <w:rPr>
                <w:rFonts w:hint="eastAsia" w:ascii="仿宋" w:hAnsi="仿宋" w:eastAsia="仿宋" w:cs="仿宋"/>
                <w:sz w:val="24"/>
                <w:szCs w:val="24"/>
                <w:highlight w:val="none"/>
              </w:rPr>
              <w:t>企业的价格扣除优惠为15%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照山西省财政厅《关于运用政府采购政策支持绿色低碳高质量发展的通知》（晋财购[2022]25号），山西省财政厅小微企业生产的绿色低碳产品或者提供的绿色低碳服务，给予小微企业的价格扣除优惠为20%，用扣除后的报价参与评审。</w:t>
            </w:r>
          </w:p>
          <w:p w14:paraId="3E82C5CB">
            <w:pPr>
              <w:spacing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依据《三部门联合发布关于促进残疾人就业政府采购政策的通知》（财库[2017]141号）第三条规定，残疾人福利性单位视同小型、微型企业，享受价格扣除政策，价格给予15%的扣除，用扣除后的价格参与评审。</w:t>
            </w:r>
          </w:p>
          <w:p w14:paraId="3CD1D5B5">
            <w:pPr>
              <w:spacing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依据《关于政府采购支持监狱企业发展有关问题的通知》（财库[2014]68号）第二条规定，监狱企业视同小型、微型企业，享受价格扣除政策，价格给予15%的扣除，</w:t>
            </w:r>
          </w:p>
          <w:p w14:paraId="3BD7E734">
            <w:pPr>
              <w:spacing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残疾人福利性单位属于小型、微型企业的，不重复享受政策；监狱企业又属于小型、微型企业的，不重复享受政策。</w:t>
            </w:r>
          </w:p>
          <w:p w14:paraId="5CE12394">
            <w:pPr>
              <w:rPr>
                <w:rFonts w:hint="eastAsia" w:ascii="仿宋" w:hAnsi="仿宋" w:eastAsia="仿宋" w:cs="仿宋"/>
                <w:sz w:val="24"/>
                <w:szCs w:val="24"/>
                <w:highlight w:val="none"/>
              </w:rPr>
            </w:pPr>
            <w:r>
              <w:rPr>
                <w:rFonts w:hint="eastAsia" w:ascii="仿宋" w:hAnsi="仿宋" w:eastAsia="仿宋" w:cs="仿宋"/>
                <w:sz w:val="24"/>
                <w:szCs w:val="24"/>
                <w:highlight w:val="none"/>
              </w:rPr>
              <w:t>根据关于印发《政府采购支持创新产品和服务实施细则》的通知（晋财购[2019]19号）规定，对创新产品和服务的价格给予6%的扣除，用扣除的价格参与评审。</w:t>
            </w:r>
          </w:p>
          <w:p w14:paraId="47C0D27D">
            <w:pPr>
              <w:spacing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注：</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如</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所投本次项目涉及创新产品和服务的请</w:t>
            </w:r>
            <w:r>
              <w:rPr>
                <w:rFonts w:hint="eastAsia" w:ascii="仿宋" w:hAnsi="仿宋" w:eastAsia="仿宋" w:cs="仿宋"/>
                <w:sz w:val="24"/>
                <w:szCs w:val="24"/>
                <w:highlight w:val="none"/>
                <w:lang w:val="en-US" w:eastAsia="zh-CN"/>
              </w:rPr>
              <w:t>在响应文件中提供相关证明材料</w:t>
            </w:r>
            <w:r>
              <w:rPr>
                <w:rFonts w:hint="eastAsia" w:ascii="仿宋" w:hAnsi="仿宋" w:eastAsia="仿宋" w:cs="仿宋"/>
                <w:sz w:val="24"/>
                <w:szCs w:val="24"/>
                <w:highlight w:val="none"/>
              </w:rPr>
              <w:t>。《山西省创新产品和服务推荐清单》在山西省发展和改革委员会官网查询</w:t>
            </w:r>
            <w:r>
              <w:rPr>
                <w:rFonts w:hint="eastAsia" w:ascii="仿宋" w:hAnsi="仿宋" w:eastAsia="仿宋" w:cs="仿宋"/>
                <w:sz w:val="24"/>
                <w:szCs w:val="24"/>
                <w:highlight w:val="none"/>
                <w:lang w:eastAsia="zh-CN"/>
              </w:rPr>
              <w:t>。</w:t>
            </w:r>
          </w:p>
        </w:tc>
      </w:tr>
    </w:tbl>
    <w:p w14:paraId="21D8B481">
      <w:pPr>
        <w:snapToGrid w:val="0"/>
        <w:spacing w:line="300" w:lineRule="auto"/>
        <w:rPr>
          <w:rFonts w:hint="eastAsia" w:ascii="仿宋" w:hAnsi="仿宋" w:eastAsia="仿宋" w:cs="仿宋"/>
          <w:color w:val="auto"/>
          <w:szCs w:val="28"/>
          <w:highlight w:val="none"/>
          <w:shd w:val="clear" w:color="auto" w:fill="FFFFFF"/>
        </w:rPr>
      </w:pPr>
    </w:p>
    <w:p w14:paraId="7FBD7891">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534190DD">
      <w:pPr>
        <w:pStyle w:val="67"/>
        <w:snapToGrid w:val="0"/>
        <w:spacing w:line="360" w:lineRule="auto"/>
        <w:ind w:firstLine="560"/>
        <w:rPr>
          <w:rFonts w:hint="eastAsia" w:ascii="仿宋" w:hAnsi="仿宋" w:eastAsia="仿宋" w:cs="仿宋"/>
          <w:color w:val="auto"/>
          <w:sz w:val="28"/>
          <w:szCs w:val="28"/>
          <w:highlight w:val="none"/>
        </w:rPr>
        <w:sectPr>
          <w:pgSz w:w="11907" w:h="16840"/>
          <w:pgMar w:top="1418" w:right="1418" w:bottom="1418" w:left="1418" w:header="851" w:footer="1134" w:gutter="0"/>
          <w:cols w:space="720" w:num="1"/>
          <w:docGrid w:linePitch="326" w:charSpace="0"/>
        </w:sectPr>
      </w:pPr>
      <w:bookmarkStart w:id="81" w:name="_Toc435117840"/>
      <w:bookmarkStart w:id="82" w:name="_Toc175644061"/>
    </w:p>
    <w:p w14:paraId="08E213D5">
      <w:pPr>
        <w:pStyle w:val="2"/>
        <w:numPr>
          <w:ilvl w:val="0"/>
          <w:numId w:val="0"/>
        </w:numPr>
        <w:spacing w:before="120" w:after="120" w:line="360" w:lineRule="auto"/>
        <w:jc w:val="center"/>
        <w:rPr>
          <w:rFonts w:hint="eastAsia" w:ascii="仿宋" w:hAnsi="仿宋" w:eastAsia="仿宋" w:cs="仿宋"/>
          <w:color w:val="auto"/>
          <w:sz w:val="32"/>
          <w:szCs w:val="32"/>
          <w:highlight w:val="none"/>
        </w:rPr>
      </w:pPr>
      <w:bookmarkStart w:id="83" w:name="_Toc10796"/>
      <w:bookmarkStart w:id="84" w:name="_Toc26324"/>
      <w:r>
        <w:rPr>
          <w:rFonts w:hint="eastAsia" w:ascii="仿宋" w:hAnsi="仿宋" w:eastAsia="仿宋" w:cs="仿宋"/>
          <w:b/>
          <w:bCs/>
          <w:color w:val="auto"/>
          <w:kern w:val="44"/>
          <w:sz w:val="32"/>
          <w:szCs w:val="32"/>
          <w:highlight w:val="none"/>
          <w:lang w:val="en-US" w:eastAsia="zh-CN" w:bidi="ar-SA"/>
        </w:rPr>
        <w:t xml:space="preserve">第五部分  </w:t>
      </w:r>
      <w:r>
        <w:rPr>
          <w:rFonts w:hint="eastAsia" w:ascii="仿宋" w:hAnsi="仿宋" w:eastAsia="仿宋" w:cs="仿宋"/>
          <w:color w:val="auto"/>
          <w:sz w:val="32"/>
          <w:szCs w:val="32"/>
          <w:highlight w:val="none"/>
        </w:rPr>
        <w:t>合同条款及格式</w:t>
      </w:r>
      <w:bookmarkEnd w:id="81"/>
      <w:bookmarkEnd w:id="83"/>
      <w:bookmarkEnd w:id="84"/>
    </w:p>
    <w:p w14:paraId="4A4B6660">
      <w:pPr>
        <w:adjustRightInd/>
        <w:spacing w:line="480" w:lineRule="exact"/>
        <w:jc w:val="center"/>
        <w:textAlignment w:val="auto"/>
        <w:rPr>
          <w:rFonts w:hint="eastAsia" w:ascii="仿宋" w:hAnsi="仿宋" w:eastAsia="仿宋" w:cs="仿宋"/>
          <w:color w:val="auto"/>
          <w:sz w:val="22"/>
          <w:szCs w:val="15"/>
          <w:highlight w:val="none"/>
        </w:rPr>
      </w:pPr>
      <w:r>
        <w:rPr>
          <w:rFonts w:hint="eastAsia" w:ascii="仿宋" w:hAnsi="仿宋" w:eastAsia="仿宋" w:cs="仿宋"/>
          <w:color w:val="auto"/>
          <w:sz w:val="22"/>
          <w:szCs w:val="15"/>
          <w:highlight w:val="none"/>
        </w:rPr>
        <w:t>(格式仅供参考，具体内容在签订合同中确定)</w:t>
      </w:r>
    </w:p>
    <w:p w14:paraId="3AE971B5">
      <w:pPr>
        <w:ind w:left="851"/>
        <w:jc w:val="center"/>
        <w:rPr>
          <w:rFonts w:hint="eastAsia" w:ascii="仿宋" w:hAnsi="仿宋" w:eastAsia="仿宋" w:cs="仿宋"/>
          <w:b/>
          <w:bCs/>
          <w:kern w:val="44"/>
          <w:sz w:val="32"/>
          <w:szCs w:val="32"/>
          <w:highlight w:val="none"/>
        </w:rPr>
      </w:pPr>
    </w:p>
    <w:p w14:paraId="4EB8A610">
      <w:pPr>
        <w:ind w:left="851"/>
        <w:jc w:val="center"/>
        <w:rPr>
          <w:rFonts w:hint="eastAsia" w:ascii="仿宋" w:hAnsi="仿宋" w:eastAsia="仿宋" w:cs="仿宋"/>
          <w:b/>
          <w:bCs/>
          <w:kern w:val="44"/>
          <w:sz w:val="32"/>
          <w:szCs w:val="32"/>
          <w:highlight w:val="none"/>
        </w:rPr>
      </w:pPr>
    </w:p>
    <w:p w14:paraId="7348EE61">
      <w:pPr>
        <w:ind w:left="851"/>
        <w:jc w:val="center"/>
        <w:rPr>
          <w:rFonts w:hint="eastAsia" w:ascii="仿宋" w:hAnsi="仿宋" w:eastAsia="仿宋" w:cs="仿宋"/>
          <w:b/>
          <w:sz w:val="72"/>
          <w:highlight w:val="none"/>
        </w:rPr>
      </w:pPr>
    </w:p>
    <w:p w14:paraId="23903C75">
      <w:pPr>
        <w:jc w:val="center"/>
        <w:rPr>
          <w:rFonts w:hint="eastAsia" w:ascii="仿宋" w:hAnsi="仿宋" w:eastAsia="仿宋" w:cs="仿宋"/>
          <w:b/>
          <w:sz w:val="72"/>
          <w:szCs w:val="72"/>
          <w:highlight w:val="none"/>
        </w:rPr>
      </w:pPr>
      <w:r>
        <w:rPr>
          <w:rFonts w:hint="eastAsia" w:ascii="仿宋" w:hAnsi="仿宋" w:eastAsia="仿宋" w:cs="仿宋"/>
          <w:b/>
          <w:sz w:val="72"/>
          <w:szCs w:val="72"/>
          <w:highlight w:val="none"/>
        </w:rPr>
        <w:t xml:space="preserve">政府采购合同 </w:t>
      </w:r>
    </w:p>
    <w:p w14:paraId="6B832275">
      <w:pPr>
        <w:ind w:left="851"/>
        <w:rPr>
          <w:rFonts w:hint="eastAsia" w:ascii="仿宋" w:hAnsi="仿宋" w:eastAsia="仿宋" w:cs="仿宋"/>
          <w:highlight w:val="none"/>
        </w:rPr>
      </w:pPr>
    </w:p>
    <w:p w14:paraId="37539FDF">
      <w:pPr>
        <w:tabs>
          <w:tab w:val="left" w:pos="1260"/>
        </w:tabs>
        <w:spacing w:line="600" w:lineRule="auto"/>
        <w:rPr>
          <w:rFonts w:hint="eastAsia" w:ascii="仿宋" w:hAnsi="仿宋" w:eastAsia="仿宋" w:cs="仿宋"/>
          <w:highlight w:val="none"/>
        </w:rPr>
      </w:pPr>
    </w:p>
    <w:p w14:paraId="024340AA">
      <w:pPr>
        <w:tabs>
          <w:tab w:val="left" w:pos="1260"/>
        </w:tabs>
        <w:spacing w:line="600" w:lineRule="auto"/>
        <w:rPr>
          <w:rFonts w:hint="eastAsia" w:ascii="仿宋" w:hAnsi="仿宋" w:eastAsia="仿宋" w:cs="仿宋"/>
          <w:highlight w:val="none"/>
        </w:rPr>
      </w:pPr>
    </w:p>
    <w:p w14:paraId="58E68C8D">
      <w:pPr>
        <w:tabs>
          <w:tab w:val="left" w:pos="1260"/>
        </w:tabs>
        <w:spacing w:line="600" w:lineRule="auto"/>
        <w:ind w:left="2305" w:leftChars="134" w:hanging="1983" w:hangingChars="661"/>
        <w:rPr>
          <w:rFonts w:hint="eastAsia" w:ascii="仿宋" w:hAnsi="仿宋" w:eastAsia="仿宋" w:cs="仿宋"/>
          <w:sz w:val="30"/>
          <w:szCs w:val="30"/>
          <w:highlight w:val="none"/>
          <w:u w:val="single"/>
        </w:rPr>
      </w:pPr>
      <w:r>
        <w:rPr>
          <w:rFonts w:hint="eastAsia" w:ascii="仿宋" w:hAnsi="仿宋" w:eastAsia="仿宋" w:cs="仿宋"/>
          <w:sz w:val="30"/>
          <w:szCs w:val="30"/>
          <w:highlight w:val="none"/>
        </w:rPr>
        <w:t>项目名称：</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u w:val="single"/>
          <w:lang w:val="en-US" w:eastAsia="zh-CN"/>
        </w:rPr>
        <w:t xml:space="preserve">                                         </w:t>
      </w:r>
      <w:r>
        <w:rPr>
          <w:rFonts w:hint="eastAsia" w:ascii="仿宋" w:hAnsi="仿宋" w:eastAsia="仿宋" w:cs="仿宋"/>
          <w:sz w:val="30"/>
          <w:szCs w:val="30"/>
          <w:highlight w:val="none"/>
          <w:u w:val="single"/>
        </w:rPr>
        <w:t xml:space="preserve"> </w:t>
      </w:r>
    </w:p>
    <w:p w14:paraId="5C4FD726">
      <w:pPr>
        <w:tabs>
          <w:tab w:val="left" w:pos="1260"/>
        </w:tabs>
        <w:spacing w:line="600" w:lineRule="auto"/>
        <w:ind w:left="2305" w:leftChars="134" w:hanging="1983" w:hangingChars="661"/>
        <w:rPr>
          <w:rFonts w:hint="eastAsia" w:ascii="仿宋" w:hAnsi="仿宋" w:eastAsia="仿宋" w:cs="仿宋"/>
          <w:sz w:val="30"/>
          <w:szCs w:val="30"/>
          <w:highlight w:val="none"/>
          <w:u w:val="single"/>
        </w:rPr>
      </w:pPr>
      <w:r>
        <w:rPr>
          <w:rFonts w:hint="eastAsia" w:ascii="仿宋" w:hAnsi="仿宋" w:eastAsia="仿宋" w:cs="仿宋"/>
          <w:sz w:val="30"/>
          <w:highlight w:val="none"/>
        </w:rPr>
        <w:t>甲    方：</w:t>
      </w:r>
      <w:r>
        <w:rPr>
          <w:rFonts w:hint="eastAsia" w:ascii="仿宋" w:hAnsi="仿宋" w:eastAsia="仿宋" w:cs="仿宋"/>
          <w:sz w:val="30"/>
          <w:highlight w:val="none"/>
          <w:u w:val="single"/>
        </w:rPr>
        <w:t xml:space="preserve">          </w:t>
      </w:r>
      <w:r>
        <w:rPr>
          <w:rFonts w:hint="eastAsia" w:ascii="仿宋" w:hAnsi="仿宋" w:eastAsia="仿宋" w:cs="仿宋"/>
          <w:sz w:val="30"/>
          <w:highlight w:val="none"/>
          <w:u w:val="single"/>
          <w:lang w:eastAsia="zh-CN"/>
        </w:rPr>
        <w:t>中国共产党太原市委员会老干部局</w:t>
      </w:r>
      <w:r>
        <w:rPr>
          <w:rFonts w:hint="eastAsia" w:ascii="仿宋" w:hAnsi="仿宋" w:eastAsia="仿宋" w:cs="仿宋"/>
          <w:sz w:val="30"/>
          <w:highlight w:val="none"/>
          <w:u w:val="single"/>
        </w:rPr>
        <w:t xml:space="preserve"> </w:t>
      </w:r>
      <w:r>
        <w:rPr>
          <w:rFonts w:hint="eastAsia" w:ascii="仿宋" w:hAnsi="仿宋" w:eastAsia="仿宋" w:cs="仿宋"/>
          <w:sz w:val="30"/>
          <w:highlight w:val="none"/>
          <w:u w:val="single"/>
          <w:lang w:val="en-US" w:eastAsia="zh-CN"/>
        </w:rPr>
        <w:t xml:space="preserve">  </w:t>
      </w:r>
      <w:r>
        <w:rPr>
          <w:rFonts w:hint="eastAsia" w:ascii="仿宋" w:hAnsi="仿宋" w:eastAsia="仿宋" w:cs="仿宋"/>
          <w:sz w:val="30"/>
          <w:highlight w:val="none"/>
          <w:u w:val="single"/>
        </w:rPr>
        <w:t xml:space="preserve"> </w:t>
      </w:r>
    </w:p>
    <w:p w14:paraId="73801FBE">
      <w:pPr>
        <w:spacing w:line="600" w:lineRule="auto"/>
        <w:ind w:left="2305" w:leftChars="134" w:hanging="1983" w:hangingChars="661"/>
        <w:rPr>
          <w:rFonts w:hint="eastAsia" w:ascii="仿宋" w:hAnsi="仿宋" w:eastAsia="仿宋" w:cs="仿宋"/>
          <w:sz w:val="30"/>
          <w:highlight w:val="none"/>
          <w:u w:val="single"/>
        </w:rPr>
      </w:pPr>
      <w:r>
        <w:rPr>
          <w:rFonts w:hint="eastAsia" w:ascii="仿宋" w:hAnsi="仿宋" w:eastAsia="仿宋" w:cs="仿宋"/>
          <w:sz w:val="30"/>
          <w:highlight w:val="none"/>
        </w:rPr>
        <w:t>乙    方：</w:t>
      </w:r>
      <w:r>
        <w:rPr>
          <w:rFonts w:hint="eastAsia" w:ascii="仿宋" w:hAnsi="仿宋" w:eastAsia="仿宋" w:cs="仿宋"/>
          <w:sz w:val="30"/>
          <w:highlight w:val="none"/>
          <w:u w:val="single"/>
          <w:lang w:val="en-US" w:eastAsia="zh-CN"/>
        </w:rPr>
        <w:t xml:space="preserve">                                        </w:t>
      </w:r>
      <w:r>
        <w:rPr>
          <w:rFonts w:hint="eastAsia" w:ascii="仿宋" w:hAnsi="仿宋" w:eastAsia="仿宋" w:cs="仿宋"/>
          <w:sz w:val="30"/>
          <w:highlight w:val="none"/>
          <w:u w:val="single"/>
        </w:rPr>
        <w:t xml:space="preserve">    </w:t>
      </w:r>
    </w:p>
    <w:p w14:paraId="06E2B206">
      <w:pPr>
        <w:spacing w:line="600" w:lineRule="auto"/>
        <w:ind w:left="2305" w:leftChars="134" w:hanging="1983" w:hangingChars="661"/>
        <w:rPr>
          <w:rFonts w:hint="eastAsia" w:ascii="仿宋" w:hAnsi="仿宋" w:eastAsia="仿宋" w:cs="仿宋"/>
          <w:sz w:val="30"/>
          <w:highlight w:val="none"/>
          <w:u w:val="single"/>
        </w:rPr>
      </w:pPr>
      <w:r>
        <w:rPr>
          <w:rFonts w:hint="eastAsia" w:ascii="仿宋" w:hAnsi="仿宋" w:eastAsia="仿宋" w:cs="仿宋"/>
          <w:sz w:val="30"/>
          <w:highlight w:val="none"/>
        </w:rPr>
        <w:t>签定地点：</w:t>
      </w:r>
      <w:r>
        <w:rPr>
          <w:rFonts w:hint="eastAsia" w:ascii="仿宋" w:hAnsi="仿宋" w:eastAsia="仿宋" w:cs="仿宋"/>
          <w:sz w:val="30"/>
          <w:highlight w:val="none"/>
          <w:u w:val="single"/>
        </w:rPr>
        <w:t xml:space="preserve">             山西省</w:t>
      </w:r>
      <w:r>
        <w:rPr>
          <w:rFonts w:hint="eastAsia" w:ascii="仿宋" w:hAnsi="仿宋" w:eastAsia="仿宋" w:cs="仿宋"/>
          <w:sz w:val="30"/>
          <w:highlight w:val="none"/>
          <w:u w:val="single"/>
          <w:lang w:eastAsia="zh-CN"/>
        </w:rPr>
        <w:t>太原</w:t>
      </w:r>
      <w:r>
        <w:rPr>
          <w:rFonts w:hint="eastAsia" w:ascii="仿宋" w:hAnsi="仿宋" w:eastAsia="仿宋" w:cs="仿宋"/>
          <w:sz w:val="30"/>
          <w:highlight w:val="none"/>
          <w:u w:val="single"/>
        </w:rPr>
        <w:t>市</w:t>
      </w:r>
      <w:r>
        <w:rPr>
          <w:rFonts w:hint="eastAsia" w:ascii="仿宋" w:hAnsi="仿宋" w:eastAsia="仿宋" w:cs="仿宋"/>
          <w:sz w:val="30"/>
          <w:highlight w:val="none"/>
          <w:u w:val="single"/>
          <w:lang w:val="en-US" w:eastAsia="zh-CN"/>
        </w:rPr>
        <w:t>新建路81号</w:t>
      </w:r>
      <w:r>
        <w:rPr>
          <w:rFonts w:hint="eastAsia" w:ascii="仿宋" w:hAnsi="仿宋" w:eastAsia="仿宋" w:cs="仿宋"/>
          <w:sz w:val="30"/>
          <w:highlight w:val="none"/>
          <w:u w:val="single"/>
          <w:lang w:eastAsia="zh-CN"/>
        </w:rPr>
        <w:t xml:space="preserve">   </w:t>
      </w:r>
      <w:r>
        <w:rPr>
          <w:rFonts w:hint="eastAsia" w:ascii="仿宋" w:hAnsi="仿宋" w:eastAsia="仿宋" w:cs="仿宋"/>
          <w:sz w:val="30"/>
          <w:highlight w:val="none"/>
          <w:u w:val="single"/>
        </w:rPr>
        <w:t xml:space="preserve">    </w:t>
      </w:r>
      <w:r>
        <w:rPr>
          <w:rFonts w:hint="eastAsia" w:ascii="仿宋" w:hAnsi="仿宋" w:eastAsia="仿宋" w:cs="仿宋"/>
          <w:sz w:val="30"/>
          <w:highlight w:val="none"/>
          <w:u w:val="single"/>
          <w:lang w:val="en-US" w:eastAsia="zh-CN"/>
        </w:rPr>
        <w:t xml:space="preserve"> </w:t>
      </w:r>
    </w:p>
    <w:p w14:paraId="661A6EC0">
      <w:pPr>
        <w:spacing w:line="600" w:lineRule="auto"/>
        <w:ind w:left="2305" w:leftChars="134" w:hanging="1983" w:hangingChars="661"/>
        <w:rPr>
          <w:rFonts w:hint="eastAsia" w:ascii="仿宋" w:hAnsi="仿宋" w:eastAsia="仿宋" w:cs="仿宋"/>
          <w:sz w:val="30"/>
          <w:highlight w:val="none"/>
          <w:u w:val="single"/>
        </w:rPr>
      </w:pPr>
      <w:r>
        <w:rPr>
          <w:rFonts w:hint="eastAsia" w:ascii="仿宋" w:hAnsi="仿宋" w:eastAsia="仿宋" w:cs="仿宋"/>
          <w:sz w:val="30"/>
          <w:highlight w:val="none"/>
        </w:rPr>
        <w:t>签署日期：</w:t>
      </w:r>
      <w:r>
        <w:rPr>
          <w:rFonts w:hint="eastAsia" w:ascii="仿宋" w:hAnsi="仿宋" w:eastAsia="仿宋" w:cs="仿宋"/>
          <w:sz w:val="30"/>
          <w:highlight w:val="none"/>
          <w:u w:val="single"/>
        </w:rPr>
        <w:t xml:space="preserve">             </w:t>
      </w:r>
      <w:r>
        <w:rPr>
          <w:rFonts w:hint="eastAsia" w:ascii="仿宋" w:hAnsi="仿宋" w:eastAsia="仿宋" w:cs="仿宋"/>
          <w:sz w:val="30"/>
          <w:highlight w:val="none"/>
          <w:u w:val="single"/>
          <w:lang w:val="en-US" w:eastAsia="zh-CN"/>
        </w:rPr>
        <w:t xml:space="preserve">  </w:t>
      </w:r>
      <w:r>
        <w:rPr>
          <w:rFonts w:hint="eastAsia" w:ascii="仿宋" w:hAnsi="仿宋" w:eastAsia="仿宋" w:cs="仿宋"/>
          <w:sz w:val="30"/>
          <w:highlight w:val="none"/>
          <w:u w:val="single"/>
        </w:rPr>
        <w:t>年</w:t>
      </w:r>
      <w:r>
        <w:rPr>
          <w:rFonts w:hint="eastAsia" w:ascii="仿宋" w:hAnsi="仿宋" w:eastAsia="仿宋" w:cs="仿宋"/>
          <w:sz w:val="30"/>
          <w:highlight w:val="none"/>
          <w:u w:val="single"/>
          <w:lang w:val="en-US" w:eastAsia="zh-CN"/>
        </w:rPr>
        <w:t xml:space="preserve">   </w:t>
      </w:r>
      <w:r>
        <w:rPr>
          <w:rFonts w:hint="eastAsia" w:ascii="仿宋" w:hAnsi="仿宋" w:eastAsia="仿宋" w:cs="仿宋"/>
          <w:sz w:val="30"/>
          <w:highlight w:val="none"/>
          <w:u w:val="single"/>
        </w:rPr>
        <w:t>月  日</w:t>
      </w:r>
      <w:r>
        <w:rPr>
          <w:rFonts w:hint="eastAsia" w:ascii="仿宋" w:hAnsi="仿宋" w:eastAsia="仿宋" w:cs="仿宋"/>
          <w:sz w:val="30"/>
          <w:highlight w:val="none"/>
          <w:u w:val="single"/>
          <w:lang w:val="en-US" w:eastAsia="zh-CN"/>
        </w:rPr>
        <w:t xml:space="preserve">  </w:t>
      </w:r>
      <w:r>
        <w:rPr>
          <w:rFonts w:hint="eastAsia" w:ascii="仿宋" w:hAnsi="仿宋" w:eastAsia="仿宋" w:cs="仿宋"/>
          <w:sz w:val="30"/>
          <w:highlight w:val="none"/>
          <w:u w:val="single"/>
        </w:rPr>
        <w:t xml:space="preserve">           </w:t>
      </w:r>
      <w:r>
        <w:rPr>
          <w:rFonts w:hint="eastAsia" w:ascii="仿宋" w:hAnsi="仿宋" w:eastAsia="仿宋" w:cs="仿宋"/>
          <w:sz w:val="30"/>
          <w:highlight w:val="none"/>
          <w:u w:val="single"/>
          <w:lang w:val="en-US" w:eastAsia="zh-CN"/>
        </w:rPr>
        <w:t xml:space="preserve"> </w:t>
      </w:r>
      <w:r>
        <w:rPr>
          <w:rFonts w:hint="eastAsia" w:ascii="仿宋" w:hAnsi="仿宋" w:eastAsia="仿宋" w:cs="仿宋"/>
          <w:sz w:val="30"/>
          <w:highlight w:val="none"/>
          <w:u w:val="single"/>
        </w:rPr>
        <w:t xml:space="preserve">   </w:t>
      </w:r>
    </w:p>
    <w:p w14:paraId="542371B9">
      <w:pPr>
        <w:spacing w:line="600" w:lineRule="auto"/>
        <w:ind w:left="960" w:leftChars="400"/>
        <w:rPr>
          <w:rFonts w:hint="eastAsia" w:ascii="仿宋" w:hAnsi="仿宋" w:eastAsia="仿宋" w:cs="仿宋"/>
          <w:sz w:val="30"/>
          <w:highlight w:val="none"/>
        </w:rPr>
      </w:pPr>
    </w:p>
    <w:p w14:paraId="7EAA8CBE">
      <w:pPr>
        <w:spacing w:line="600" w:lineRule="auto"/>
        <w:ind w:left="960" w:leftChars="400"/>
        <w:rPr>
          <w:rFonts w:hint="eastAsia" w:ascii="仿宋" w:hAnsi="仿宋" w:eastAsia="仿宋" w:cs="仿宋"/>
          <w:sz w:val="30"/>
          <w:highlight w:val="none"/>
        </w:rPr>
      </w:pPr>
    </w:p>
    <w:p w14:paraId="6E1A2F77">
      <w:pPr>
        <w:spacing w:line="620" w:lineRule="exact"/>
        <w:ind w:firstLine="723" w:firstLineChars="200"/>
        <w:jc w:val="center"/>
        <w:rPr>
          <w:rFonts w:hint="eastAsia" w:ascii="仿宋" w:hAnsi="仿宋" w:eastAsia="仿宋" w:cs="仿宋"/>
          <w:b/>
          <w:sz w:val="36"/>
          <w:highlight w:val="none"/>
        </w:rPr>
      </w:pPr>
    </w:p>
    <w:p w14:paraId="0B737F97">
      <w:pPr>
        <w:spacing w:line="500" w:lineRule="exact"/>
        <w:ind w:firstLine="480" w:firstLineChars="200"/>
        <w:rPr>
          <w:rFonts w:hint="eastAsia" w:ascii="仿宋" w:hAnsi="仿宋" w:eastAsia="仿宋" w:cs="仿宋"/>
          <w:sz w:val="24"/>
          <w:szCs w:val="24"/>
          <w:highlight w:val="none"/>
        </w:rPr>
      </w:pPr>
    </w:p>
    <w:p w14:paraId="62AAFDEF">
      <w:pPr>
        <w:keepNext w:val="0"/>
        <w:keepLines w:val="0"/>
        <w:widowControl/>
        <w:suppressLineNumbers w:val="0"/>
        <w:shd w:val="clear" w:fill="FFFFFF"/>
        <w:spacing w:before="120" w:beforeAutospacing="0" w:after="120" w:afterAutospacing="0" w:line="23" w:lineRule="atLeast"/>
        <w:ind w:left="0" w:firstLine="0"/>
        <w:jc w:val="left"/>
        <w:rPr>
          <w:rFonts w:hint="eastAsia" w:ascii="仿宋" w:hAnsi="仿宋" w:eastAsia="仿宋" w:cs="仿宋"/>
          <w:i w:val="0"/>
          <w:iCs w:val="0"/>
          <w:caps w:val="0"/>
          <w:spacing w:val="0"/>
          <w:kern w:val="0"/>
          <w:sz w:val="24"/>
          <w:szCs w:val="24"/>
          <w:highlight w:val="none"/>
          <w:shd w:val="clear" w:fill="EFF0F1"/>
          <w:lang w:val="en-US" w:eastAsia="zh-CN" w:bidi="ar"/>
        </w:rPr>
      </w:pPr>
    </w:p>
    <w:p w14:paraId="55C8F678">
      <w:pPr>
        <w:keepNext w:val="0"/>
        <w:keepLines w:val="0"/>
        <w:widowControl/>
        <w:suppressLineNumbers w:val="0"/>
        <w:shd w:val="clear" w:fill="FFFFFF"/>
        <w:spacing w:before="120" w:beforeAutospacing="0" w:after="120" w:afterAutospacing="0" w:line="23" w:lineRule="atLeast"/>
        <w:ind w:left="0" w:firstLine="0"/>
        <w:jc w:val="left"/>
        <w:rPr>
          <w:rFonts w:hint="eastAsia" w:ascii="仿宋" w:hAnsi="仿宋" w:eastAsia="仿宋" w:cs="仿宋"/>
          <w:i w:val="0"/>
          <w:iCs w:val="0"/>
          <w:caps w:val="0"/>
          <w:spacing w:val="0"/>
          <w:sz w:val="24"/>
          <w:szCs w:val="24"/>
          <w:highlight w:val="none"/>
          <w:shd w:val="clear" w:color="auto" w:fill="auto"/>
        </w:rPr>
      </w:pPr>
      <w:r>
        <w:rPr>
          <w:rFonts w:hint="eastAsia" w:ascii="仿宋" w:hAnsi="仿宋" w:eastAsia="仿宋" w:cs="仿宋"/>
          <w:i w:val="0"/>
          <w:iCs w:val="0"/>
          <w:caps w:val="0"/>
          <w:spacing w:val="0"/>
          <w:kern w:val="0"/>
          <w:sz w:val="24"/>
          <w:szCs w:val="24"/>
          <w:highlight w:val="none"/>
          <w:shd w:val="clear" w:color="auto" w:fill="auto"/>
          <w:lang w:val="en-US" w:eastAsia="zh-CN" w:bidi="ar"/>
        </w:rPr>
        <w:t>合同编号：___________​</w:t>
      </w:r>
    </w:p>
    <w:p w14:paraId="7DD0668E">
      <w:pPr>
        <w:keepNext w:val="0"/>
        <w:keepLines w:val="0"/>
        <w:widowControl/>
        <w:suppressLineNumbers w:val="0"/>
        <w:shd w:val="clear" w:fill="FFFFFF"/>
        <w:spacing w:before="120" w:beforeAutospacing="0" w:after="120" w:afterAutospacing="0" w:line="23" w:lineRule="atLeast"/>
        <w:ind w:left="0" w:firstLine="0"/>
        <w:jc w:val="left"/>
        <w:rPr>
          <w:rFonts w:hint="eastAsia" w:ascii="仿宋" w:hAnsi="仿宋" w:eastAsia="仿宋" w:cs="仿宋"/>
          <w:i w:val="0"/>
          <w:iCs w:val="0"/>
          <w:caps w:val="0"/>
          <w:spacing w:val="0"/>
          <w:kern w:val="0"/>
          <w:sz w:val="24"/>
          <w:szCs w:val="24"/>
          <w:highlight w:val="none"/>
          <w:shd w:val="clear" w:color="auto" w:fill="auto"/>
          <w:lang w:val="en-US" w:eastAsia="zh-CN" w:bidi="ar"/>
        </w:rPr>
      </w:pPr>
    </w:p>
    <w:p w14:paraId="0B88CC37">
      <w:pPr>
        <w:keepNext w:val="0"/>
        <w:keepLines w:val="0"/>
        <w:widowControl/>
        <w:suppressLineNumbers w:val="0"/>
        <w:shd w:val="clear" w:fill="FFFFFF"/>
        <w:spacing w:before="120" w:beforeAutospacing="0" w:after="120" w:afterAutospacing="0" w:line="23" w:lineRule="atLeast"/>
        <w:ind w:left="0" w:firstLine="0"/>
        <w:jc w:val="left"/>
        <w:rPr>
          <w:rFonts w:hint="eastAsia" w:ascii="仿宋" w:hAnsi="仿宋" w:eastAsia="仿宋" w:cs="仿宋"/>
          <w:i w:val="0"/>
          <w:iCs w:val="0"/>
          <w:caps w:val="0"/>
          <w:spacing w:val="0"/>
          <w:sz w:val="24"/>
          <w:szCs w:val="24"/>
          <w:highlight w:val="none"/>
          <w:shd w:val="clear" w:color="auto" w:fill="auto"/>
        </w:rPr>
      </w:pPr>
      <w:r>
        <w:rPr>
          <w:rFonts w:hint="eastAsia" w:ascii="仿宋" w:hAnsi="仿宋" w:eastAsia="仿宋" w:cs="仿宋"/>
          <w:i w:val="0"/>
          <w:iCs w:val="0"/>
          <w:caps w:val="0"/>
          <w:spacing w:val="0"/>
          <w:kern w:val="0"/>
          <w:sz w:val="24"/>
          <w:szCs w:val="24"/>
          <w:highlight w:val="none"/>
          <w:shd w:val="clear" w:color="auto" w:fill="auto"/>
          <w:lang w:val="en-US" w:eastAsia="zh-CN" w:bidi="ar"/>
        </w:rPr>
        <w:t>甲方（体检服务接受方）：________________________​</w:t>
      </w:r>
    </w:p>
    <w:p w14:paraId="74912C39">
      <w:pPr>
        <w:keepNext w:val="0"/>
        <w:keepLines w:val="0"/>
        <w:widowControl/>
        <w:suppressLineNumbers w:val="0"/>
        <w:shd w:val="clear" w:fill="FFFFFF"/>
        <w:spacing w:before="120" w:beforeAutospacing="0" w:after="120" w:afterAutospacing="0" w:line="23" w:lineRule="atLeast"/>
        <w:ind w:left="0" w:firstLine="0"/>
        <w:jc w:val="left"/>
        <w:rPr>
          <w:rFonts w:hint="eastAsia" w:ascii="仿宋" w:hAnsi="仿宋" w:eastAsia="仿宋" w:cs="仿宋"/>
          <w:i w:val="0"/>
          <w:iCs w:val="0"/>
          <w:caps w:val="0"/>
          <w:spacing w:val="0"/>
          <w:sz w:val="24"/>
          <w:szCs w:val="24"/>
          <w:highlight w:val="none"/>
          <w:shd w:val="clear" w:color="auto" w:fill="auto"/>
        </w:rPr>
      </w:pPr>
      <w:r>
        <w:rPr>
          <w:rFonts w:hint="eastAsia" w:ascii="仿宋" w:hAnsi="仿宋" w:eastAsia="仿宋" w:cs="仿宋"/>
          <w:i w:val="0"/>
          <w:iCs w:val="0"/>
          <w:caps w:val="0"/>
          <w:spacing w:val="0"/>
          <w:kern w:val="0"/>
          <w:sz w:val="24"/>
          <w:szCs w:val="24"/>
          <w:highlight w:val="none"/>
          <w:shd w:val="clear" w:color="auto" w:fill="auto"/>
          <w:lang w:val="en-US" w:eastAsia="zh-CN" w:bidi="ar"/>
        </w:rPr>
        <w:t>法定代表人：________________________​</w:t>
      </w:r>
    </w:p>
    <w:p w14:paraId="431A8019">
      <w:pPr>
        <w:keepNext w:val="0"/>
        <w:keepLines w:val="0"/>
        <w:widowControl/>
        <w:suppressLineNumbers w:val="0"/>
        <w:shd w:val="clear" w:fill="FFFFFF"/>
        <w:spacing w:before="120" w:beforeAutospacing="0" w:after="120" w:afterAutospacing="0" w:line="23" w:lineRule="atLeast"/>
        <w:ind w:left="0" w:firstLine="0"/>
        <w:jc w:val="left"/>
        <w:rPr>
          <w:rFonts w:hint="eastAsia" w:ascii="仿宋" w:hAnsi="仿宋" w:eastAsia="仿宋" w:cs="仿宋"/>
          <w:i w:val="0"/>
          <w:iCs w:val="0"/>
          <w:caps w:val="0"/>
          <w:spacing w:val="0"/>
          <w:sz w:val="24"/>
          <w:szCs w:val="24"/>
          <w:highlight w:val="none"/>
          <w:shd w:val="clear" w:color="auto" w:fill="auto"/>
        </w:rPr>
      </w:pPr>
      <w:r>
        <w:rPr>
          <w:rFonts w:hint="eastAsia" w:ascii="仿宋" w:hAnsi="仿宋" w:eastAsia="仿宋" w:cs="仿宋"/>
          <w:i w:val="0"/>
          <w:iCs w:val="0"/>
          <w:caps w:val="0"/>
          <w:spacing w:val="0"/>
          <w:kern w:val="0"/>
          <w:sz w:val="24"/>
          <w:szCs w:val="24"/>
          <w:highlight w:val="none"/>
          <w:shd w:val="clear" w:color="auto" w:fill="auto"/>
          <w:lang w:val="en-US" w:eastAsia="zh-CN" w:bidi="ar"/>
        </w:rPr>
        <w:t>地址：________________________​</w:t>
      </w:r>
    </w:p>
    <w:p w14:paraId="5C3C8667">
      <w:pPr>
        <w:keepNext w:val="0"/>
        <w:keepLines w:val="0"/>
        <w:widowControl/>
        <w:suppressLineNumbers w:val="0"/>
        <w:shd w:val="clear" w:fill="FFFFFF"/>
        <w:spacing w:before="120" w:beforeAutospacing="0" w:after="120" w:afterAutospacing="0" w:line="23" w:lineRule="atLeast"/>
        <w:ind w:left="0" w:firstLine="0"/>
        <w:jc w:val="left"/>
        <w:rPr>
          <w:rFonts w:hint="eastAsia" w:ascii="仿宋" w:hAnsi="仿宋" w:eastAsia="仿宋" w:cs="仿宋"/>
          <w:i w:val="0"/>
          <w:iCs w:val="0"/>
          <w:caps w:val="0"/>
          <w:spacing w:val="0"/>
          <w:sz w:val="24"/>
          <w:szCs w:val="24"/>
          <w:highlight w:val="none"/>
          <w:shd w:val="clear" w:color="auto" w:fill="auto"/>
        </w:rPr>
      </w:pPr>
      <w:r>
        <w:rPr>
          <w:rFonts w:hint="eastAsia" w:ascii="仿宋" w:hAnsi="仿宋" w:eastAsia="仿宋" w:cs="仿宋"/>
          <w:i w:val="0"/>
          <w:iCs w:val="0"/>
          <w:caps w:val="0"/>
          <w:spacing w:val="0"/>
          <w:kern w:val="0"/>
          <w:sz w:val="24"/>
          <w:szCs w:val="24"/>
          <w:highlight w:val="none"/>
          <w:shd w:val="clear" w:color="auto" w:fill="auto"/>
          <w:lang w:val="en-US" w:eastAsia="zh-CN" w:bidi="ar"/>
        </w:rPr>
        <w:t>联系电话：________________________​</w:t>
      </w:r>
    </w:p>
    <w:p w14:paraId="2E7050AE">
      <w:pPr>
        <w:keepNext w:val="0"/>
        <w:keepLines w:val="0"/>
        <w:widowControl/>
        <w:suppressLineNumbers w:val="0"/>
        <w:shd w:val="clear" w:fill="FFFFFF"/>
        <w:spacing w:before="120" w:beforeAutospacing="0" w:after="120" w:afterAutospacing="0" w:line="23" w:lineRule="atLeast"/>
        <w:ind w:left="0" w:firstLine="0"/>
        <w:jc w:val="left"/>
        <w:rPr>
          <w:rFonts w:hint="eastAsia" w:ascii="仿宋" w:hAnsi="仿宋" w:eastAsia="仿宋" w:cs="仿宋"/>
          <w:i w:val="0"/>
          <w:iCs w:val="0"/>
          <w:caps w:val="0"/>
          <w:spacing w:val="0"/>
          <w:sz w:val="24"/>
          <w:szCs w:val="24"/>
          <w:highlight w:val="none"/>
          <w:shd w:val="clear" w:color="auto" w:fill="auto"/>
        </w:rPr>
      </w:pPr>
      <w:r>
        <w:rPr>
          <w:rFonts w:hint="eastAsia" w:ascii="仿宋" w:hAnsi="仿宋" w:eastAsia="仿宋" w:cs="仿宋"/>
          <w:i w:val="0"/>
          <w:iCs w:val="0"/>
          <w:caps w:val="0"/>
          <w:spacing w:val="0"/>
          <w:kern w:val="0"/>
          <w:sz w:val="24"/>
          <w:szCs w:val="24"/>
          <w:highlight w:val="none"/>
          <w:shd w:val="clear" w:color="auto" w:fill="auto"/>
          <w:lang w:val="en-US" w:eastAsia="zh-CN" w:bidi="ar"/>
        </w:rPr>
        <w:t>统一社会信用代码：________________________​</w:t>
      </w:r>
    </w:p>
    <w:p w14:paraId="632A13A6">
      <w:pPr>
        <w:keepNext w:val="0"/>
        <w:keepLines w:val="0"/>
        <w:widowControl/>
        <w:suppressLineNumbers w:val="0"/>
        <w:shd w:val="clear" w:fill="FFFFFF"/>
        <w:spacing w:before="120" w:beforeAutospacing="0" w:after="120" w:afterAutospacing="0" w:line="23" w:lineRule="atLeast"/>
        <w:ind w:left="0" w:firstLine="0"/>
        <w:jc w:val="left"/>
        <w:rPr>
          <w:rFonts w:hint="eastAsia" w:ascii="仿宋" w:hAnsi="仿宋" w:eastAsia="仿宋" w:cs="仿宋"/>
          <w:i w:val="0"/>
          <w:iCs w:val="0"/>
          <w:caps w:val="0"/>
          <w:spacing w:val="0"/>
          <w:kern w:val="0"/>
          <w:sz w:val="24"/>
          <w:szCs w:val="24"/>
          <w:highlight w:val="none"/>
          <w:shd w:val="clear" w:color="auto" w:fill="auto"/>
          <w:lang w:val="en-US" w:eastAsia="zh-CN" w:bidi="ar"/>
        </w:rPr>
      </w:pPr>
    </w:p>
    <w:p w14:paraId="49A63351">
      <w:pPr>
        <w:keepNext w:val="0"/>
        <w:keepLines w:val="0"/>
        <w:widowControl/>
        <w:suppressLineNumbers w:val="0"/>
        <w:shd w:val="clear" w:fill="FFFFFF"/>
        <w:spacing w:before="120" w:beforeAutospacing="0" w:after="120" w:afterAutospacing="0" w:line="23" w:lineRule="atLeast"/>
        <w:ind w:left="0" w:firstLine="0"/>
        <w:jc w:val="left"/>
        <w:rPr>
          <w:rFonts w:hint="eastAsia" w:ascii="仿宋" w:hAnsi="仿宋" w:eastAsia="仿宋" w:cs="仿宋"/>
          <w:i w:val="0"/>
          <w:iCs w:val="0"/>
          <w:caps w:val="0"/>
          <w:spacing w:val="0"/>
          <w:sz w:val="24"/>
          <w:szCs w:val="24"/>
          <w:highlight w:val="none"/>
          <w:shd w:val="clear" w:color="auto" w:fill="auto"/>
        </w:rPr>
      </w:pPr>
      <w:r>
        <w:rPr>
          <w:rFonts w:hint="eastAsia" w:ascii="仿宋" w:hAnsi="仿宋" w:eastAsia="仿宋" w:cs="仿宋"/>
          <w:i w:val="0"/>
          <w:iCs w:val="0"/>
          <w:caps w:val="0"/>
          <w:spacing w:val="0"/>
          <w:kern w:val="0"/>
          <w:sz w:val="24"/>
          <w:szCs w:val="24"/>
          <w:highlight w:val="none"/>
          <w:shd w:val="clear" w:color="auto" w:fill="auto"/>
          <w:lang w:val="en-US" w:eastAsia="zh-CN" w:bidi="ar"/>
        </w:rPr>
        <w:t>乙方（体检服务提供方）：________________________​</w:t>
      </w:r>
    </w:p>
    <w:p w14:paraId="3229ED04">
      <w:pPr>
        <w:keepNext w:val="0"/>
        <w:keepLines w:val="0"/>
        <w:widowControl/>
        <w:suppressLineNumbers w:val="0"/>
        <w:shd w:val="clear" w:fill="FFFFFF"/>
        <w:spacing w:before="120" w:beforeAutospacing="0" w:after="120" w:afterAutospacing="0" w:line="23" w:lineRule="atLeast"/>
        <w:ind w:left="0" w:firstLine="0"/>
        <w:jc w:val="left"/>
        <w:rPr>
          <w:rFonts w:hint="eastAsia" w:ascii="仿宋" w:hAnsi="仿宋" w:eastAsia="仿宋" w:cs="仿宋"/>
          <w:i w:val="0"/>
          <w:iCs w:val="0"/>
          <w:caps w:val="0"/>
          <w:spacing w:val="0"/>
          <w:sz w:val="24"/>
          <w:szCs w:val="24"/>
          <w:highlight w:val="none"/>
          <w:shd w:val="clear" w:color="auto" w:fill="auto"/>
        </w:rPr>
      </w:pPr>
      <w:r>
        <w:rPr>
          <w:rFonts w:hint="eastAsia" w:ascii="仿宋" w:hAnsi="仿宋" w:eastAsia="仿宋" w:cs="仿宋"/>
          <w:i w:val="0"/>
          <w:iCs w:val="0"/>
          <w:caps w:val="0"/>
          <w:spacing w:val="0"/>
          <w:kern w:val="0"/>
          <w:sz w:val="24"/>
          <w:szCs w:val="24"/>
          <w:highlight w:val="none"/>
          <w:shd w:val="clear" w:color="auto" w:fill="auto"/>
          <w:lang w:val="en-US" w:eastAsia="zh-CN" w:bidi="ar"/>
        </w:rPr>
        <w:t>法定代表人：________________________​</w:t>
      </w:r>
    </w:p>
    <w:p w14:paraId="1D0B66F0">
      <w:pPr>
        <w:keepNext w:val="0"/>
        <w:keepLines w:val="0"/>
        <w:widowControl/>
        <w:suppressLineNumbers w:val="0"/>
        <w:shd w:val="clear" w:fill="FFFFFF"/>
        <w:spacing w:before="120" w:beforeAutospacing="0" w:after="120" w:afterAutospacing="0" w:line="23" w:lineRule="atLeast"/>
        <w:ind w:left="0" w:firstLine="0"/>
        <w:jc w:val="left"/>
        <w:rPr>
          <w:rFonts w:hint="eastAsia" w:ascii="仿宋" w:hAnsi="仿宋" w:eastAsia="仿宋" w:cs="仿宋"/>
          <w:i w:val="0"/>
          <w:iCs w:val="0"/>
          <w:caps w:val="0"/>
          <w:spacing w:val="0"/>
          <w:sz w:val="24"/>
          <w:szCs w:val="24"/>
          <w:highlight w:val="none"/>
          <w:shd w:val="clear" w:color="auto" w:fill="auto"/>
        </w:rPr>
      </w:pPr>
      <w:r>
        <w:rPr>
          <w:rFonts w:hint="eastAsia" w:ascii="仿宋" w:hAnsi="仿宋" w:eastAsia="仿宋" w:cs="仿宋"/>
          <w:i w:val="0"/>
          <w:iCs w:val="0"/>
          <w:caps w:val="0"/>
          <w:spacing w:val="0"/>
          <w:kern w:val="0"/>
          <w:sz w:val="24"/>
          <w:szCs w:val="24"/>
          <w:highlight w:val="none"/>
          <w:shd w:val="clear" w:color="auto" w:fill="auto"/>
          <w:lang w:val="en-US" w:eastAsia="zh-CN" w:bidi="ar"/>
        </w:rPr>
        <w:t>地址：________________________​</w:t>
      </w:r>
    </w:p>
    <w:p w14:paraId="7B82581B">
      <w:pPr>
        <w:keepNext w:val="0"/>
        <w:keepLines w:val="0"/>
        <w:widowControl/>
        <w:suppressLineNumbers w:val="0"/>
        <w:shd w:val="clear" w:fill="FFFFFF"/>
        <w:spacing w:before="120" w:beforeAutospacing="0" w:after="120" w:afterAutospacing="0" w:line="23" w:lineRule="atLeast"/>
        <w:ind w:left="0" w:firstLine="0"/>
        <w:jc w:val="left"/>
        <w:rPr>
          <w:rFonts w:hint="eastAsia" w:ascii="仿宋" w:hAnsi="仿宋" w:eastAsia="仿宋" w:cs="仿宋"/>
          <w:i w:val="0"/>
          <w:iCs w:val="0"/>
          <w:caps w:val="0"/>
          <w:spacing w:val="0"/>
          <w:sz w:val="24"/>
          <w:szCs w:val="24"/>
          <w:highlight w:val="none"/>
          <w:shd w:val="clear" w:color="auto" w:fill="auto"/>
        </w:rPr>
      </w:pPr>
      <w:r>
        <w:rPr>
          <w:rFonts w:hint="eastAsia" w:ascii="仿宋" w:hAnsi="仿宋" w:eastAsia="仿宋" w:cs="仿宋"/>
          <w:i w:val="0"/>
          <w:iCs w:val="0"/>
          <w:caps w:val="0"/>
          <w:spacing w:val="0"/>
          <w:kern w:val="0"/>
          <w:sz w:val="24"/>
          <w:szCs w:val="24"/>
          <w:highlight w:val="none"/>
          <w:shd w:val="clear" w:color="auto" w:fill="auto"/>
          <w:lang w:val="en-US" w:eastAsia="zh-CN" w:bidi="ar"/>
        </w:rPr>
        <w:t>联系电话：________________________​</w:t>
      </w:r>
    </w:p>
    <w:p w14:paraId="0AF4AD21">
      <w:pPr>
        <w:keepNext w:val="0"/>
        <w:keepLines w:val="0"/>
        <w:widowControl/>
        <w:suppressLineNumbers w:val="0"/>
        <w:shd w:val="clear" w:fill="FFFFFF"/>
        <w:spacing w:before="120" w:beforeAutospacing="0" w:after="120" w:afterAutospacing="0" w:line="23" w:lineRule="atLeast"/>
        <w:ind w:left="0" w:firstLine="0"/>
        <w:jc w:val="left"/>
        <w:rPr>
          <w:rFonts w:hint="eastAsia" w:ascii="仿宋" w:hAnsi="仿宋" w:eastAsia="仿宋" w:cs="仿宋"/>
          <w:i w:val="0"/>
          <w:iCs w:val="0"/>
          <w:caps w:val="0"/>
          <w:spacing w:val="0"/>
          <w:sz w:val="24"/>
          <w:szCs w:val="24"/>
          <w:highlight w:val="none"/>
          <w:shd w:val="clear" w:color="auto" w:fill="auto"/>
        </w:rPr>
      </w:pPr>
      <w:r>
        <w:rPr>
          <w:rFonts w:hint="eastAsia" w:ascii="仿宋" w:hAnsi="仿宋" w:eastAsia="仿宋" w:cs="仿宋"/>
          <w:i w:val="0"/>
          <w:iCs w:val="0"/>
          <w:caps w:val="0"/>
          <w:spacing w:val="0"/>
          <w:kern w:val="0"/>
          <w:sz w:val="24"/>
          <w:szCs w:val="24"/>
          <w:highlight w:val="none"/>
          <w:shd w:val="clear" w:color="auto" w:fill="auto"/>
          <w:lang w:val="en-US" w:eastAsia="zh-CN" w:bidi="ar"/>
        </w:rPr>
        <w:t>统一社会信用代码：________________________​</w:t>
      </w:r>
    </w:p>
    <w:p w14:paraId="2F5C3A85">
      <w:pPr>
        <w:keepNext w:val="0"/>
        <w:keepLines w:val="0"/>
        <w:widowControl/>
        <w:suppressLineNumbers w:val="0"/>
        <w:shd w:val="clear" w:fill="FFFFFF"/>
        <w:spacing w:before="120" w:beforeAutospacing="0" w:after="120" w:afterAutospacing="0" w:line="23" w:lineRule="atLeast"/>
        <w:ind w:left="0" w:firstLine="0"/>
        <w:jc w:val="left"/>
        <w:rPr>
          <w:rFonts w:hint="eastAsia" w:ascii="仿宋" w:hAnsi="仿宋" w:eastAsia="仿宋" w:cs="仿宋"/>
          <w:i w:val="0"/>
          <w:iCs w:val="0"/>
          <w:caps w:val="0"/>
          <w:spacing w:val="0"/>
          <w:kern w:val="0"/>
          <w:sz w:val="24"/>
          <w:szCs w:val="24"/>
          <w:highlight w:val="none"/>
          <w:shd w:val="clear" w:color="auto" w:fill="auto"/>
          <w:lang w:val="en-US" w:eastAsia="zh-CN" w:bidi="ar"/>
        </w:rPr>
      </w:pPr>
    </w:p>
    <w:p w14:paraId="320456F5">
      <w:pPr>
        <w:keepNext w:val="0"/>
        <w:keepLines w:val="0"/>
        <w:pageBreakBefore w:val="0"/>
        <w:widowControl/>
        <w:suppressLineNumbers w:val="0"/>
        <w:shd w:val="clear" w:fill="FFFFFF"/>
        <w:kinsoku/>
        <w:wordWrap/>
        <w:overflowPunct/>
        <w:topLinePunct w:val="0"/>
        <w:autoSpaceDE/>
        <w:autoSpaceDN/>
        <w:bidi w:val="0"/>
        <w:adjustRightInd w:val="0"/>
        <w:snapToGrid/>
        <w:spacing w:beforeAutospacing="0" w:afterAutospacing="0" w:line="360" w:lineRule="auto"/>
        <w:ind w:firstLine="480" w:firstLineChars="200"/>
        <w:jc w:val="left"/>
        <w:rPr>
          <w:rFonts w:hint="eastAsia" w:ascii="仿宋" w:hAnsi="仿宋" w:eastAsia="仿宋" w:cs="仿宋"/>
          <w:i w:val="0"/>
          <w:iCs w:val="0"/>
          <w:caps w:val="0"/>
          <w:spacing w:val="0"/>
          <w:kern w:val="0"/>
          <w:sz w:val="24"/>
          <w:szCs w:val="24"/>
          <w:highlight w:val="none"/>
          <w:shd w:val="clear" w:color="auto" w:fill="auto"/>
          <w:lang w:val="en-US" w:eastAsia="zh-CN" w:bidi="ar"/>
        </w:rPr>
      </w:pPr>
      <w:r>
        <w:rPr>
          <w:rFonts w:hint="eastAsia" w:ascii="仿宋" w:hAnsi="仿宋" w:eastAsia="仿宋" w:cs="仿宋"/>
          <w:i w:val="0"/>
          <w:iCs w:val="0"/>
          <w:caps w:val="0"/>
          <w:spacing w:val="0"/>
          <w:kern w:val="0"/>
          <w:sz w:val="24"/>
          <w:szCs w:val="24"/>
          <w:highlight w:val="none"/>
          <w:shd w:val="clear" w:color="auto" w:fill="auto"/>
          <w:lang w:val="en-US" w:eastAsia="zh-CN" w:bidi="ar"/>
        </w:rPr>
        <w:t>乙方在</w:t>
      </w:r>
      <w:r>
        <w:rPr>
          <w:rFonts w:hint="eastAsia" w:ascii="仿宋" w:hAnsi="仿宋" w:eastAsia="仿宋" w:cs="仿宋"/>
          <w:i w:val="0"/>
          <w:iCs w:val="0"/>
          <w:caps w:val="0"/>
          <w:spacing w:val="0"/>
          <w:kern w:val="0"/>
          <w:sz w:val="24"/>
          <w:szCs w:val="24"/>
          <w:highlight w:val="none"/>
          <w:u w:val="single"/>
          <w:shd w:val="clear" w:color="auto" w:fill="auto"/>
          <w:lang w:val="en-US" w:eastAsia="zh-CN" w:bidi="ar"/>
        </w:rPr>
        <w:t>山西省招标有限公司</w:t>
      </w:r>
      <w:r>
        <w:rPr>
          <w:rFonts w:hint="eastAsia" w:ascii="仿宋" w:hAnsi="仿宋" w:eastAsia="仿宋" w:cs="仿宋"/>
          <w:i w:val="0"/>
          <w:iCs w:val="0"/>
          <w:caps w:val="0"/>
          <w:spacing w:val="0"/>
          <w:kern w:val="0"/>
          <w:sz w:val="24"/>
          <w:szCs w:val="24"/>
          <w:highlight w:val="none"/>
          <w:shd w:val="clear" w:color="auto" w:fill="auto"/>
          <w:lang w:val="en-US" w:eastAsia="zh-CN" w:bidi="ar"/>
        </w:rPr>
        <w:t>组织的</w:t>
      </w:r>
      <w:r>
        <w:rPr>
          <w:rFonts w:hint="eastAsia" w:ascii="仿宋" w:hAnsi="仿宋" w:eastAsia="仿宋" w:cs="仿宋"/>
          <w:i w:val="0"/>
          <w:iCs w:val="0"/>
          <w:caps w:val="0"/>
          <w:spacing w:val="0"/>
          <w:kern w:val="0"/>
          <w:sz w:val="24"/>
          <w:szCs w:val="24"/>
          <w:highlight w:val="none"/>
          <w:u w:val="single"/>
          <w:shd w:val="clear" w:color="auto" w:fill="auto"/>
          <w:lang w:val="en-US" w:eastAsia="zh-CN" w:bidi="ar"/>
        </w:rPr>
        <w:t>2026年太原市市直单位离休及部分县处级干部体检服务项目</w:t>
      </w:r>
      <w:r>
        <w:rPr>
          <w:rFonts w:hint="eastAsia" w:ascii="仿宋" w:hAnsi="仿宋" w:eastAsia="仿宋" w:cs="仿宋"/>
          <w:i w:val="0"/>
          <w:iCs w:val="0"/>
          <w:caps w:val="0"/>
          <w:spacing w:val="0"/>
          <w:kern w:val="0"/>
          <w:sz w:val="24"/>
          <w:szCs w:val="24"/>
          <w:highlight w:val="none"/>
          <w:shd w:val="clear" w:color="auto" w:fill="auto"/>
          <w:lang w:val="en-US" w:eastAsia="zh-CN" w:bidi="ar"/>
        </w:rPr>
        <w:t>中中标，根据《中华人民共和国民法典》及相关法律法规的规定，甲乙双方经协商，签订本合同。​</w:t>
      </w:r>
    </w:p>
    <w:p w14:paraId="22185E49">
      <w:pPr>
        <w:keepNext w:val="0"/>
        <w:keepLines w:val="0"/>
        <w:pageBreakBefore w:val="0"/>
        <w:widowControl/>
        <w:suppressLineNumbers w:val="0"/>
        <w:shd w:val="clear" w:fill="FFFFFF"/>
        <w:kinsoku/>
        <w:wordWrap/>
        <w:overflowPunct/>
        <w:topLinePunct w:val="0"/>
        <w:autoSpaceDE/>
        <w:autoSpaceDN/>
        <w:bidi w:val="0"/>
        <w:adjustRightInd w:val="0"/>
        <w:snapToGrid/>
        <w:spacing w:beforeAutospacing="0" w:afterAutospacing="0" w:line="360" w:lineRule="auto"/>
        <w:ind w:left="0" w:firstLine="0"/>
        <w:jc w:val="left"/>
        <w:rPr>
          <w:rFonts w:hint="eastAsia" w:ascii="仿宋" w:hAnsi="仿宋" w:eastAsia="仿宋" w:cs="仿宋"/>
          <w:b/>
          <w:bCs/>
          <w:i w:val="0"/>
          <w:iCs w:val="0"/>
          <w:caps w:val="0"/>
          <w:spacing w:val="0"/>
          <w:sz w:val="30"/>
          <w:szCs w:val="30"/>
          <w:highlight w:val="none"/>
          <w:shd w:val="clear" w:color="auto" w:fill="auto"/>
        </w:rPr>
      </w:pPr>
      <w:r>
        <w:rPr>
          <w:rFonts w:hint="eastAsia" w:ascii="仿宋" w:hAnsi="仿宋" w:eastAsia="仿宋" w:cs="仿宋"/>
          <w:b/>
          <w:bCs/>
          <w:i w:val="0"/>
          <w:iCs w:val="0"/>
          <w:caps w:val="0"/>
          <w:spacing w:val="0"/>
          <w:kern w:val="0"/>
          <w:sz w:val="30"/>
          <w:szCs w:val="30"/>
          <w:highlight w:val="none"/>
          <w:shd w:val="clear" w:color="auto" w:fill="auto"/>
          <w:lang w:val="en-US" w:eastAsia="zh-CN" w:bidi="ar"/>
        </w:rPr>
        <w:t>一、体检项目及标准​</w:t>
      </w:r>
    </w:p>
    <w:p w14:paraId="3F95273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val="0"/>
        <w:snapToGrid/>
        <w:spacing w:beforeAutospacing="0" w:afterAutospacing="0" w:line="360" w:lineRule="auto"/>
        <w:ind w:firstLine="480" w:firstLineChars="200"/>
        <w:textAlignment w:val="auto"/>
        <w:rPr>
          <w:rFonts w:hint="eastAsia" w:ascii="仿宋" w:hAnsi="仿宋" w:eastAsia="仿宋" w:cs="仿宋"/>
          <w:i w:val="0"/>
          <w:iCs w:val="0"/>
          <w:caps w:val="0"/>
          <w:spacing w:val="0"/>
          <w:sz w:val="24"/>
          <w:szCs w:val="24"/>
          <w:highlight w:val="none"/>
          <w:shd w:val="clear" w:color="auto" w:fill="auto"/>
          <w:lang w:val="en-US" w:eastAsia="zh-CN"/>
        </w:rPr>
      </w:pPr>
      <w:r>
        <w:rPr>
          <w:rFonts w:hint="eastAsia" w:ascii="仿宋" w:hAnsi="仿宋" w:eastAsia="仿宋" w:cs="仿宋"/>
          <w:i w:val="0"/>
          <w:iCs w:val="0"/>
          <w:caps w:val="0"/>
          <w:spacing w:val="0"/>
          <w:sz w:val="24"/>
          <w:szCs w:val="24"/>
          <w:highlight w:val="none"/>
          <w:shd w:val="clear" w:color="auto" w:fill="auto"/>
          <w:lang w:val="en-US" w:eastAsia="zh-CN"/>
        </w:rPr>
        <w:t>1.具体包含的体检项目详见本合同附件《体检项目明细表》。​</w:t>
      </w:r>
    </w:p>
    <w:p w14:paraId="234EB78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val="0"/>
        <w:snapToGrid/>
        <w:spacing w:beforeAutospacing="0" w:afterAutospacing="0" w:line="360" w:lineRule="auto"/>
        <w:ind w:firstLine="480" w:firstLineChars="200"/>
        <w:textAlignment w:val="auto"/>
        <w:rPr>
          <w:rFonts w:hint="eastAsia" w:ascii="仿宋" w:hAnsi="仿宋" w:eastAsia="仿宋" w:cs="仿宋"/>
          <w:i w:val="0"/>
          <w:iCs w:val="0"/>
          <w:caps w:val="0"/>
          <w:spacing w:val="0"/>
          <w:sz w:val="24"/>
          <w:szCs w:val="24"/>
          <w:highlight w:val="none"/>
          <w:shd w:val="clear" w:color="auto" w:fill="auto"/>
          <w:lang w:val="en-US" w:eastAsia="zh-CN"/>
        </w:rPr>
      </w:pPr>
      <w:r>
        <w:rPr>
          <w:rFonts w:hint="eastAsia" w:ascii="仿宋" w:hAnsi="仿宋" w:eastAsia="仿宋" w:cs="仿宋"/>
          <w:i w:val="0"/>
          <w:iCs w:val="0"/>
          <w:caps w:val="0"/>
          <w:spacing w:val="0"/>
          <w:sz w:val="24"/>
          <w:szCs w:val="24"/>
          <w:highlight w:val="none"/>
          <w:shd w:val="clear" w:color="auto" w:fill="auto"/>
          <w:lang w:val="en-US" w:eastAsia="zh-CN"/>
        </w:rPr>
        <w:t>2.乙方应按照国家及行业相关标准和规范，为体检人员提供体检服务，确保体检结果的准确性和可靠性。​</w:t>
      </w:r>
    </w:p>
    <w:p w14:paraId="19647419">
      <w:pPr>
        <w:keepNext w:val="0"/>
        <w:keepLines w:val="0"/>
        <w:pageBreakBefore w:val="0"/>
        <w:widowControl/>
        <w:suppressLineNumbers w:val="0"/>
        <w:shd w:val="clear" w:fill="FFFFFF"/>
        <w:kinsoku/>
        <w:wordWrap/>
        <w:overflowPunct/>
        <w:topLinePunct w:val="0"/>
        <w:autoSpaceDE/>
        <w:autoSpaceDN/>
        <w:bidi w:val="0"/>
        <w:adjustRightInd w:val="0"/>
        <w:snapToGrid/>
        <w:spacing w:beforeAutospacing="0" w:afterAutospacing="0" w:line="360" w:lineRule="auto"/>
        <w:ind w:left="0" w:firstLine="0"/>
        <w:jc w:val="left"/>
        <w:rPr>
          <w:rFonts w:hint="eastAsia" w:ascii="仿宋" w:hAnsi="仿宋" w:eastAsia="仿宋" w:cs="仿宋"/>
          <w:b/>
          <w:bCs/>
          <w:i w:val="0"/>
          <w:iCs w:val="0"/>
          <w:caps w:val="0"/>
          <w:spacing w:val="0"/>
          <w:sz w:val="30"/>
          <w:szCs w:val="30"/>
          <w:highlight w:val="none"/>
          <w:shd w:val="clear" w:color="auto" w:fill="auto"/>
        </w:rPr>
      </w:pPr>
      <w:r>
        <w:rPr>
          <w:rFonts w:hint="eastAsia" w:ascii="仿宋" w:hAnsi="仿宋" w:eastAsia="仿宋" w:cs="仿宋"/>
          <w:b/>
          <w:bCs/>
          <w:i w:val="0"/>
          <w:iCs w:val="0"/>
          <w:caps w:val="0"/>
          <w:spacing w:val="0"/>
          <w:kern w:val="0"/>
          <w:sz w:val="30"/>
          <w:szCs w:val="30"/>
          <w:highlight w:val="none"/>
          <w:shd w:val="clear" w:color="auto" w:fill="auto"/>
          <w:lang w:val="en-US" w:eastAsia="zh-CN" w:bidi="ar"/>
        </w:rPr>
        <w:t>二、体检时间及地点​</w:t>
      </w:r>
    </w:p>
    <w:p w14:paraId="7214B14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val="0"/>
        <w:snapToGrid/>
        <w:spacing w:beforeAutospacing="0" w:afterAutospacing="0" w:line="360" w:lineRule="auto"/>
        <w:ind w:firstLine="480" w:firstLineChars="200"/>
        <w:textAlignment w:val="auto"/>
        <w:rPr>
          <w:rFonts w:hint="eastAsia" w:ascii="仿宋" w:hAnsi="仿宋" w:eastAsia="仿宋" w:cs="仿宋"/>
          <w:highlight w:val="none"/>
          <w:shd w:val="clear" w:color="auto" w:fill="auto"/>
        </w:rPr>
      </w:pPr>
      <w:r>
        <w:rPr>
          <w:rFonts w:hint="eastAsia" w:ascii="仿宋" w:hAnsi="仿宋" w:eastAsia="仿宋" w:cs="仿宋"/>
          <w:i w:val="0"/>
          <w:iCs w:val="0"/>
          <w:caps w:val="0"/>
          <w:spacing w:val="0"/>
          <w:sz w:val="24"/>
          <w:szCs w:val="24"/>
          <w:highlight w:val="none"/>
          <w:shd w:val="clear" w:color="auto" w:fill="auto"/>
        </w:rPr>
        <w:t>体检时间：</w:t>
      </w:r>
      <w:r>
        <w:rPr>
          <w:rFonts w:hint="eastAsia" w:ascii="仿宋" w:hAnsi="仿宋" w:eastAsia="仿宋" w:cs="仿宋"/>
          <w:color w:val="auto"/>
          <w:highlight w:val="none"/>
          <w:lang w:val="en-US" w:eastAsia="zh-CN"/>
        </w:rPr>
        <w:t>自合同签订之日后一周开始体检工作，并在当年10月底前完成所有体检人员的体检工作。每批人员的体检报告在体检结束后10日内提交体检报告</w:t>
      </w:r>
      <w:r>
        <w:rPr>
          <w:rFonts w:hint="eastAsia" w:ascii="仿宋" w:hAnsi="仿宋" w:eastAsia="仿宋" w:cs="仿宋"/>
          <w:i w:val="0"/>
          <w:iCs w:val="0"/>
          <w:caps w:val="0"/>
          <w:spacing w:val="0"/>
          <w:sz w:val="24"/>
          <w:szCs w:val="24"/>
          <w:highlight w:val="none"/>
          <w:shd w:val="clear" w:color="auto" w:fill="auto"/>
        </w:rPr>
        <w:t>。​</w:t>
      </w:r>
    </w:p>
    <w:p w14:paraId="0576188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val="0"/>
        <w:snapToGrid/>
        <w:spacing w:beforeAutospacing="0" w:afterAutospacing="0" w:line="360" w:lineRule="auto"/>
        <w:ind w:firstLine="480" w:firstLineChars="200"/>
        <w:textAlignment w:val="auto"/>
        <w:rPr>
          <w:rFonts w:hint="eastAsia" w:ascii="仿宋" w:hAnsi="仿宋" w:eastAsia="仿宋" w:cs="仿宋"/>
          <w:highlight w:val="none"/>
          <w:shd w:val="clear" w:color="auto" w:fill="auto"/>
        </w:rPr>
      </w:pPr>
      <w:r>
        <w:rPr>
          <w:rFonts w:hint="eastAsia" w:ascii="仿宋" w:hAnsi="仿宋" w:eastAsia="仿宋" w:cs="仿宋"/>
          <w:i w:val="0"/>
          <w:iCs w:val="0"/>
          <w:caps w:val="0"/>
          <w:spacing w:val="0"/>
          <w:sz w:val="24"/>
          <w:szCs w:val="24"/>
          <w:highlight w:val="none"/>
          <w:shd w:val="clear" w:color="auto" w:fill="auto"/>
        </w:rPr>
        <w:t>体检地点：________________________。​</w:t>
      </w:r>
    </w:p>
    <w:p w14:paraId="3CFD312A">
      <w:pPr>
        <w:keepNext w:val="0"/>
        <w:keepLines w:val="0"/>
        <w:pageBreakBefore w:val="0"/>
        <w:widowControl/>
        <w:suppressLineNumbers w:val="0"/>
        <w:shd w:val="clear" w:fill="FFFFFF"/>
        <w:kinsoku/>
        <w:wordWrap/>
        <w:overflowPunct/>
        <w:topLinePunct w:val="0"/>
        <w:autoSpaceDE/>
        <w:autoSpaceDN/>
        <w:bidi w:val="0"/>
        <w:adjustRightInd w:val="0"/>
        <w:snapToGrid/>
        <w:spacing w:beforeAutospacing="0" w:afterAutospacing="0" w:line="360" w:lineRule="auto"/>
        <w:ind w:left="0" w:firstLine="0"/>
        <w:jc w:val="left"/>
        <w:rPr>
          <w:rFonts w:hint="eastAsia" w:ascii="仿宋" w:hAnsi="仿宋" w:eastAsia="仿宋" w:cs="仿宋"/>
          <w:b/>
          <w:bCs/>
          <w:i w:val="0"/>
          <w:iCs w:val="0"/>
          <w:caps w:val="0"/>
          <w:spacing w:val="0"/>
          <w:sz w:val="30"/>
          <w:szCs w:val="30"/>
          <w:highlight w:val="none"/>
          <w:shd w:val="clear" w:color="auto" w:fill="auto"/>
        </w:rPr>
      </w:pPr>
      <w:r>
        <w:rPr>
          <w:rFonts w:hint="eastAsia" w:ascii="仿宋" w:hAnsi="仿宋" w:eastAsia="仿宋" w:cs="仿宋"/>
          <w:b/>
          <w:bCs/>
          <w:i w:val="0"/>
          <w:iCs w:val="0"/>
          <w:caps w:val="0"/>
          <w:spacing w:val="0"/>
          <w:kern w:val="0"/>
          <w:sz w:val="30"/>
          <w:szCs w:val="30"/>
          <w:highlight w:val="none"/>
          <w:shd w:val="clear" w:color="auto" w:fill="auto"/>
          <w:lang w:val="en-US" w:eastAsia="zh-CN" w:bidi="ar"/>
        </w:rPr>
        <w:t>三、体检人员及费用​</w:t>
      </w:r>
    </w:p>
    <w:p w14:paraId="5596D96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val="0"/>
        <w:snapToGrid/>
        <w:spacing w:beforeAutospacing="0" w:afterAutospacing="0" w:line="360" w:lineRule="auto"/>
        <w:ind w:left="0" w:leftChars="0" w:firstLine="600" w:firstLineChars="250"/>
        <w:textAlignment w:val="auto"/>
        <w:rPr>
          <w:rFonts w:hint="eastAsia" w:ascii="仿宋" w:hAnsi="仿宋" w:eastAsia="仿宋" w:cs="仿宋"/>
          <w:highlight w:val="none"/>
          <w:shd w:val="clear" w:color="auto" w:fill="auto"/>
        </w:rPr>
      </w:pPr>
      <w:r>
        <w:rPr>
          <w:rFonts w:hint="eastAsia" w:ascii="仿宋" w:hAnsi="仿宋" w:eastAsia="仿宋" w:cs="仿宋"/>
          <w:color w:val="auto"/>
          <w:highlight w:val="none"/>
          <w:lang w:val="en-US" w:eastAsia="zh-CN"/>
        </w:rPr>
        <w:t>体检人员名单通过</w:t>
      </w:r>
      <w:r>
        <w:rPr>
          <w:rFonts w:hint="eastAsia" w:ascii="仿宋" w:hAnsi="仿宋" w:eastAsia="仿宋" w:cs="仿宋"/>
          <w:color w:val="auto"/>
          <w:highlight w:val="none"/>
          <w:lang w:eastAsia="zh-CN"/>
        </w:rPr>
        <w:t>太原市离退休干部管理服务信息化数据平台输送</w:t>
      </w:r>
      <w:r>
        <w:rPr>
          <w:rFonts w:hint="eastAsia" w:ascii="仿宋" w:hAnsi="仿宋" w:eastAsia="仿宋" w:cs="仿宋"/>
          <w:i w:val="0"/>
          <w:iCs w:val="0"/>
          <w:caps w:val="0"/>
          <w:spacing w:val="0"/>
          <w:sz w:val="24"/>
          <w:szCs w:val="24"/>
          <w:highlight w:val="none"/>
          <w:shd w:val="clear" w:color="auto" w:fill="auto"/>
        </w:rPr>
        <w:t>，</w:t>
      </w:r>
      <w:r>
        <w:rPr>
          <w:rFonts w:hint="eastAsia" w:ascii="仿宋" w:hAnsi="仿宋" w:eastAsia="仿宋" w:cs="仿宋"/>
          <w:i w:val="0"/>
          <w:iCs w:val="0"/>
          <w:caps w:val="0"/>
          <w:spacing w:val="0"/>
          <w:sz w:val="24"/>
          <w:szCs w:val="24"/>
          <w:highlight w:val="none"/>
          <w:shd w:val="clear" w:color="auto" w:fill="auto"/>
          <w:lang w:eastAsia="zh-CN"/>
        </w:rPr>
        <w:t>体检人数以</w:t>
      </w:r>
      <w:r>
        <w:rPr>
          <w:rFonts w:hint="eastAsia" w:ascii="仿宋" w:hAnsi="仿宋" w:eastAsia="仿宋" w:cs="仿宋"/>
          <w:i w:val="0"/>
          <w:iCs w:val="0"/>
          <w:caps w:val="0"/>
          <w:spacing w:val="0"/>
          <w:sz w:val="24"/>
          <w:szCs w:val="24"/>
          <w:highlight w:val="none"/>
          <w:shd w:val="clear" w:color="auto" w:fill="auto"/>
        </w:rPr>
        <w:t>实际</w:t>
      </w:r>
      <w:r>
        <w:rPr>
          <w:rFonts w:hint="eastAsia" w:ascii="仿宋" w:hAnsi="仿宋" w:eastAsia="仿宋" w:cs="仿宋"/>
          <w:i w:val="0"/>
          <w:iCs w:val="0"/>
          <w:caps w:val="0"/>
          <w:spacing w:val="0"/>
          <w:sz w:val="24"/>
          <w:szCs w:val="24"/>
          <w:highlight w:val="none"/>
          <w:shd w:val="clear" w:color="auto" w:fill="auto"/>
          <w:lang w:eastAsia="zh-CN"/>
        </w:rPr>
        <w:t>体检</w:t>
      </w:r>
      <w:r>
        <w:rPr>
          <w:rFonts w:hint="eastAsia" w:ascii="仿宋" w:hAnsi="仿宋" w:eastAsia="仿宋" w:cs="仿宋"/>
          <w:i w:val="0"/>
          <w:iCs w:val="0"/>
          <w:caps w:val="0"/>
          <w:spacing w:val="0"/>
          <w:sz w:val="24"/>
          <w:szCs w:val="24"/>
          <w:highlight w:val="none"/>
          <w:shd w:val="clear" w:color="auto" w:fill="auto"/>
        </w:rPr>
        <w:t>人数为准。​</w:t>
      </w:r>
    </w:p>
    <w:p w14:paraId="5C2C27D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val="0"/>
        <w:snapToGrid/>
        <w:spacing w:beforeAutospacing="0" w:afterAutospacing="0" w:line="360" w:lineRule="auto"/>
        <w:ind w:left="0" w:leftChars="0" w:firstLine="600" w:firstLineChars="250"/>
        <w:textAlignment w:val="auto"/>
        <w:rPr>
          <w:rFonts w:hint="eastAsia" w:ascii="仿宋" w:hAnsi="仿宋" w:eastAsia="仿宋" w:cs="仿宋"/>
          <w:i w:val="0"/>
          <w:iCs w:val="0"/>
          <w:caps w:val="0"/>
          <w:spacing w:val="0"/>
          <w:sz w:val="24"/>
          <w:szCs w:val="24"/>
          <w:highlight w:val="none"/>
          <w:shd w:val="clear" w:color="auto" w:fill="auto"/>
        </w:rPr>
      </w:pPr>
      <w:r>
        <w:rPr>
          <w:rFonts w:hint="eastAsia" w:ascii="仿宋" w:hAnsi="仿宋" w:eastAsia="仿宋" w:cs="仿宋"/>
          <w:i w:val="0"/>
          <w:iCs w:val="0"/>
          <w:caps w:val="0"/>
          <w:spacing w:val="0"/>
          <w:sz w:val="24"/>
          <w:szCs w:val="24"/>
          <w:highlight w:val="none"/>
          <w:shd w:val="clear" w:color="auto" w:fill="auto"/>
        </w:rPr>
        <w:t>本次体检单价为人民币______元 / 人</w:t>
      </w:r>
      <w:r>
        <w:rPr>
          <w:rFonts w:hint="eastAsia" w:ascii="仿宋" w:hAnsi="仿宋" w:eastAsia="仿宋" w:cs="仿宋"/>
          <w:i w:val="0"/>
          <w:iCs w:val="0"/>
          <w:caps w:val="0"/>
          <w:spacing w:val="0"/>
          <w:sz w:val="24"/>
          <w:szCs w:val="24"/>
          <w:highlight w:val="none"/>
          <w:shd w:val="clear" w:color="auto" w:fill="auto"/>
          <w:lang w:eastAsia="zh-CN"/>
        </w:rPr>
        <w:t>，体检人数以</w:t>
      </w:r>
      <w:r>
        <w:rPr>
          <w:rFonts w:hint="eastAsia" w:ascii="仿宋" w:hAnsi="仿宋" w:eastAsia="仿宋" w:cs="仿宋"/>
          <w:i w:val="0"/>
          <w:iCs w:val="0"/>
          <w:caps w:val="0"/>
          <w:spacing w:val="0"/>
          <w:sz w:val="24"/>
          <w:szCs w:val="24"/>
          <w:highlight w:val="none"/>
          <w:shd w:val="clear" w:color="auto" w:fill="auto"/>
        </w:rPr>
        <w:t>实际</w:t>
      </w:r>
      <w:r>
        <w:rPr>
          <w:rFonts w:hint="eastAsia" w:ascii="仿宋" w:hAnsi="仿宋" w:eastAsia="仿宋" w:cs="仿宋"/>
          <w:i w:val="0"/>
          <w:iCs w:val="0"/>
          <w:caps w:val="0"/>
          <w:spacing w:val="0"/>
          <w:sz w:val="24"/>
          <w:szCs w:val="24"/>
          <w:highlight w:val="none"/>
          <w:shd w:val="clear" w:color="auto" w:fill="auto"/>
          <w:lang w:eastAsia="zh-CN"/>
        </w:rPr>
        <w:t>体检</w:t>
      </w:r>
      <w:r>
        <w:rPr>
          <w:rFonts w:hint="eastAsia" w:ascii="仿宋" w:hAnsi="仿宋" w:eastAsia="仿宋" w:cs="仿宋"/>
          <w:i w:val="0"/>
          <w:iCs w:val="0"/>
          <w:caps w:val="0"/>
          <w:spacing w:val="0"/>
          <w:sz w:val="24"/>
          <w:szCs w:val="24"/>
          <w:highlight w:val="none"/>
          <w:shd w:val="clear" w:color="auto" w:fill="auto"/>
        </w:rPr>
        <w:t>人数为准</w:t>
      </w:r>
      <w:r>
        <w:rPr>
          <w:rFonts w:hint="eastAsia" w:ascii="仿宋" w:hAnsi="仿宋" w:eastAsia="仿宋" w:cs="仿宋"/>
          <w:i w:val="0"/>
          <w:iCs w:val="0"/>
          <w:caps w:val="0"/>
          <w:spacing w:val="0"/>
          <w:sz w:val="24"/>
          <w:szCs w:val="24"/>
          <w:highlight w:val="none"/>
          <w:shd w:val="clear" w:color="auto" w:fill="auto"/>
          <w:lang w:eastAsia="zh-CN"/>
        </w:rPr>
        <w:t>，体检总费用为</w:t>
      </w:r>
      <w:r>
        <w:rPr>
          <w:rFonts w:hint="eastAsia" w:ascii="仿宋" w:hAnsi="仿宋" w:eastAsia="仿宋" w:cs="仿宋"/>
          <w:i w:val="0"/>
          <w:iCs w:val="0"/>
          <w:caps w:val="0"/>
          <w:spacing w:val="0"/>
          <w:sz w:val="24"/>
          <w:szCs w:val="24"/>
          <w:highlight w:val="none"/>
          <w:shd w:val="clear" w:color="auto" w:fill="auto"/>
        </w:rPr>
        <w:t>体检单价</w:t>
      </w:r>
      <w:r>
        <w:rPr>
          <w:rFonts w:hint="default" w:ascii="Arial" w:hAnsi="Arial" w:eastAsia="仿宋" w:cs="Arial"/>
          <w:i w:val="0"/>
          <w:iCs w:val="0"/>
          <w:caps w:val="0"/>
          <w:spacing w:val="0"/>
          <w:sz w:val="24"/>
          <w:szCs w:val="24"/>
          <w:highlight w:val="none"/>
          <w:shd w:val="clear" w:color="auto" w:fill="auto"/>
          <w:lang w:val="en-US" w:eastAsia="zh-CN"/>
        </w:rPr>
        <w:t>×</w:t>
      </w:r>
      <w:r>
        <w:rPr>
          <w:rFonts w:hint="eastAsia" w:ascii="仿宋" w:hAnsi="仿宋" w:eastAsia="仿宋" w:cs="仿宋"/>
          <w:i w:val="0"/>
          <w:iCs w:val="0"/>
          <w:caps w:val="0"/>
          <w:spacing w:val="0"/>
          <w:sz w:val="24"/>
          <w:szCs w:val="24"/>
          <w:highlight w:val="none"/>
          <w:shd w:val="clear" w:color="auto" w:fill="auto"/>
          <w:lang w:val="en-US" w:eastAsia="zh-CN"/>
        </w:rPr>
        <w:t>实际</w:t>
      </w:r>
      <w:r>
        <w:rPr>
          <w:rFonts w:hint="eastAsia" w:ascii="仿宋" w:hAnsi="仿宋" w:eastAsia="仿宋" w:cs="仿宋"/>
          <w:i w:val="0"/>
          <w:iCs w:val="0"/>
          <w:caps w:val="0"/>
          <w:spacing w:val="0"/>
          <w:sz w:val="24"/>
          <w:szCs w:val="24"/>
          <w:highlight w:val="none"/>
          <w:shd w:val="clear" w:color="auto" w:fill="auto"/>
          <w:lang w:eastAsia="zh-CN"/>
        </w:rPr>
        <w:t>体检人数</w:t>
      </w:r>
      <w:r>
        <w:rPr>
          <w:rFonts w:hint="eastAsia" w:ascii="仿宋" w:hAnsi="仿宋" w:eastAsia="仿宋" w:cs="仿宋"/>
          <w:i w:val="0"/>
          <w:iCs w:val="0"/>
          <w:caps w:val="0"/>
          <w:spacing w:val="0"/>
          <w:sz w:val="24"/>
          <w:szCs w:val="24"/>
          <w:highlight w:val="none"/>
          <w:shd w:val="clear" w:color="auto" w:fill="auto"/>
        </w:rPr>
        <w:t>。该费用包含与本次体检相关的全部费用，</w:t>
      </w:r>
      <w:r>
        <w:rPr>
          <w:rFonts w:hint="eastAsia" w:ascii="仿宋" w:hAnsi="仿宋" w:eastAsia="仿宋" w:cs="仿宋"/>
          <w:i w:val="0"/>
          <w:iCs w:val="0"/>
          <w:caps w:val="0"/>
          <w:spacing w:val="0"/>
          <w:sz w:val="24"/>
          <w:szCs w:val="24"/>
          <w:highlight w:val="none"/>
          <w:shd w:val="clear" w:color="auto" w:fill="auto"/>
          <w:lang w:eastAsia="zh-CN"/>
        </w:rPr>
        <w:t>乙</w:t>
      </w:r>
      <w:r>
        <w:rPr>
          <w:rFonts w:hint="eastAsia" w:ascii="仿宋" w:hAnsi="仿宋" w:eastAsia="仿宋" w:cs="仿宋"/>
          <w:i w:val="0"/>
          <w:iCs w:val="0"/>
          <w:caps w:val="0"/>
          <w:spacing w:val="0"/>
          <w:sz w:val="24"/>
          <w:szCs w:val="24"/>
          <w:highlight w:val="none"/>
          <w:shd w:val="clear" w:color="auto" w:fill="auto"/>
        </w:rPr>
        <w:t>方不得另行收取其他费用。</w:t>
      </w:r>
    </w:p>
    <w:p w14:paraId="08010FD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val="0"/>
        <w:snapToGrid/>
        <w:spacing w:beforeAutospacing="0" w:afterAutospacing="0" w:line="360" w:lineRule="auto"/>
        <w:ind w:left="0" w:leftChars="0" w:firstLine="600" w:firstLineChars="250"/>
        <w:textAlignment w:val="auto"/>
        <w:rPr>
          <w:rFonts w:hint="eastAsia" w:ascii="仿宋" w:hAnsi="仿宋" w:eastAsia="仿宋" w:cs="仿宋"/>
          <w:highlight w:val="none"/>
          <w:shd w:val="clear" w:color="auto" w:fill="auto"/>
          <w:lang w:eastAsia="zh-CN"/>
        </w:rPr>
      </w:pPr>
      <w:r>
        <w:rPr>
          <w:rFonts w:hint="eastAsia" w:ascii="仿宋" w:hAnsi="仿宋" w:eastAsia="仿宋" w:cs="仿宋"/>
          <w:i w:val="0"/>
          <w:iCs w:val="0"/>
          <w:caps w:val="0"/>
          <w:spacing w:val="0"/>
          <w:sz w:val="24"/>
          <w:szCs w:val="24"/>
          <w:highlight w:val="none"/>
          <w:shd w:val="clear" w:color="auto" w:fill="auto"/>
        </w:rPr>
        <w:t>支付方式：</w:t>
      </w:r>
      <w:r>
        <w:rPr>
          <w:rFonts w:hint="eastAsia" w:ascii="仿宋" w:hAnsi="仿宋" w:eastAsia="仿宋" w:cs="仿宋"/>
          <w:i w:val="0"/>
          <w:iCs w:val="0"/>
          <w:caps w:val="0"/>
          <w:spacing w:val="0"/>
          <w:sz w:val="24"/>
          <w:szCs w:val="24"/>
          <w:highlight w:val="none"/>
          <w:shd w:val="clear" w:color="auto" w:fill="auto"/>
          <w:lang w:eastAsia="zh-CN"/>
        </w:rPr>
        <w:t>最终结算以</w:t>
      </w:r>
      <w:r>
        <w:rPr>
          <w:rFonts w:hint="eastAsia" w:ascii="仿宋" w:hAnsi="仿宋" w:eastAsia="仿宋" w:cs="仿宋"/>
          <w:i w:val="0"/>
          <w:iCs w:val="0"/>
          <w:caps w:val="0"/>
          <w:spacing w:val="0"/>
          <w:sz w:val="24"/>
          <w:szCs w:val="24"/>
          <w:highlight w:val="none"/>
          <w:shd w:val="clear" w:color="auto" w:fill="auto"/>
        </w:rPr>
        <w:t>实际</w:t>
      </w:r>
      <w:r>
        <w:rPr>
          <w:rFonts w:hint="eastAsia" w:ascii="仿宋" w:hAnsi="仿宋" w:eastAsia="仿宋" w:cs="仿宋"/>
          <w:i w:val="0"/>
          <w:iCs w:val="0"/>
          <w:caps w:val="0"/>
          <w:spacing w:val="0"/>
          <w:sz w:val="24"/>
          <w:szCs w:val="24"/>
          <w:highlight w:val="none"/>
          <w:shd w:val="clear" w:color="auto" w:fill="auto"/>
          <w:lang w:eastAsia="zh-CN"/>
        </w:rPr>
        <w:t>体检</w:t>
      </w:r>
      <w:r>
        <w:rPr>
          <w:rFonts w:hint="eastAsia" w:ascii="仿宋" w:hAnsi="仿宋" w:eastAsia="仿宋" w:cs="仿宋"/>
          <w:i w:val="0"/>
          <w:iCs w:val="0"/>
          <w:caps w:val="0"/>
          <w:spacing w:val="0"/>
          <w:sz w:val="24"/>
          <w:szCs w:val="24"/>
          <w:highlight w:val="none"/>
          <w:shd w:val="clear" w:color="auto" w:fill="auto"/>
        </w:rPr>
        <w:t>人数为准</w:t>
      </w:r>
      <w:r>
        <w:rPr>
          <w:rFonts w:hint="eastAsia" w:ascii="仿宋" w:hAnsi="仿宋" w:eastAsia="仿宋" w:cs="仿宋"/>
          <w:i w:val="0"/>
          <w:iCs w:val="0"/>
          <w:caps w:val="0"/>
          <w:spacing w:val="0"/>
          <w:sz w:val="24"/>
          <w:szCs w:val="24"/>
          <w:highlight w:val="none"/>
          <w:shd w:val="clear" w:color="auto" w:fill="auto"/>
          <w:lang w:eastAsia="zh-CN"/>
        </w:rPr>
        <w:t>，甲</w:t>
      </w:r>
      <w:r>
        <w:rPr>
          <w:rFonts w:hint="eastAsia" w:ascii="仿宋" w:hAnsi="仿宋" w:eastAsia="仿宋" w:cs="仿宋"/>
          <w:i w:val="0"/>
          <w:iCs w:val="0"/>
          <w:caps w:val="0"/>
          <w:spacing w:val="0"/>
          <w:sz w:val="24"/>
          <w:szCs w:val="24"/>
          <w:highlight w:val="none"/>
          <w:shd w:val="clear" w:color="auto" w:fill="auto"/>
        </w:rPr>
        <w:t>方在</w:t>
      </w:r>
      <w:r>
        <w:rPr>
          <w:rFonts w:hint="eastAsia" w:ascii="仿宋" w:hAnsi="仿宋" w:eastAsia="仿宋" w:cs="仿宋"/>
          <w:i w:val="0"/>
          <w:iCs w:val="0"/>
          <w:caps w:val="0"/>
          <w:spacing w:val="0"/>
          <w:sz w:val="24"/>
          <w:szCs w:val="24"/>
          <w:highlight w:val="none"/>
          <w:shd w:val="clear" w:color="auto" w:fill="auto"/>
          <w:lang w:eastAsia="zh-CN"/>
        </w:rPr>
        <w:t>体检结束</w:t>
      </w:r>
      <w:r>
        <w:rPr>
          <w:rFonts w:hint="eastAsia" w:ascii="仿宋" w:hAnsi="仿宋" w:eastAsia="仿宋" w:cs="仿宋"/>
          <w:i w:val="0"/>
          <w:iCs w:val="0"/>
          <w:caps w:val="0"/>
          <w:spacing w:val="0"/>
          <w:sz w:val="24"/>
          <w:szCs w:val="24"/>
          <w:highlight w:val="none"/>
          <w:shd w:val="clear" w:color="auto" w:fill="auto"/>
        </w:rPr>
        <w:t>之日</w:t>
      </w:r>
      <w:r>
        <w:rPr>
          <w:rFonts w:hint="eastAsia" w:ascii="仿宋" w:hAnsi="仿宋" w:eastAsia="仿宋" w:cs="仿宋"/>
          <w:b w:val="0"/>
          <w:bCs w:val="0"/>
          <w:color w:val="auto"/>
          <w:sz w:val="24"/>
          <w:szCs w:val="24"/>
          <w:highlight w:val="none"/>
          <w:u w:val="none"/>
          <w:lang w:val="en-US" w:eastAsia="zh-CN"/>
        </w:rPr>
        <w:t>起30日内</w:t>
      </w:r>
      <w:r>
        <w:rPr>
          <w:rFonts w:hint="eastAsia" w:ascii="仿宋" w:hAnsi="仿宋" w:eastAsia="仿宋" w:cs="仿宋"/>
          <w:i w:val="0"/>
          <w:iCs w:val="0"/>
          <w:caps w:val="0"/>
          <w:spacing w:val="0"/>
          <w:sz w:val="24"/>
          <w:szCs w:val="24"/>
          <w:highlight w:val="none"/>
          <w:shd w:val="clear" w:color="auto" w:fill="auto"/>
        </w:rPr>
        <w:t>内向</w:t>
      </w:r>
      <w:r>
        <w:rPr>
          <w:rFonts w:hint="eastAsia" w:ascii="仿宋" w:hAnsi="仿宋" w:eastAsia="仿宋" w:cs="仿宋"/>
          <w:i w:val="0"/>
          <w:iCs w:val="0"/>
          <w:caps w:val="0"/>
          <w:spacing w:val="0"/>
          <w:sz w:val="24"/>
          <w:szCs w:val="24"/>
          <w:highlight w:val="none"/>
          <w:shd w:val="clear" w:color="auto" w:fill="auto"/>
          <w:lang w:eastAsia="zh-CN"/>
        </w:rPr>
        <w:t>乙</w:t>
      </w:r>
      <w:r>
        <w:rPr>
          <w:rFonts w:hint="eastAsia" w:ascii="仿宋" w:hAnsi="仿宋" w:eastAsia="仿宋" w:cs="仿宋"/>
          <w:i w:val="0"/>
          <w:iCs w:val="0"/>
          <w:caps w:val="0"/>
          <w:spacing w:val="0"/>
          <w:sz w:val="24"/>
          <w:szCs w:val="24"/>
          <w:highlight w:val="none"/>
          <w:shd w:val="clear" w:color="auto" w:fill="auto"/>
        </w:rPr>
        <w:t>方支付</w:t>
      </w:r>
      <w:r>
        <w:rPr>
          <w:rFonts w:hint="eastAsia" w:ascii="仿宋" w:hAnsi="仿宋" w:eastAsia="仿宋" w:cs="仿宋"/>
          <w:i w:val="0"/>
          <w:iCs w:val="0"/>
          <w:caps w:val="0"/>
          <w:spacing w:val="0"/>
          <w:sz w:val="24"/>
          <w:szCs w:val="24"/>
          <w:highlight w:val="none"/>
          <w:shd w:val="clear" w:color="auto" w:fill="auto"/>
          <w:lang w:eastAsia="zh-CN"/>
        </w:rPr>
        <w:t>实检人数的</w:t>
      </w:r>
      <w:r>
        <w:rPr>
          <w:rFonts w:hint="eastAsia" w:ascii="仿宋" w:hAnsi="仿宋" w:eastAsia="仿宋" w:cs="仿宋"/>
          <w:i w:val="0"/>
          <w:iCs w:val="0"/>
          <w:caps w:val="0"/>
          <w:spacing w:val="0"/>
          <w:sz w:val="24"/>
          <w:szCs w:val="24"/>
          <w:highlight w:val="none"/>
          <w:shd w:val="clear" w:color="auto" w:fill="auto"/>
        </w:rPr>
        <w:t>体检费用</w:t>
      </w:r>
      <w:r>
        <w:rPr>
          <w:rFonts w:hint="eastAsia" w:ascii="仿宋" w:hAnsi="仿宋" w:eastAsia="仿宋" w:cs="仿宋"/>
          <w:i w:val="0"/>
          <w:iCs w:val="0"/>
          <w:caps w:val="0"/>
          <w:spacing w:val="0"/>
          <w:sz w:val="24"/>
          <w:szCs w:val="24"/>
          <w:highlight w:val="none"/>
          <w:shd w:val="clear" w:color="auto" w:fill="auto"/>
          <w:lang w:eastAsia="zh-CN"/>
        </w:rPr>
        <w:t>。</w:t>
      </w:r>
    </w:p>
    <w:p w14:paraId="0436916A">
      <w:pPr>
        <w:keepNext w:val="0"/>
        <w:keepLines w:val="0"/>
        <w:pageBreakBefore w:val="0"/>
        <w:widowControl/>
        <w:suppressLineNumbers w:val="0"/>
        <w:shd w:val="clear" w:fill="FFFFFF"/>
        <w:kinsoku/>
        <w:wordWrap/>
        <w:overflowPunct/>
        <w:topLinePunct w:val="0"/>
        <w:autoSpaceDE/>
        <w:autoSpaceDN/>
        <w:bidi w:val="0"/>
        <w:adjustRightInd w:val="0"/>
        <w:snapToGrid/>
        <w:spacing w:beforeAutospacing="0" w:afterAutospacing="0" w:line="360" w:lineRule="auto"/>
        <w:ind w:left="0" w:firstLine="480" w:firstLineChars="200"/>
        <w:jc w:val="left"/>
        <w:rPr>
          <w:rFonts w:hint="eastAsia" w:ascii="仿宋" w:hAnsi="仿宋" w:eastAsia="仿宋" w:cs="仿宋"/>
          <w:i w:val="0"/>
          <w:iCs w:val="0"/>
          <w:caps w:val="0"/>
          <w:spacing w:val="0"/>
          <w:sz w:val="24"/>
          <w:szCs w:val="24"/>
          <w:highlight w:val="none"/>
          <w:shd w:val="clear" w:color="auto" w:fill="auto"/>
        </w:rPr>
      </w:pPr>
      <w:r>
        <w:rPr>
          <w:rFonts w:hint="eastAsia" w:ascii="仿宋" w:hAnsi="仿宋" w:eastAsia="仿宋" w:cs="仿宋"/>
          <w:i w:val="0"/>
          <w:iCs w:val="0"/>
          <w:caps w:val="0"/>
          <w:spacing w:val="0"/>
          <w:kern w:val="0"/>
          <w:sz w:val="24"/>
          <w:szCs w:val="24"/>
          <w:highlight w:val="none"/>
          <w:shd w:val="clear" w:color="auto" w:fill="auto"/>
          <w:lang w:val="en-US" w:eastAsia="zh-CN" w:bidi="ar"/>
        </w:rPr>
        <w:t>乙方银行账户信息如下：​</w:t>
      </w:r>
    </w:p>
    <w:p w14:paraId="37A93497">
      <w:pPr>
        <w:keepNext w:val="0"/>
        <w:keepLines w:val="0"/>
        <w:pageBreakBefore w:val="0"/>
        <w:widowControl/>
        <w:suppressLineNumbers w:val="0"/>
        <w:shd w:val="clear" w:fill="FFFFFF"/>
        <w:kinsoku/>
        <w:wordWrap/>
        <w:overflowPunct/>
        <w:topLinePunct w:val="0"/>
        <w:autoSpaceDE/>
        <w:autoSpaceDN/>
        <w:bidi w:val="0"/>
        <w:adjustRightInd w:val="0"/>
        <w:snapToGrid/>
        <w:spacing w:beforeAutospacing="0" w:afterAutospacing="0" w:line="360" w:lineRule="auto"/>
        <w:ind w:left="0" w:firstLine="480" w:firstLineChars="200"/>
        <w:jc w:val="left"/>
        <w:rPr>
          <w:rFonts w:hint="eastAsia" w:ascii="仿宋" w:hAnsi="仿宋" w:eastAsia="仿宋" w:cs="仿宋"/>
          <w:i w:val="0"/>
          <w:iCs w:val="0"/>
          <w:caps w:val="0"/>
          <w:spacing w:val="0"/>
          <w:sz w:val="24"/>
          <w:szCs w:val="24"/>
          <w:highlight w:val="none"/>
          <w:shd w:val="clear" w:color="auto" w:fill="auto"/>
        </w:rPr>
      </w:pPr>
      <w:r>
        <w:rPr>
          <w:rFonts w:hint="eastAsia" w:ascii="仿宋" w:hAnsi="仿宋" w:eastAsia="仿宋" w:cs="仿宋"/>
          <w:i w:val="0"/>
          <w:iCs w:val="0"/>
          <w:caps w:val="0"/>
          <w:spacing w:val="0"/>
          <w:kern w:val="0"/>
          <w:sz w:val="24"/>
          <w:szCs w:val="24"/>
          <w:highlight w:val="none"/>
          <w:shd w:val="clear" w:color="auto" w:fill="auto"/>
          <w:lang w:val="en-US" w:eastAsia="zh-CN" w:bidi="ar"/>
        </w:rPr>
        <w:t>开户银行：________________________​</w:t>
      </w:r>
    </w:p>
    <w:p w14:paraId="5F3063A9">
      <w:pPr>
        <w:keepNext w:val="0"/>
        <w:keepLines w:val="0"/>
        <w:pageBreakBefore w:val="0"/>
        <w:widowControl/>
        <w:suppressLineNumbers w:val="0"/>
        <w:shd w:val="clear" w:fill="FFFFFF"/>
        <w:kinsoku/>
        <w:wordWrap/>
        <w:overflowPunct/>
        <w:topLinePunct w:val="0"/>
        <w:autoSpaceDE/>
        <w:autoSpaceDN/>
        <w:bidi w:val="0"/>
        <w:adjustRightInd w:val="0"/>
        <w:snapToGrid/>
        <w:spacing w:beforeAutospacing="0" w:afterAutospacing="0" w:line="360" w:lineRule="auto"/>
        <w:ind w:left="0" w:firstLine="480" w:firstLineChars="200"/>
        <w:jc w:val="left"/>
        <w:rPr>
          <w:rFonts w:hint="eastAsia" w:ascii="仿宋" w:hAnsi="仿宋" w:eastAsia="仿宋" w:cs="仿宋"/>
          <w:i w:val="0"/>
          <w:iCs w:val="0"/>
          <w:caps w:val="0"/>
          <w:spacing w:val="0"/>
          <w:sz w:val="24"/>
          <w:szCs w:val="24"/>
          <w:highlight w:val="none"/>
          <w:shd w:val="clear" w:color="auto" w:fill="auto"/>
        </w:rPr>
      </w:pPr>
      <w:r>
        <w:rPr>
          <w:rFonts w:hint="eastAsia" w:ascii="仿宋" w:hAnsi="仿宋" w:eastAsia="仿宋" w:cs="仿宋"/>
          <w:i w:val="0"/>
          <w:iCs w:val="0"/>
          <w:caps w:val="0"/>
          <w:spacing w:val="0"/>
          <w:kern w:val="0"/>
          <w:sz w:val="24"/>
          <w:szCs w:val="24"/>
          <w:highlight w:val="none"/>
          <w:shd w:val="clear" w:color="auto" w:fill="auto"/>
          <w:lang w:val="en-US" w:eastAsia="zh-CN" w:bidi="ar"/>
        </w:rPr>
        <w:t>账户名称：________________________​</w:t>
      </w:r>
    </w:p>
    <w:p w14:paraId="116F2623">
      <w:pPr>
        <w:keepNext w:val="0"/>
        <w:keepLines w:val="0"/>
        <w:pageBreakBefore w:val="0"/>
        <w:widowControl/>
        <w:suppressLineNumbers w:val="0"/>
        <w:shd w:val="clear" w:fill="FFFFFF"/>
        <w:kinsoku/>
        <w:wordWrap/>
        <w:overflowPunct/>
        <w:topLinePunct w:val="0"/>
        <w:autoSpaceDE/>
        <w:autoSpaceDN/>
        <w:bidi w:val="0"/>
        <w:adjustRightInd w:val="0"/>
        <w:snapToGrid/>
        <w:spacing w:beforeAutospacing="0" w:afterAutospacing="0" w:line="360" w:lineRule="auto"/>
        <w:ind w:left="0" w:firstLine="480" w:firstLineChars="200"/>
        <w:jc w:val="left"/>
        <w:rPr>
          <w:rFonts w:hint="eastAsia" w:ascii="仿宋" w:hAnsi="仿宋" w:eastAsia="仿宋" w:cs="仿宋"/>
          <w:i w:val="0"/>
          <w:iCs w:val="0"/>
          <w:caps w:val="0"/>
          <w:spacing w:val="0"/>
          <w:sz w:val="24"/>
          <w:szCs w:val="24"/>
          <w:highlight w:val="none"/>
          <w:shd w:val="clear" w:color="auto" w:fill="auto"/>
        </w:rPr>
      </w:pPr>
      <w:r>
        <w:rPr>
          <w:rFonts w:hint="eastAsia" w:ascii="仿宋" w:hAnsi="仿宋" w:eastAsia="仿宋" w:cs="仿宋"/>
          <w:i w:val="0"/>
          <w:iCs w:val="0"/>
          <w:caps w:val="0"/>
          <w:spacing w:val="0"/>
          <w:kern w:val="0"/>
          <w:sz w:val="24"/>
          <w:szCs w:val="24"/>
          <w:highlight w:val="none"/>
          <w:shd w:val="clear" w:color="auto" w:fill="auto"/>
          <w:lang w:val="en-US" w:eastAsia="zh-CN" w:bidi="ar"/>
        </w:rPr>
        <w:t>账号：________________________​</w:t>
      </w:r>
    </w:p>
    <w:p w14:paraId="57512FD9">
      <w:pPr>
        <w:keepNext w:val="0"/>
        <w:keepLines w:val="0"/>
        <w:pageBreakBefore w:val="0"/>
        <w:widowControl/>
        <w:suppressLineNumbers w:val="0"/>
        <w:shd w:val="clear" w:fill="FFFFFF"/>
        <w:kinsoku/>
        <w:wordWrap/>
        <w:overflowPunct/>
        <w:topLinePunct w:val="0"/>
        <w:autoSpaceDE/>
        <w:autoSpaceDN/>
        <w:bidi w:val="0"/>
        <w:adjustRightInd w:val="0"/>
        <w:snapToGrid/>
        <w:spacing w:beforeAutospacing="0" w:afterAutospacing="0" w:line="360" w:lineRule="auto"/>
        <w:ind w:left="0" w:firstLine="0"/>
        <w:jc w:val="left"/>
        <w:rPr>
          <w:rFonts w:hint="eastAsia" w:ascii="仿宋" w:hAnsi="仿宋" w:eastAsia="仿宋" w:cs="仿宋"/>
          <w:b/>
          <w:bCs/>
          <w:i w:val="0"/>
          <w:iCs w:val="0"/>
          <w:caps w:val="0"/>
          <w:spacing w:val="0"/>
          <w:kern w:val="0"/>
          <w:sz w:val="30"/>
          <w:szCs w:val="30"/>
          <w:highlight w:val="none"/>
          <w:shd w:val="clear" w:color="auto" w:fill="auto"/>
          <w:lang w:val="en-US" w:eastAsia="zh-CN" w:bidi="ar"/>
        </w:rPr>
      </w:pPr>
      <w:r>
        <w:rPr>
          <w:rFonts w:hint="eastAsia" w:ascii="仿宋" w:hAnsi="仿宋" w:eastAsia="仿宋" w:cs="仿宋"/>
          <w:b/>
          <w:bCs/>
          <w:i w:val="0"/>
          <w:iCs w:val="0"/>
          <w:caps w:val="0"/>
          <w:spacing w:val="0"/>
          <w:kern w:val="0"/>
          <w:sz w:val="30"/>
          <w:szCs w:val="30"/>
          <w:highlight w:val="none"/>
          <w:shd w:val="clear" w:color="auto" w:fill="auto"/>
          <w:lang w:val="en-US" w:eastAsia="zh-CN" w:bidi="ar"/>
        </w:rPr>
        <w:t>四、合同履行期限</w:t>
      </w:r>
    </w:p>
    <w:p w14:paraId="1AE5E4E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val="0"/>
        <w:snapToGrid/>
        <w:spacing w:beforeAutospacing="0" w:afterAutospacing="0" w:line="360" w:lineRule="auto"/>
        <w:ind w:firstLine="480" w:firstLineChars="200"/>
        <w:textAlignment w:val="auto"/>
        <w:rPr>
          <w:rFonts w:hint="eastAsia" w:ascii="仿宋" w:hAnsi="仿宋" w:eastAsia="仿宋" w:cs="仿宋"/>
          <w:i w:val="0"/>
          <w:iCs w:val="0"/>
          <w:caps w:val="0"/>
          <w:color w:val="auto"/>
          <w:spacing w:val="0"/>
          <w:sz w:val="24"/>
          <w:szCs w:val="24"/>
          <w:highlight w:val="none"/>
          <w:shd w:val="clear" w:color="auto" w:fill="auto"/>
          <w:lang w:val="en-US" w:eastAsia="zh-CN"/>
        </w:rPr>
      </w:pPr>
      <w:r>
        <w:rPr>
          <w:rFonts w:hint="eastAsia" w:ascii="仿宋" w:hAnsi="仿宋" w:eastAsia="仿宋" w:cs="仿宋"/>
          <w:i w:val="0"/>
          <w:iCs w:val="0"/>
          <w:caps w:val="0"/>
          <w:color w:val="auto"/>
          <w:spacing w:val="0"/>
          <w:sz w:val="24"/>
          <w:szCs w:val="24"/>
          <w:highlight w:val="none"/>
          <w:shd w:val="clear" w:color="auto" w:fill="auto"/>
          <w:lang w:val="en-US" w:eastAsia="zh-CN"/>
        </w:rPr>
        <w:t>自合同签订之日后一周开始体检工作，并在当年10月底前完成所有体检人员的体检工作。每批人员的体检报告在体检结束后10日内提交体检报告。</w:t>
      </w:r>
    </w:p>
    <w:p w14:paraId="0CF636E6">
      <w:pPr>
        <w:keepNext w:val="0"/>
        <w:keepLines w:val="0"/>
        <w:pageBreakBefore w:val="0"/>
        <w:widowControl/>
        <w:suppressLineNumbers w:val="0"/>
        <w:shd w:val="clear" w:fill="FFFFFF"/>
        <w:kinsoku/>
        <w:wordWrap/>
        <w:overflowPunct/>
        <w:topLinePunct w:val="0"/>
        <w:autoSpaceDE/>
        <w:autoSpaceDN/>
        <w:bidi w:val="0"/>
        <w:adjustRightInd w:val="0"/>
        <w:snapToGrid/>
        <w:spacing w:beforeAutospacing="0" w:afterAutospacing="0" w:line="360" w:lineRule="auto"/>
        <w:ind w:left="0" w:firstLine="0"/>
        <w:jc w:val="left"/>
        <w:rPr>
          <w:rFonts w:hint="eastAsia" w:ascii="仿宋" w:hAnsi="仿宋" w:eastAsia="仿宋" w:cs="仿宋"/>
          <w:b/>
          <w:bCs/>
          <w:i w:val="0"/>
          <w:iCs w:val="0"/>
          <w:caps w:val="0"/>
          <w:spacing w:val="0"/>
          <w:kern w:val="0"/>
          <w:sz w:val="30"/>
          <w:szCs w:val="30"/>
          <w:highlight w:val="none"/>
          <w:shd w:val="clear" w:color="auto" w:fill="auto"/>
          <w:lang w:val="en-US" w:eastAsia="zh-CN" w:bidi="ar"/>
        </w:rPr>
      </w:pPr>
      <w:r>
        <w:rPr>
          <w:rFonts w:hint="eastAsia" w:ascii="仿宋" w:hAnsi="仿宋" w:eastAsia="仿宋" w:cs="仿宋"/>
          <w:b/>
          <w:bCs/>
          <w:i w:val="0"/>
          <w:iCs w:val="0"/>
          <w:caps w:val="0"/>
          <w:spacing w:val="0"/>
          <w:kern w:val="0"/>
          <w:sz w:val="30"/>
          <w:szCs w:val="30"/>
          <w:highlight w:val="none"/>
          <w:shd w:val="clear" w:color="auto" w:fill="auto"/>
          <w:lang w:val="en-US" w:eastAsia="zh-CN" w:bidi="ar"/>
        </w:rPr>
        <w:t>五、双方权利与义务​</w:t>
      </w:r>
    </w:p>
    <w:p w14:paraId="07487114">
      <w:pPr>
        <w:keepNext w:val="0"/>
        <w:keepLines w:val="0"/>
        <w:pageBreakBefore w:val="0"/>
        <w:widowControl/>
        <w:suppressLineNumbers w:val="0"/>
        <w:shd w:val="clear" w:fill="FFFFFF"/>
        <w:kinsoku/>
        <w:wordWrap/>
        <w:overflowPunct/>
        <w:topLinePunct w:val="0"/>
        <w:autoSpaceDE/>
        <w:autoSpaceDN/>
        <w:bidi w:val="0"/>
        <w:adjustRightInd w:val="0"/>
        <w:snapToGrid/>
        <w:spacing w:beforeAutospacing="0" w:afterAutospacing="0" w:line="360" w:lineRule="auto"/>
        <w:ind w:left="0" w:firstLine="540" w:firstLineChars="200"/>
        <w:jc w:val="left"/>
        <w:rPr>
          <w:rFonts w:hint="eastAsia" w:ascii="仿宋" w:hAnsi="仿宋" w:eastAsia="仿宋" w:cs="仿宋"/>
          <w:i w:val="0"/>
          <w:iCs w:val="0"/>
          <w:caps w:val="0"/>
          <w:spacing w:val="0"/>
          <w:sz w:val="27"/>
          <w:szCs w:val="27"/>
          <w:highlight w:val="none"/>
          <w:shd w:val="clear" w:color="auto" w:fill="auto"/>
        </w:rPr>
      </w:pPr>
      <w:r>
        <w:rPr>
          <w:rFonts w:hint="eastAsia" w:ascii="仿宋" w:hAnsi="仿宋" w:eastAsia="仿宋" w:cs="仿宋"/>
          <w:i w:val="0"/>
          <w:iCs w:val="0"/>
          <w:caps w:val="0"/>
          <w:spacing w:val="0"/>
          <w:kern w:val="0"/>
          <w:sz w:val="27"/>
          <w:szCs w:val="27"/>
          <w:highlight w:val="none"/>
          <w:shd w:val="clear" w:color="auto" w:fill="auto"/>
          <w:lang w:val="en-US" w:eastAsia="zh-CN" w:bidi="ar"/>
        </w:rPr>
        <w:t>（一）甲方权利与义务​</w:t>
      </w:r>
    </w:p>
    <w:p w14:paraId="51466FC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val="0"/>
        <w:snapToGrid/>
        <w:spacing w:beforeAutospacing="0" w:afterAutospacing="0" w:line="360" w:lineRule="auto"/>
        <w:ind w:firstLine="480" w:firstLineChars="200"/>
        <w:textAlignment w:val="auto"/>
        <w:rPr>
          <w:rFonts w:hint="eastAsia" w:ascii="仿宋" w:hAnsi="仿宋" w:eastAsia="仿宋" w:cs="仿宋"/>
          <w:i w:val="0"/>
          <w:iCs w:val="0"/>
          <w:caps w:val="0"/>
          <w:color w:val="auto"/>
          <w:spacing w:val="0"/>
          <w:sz w:val="24"/>
          <w:szCs w:val="24"/>
          <w:highlight w:val="none"/>
          <w:shd w:val="clear" w:color="auto" w:fill="auto"/>
          <w:lang w:val="en-US" w:eastAsia="zh-CN"/>
        </w:rPr>
      </w:pPr>
      <w:r>
        <w:rPr>
          <w:rFonts w:hint="eastAsia" w:ascii="仿宋" w:hAnsi="仿宋" w:eastAsia="仿宋" w:cs="仿宋"/>
          <w:i w:val="0"/>
          <w:iCs w:val="0"/>
          <w:caps w:val="0"/>
          <w:color w:val="auto"/>
          <w:spacing w:val="0"/>
          <w:sz w:val="24"/>
          <w:szCs w:val="24"/>
          <w:highlight w:val="none"/>
          <w:shd w:val="clear" w:color="auto" w:fill="auto"/>
          <w:lang w:val="en-US" w:eastAsia="zh-CN"/>
        </w:rPr>
        <w:t>1.有权要求乙方按照本合同约定为体检人员提供体检服务，并获取准确、完整的体检报告。​</w:t>
      </w:r>
    </w:p>
    <w:p w14:paraId="1198F70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val="0"/>
        <w:snapToGrid/>
        <w:spacing w:beforeAutospacing="0" w:afterAutospacing="0" w:line="360" w:lineRule="auto"/>
        <w:ind w:firstLine="480" w:firstLineChars="200"/>
        <w:textAlignment w:val="auto"/>
        <w:rPr>
          <w:rFonts w:hint="eastAsia" w:ascii="仿宋" w:hAnsi="仿宋" w:eastAsia="仿宋" w:cs="仿宋"/>
          <w:i w:val="0"/>
          <w:iCs w:val="0"/>
          <w:caps w:val="0"/>
          <w:color w:val="auto"/>
          <w:spacing w:val="0"/>
          <w:sz w:val="24"/>
          <w:szCs w:val="24"/>
          <w:highlight w:val="none"/>
          <w:shd w:val="clear" w:color="auto" w:fill="auto"/>
          <w:lang w:val="en-US" w:eastAsia="zh-CN"/>
        </w:rPr>
      </w:pPr>
      <w:r>
        <w:rPr>
          <w:rFonts w:hint="eastAsia" w:ascii="仿宋" w:hAnsi="仿宋" w:eastAsia="仿宋" w:cs="仿宋"/>
          <w:i w:val="0"/>
          <w:iCs w:val="0"/>
          <w:caps w:val="0"/>
          <w:color w:val="auto"/>
          <w:spacing w:val="0"/>
          <w:sz w:val="24"/>
          <w:szCs w:val="24"/>
          <w:highlight w:val="none"/>
          <w:shd w:val="clear" w:color="auto" w:fill="auto"/>
          <w:lang w:val="en-US" w:eastAsia="zh-CN"/>
        </w:rPr>
        <w:t>2.体检人员名单通过太原市离退休干部管理服务信息化数据平台输送给各包中标单位（医院或体检机构）。​</w:t>
      </w:r>
    </w:p>
    <w:p w14:paraId="1FBA0003">
      <w:pPr>
        <w:keepNext w:val="0"/>
        <w:keepLines w:val="0"/>
        <w:pageBreakBefore w:val="0"/>
        <w:widowControl/>
        <w:numPr>
          <w:ilvl w:val="0"/>
          <w:numId w:val="0"/>
        </w:numPr>
        <w:suppressLineNumbers w:val="0"/>
        <w:shd w:val="clear" w:fill="FFFFFF"/>
        <w:kinsoku/>
        <w:wordWrap/>
        <w:overflowPunct/>
        <w:topLinePunct w:val="0"/>
        <w:autoSpaceDE/>
        <w:autoSpaceDN/>
        <w:bidi w:val="0"/>
        <w:adjustRightInd w:val="0"/>
        <w:snapToGrid/>
        <w:spacing w:beforeAutospacing="0" w:afterAutospacing="0" w:line="360" w:lineRule="auto"/>
        <w:ind w:left="0" w:leftChars="0" w:firstLine="540" w:firstLineChars="200"/>
        <w:jc w:val="left"/>
        <w:rPr>
          <w:rFonts w:hint="eastAsia" w:ascii="仿宋" w:hAnsi="仿宋" w:eastAsia="仿宋" w:cs="仿宋"/>
          <w:i w:val="0"/>
          <w:iCs w:val="0"/>
          <w:caps w:val="0"/>
          <w:spacing w:val="0"/>
          <w:kern w:val="0"/>
          <w:sz w:val="27"/>
          <w:szCs w:val="27"/>
          <w:highlight w:val="none"/>
          <w:shd w:val="clear" w:color="auto" w:fill="auto"/>
          <w:lang w:val="en-US" w:eastAsia="zh-CN" w:bidi="ar"/>
        </w:rPr>
      </w:pPr>
      <w:r>
        <w:rPr>
          <w:rFonts w:hint="eastAsia" w:ascii="仿宋" w:hAnsi="仿宋" w:eastAsia="仿宋" w:cs="仿宋"/>
          <w:i w:val="0"/>
          <w:iCs w:val="0"/>
          <w:caps w:val="0"/>
          <w:spacing w:val="0"/>
          <w:kern w:val="0"/>
          <w:sz w:val="27"/>
          <w:szCs w:val="27"/>
          <w:highlight w:val="none"/>
          <w:shd w:val="clear" w:fill="auto"/>
          <w:lang w:val="en-US" w:eastAsia="zh-CN" w:bidi="ar"/>
        </w:rPr>
        <w:t>（二）</w:t>
      </w:r>
      <w:r>
        <w:rPr>
          <w:rFonts w:hint="eastAsia" w:ascii="仿宋" w:hAnsi="仿宋" w:eastAsia="仿宋" w:cs="仿宋"/>
          <w:i w:val="0"/>
          <w:iCs w:val="0"/>
          <w:caps w:val="0"/>
          <w:spacing w:val="0"/>
          <w:kern w:val="0"/>
          <w:sz w:val="27"/>
          <w:szCs w:val="27"/>
          <w:highlight w:val="none"/>
          <w:shd w:val="clear" w:color="auto" w:fill="auto"/>
          <w:lang w:val="en-US" w:eastAsia="zh-CN" w:bidi="ar"/>
        </w:rPr>
        <w:t>乙方权利与义务​</w:t>
      </w:r>
    </w:p>
    <w:p w14:paraId="03E36FA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val="0"/>
        <w:snapToGrid/>
        <w:spacing w:beforeAutospacing="0" w:afterAutospacing="0" w:line="360" w:lineRule="auto"/>
        <w:ind w:firstLine="480" w:firstLineChars="200"/>
        <w:textAlignment w:val="auto"/>
        <w:rPr>
          <w:rFonts w:hint="eastAsia" w:ascii="仿宋" w:hAnsi="仿宋" w:eastAsia="仿宋" w:cs="仿宋"/>
          <w:i w:val="0"/>
          <w:iCs w:val="0"/>
          <w:caps w:val="0"/>
          <w:color w:val="auto"/>
          <w:spacing w:val="0"/>
          <w:sz w:val="24"/>
          <w:szCs w:val="24"/>
          <w:highlight w:val="none"/>
          <w:shd w:val="clear" w:color="auto" w:fill="auto"/>
          <w:lang w:val="en-US" w:eastAsia="zh-CN"/>
        </w:rPr>
      </w:pPr>
      <w:r>
        <w:rPr>
          <w:rFonts w:hint="eastAsia" w:ascii="仿宋" w:hAnsi="仿宋" w:eastAsia="仿宋" w:cs="仿宋"/>
          <w:i w:val="0"/>
          <w:iCs w:val="0"/>
          <w:caps w:val="0"/>
          <w:color w:val="auto"/>
          <w:spacing w:val="0"/>
          <w:sz w:val="24"/>
          <w:szCs w:val="24"/>
          <w:highlight w:val="none"/>
          <w:shd w:val="clear" w:color="auto" w:fill="auto"/>
          <w:lang w:val="en-US" w:eastAsia="zh-CN"/>
        </w:rPr>
        <w:t>1.有权按照本合同约定向甲方收取体检费用。</w:t>
      </w:r>
    </w:p>
    <w:p w14:paraId="153B417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val="0"/>
        <w:snapToGrid/>
        <w:spacing w:beforeAutospacing="0" w:afterAutospacing="0" w:line="360" w:lineRule="auto"/>
        <w:ind w:firstLine="480" w:firstLineChars="200"/>
        <w:textAlignment w:val="auto"/>
        <w:rPr>
          <w:rFonts w:hint="eastAsia" w:ascii="仿宋" w:hAnsi="仿宋" w:eastAsia="仿宋" w:cs="仿宋"/>
          <w:i w:val="0"/>
          <w:iCs w:val="0"/>
          <w:caps w:val="0"/>
          <w:color w:val="auto"/>
          <w:spacing w:val="0"/>
          <w:sz w:val="24"/>
          <w:szCs w:val="24"/>
          <w:highlight w:val="none"/>
          <w:shd w:val="clear" w:color="auto" w:fill="auto"/>
          <w:lang w:val="en-US" w:eastAsia="zh-CN"/>
        </w:rPr>
      </w:pPr>
      <w:r>
        <w:rPr>
          <w:rFonts w:hint="eastAsia" w:ascii="仿宋" w:hAnsi="仿宋" w:eastAsia="仿宋" w:cs="仿宋"/>
          <w:i w:val="0"/>
          <w:iCs w:val="0"/>
          <w:caps w:val="0"/>
          <w:color w:val="auto"/>
          <w:spacing w:val="0"/>
          <w:sz w:val="24"/>
          <w:szCs w:val="24"/>
          <w:highlight w:val="none"/>
          <w:shd w:val="clear" w:color="auto" w:fill="auto"/>
          <w:lang w:val="en-US" w:eastAsia="zh-CN"/>
        </w:rPr>
        <w:t>2.严格遵守国家卫生健康委等部门发布的体检相关规范和标准，如《健康体检基本项目专家共识》等，确保体检项目完整、操作规范。</w:t>
      </w:r>
    </w:p>
    <w:p w14:paraId="7DEE846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val="0"/>
        <w:snapToGrid/>
        <w:spacing w:beforeAutospacing="0" w:afterAutospacing="0" w:line="360" w:lineRule="auto"/>
        <w:ind w:firstLine="480" w:firstLineChars="200"/>
        <w:textAlignment w:val="auto"/>
        <w:rPr>
          <w:rFonts w:hint="eastAsia" w:ascii="仿宋" w:hAnsi="仿宋" w:eastAsia="仿宋" w:cs="仿宋"/>
          <w:i w:val="0"/>
          <w:iCs w:val="0"/>
          <w:caps w:val="0"/>
          <w:color w:val="auto"/>
          <w:spacing w:val="0"/>
          <w:sz w:val="24"/>
          <w:szCs w:val="24"/>
          <w:highlight w:val="none"/>
          <w:shd w:val="clear" w:color="auto" w:fill="auto"/>
          <w:lang w:val="en-US" w:eastAsia="zh-CN"/>
        </w:rPr>
      </w:pPr>
      <w:r>
        <w:rPr>
          <w:rFonts w:hint="eastAsia" w:ascii="仿宋" w:hAnsi="仿宋" w:eastAsia="仿宋" w:cs="仿宋"/>
          <w:i w:val="0"/>
          <w:iCs w:val="0"/>
          <w:caps w:val="0"/>
          <w:color w:val="auto"/>
          <w:spacing w:val="0"/>
          <w:sz w:val="24"/>
          <w:szCs w:val="24"/>
          <w:highlight w:val="none"/>
          <w:shd w:val="clear" w:color="auto" w:fill="auto"/>
          <w:lang w:val="en-US" w:eastAsia="zh-CN"/>
        </w:rPr>
        <w:t>3.按照约定的时间和地点为体检人员提供体检服务，体检结束后要及时出具体检报告、反馈体检结果，强化对个人的健康指导，提出有针对性的预防、复查、治疗和康复建议，并将体检报告数据及时上传至太原市离退休干部管理服务信息化数据平台。</w:t>
      </w:r>
    </w:p>
    <w:p w14:paraId="2381A90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val="0"/>
        <w:snapToGrid/>
        <w:spacing w:beforeAutospacing="0" w:afterAutospacing="0" w:line="360" w:lineRule="auto"/>
        <w:ind w:firstLine="480" w:firstLineChars="200"/>
        <w:textAlignment w:val="auto"/>
        <w:rPr>
          <w:rFonts w:hint="eastAsia" w:ascii="仿宋" w:hAnsi="仿宋" w:eastAsia="仿宋" w:cs="仿宋"/>
          <w:i w:val="0"/>
          <w:iCs w:val="0"/>
          <w:caps w:val="0"/>
          <w:color w:val="auto"/>
          <w:spacing w:val="0"/>
          <w:sz w:val="24"/>
          <w:szCs w:val="24"/>
          <w:highlight w:val="none"/>
          <w:shd w:val="clear" w:color="auto" w:fill="auto"/>
          <w:lang w:val="en-US" w:eastAsia="zh-CN"/>
        </w:rPr>
      </w:pPr>
      <w:r>
        <w:rPr>
          <w:rFonts w:hint="eastAsia" w:ascii="仿宋" w:hAnsi="仿宋" w:eastAsia="仿宋" w:cs="仿宋"/>
          <w:i w:val="0"/>
          <w:iCs w:val="0"/>
          <w:caps w:val="0"/>
          <w:color w:val="auto"/>
          <w:spacing w:val="0"/>
          <w:sz w:val="24"/>
          <w:szCs w:val="24"/>
          <w:highlight w:val="none"/>
          <w:shd w:val="clear" w:color="auto" w:fill="auto"/>
          <w:lang w:val="en-US" w:eastAsia="zh-CN"/>
        </w:rPr>
        <w:t>4.应配备专业的医护人员和先进的体检设备，确保体检服务的质量和安全；合理安排体检时间与流程，减少人员排队等待时间；提供体检引导服务，确保体检过程有序进行；针对年老体弱、行动不便的老人需提供特殊服务；针对不同体检人群需提供个性化套餐服务；</w:t>
      </w:r>
      <w:r>
        <w:rPr>
          <w:rFonts w:hint="eastAsia" w:ascii="仿宋" w:hAnsi="仿宋" w:eastAsia="仿宋" w:cs="仿宋"/>
          <w:sz w:val="24"/>
          <w:szCs w:val="32"/>
          <w:highlight w:val="none"/>
          <w:lang w:val="en-US" w:eastAsia="zh-CN"/>
        </w:rPr>
        <w:t>配备专业医生为体检人员提供体检报告解读服务</w:t>
      </w:r>
      <w:r>
        <w:rPr>
          <w:rFonts w:hint="eastAsia" w:ascii="仿宋" w:hAnsi="仿宋" w:eastAsia="仿宋" w:cs="仿宋"/>
          <w:i w:val="0"/>
          <w:iCs w:val="0"/>
          <w:caps w:val="0"/>
          <w:color w:val="auto"/>
          <w:spacing w:val="0"/>
          <w:sz w:val="24"/>
          <w:szCs w:val="24"/>
          <w:highlight w:val="none"/>
          <w:shd w:val="clear" w:color="auto" w:fill="auto"/>
          <w:lang w:val="en-US" w:eastAsia="zh-CN"/>
        </w:rPr>
        <w:t>。</w:t>
      </w:r>
    </w:p>
    <w:p w14:paraId="6449861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val="0"/>
        <w:snapToGrid/>
        <w:spacing w:beforeAutospacing="0" w:afterAutospacing="0" w:line="360" w:lineRule="auto"/>
        <w:ind w:firstLine="480" w:firstLineChars="200"/>
        <w:textAlignment w:val="auto"/>
        <w:rPr>
          <w:rFonts w:hint="eastAsia" w:ascii="仿宋" w:hAnsi="仿宋" w:eastAsia="仿宋" w:cs="仿宋"/>
          <w:i w:val="0"/>
          <w:iCs w:val="0"/>
          <w:caps w:val="0"/>
          <w:color w:val="auto"/>
          <w:spacing w:val="0"/>
          <w:sz w:val="24"/>
          <w:szCs w:val="24"/>
          <w:highlight w:val="none"/>
          <w:shd w:val="clear" w:color="auto" w:fill="auto"/>
          <w:lang w:val="en-US" w:eastAsia="zh-CN"/>
        </w:rPr>
      </w:pPr>
      <w:r>
        <w:rPr>
          <w:rFonts w:hint="eastAsia" w:ascii="仿宋" w:hAnsi="仿宋" w:eastAsia="仿宋" w:cs="仿宋"/>
          <w:i w:val="0"/>
          <w:iCs w:val="0"/>
          <w:caps w:val="0"/>
          <w:color w:val="auto"/>
          <w:spacing w:val="0"/>
          <w:sz w:val="24"/>
          <w:szCs w:val="24"/>
          <w:highlight w:val="none"/>
          <w:shd w:val="clear" w:color="auto" w:fill="auto"/>
          <w:lang w:val="en-US" w:eastAsia="zh-CN"/>
        </w:rPr>
        <w:t>5.体检报告应采用统一规范格式，准确反映体检结果，包含各项检查数据、结论及必要的建议，且保证报告的安全性与保密性，并将体检报告数据及时上传至太原市离退休干部管理服务信息化数据平台。</w:t>
      </w:r>
    </w:p>
    <w:p w14:paraId="45A5D5E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val="0"/>
        <w:snapToGrid/>
        <w:spacing w:beforeAutospacing="0" w:afterAutospacing="0" w:line="360" w:lineRule="auto"/>
        <w:ind w:firstLine="480" w:firstLineChars="200"/>
        <w:textAlignment w:val="auto"/>
        <w:rPr>
          <w:rFonts w:hint="eastAsia" w:ascii="仿宋" w:hAnsi="仿宋" w:eastAsia="仿宋" w:cs="仿宋"/>
          <w:i w:val="0"/>
          <w:iCs w:val="0"/>
          <w:caps w:val="0"/>
          <w:color w:val="auto"/>
          <w:spacing w:val="0"/>
          <w:sz w:val="24"/>
          <w:szCs w:val="24"/>
          <w:highlight w:val="none"/>
          <w:shd w:val="clear" w:color="auto" w:fill="auto"/>
          <w:lang w:val="en-US" w:eastAsia="zh-CN"/>
        </w:rPr>
      </w:pPr>
      <w:r>
        <w:rPr>
          <w:rFonts w:hint="eastAsia" w:ascii="仿宋" w:hAnsi="仿宋" w:eastAsia="仿宋" w:cs="仿宋"/>
          <w:i w:val="0"/>
          <w:iCs w:val="0"/>
          <w:caps w:val="0"/>
          <w:color w:val="auto"/>
          <w:spacing w:val="0"/>
          <w:sz w:val="24"/>
          <w:szCs w:val="24"/>
          <w:highlight w:val="none"/>
          <w:shd w:val="clear" w:color="auto" w:fill="auto"/>
          <w:lang w:val="en-US" w:eastAsia="zh-CN"/>
        </w:rPr>
        <w:t>6.对于体检过程中发现的重大异常结果，乙方应及时通知受检者本人及相关单位。</w:t>
      </w:r>
    </w:p>
    <w:p w14:paraId="1C0051C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val="0"/>
        <w:snapToGrid/>
        <w:spacing w:beforeAutospacing="0" w:afterAutospacing="0" w:line="360" w:lineRule="auto"/>
        <w:ind w:firstLine="480" w:firstLineChars="200"/>
        <w:textAlignment w:val="auto"/>
        <w:rPr>
          <w:rFonts w:hint="eastAsia" w:ascii="仿宋" w:hAnsi="仿宋" w:eastAsia="仿宋" w:cs="仿宋"/>
          <w:i w:val="0"/>
          <w:iCs w:val="0"/>
          <w:caps w:val="0"/>
          <w:color w:val="auto"/>
          <w:spacing w:val="0"/>
          <w:sz w:val="24"/>
          <w:szCs w:val="24"/>
          <w:highlight w:val="none"/>
          <w:shd w:val="clear" w:color="auto" w:fill="auto"/>
          <w:lang w:val="en-US" w:eastAsia="zh-CN"/>
        </w:rPr>
      </w:pPr>
      <w:r>
        <w:rPr>
          <w:rFonts w:hint="eastAsia" w:ascii="仿宋" w:hAnsi="仿宋" w:eastAsia="仿宋" w:cs="仿宋"/>
          <w:i w:val="0"/>
          <w:iCs w:val="0"/>
          <w:caps w:val="0"/>
          <w:color w:val="auto"/>
          <w:spacing w:val="0"/>
          <w:sz w:val="24"/>
          <w:szCs w:val="24"/>
          <w:highlight w:val="none"/>
          <w:shd w:val="clear" w:color="auto" w:fill="auto"/>
          <w:lang w:val="en-US" w:eastAsia="zh-CN"/>
        </w:rPr>
        <w:t>7.对体检人员的个人信息和体检结果负有保密义务，未经甲方及体检人员书面同意，不得向任何第三方披露，但法律法规另有规定或司法机关、行政机关要求披露的除外。</w:t>
      </w:r>
    </w:p>
    <w:p w14:paraId="53AA66A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val="0"/>
        <w:snapToGrid/>
        <w:spacing w:beforeAutospacing="0" w:afterAutospacing="0" w:line="360" w:lineRule="auto"/>
        <w:ind w:firstLine="480" w:firstLineChars="200"/>
        <w:textAlignment w:val="auto"/>
        <w:rPr>
          <w:rFonts w:hint="eastAsia" w:ascii="仿宋" w:hAnsi="仿宋" w:eastAsia="仿宋" w:cs="仿宋"/>
          <w:i w:val="0"/>
          <w:iCs w:val="0"/>
          <w:caps w:val="0"/>
          <w:color w:val="auto"/>
          <w:spacing w:val="0"/>
          <w:sz w:val="24"/>
          <w:szCs w:val="24"/>
          <w:highlight w:val="none"/>
          <w:shd w:val="clear" w:color="auto" w:fill="auto"/>
          <w:lang w:val="en-US" w:eastAsia="zh-CN"/>
        </w:rPr>
      </w:pPr>
      <w:r>
        <w:rPr>
          <w:rFonts w:hint="eastAsia" w:ascii="仿宋" w:hAnsi="仿宋" w:eastAsia="仿宋" w:cs="仿宋"/>
          <w:i w:val="0"/>
          <w:iCs w:val="0"/>
          <w:caps w:val="0"/>
          <w:color w:val="auto"/>
          <w:spacing w:val="0"/>
          <w:sz w:val="24"/>
          <w:szCs w:val="24"/>
          <w:highlight w:val="none"/>
          <w:shd w:val="clear" w:color="auto" w:fill="auto"/>
          <w:lang w:val="en-US" w:eastAsia="zh-CN"/>
        </w:rPr>
        <w:t>8.如因乙方原因导致体检结果错误或延误体检的，乙方应免费为相关人员重新进行体检或采取其他合理的补救措施，并承担由此给甲方及体检人员造成的损失。​</w:t>
      </w:r>
    </w:p>
    <w:p w14:paraId="2B739A64">
      <w:pPr>
        <w:keepNext w:val="0"/>
        <w:keepLines w:val="0"/>
        <w:pageBreakBefore w:val="0"/>
        <w:widowControl/>
        <w:numPr>
          <w:ilvl w:val="0"/>
          <w:numId w:val="0"/>
        </w:numPr>
        <w:suppressLineNumbers w:val="0"/>
        <w:shd w:val="clear" w:fill="FFFFFF"/>
        <w:kinsoku/>
        <w:wordWrap/>
        <w:overflowPunct/>
        <w:topLinePunct w:val="0"/>
        <w:autoSpaceDE/>
        <w:autoSpaceDN/>
        <w:bidi w:val="0"/>
        <w:adjustRightInd w:val="0"/>
        <w:snapToGrid/>
        <w:spacing w:beforeAutospacing="0" w:afterAutospacing="0" w:line="360" w:lineRule="auto"/>
        <w:ind w:left="0" w:leftChars="0" w:firstLine="0" w:firstLineChars="0"/>
        <w:jc w:val="left"/>
        <w:rPr>
          <w:rFonts w:hint="eastAsia" w:ascii="仿宋" w:hAnsi="仿宋" w:eastAsia="仿宋" w:cs="仿宋"/>
          <w:b/>
          <w:bCs/>
          <w:i w:val="0"/>
          <w:iCs w:val="0"/>
          <w:caps w:val="0"/>
          <w:color w:val="auto"/>
          <w:spacing w:val="0"/>
          <w:kern w:val="0"/>
          <w:sz w:val="30"/>
          <w:szCs w:val="30"/>
          <w:highlight w:val="none"/>
          <w:shd w:val="clear" w:fill="auto"/>
          <w:lang w:val="en-US" w:eastAsia="zh-CN" w:bidi="ar"/>
        </w:rPr>
      </w:pPr>
      <w:r>
        <w:rPr>
          <w:rFonts w:hint="eastAsia" w:ascii="仿宋" w:hAnsi="仿宋" w:eastAsia="仿宋" w:cs="仿宋"/>
          <w:b/>
          <w:bCs/>
          <w:i w:val="0"/>
          <w:iCs w:val="0"/>
          <w:caps w:val="0"/>
          <w:color w:val="auto"/>
          <w:spacing w:val="0"/>
          <w:kern w:val="0"/>
          <w:sz w:val="30"/>
          <w:szCs w:val="30"/>
          <w:highlight w:val="none"/>
          <w:shd w:val="clear" w:fill="auto"/>
          <w:lang w:val="en-US" w:eastAsia="zh-CN" w:bidi="ar"/>
        </w:rPr>
        <w:t>五、合同终止与解除​</w:t>
      </w:r>
    </w:p>
    <w:p w14:paraId="67799F9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val="0"/>
        <w:snapToGrid/>
        <w:spacing w:beforeAutospacing="0" w:afterAutospacing="0" w:line="360" w:lineRule="auto"/>
        <w:ind w:firstLine="480" w:firstLineChars="200"/>
        <w:textAlignment w:val="auto"/>
        <w:rPr>
          <w:rFonts w:hint="default" w:ascii="仿宋" w:hAnsi="仿宋" w:eastAsia="仿宋" w:cs="仿宋"/>
          <w:i w:val="0"/>
          <w:iCs w:val="0"/>
          <w:caps w:val="0"/>
          <w:color w:val="auto"/>
          <w:spacing w:val="0"/>
          <w:sz w:val="24"/>
          <w:szCs w:val="24"/>
          <w:highlight w:val="none"/>
          <w:shd w:val="clear" w:color="auto" w:fill="auto"/>
          <w:lang w:val="en-US" w:eastAsia="zh-CN"/>
        </w:rPr>
      </w:pPr>
      <w:r>
        <w:rPr>
          <w:rFonts w:hint="eastAsia" w:ascii="仿宋" w:hAnsi="仿宋" w:eastAsia="仿宋" w:cs="仿宋"/>
          <w:i w:val="0"/>
          <w:iCs w:val="0"/>
          <w:caps w:val="0"/>
          <w:color w:val="auto"/>
          <w:spacing w:val="0"/>
          <w:sz w:val="24"/>
          <w:szCs w:val="24"/>
          <w:highlight w:val="none"/>
          <w:shd w:val="clear" w:color="auto" w:fill="auto"/>
          <w:lang w:val="en-US" w:eastAsia="zh-CN"/>
        </w:rPr>
        <w:t>（一）合同终止</w:t>
      </w:r>
    </w:p>
    <w:p w14:paraId="77FB15B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val="0"/>
        <w:snapToGrid/>
        <w:spacing w:beforeAutospacing="0" w:afterAutospacing="0" w:line="360" w:lineRule="auto"/>
        <w:ind w:firstLine="480" w:firstLineChars="200"/>
        <w:textAlignment w:val="auto"/>
        <w:rPr>
          <w:rFonts w:hint="eastAsia" w:ascii="仿宋" w:hAnsi="仿宋" w:eastAsia="仿宋" w:cs="仿宋"/>
          <w:i w:val="0"/>
          <w:iCs w:val="0"/>
          <w:caps w:val="0"/>
          <w:color w:val="auto"/>
          <w:spacing w:val="0"/>
          <w:sz w:val="24"/>
          <w:szCs w:val="24"/>
          <w:highlight w:val="none"/>
          <w:shd w:val="clear" w:color="auto" w:fill="auto"/>
          <w:lang w:val="en-US" w:eastAsia="zh-CN"/>
        </w:rPr>
      </w:pPr>
      <w:r>
        <w:rPr>
          <w:rFonts w:hint="eastAsia" w:ascii="仿宋" w:hAnsi="仿宋" w:eastAsia="仿宋" w:cs="仿宋"/>
          <w:i w:val="0"/>
          <w:iCs w:val="0"/>
          <w:caps w:val="0"/>
          <w:color w:val="auto"/>
          <w:spacing w:val="0"/>
          <w:sz w:val="24"/>
          <w:szCs w:val="24"/>
          <w:highlight w:val="none"/>
          <w:shd w:val="clear" w:color="auto" w:fill="auto"/>
          <w:lang w:val="en-US" w:eastAsia="zh-CN"/>
        </w:rPr>
        <w:t>1.双方履约结束，合同终止。</w:t>
      </w:r>
    </w:p>
    <w:p w14:paraId="182F23D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val="0"/>
        <w:snapToGrid/>
        <w:spacing w:beforeAutospacing="0" w:afterAutospacing="0" w:line="360" w:lineRule="auto"/>
        <w:ind w:firstLine="480" w:firstLineChars="200"/>
        <w:textAlignment w:val="auto"/>
        <w:rPr>
          <w:rFonts w:hint="eastAsia" w:ascii="仿宋" w:hAnsi="仿宋" w:eastAsia="仿宋" w:cs="仿宋"/>
          <w:i w:val="0"/>
          <w:iCs w:val="0"/>
          <w:caps w:val="0"/>
          <w:color w:val="auto"/>
          <w:spacing w:val="0"/>
          <w:sz w:val="24"/>
          <w:szCs w:val="24"/>
          <w:highlight w:val="none"/>
          <w:shd w:val="clear" w:color="auto" w:fill="auto"/>
          <w:lang w:val="en-US" w:eastAsia="zh-CN"/>
        </w:rPr>
      </w:pPr>
      <w:r>
        <w:rPr>
          <w:rFonts w:hint="eastAsia" w:ascii="仿宋" w:hAnsi="仿宋" w:eastAsia="仿宋" w:cs="仿宋"/>
          <w:i w:val="0"/>
          <w:iCs w:val="0"/>
          <w:caps w:val="0"/>
          <w:color w:val="auto"/>
          <w:spacing w:val="0"/>
          <w:sz w:val="24"/>
          <w:szCs w:val="24"/>
          <w:highlight w:val="none"/>
          <w:shd w:val="clear" w:color="auto" w:fill="auto"/>
          <w:lang w:val="en-US" w:eastAsia="zh-CN"/>
        </w:rPr>
        <w:t>2.因不可抗力因素，造成双方或单方不能正常履约，合同终止。</w:t>
      </w:r>
    </w:p>
    <w:p w14:paraId="10C77BE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val="0"/>
        <w:snapToGrid/>
        <w:spacing w:beforeAutospacing="0" w:afterAutospacing="0" w:line="360" w:lineRule="auto"/>
        <w:ind w:firstLine="480" w:firstLineChars="200"/>
        <w:textAlignment w:val="auto"/>
        <w:rPr>
          <w:rFonts w:hint="eastAsia" w:ascii="仿宋" w:hAnsi="仿宋" w:eastAsia="仿宋" w:cs="仿宋"/>
          <w:i w:val="0"/>
          <w:iCs w:val="0"/>
          <w:caps w:val="0"/>
          <w:color w:val="auto"/>
          <w:spacing w:val="0"/>
          <w:sz w:val="24"/>
          <w:szCs w:val="24"/>
          <w:highlight w:val="none"/>
          <w:shd w:val="clear" w:color="auto" w:fill="auto"/>
          <w:lang w:val="en-US" w:eastAsia="zh-CN"/>
        </w:rPr>
      </w:pPr>
      <w:r>
        <w:rPr>
          <w:rFonts w:hint="eastAsia" w:ascii="仿宋" w:hAnsi="仿宋" w:eastAsia="仿宋" w:cs="仿宋"/>
          <w:i w:val="0"/>
          <w:iCs w:val="0"/>
          <w:caps w:val="0"/>
          <w:color w:val="auto"/>
          <w:spacing w:val="0"/>
          <w:sz w:val="24"/>
          <w:szCs w:val="24"/>
          <w:highlight w:val="none"/>
          <w:shd w:val="clear" w:color="auto" w:fill="auto"/>
          <w:lang w:val="en-US" w:eastAsia="zh-CN"/>
        </w:rPr>
        <w:t>（二）单方面解除合约</w:t>
      </w:r>
    </w:p>
    <w:p w14:paraId="792B30E4">
      <w:pPr>
        <w:keepNext w:val="0"/>
        <w:keepLines w:val="0"/>
        <w:pageBreakBefore w:val="0"/>
        <w:widowControl/>
        <w:suppressLineNumbers w:val="0"/>
        <w:shd w:val="clear" w:fill="FFFFFF"/>
        <w:kinsoku/>
        <w:wordWrap/>
        <w:overflowPunct/>
        <w:topLinePunct w:val="0"/>
        <w:autoSpaceDE/>
        <w:autoSpaceDN/>
        <w:bidi w:val="0"/>
        <w:adjustRightInd w:val="0"/>
        <w:snapToGrid/>
        <w:spacing w:beforeAutospacing="0" w:afterAutospacing="0" w:line="360" w:lineRule="auto"/>
        <w:ind w:left="0" w:firstLine="480" w:firstLineChars="200"/>
        <w:jc w:val="left"/>
        <w:rPr>
          <w:rFonts w:hint="eastAsia" w:ascii="仿宋" w:hAnsi="仿宋" w:eastAsia="仿宋" w:cs="仿宋"/>
          <w:i w:val="0"/>
          <w:iCs w:val="0"/>
          <w:caps w:val="0"/>
          <w:color w:val="auto"/>
          <w:spacing w:val="0"/>
          <w:kern w:val="0"/>
          <w:sz w:val="24"/>
          <w:szCs w:val="24"/>
          <w:highlight w:val="none"/>
          <w:shd w:val="clear" w:color="auto" w:fill="auto"/>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auto"/>
          <w:lang w:val="en-US" w:eastAsia="zh-CN" w:bidi="ar"/>
        </w:rPr>
        <w:t>1.在合同履行中，乙方有下列情形之一的，甲方有权单方解除合同：</w:t>
      </w:r>
    </w:p>
    <w:p w14:paraId="1CDE8631">
      <w:pPr>
        <w:keepNext w:val="0"/>
        <w:keepLines w:val="0"/>
        <w:pageBreakBefore w:val="0"/>
        <w:widowControl/>
        <w:suppressLineNumbers w:val="0"/>
        <w:shd w:val="clear" w:fill="FFFFFF"/>
        <w:kinsoku/>
        <w:wordWrap/>
        <w:overflowPunct/>
        <w:topLinePunct w:val="0"/>
        <w:autoSpaceDE/>
        <w:autoSpaceDN/>
        <w:bidi w:val="0"/>
        <w:adjustRightInd w:val="0"/>
        <w:snapToGrid/>
        <w:spacing w:beforeAutospacing="0" w:afterAutospacing="0" w:line="360" w:lineRule="auto"/>
        <w:ind w:left="0" w:firstLine="480" w:firstLineChars="200"/>
        <w:jc w:val="left"/>
        <w:rPr>
          <w:rFonts w:hint="eastAsia" w:ascii="仿宋" w:hAnsi="仿宋" w:eastAsia="仿宋" w:cs="仿宋"/>
          <w:i w:val="0"/>
          <w:iCs w:val="0"/>
          <w:caps w:val="0"/>
          <w:color w:val="auto"/>
          <w:spacing w:val="0"/>
          <w:kern w:val="0"/>
          <w:sz w:val="24"/>
          <w:szCs w:val="24"/>
          <w:highlight w:val="none"/>
          <w:shd w:val="clear" w:color="auto" w:fill="auto"/>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auto"/>
          <w:lang w:val="en-US" w:eastAsia="zh-CN" w:bidi="ar"/>
        </w:rPr>
        <w:t>（1）乙方无正当理由而停止向甲方继续提供体检服务的。</w:t>
      </w:r>
    </w:p>
    <w:p w14:paraId="2C86C215">
      <w:pPr>
        <w:keepNext w:val="0"/>
        <w:keepLines w:val="0"/>
        <w:pageBreakBefore w:val="0"/>
        <w:widowControl/>
        <w:suppressLineNumbers w:val="0"/>
        <w:shd w:val="clear" w:fill="FFFFFF"/>
        <w:kinsoku/>
        <w:wordWrap/>
        <w:overflowPunct/>
        <w:topLinePunct w:val="0"/>
        <w:autoSpaceDE/>
        <w:autoSpaceDN/>
        <w:bidi w:val="0"/>
        <w:adjustRightInd w:val="0"/>
        <w:snapToGrid/>
        <w:spacing w:beforeAutospacing="0" w:afterAutospacing="0" w:line="360" w:lineRule="auto"/>
        <w:ind w:left="0" w:firstLine="480" w:firstLineChars="200"/>
        <w:jc w:val="left"/>
        <w:rPr>
          <w:rFonts w:hint="eastAsia" w:ascii="仿宋" w:hAnsi="仿宋" w:eastAsia="仿宋" w:cs="仿宋"/>
          <w:i w:val="0"/>
          <w:iCs w:val="0"/>
          <w:caps w:val="0"/>
          <w:color w:val="auto"/>
          <w:spacing w:val="0"/>
          <w:kern w:val="0"/>
          <w:sz w:val="24"/>
          <w:szCs w:val="24"/>
          <w:highlight w:val="none"/>
          <w:shd w:val="clear" w:color="auto" w:fill="auto"/>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auto"/>
          <w:lang w:val="en-US" w:eastAsia="zh-CN" w:bidi="ar"/>
        </w:rPr>
        <w:t>（2）乙方擅自变更服务内容或提高收费标准、降低服务质量。</w:t>
      </w:r>
    </w:p>
    <w:p w14:paraId="07EE88EF">
      <w:pPr>
        <w:keepNext w:val="0"/>
        <w:keepLines w:val="0"/>
        <w:pageBreakBefore w:val="0"/>
        <w:widowControl/>
        <w:numPr>
          <w:ilvl w:val="0"/>
          <w:numId w:val="0"/>
        </w:numPr>
        <w:suppressLineNumbers w:val="0"/>
        <w:shd w:val="clear" w:fill="FFFFFF"/>
        <w:kinsoku/>
        <w:wordWrap/>
        <w:overflowPunct/>
        <w:topLinePunct w:val="0"/>
        <w:autoSpaceDE/>
        <w:autoSpaceDN/>
        <w:bidi w:val="0"/>
        <w:adjustRightInd w:val="0"/>
        <w:snapToGrid/>
        <w:spacing w:beforeAutospacing="0" w:afterAutospacing="0" w:line="360" w:lineRule="auto"/>
        <w:ind w:left="0" w:leftChars="0" w:firstLine="0" w:firstLineChars="0"/>
        <w:jc w:val="left"/>
        <w:rPr>
          <w:rFonts w:hint="eastAsia" w:ascii="仿宋" w:hAnsi="仿宋" w:eastAsia="仿宋" w:cs="仿宋"/>
          <w:b/>
          <w:bCs/>
          <w:i w:val="0"/>
          <w:iCs w:val="0"/>
          <w:caps w:val="0"/>
          <w:color w:val="auto"/>
          <w:spacing w:val="0"/>
          <w:kern w:val="0"/>
          <w:sz w:val="30"/>
          <w:szCs w:val="30"/>
          <w:highlight w:val="none"/>
          <w:shd w:val="clear" w:color="auto" w:fill="auto"/>
          <w:lang w:val="en-US" w:eastAsia="zh-CN" w:bidi="ar"/>
        </w:rPr>
      </w:pPr>
      <w:r>
        <w:rPr>
          <w:rFonts w:hint="eastAsia" w:ascii="仿宋" w:hAnsi="仿宋" w:eastAsia="仿宋" w:cs="仿宋"/>
          <w:b/>
          <w:bCs/>
          <w:i w:val="0"/>
          <w:iCs w:val="0"/>
          <w:caps w:val="0"/>
          <w:color w:val="auto"/>
          <w:spacing w:val="0"/>
          <w:kern w:val="0"/>
          <w:sz w:val="30"/>
          <w:szCs w:val="30"/>
          <w:highlight w:val="none"/>
          <w:shd w:val="clear" w:fill="auto"/>
          <w:lang w:val="en-US" w:eastAsia="zh-CN" w:bidi="ar"/>
        </w:rPr>
        <w:t>六、</w:t>
      </w:r>
      <w:r>
        <w:rPr>
          <w:rFonts w:hint="eastAsia" w:ascii="仿宋" w:hAnsi="仿宋" w:eastAsia="仿宋" w:cs="仿宋"/>
          <w:b/>
          <w:bCs/>
          <w:i w:val="0"/>
          <w:iCs w:val="0"/>
          <w:caps w:val="0"/>
          <w:color w:val="auto"/>
          <w:spacing w:val="0"/>
          <w:kern w:val="0"/>
          <w:sz w:val="30"/>
          <w:szCs w:val="30"/>
          <w:highlight w:val="none"/>
          <w:shd w:val="clear" w:color="auto" w:fill="auto"/>
          <w:lang w:val="en-US" w:eastAsia="zh-CN" w:bidi="ar"/>
        </w:rPr>
        <w:t>违约责任</w:t>
      </w:r>
    </w:p>
    <w:p w14:paraId="76E85FD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val="0"/>
        <w:snapToGrid/>
        <w:spacing w:beforeAutospacing="0" w:afterAutospacing="0" w:line="360" w:lineRule="auto"/>
        <w:ind w:firstLine="480" w:firstLineChars="200"/>
        <w:textAlignment w:val="auto"/>
        <w:rPr>
          <w:rFonts w:hint="eastAsia" w:ascii="仿宋" w:hAnsi="仿宋" w:eastAsia="仿宋" w:cs="仿宋"/>
          <w:i w:val="0"/>
          <w:iCs w:val="0"/>
          <w:caps w:val="0"/>
          <w:color w:val="auto"/>
          <w:spacing w:val="0"/>
          <w:sz w:val="24"/>
          <w:szCs w:val="24"/>
          <w:highlight w:val="none"/>
          <w:shd w:val="clear" w:color="auto" w:fill="auto"/>
        </w:rPr>
      </w:pPr>
      <w:r>
        <w:rPr>
          <w:rFonts w:hint="eastAsia" w:ascii="仿宋" w:hAnsi="仿宋" w:eastAsia="仿宋" w:cs="仿宋"/>
          <w:i w:val="0"/>
          <w:iCs w:val="0"/>
          <w:caps w:val="0"/>
          <w:color w:val="auto"/>
          <w:spacing w:val="0"/>
          <w:sz w:val="24"/>
          <w:szCs w:val="24"/>
          <w:highlight w:val="none"/>
          <w:shd w:val="clear" w:color="auto" w:fill="auto"/>
          <w:lang w:val="en-US" w:eastAsia="zh-CN"/>
        </w:rPr>
        <w:t>1.</w:t>
      </w:r>
      <w:r>
        <w:rPr>
          <w:rFonts w:hint="eastAsia" w:ascii="仿宋" w:hAnsi="仿宋" w:eastAsia="仿宋" w:cs="仿宋"/>
          <w:i w:val="0"/>
          <w:iCs w:val="0"/>
          <w:caps w:val="0"/>
          <w:color w:val="auto"/>
          <w:spacing w:val="0"/>
          <w:sz w:val="24"/>
          <w:szCs w:val="24"/>
          <w:highlight w:val="none"/>
          <w:shd w:val="clear" w:color="auto" w:fill="auto"/>
        </w:rPr>
        <w:t>若</w:t>
      </w:r>
      <w:r>
        <w:rPr>
          <w:rFonts w:hint="eastAsia" w:ascii="仿宋" w:hAnsi="仿宋" w:eastAsia="仿宋" w:cs="仿宋"/>
          <w:i w:val="0"/>
          <w:iCs w:val="0"/>
          <w:caps w:val="0"/>
          <w:color w:val="auto"/>
          <w:spacing w:val="0"/>
          <w:sz w:val="24"/>
          <w:szCs w:val="24"/>
          <w:highlight w:val="none"/>
          <w:shd w:val="clear" w:color="auto" w:fill="auto"/>
          <w:lang w:eastAsia="zh-CN"/>
        </w:rPr>
        <w:t>乙</w:t>
      </w:r>
      <w:r>
        <w:rPr>
          <w:rFonts w:hint="eastAsia" w:ascii="仿宋" w:hAnsi="仿宋" w:eastAsia="仿宋" w:cs="仿宋"/>
          <w:i w:val="0"/>
          <w:iCs w:val="0"/>
          <w:caps w:val="0"/>
          <w:color w:val="auto"/>
          <w:spacing w:val="0"/>
          <w:sz w:val="24"/>
          <w:szCs w:val="24"/>
          <w:highlight w:val="none"/>
          <w:shd w:val="clear" w:color="auto" w:fill="auto"/>
        </w:rPr>
        <w:t>方未按照本合同约定提供体检服务，</w:t>
      </w:r>
      <w:r>
        <w:rPr>
          <w:rFonts w:hint="eastAsia" w:ascii="仿宋" w:hAnsi="仿宋" w:eastAsia="仿宋" w:cs="仿宋"/>
          <w:i w:val="0"/>
          <w:iCs w:val="0"/>
          <w:caps w:val="0"/>
          <w:color w:val="auto"/>
          <w:spacing w:val="0"/>
          <w:sz w:val="24"/>
          <w:szCs w:val="24"/>
          <w:highlight w:val="none"/>
          <w:shd w:val="clear" w:color="auto" w:fill="auto"/>
          <w:lang w:eastAsia="zh-CN"/>
        </w:rPr>
        <w:t>甲</w:t>
      </w:r>
      <w:r>
        <w:rPr>
          <w:rFonts w:hint="eastAsia" w:ascii="仿宋" w:hAnsi="仿宋" w:eastAsia="仿宋" w:cs="仿宋"/>
          <w:i w:val="0"/>
          <w:iCs w:val="0"/>
          <w:caps w:val="0"/>
          <w:color w:val="auto"/>
          <w:spacing w:val="0"/>
          <w:sz w:val="24"/>
          <w:szCs w:val="24"/>
          <w:highlight w:val="none"/>
          <w:shd w:val="clear" w:color="auto" w:fill="auto"/>
        </w:rPr>
        <w:t>方有权</w:t>
      </w:r>
      <w:r>
        <w:rPr>
          <w:rFonts w:hint="eastAsia" w:ascii="仿宋" w:hAnsi="仿宋" w:eastAsia="仿宋" w:cs="仿宋"/>
          <w:i w:val="0"/>
          <w:iCs w:val="0"/>
          <w:caps w:val="0"/>
          <w:color w:val="auto"/>
          <w:spacing w:val="0"/>
          <w:sz w:val="24"/>
          <w:szCs w:val="24"/>
          <w:highlight w:val="none"/>
          <w:shd w:val="clear" w:color="auto" w:fill="auto"/>
          <w:lang w:eastAsia="zh-CN"/>
        </w:rPr>
        <w:t>拒绝支付体检费用</w:t>
      </w:r>
      <w:r>
        <w:rPr>
          <w:rFonts w:hint="eastAsia" w:ascii="仿宋" w:hAnsi="仿宋" w:eastAsia="仿宋" w:cs="仿宋"/>
          <w:i w:val="0"/>
          <w:iCs w:val="0"/>
          <w:caps w:val="0"/>
          <w:color w:val="auto"/>
          <w:spacing w:val="0"/>
          <w:sz w:val="24"/>
          <w:szCs w:val="24"/>
          <w:highlight w:val="none"/>
          <w:shd w:val="clear" w:color="auto" w:fill="auto"/>
        </w:rPr>
        <w:t>，如给</w:t>
      </w:r>
      <w:r>
        <w:rPr>
          <w:rFonts w:hint="eastAsia" w:ascii="仿宋" w:hAnsi="仿宋" w:eastAsia="仿宋" w:cs="仿宋"/>
          <w:i w:val="0"/>
          <w:iCs w:val="0"/>
          <w:caps w:val="0"/>
          <w:color w:val="auto"/>
          <w:spacing w:val="0"/>
          <w:sz w:val="24"/>
          <w:szCs w:val="24"/>
          <w:highlight w:val="none"/>
          <w:shd w:val="clear" w:color="auto" w:fill="auto"/>
          <w:lang w:eastAsia="zh-CN"/>
        </w:rPr>
        <w:t>体检</w:t>
      </w:r>
      <w:r>
        <w:rPr>
          <w:rFonts w:hint="eastAsia" w:ascii="仿宋" w:hAnsi="仿宋" w:eastAsia="仿宋" w:cs="仿宋"/>
          <w:i w:val="0"/>
          <w:iCs w:val="0"/>
          <w:caps w:val="0"/>
          <w:color w:val="auto"/>
          <w:spacing w:val="0"/>
          <w:sz w:val="24"/>
          <w:szCs w:val="24"/>
          <w:highlight w:val="none"/>
          <w:shd w:val="clear" w:color="auto" w:fill="auto"/>
        </w:rPr>
        <w:t>人员造成其他损失的，</w:t>
      </w:r>
      <w:r>
        <w:rPr>
          <w:rFonts w:hint="eastAsia" w:ascii="仿宋" w:hAnsi="仿宋" w:eastAsia="仿宋" w:cs="仿宋"/>
          <w:i w:val="0"/>
          <w:iCs w:val="0"/>
          <w:caps w:val="0"/>
          <w:color w:val="auto"/>
          <w:spacing w:val="0"/>
          <w:sz w:val="24"/>
          <w:szCs w:val="24"/>
          <w:highlight w:val="none"/>
          <w:shd w:val="clear" w:color="auto" w:fill="auto"/>
          <w:lang w:eastAsia="zh-CN"/>
        </w:rPr>
        <w:t>乙</w:t>
      </w:r>
      <w:r>
        <w:rPr>
          <w:rFonts w:hint="eastAsia" w:ascii="仿宋" w:hAnsi="仿宋" w:eastAsia="仿宋" w:cs="仿宋"/>
          <w:i w:val="0"/>
          <w:iCs w:val="0"/>
          <w:caps w:val="0"/>
          <w:color w:val="auto"/>
          <w:spacing w:val="0"/>
          <w:sz w:val="24"/>
          <w:szCs w:val="24"/>
          <w:highlight w:val="none"/>
          <w:shd w:val="clear" w:color="auto" w:fill="auto"/>
        </w:rPr>
        <w:t>方还应承担赔偿责任。</w:t>
      </w:r>
    </w:p>
    <w:p w14:paraId="69D9D0E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val="0"/>
        <w:snapToGrid/>
        <w:spacing w:beforeAutospacing="0" w:afterAutospacing="0" w:line="360" w:lineRule="auto"/>
        <w:ind w:firstLine="480" w:firstLineChars="200"/>
        <w:textAlignment w:val="auto"/>
        <w:rPr>
          <w:rFonts w:hint="eastAsia" w:ascii="仿宋" w:hAnsi="仿宋" w:eastAsia="仿宋" w:cs="仿宋"/>
          <w:i w:val="0"/>
          <w:iCs w:val="0"/>
          <w:caps w:val="0"/>
          <w:color w:val="auto"/>
          <w:spacing w:val="0"/>
          <w:sz w:val="24"/>
          <w:szCs w:val="24"/>
          <w:highlight w:val="none"/>
          <w:shd w:val="clear" w:color="auto" w:fill="auto"/>
        </w:rPr>
      </w:pPr>
      <w:r>
        <w:rPr>
          <w:rFonts w:hint="eastAsia" w:ascii="仿宋" w:hAnsi="仿宋" w:eastAsia="仿宋" w:cs="仿宋"/>
          <w:i w:val="0"/>
          <w:iCs w:val="0"/>
          <w:caps w:val="0"/>
          <w:color w:val="auto"/>
          <w:spacing w:val="0"/>
          <w:sz w:val="24"/>
          <w:szCs w:val="24"/>
          <w:highlight w:val="none"/>
          <w:shd w:val="clear" w:color="auto" w:fill="auto"/>
          <w:lang w:val="en-US" w:eastAsia="zh-CN"/>
        </w:rPr>
        <w:t>2.</w:t>
      </w:r>
      <w:r>
        <w:rPr>
          <w:rFonts w:hint="eastAsia" w:ascii="仿宋" w:hAnsi="仿宋" w:eastAsia="仿宋" w:cs="仿宋"/>
          <w:i w:val="0"/>
          <w:iCs w:val="0"/>
          <w:caps w:val="0"/>
          <w:color w:val="auto"/>
          <w:spacing w:val="0"/>
          <w:sz w:val="24"/>
          <w:szCs w:val="24"/>
          <w:highlight w:val="none"/>
          <w:shd w:val="clear" w:color="auto" w:fill="auto"/>
        </w:rPr>
        <w:t>任何一方违反本合同约定的保密义务，应向对方支付违约金人民币______元；如给对方造成其他损失的，还应承担赔偿责任。​</w:t>
      </w:r>
    </w:p>
    <w:p w14:paraId="27668FE5">
      <w:pPr>
        <w:keepNext w:val="0"/>
        <w:keepLines w:val="0"/>
        <w:pageBreakBefore w:val="0"/>
        <w:widowControl/>
        <w:suppressLineNumbers w:val="0"/>
        <w:shd w:val="clear" w:fill="FFFFFF"/>
        <w:kinsoku/>
        <w:wordWrap/>
        <w:overflowPunct/>
        <w:topLinePunct w:val="0"/>
        <w:autoSpaceDE/>
        <w:autoSpaceDN/>
        <w:bidi w:val="0"/>
        <w:adjustRightInd w:val="0"/>
        <w:snapToGrid/>
        <w:spacing w:beforeAutospacing="0" w:afterAutospacing="0" w:line="360" w:lineRule="auto"/>
        <w:ind w:left="0" w:firstLine="0"/>
        <w:jc w:val="left"/>
        <w:rPr>
          <w:rFonts w:hint="eastAsia" w:ascii="仿宋" w:hAnsi="仿宋" w:eastAsia="仿宋" w:cs="仿宋"/>
          <w:b/>
          <w:bCs/>
          <w:i w:val="0"/>
          <w:iCs w:val="0"/>
          <w:caps w:val="0"/>
          <w:color w:val="auto"/>
          <w:spacing w:val="0"/>
          <w:sz w:val="30"/>
          <w:szCs w:val="30"/>
          <w:highlight w:val="none"/>
          <w:shd w:val="clear" w:color="auto" w:fill="auto"/>
        </w:rPr>
      </w:pPr>
      <w:r>
        <w:rPr>
          <w:rFonts w:hint="eastAsia" w:ascii="仿宋" w:hAnsi="仿宋" w:eastAsia="仿宋" w:cs="仿宋"/>
          <w:b/>
          <w:bCs/>
          <w:i w:val="0"/>
          <w:iCs w:val="0"/>
          <w:caps w:val="0"/>
          <w:color w:val="auto"/>
          <w:spacing w:val="0"/>
          <w:kern w:val="0"/>
          <w:sz w:val="30"/>
          <w:szCs w:val="30"/>
          <w:highlight w:val="none"/>
          <w:shd w:val="clear" w:color="auto" w:fill="auto"/>
          <w:lang w:val="en-US" w:eastAsia="zh-CN" w:bidi="ar"/>
        </w:rPr>
        <w:t>七、争议解决​</w:t>
      </w:r>
    </w:p>
    <w:p w14:paraId="3AE6A833">
      <w:pPr>
        <w:keepNext w:val="0"/>
        <w:keepLines w:val="0"/>
        <w:pageBreakBefore w:val="0"/>
        <w:widowControl/>
        <w:suppressLineNumbers w:val="0"/>
        <w:shd w:val="clear" w:fill="FFFFFF"/>
        <w:kinsoku/>
        <w:wordWrap/>
        <w:overflowPunct/>
        <w:topLinePunct w:val="0"/>
        <w:autoSpaceDE/>
        <w:autoSpaceDN/>
        <w:bidi w:val="0"/>
        <w:adjustRightInd w:val="0"/>
        <w:snapToGrid/>
        <w:spacing w:beforeAutospacing="0" w:afterAutospacing="0" w:line="360" w:lineRule="auto"/>
        <w:ind w:left="0" w:firstLine="480" w:firstLineChars="200"/>
        <w:jc w:val="left"/>
        <w:rPr>
          <w:rFonts w:hint="eastAsia" w:ascii="仿宋" w:hAnsi="仿宋" w:eastAsia="仿宋" w:cs="仿宋"/>
          <w:i w:val="0"/>
          <w:iCs w:val="0"/>
          <w:caps w:val="0"/>
          <w:color w:val="auto"/>
          <w:spacing w:val="0"/>
          <w:sz w:val="24"/>
          <w:szCs w:val="24"/>
          <w:highlight w:val="none"/>
          <w:shd w:val="clear" w:color="auto" w:fill="auto"/>
        </w:rPr>
      </w:pPr>
      <w:r>
        <w:rPr>
          <w:rFonts w:hint="eastAsia" w:ascii="仿宋" w:hAnsi="仿宋" w:eastAsia="仿宋" w:cs="仿宋"/>
          <w:i w:val="0"/>
          <w:iCs w:val="0"/>
          <w:caps w:val="0"/>
          <w:color w:val="auto"/>
          <w:spacing w:val="0"/>
          <w:kern w:val="0"/>
          <w:sz w:val="24"/>
          <w:szCs w:val="24"/>
          <w:highlight w:val="none"/>
          <w:shd w:val="clear" w:color="auto" w:fill="auto"/>
          <w:lang w:val="en-US" w:eastAsia="zh-CN" w:bidi="ar"/>
        </w:rPr>
        <w:t>本合同的签订、履行、解释及争议解决均适用中华人民共和国法律。甲乙双方在履行本合同过程中如发生争议，应首先通过友好协商解决；协商不成的，任何一方均有权向</w:t>
      </w:r>
      <w:r>
        <w:rPr>
          <w:rFonts w:hint="eastAsia" w:ascii="仿宋" w:hAnsi="仿宋" w:eastAsia="仿宋" w:cs="仿宋"/>
          <w:i w:val="0"/>
          <w:iCs w:val="0"/>
          <w:caps w:val="0"/>
          <w:strike w:val="0"/>
          <w:dstrike w:val="0"/>
          <w:color w:val="auto"/>
          <w:spacing w:val="0"/>
          <w:kern w:val="0"/>
          <w:sz w:val="24"/>
          <w:szCs w:val="24"/>
          <w:highlight w:val="none"/>
          <w:shd w:val="clear" w:color="auto" w:fill="auto"/>
          <w:lang w:val="en-US" w:eastAsia="zh-CN" w:bidi="ar"/>
        </w:rPr>
        <w:t>甲方所在地有管辖权的</w:t>
      </w:r>
      <w:r>
        <w:rPr>
          <w:rFonts w:hint="eastAsia" w:ascii="仿宋" w:hAnsi="仿宋" w:eastAsia="仿宋" w:cs="仿宋"/>
          <w:i w:val="0"/>
          <w:iCs w:val="0"/>
          <w:caps w:val="0"/>
          <w:color w:val="auto"/>
          <w:spacing w:val="0"/>
          <w:kern w:val="0"/>
          <w:sz w:val="24"/>
          <w:szCs w:val="24"/>
          <w:highlight w:val="none"/>
          <w:shd w:val="clear" w:color="auto" w:fill="auto"/>
          <w:lang w:val="en-US" w:eastAsia="zh-CN" w:bidi="ar"/>
        </w:rPr>
        <w:t>人民法院提起诉讼。​</w:t>
      </w:r>
    </w:p>
    <w:p w14:paraId="3C9C3F60">
      <w:pPr>
        <w:keepNext w:val="0"/>
        <w:keepLines w:val="0"/>
        <w:pageBreakBefore w:val="0"/>
        <w:widowControl/>
        <w:suppressLineNumbers w:val="0"/>
        <w:shd w:val="clear" w:fill="FFFFFF"/>
        <w:kinsoku/>
        <w:wordWrap/>
        <w:overflowPunct/>
        <w:topLinePunct w:val="0"/>
        <w:autoSpaceDE/>
        <w:autoSpaceDN/>
        <w:bidi w:val="0"/>
        <w:adjustRightInd w:val="0"/>
        <w:snapToGrid/>
        <w:spacing w:beforeAutospacing="0" w:afterAutospacing="0" w:line="360" w:lineRule="auto"/>
        <w:ind w:left="0" w:firstLine="0"/>
        <w:jc w:val="left"/>
        <w:rPr>
          <w:rFonts w:hint="eastAsia" w:ascii="仿宋" w:hAnsi="仿宋" w:eastAsia="仿宋" w:cs="仿宋"/>
          <w:b/>
          <w:bCs/>
          <w:i w:val="0"/>
          <w:iCs w:val="0"/>
          <w:caps w:val="0"/>
          <w:color w:val="auto"/>
          <w:spacing w:val="0"/>
          <w:sz w:val="30"/>
          <w:szCs w:val="30"/>
          <w:highlight w:val="none"/>
          <w:shd w:val="clear" w:color="auto" w:fill="auto"/>
        </w:rPr>
      </w:pPr>
      <w:r>
        <w:rPr>
          <w:rFonts w:hint="eastAsia" w:ascii="仿宋" w:hAnsi="仿宋" w:eastAsia="仿宋" w:cs="仿宋"/>
          <w:b/>
          <w:bCs/>
          <w:i w:val="0"/>
          <w:iCs w:val="0"/>
          <w:caps w:val="0"/>
          <w:color w:val="auto"/>
          <w:spacing w:val="0"/>
          <w:kern w:val="0"/>
          <w:sz w:val="30"/>
          <w:szCs w:val="30"/>
          <w:highlight w:val="none"/>
          <w:shd w:val="clear" w:color="auto" w:fill="auto"/>
          <w:lang w:val="en-US" w:eastAsia="zh-CN" w:bidi="ar"/>
        </w:rPr>
        <w:t>八、其他条款​</w:t>
      </w:r>
    </w:p>
    <w:p w14:paraId="303A47B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val="0"/>
        <w:snapToGrid/>
        <w:spacing w:beforeAutospacing="0" w:afterAutospacing="0" w:line="360" w:lineRule="auto"/>
        <w:ind w:firstLine="480" w:firstLineChars="200"/>
        <w:textAlignment w:val="auto"/>
        <w:rPr>
          <w:rFonts w:hint="eastAsia" w:ascii="仿宋" w:hAnsi="仿宋" w:eastAsia="仿宋" w:cs="仿宋"/>
          <w:i w:val="0"/>
          <w:iCs w:val="0"/>
          <w:caps w:val="0"/>
          <w:color w:val="auto"/>
          <w:spacing w:val="0"/>
          <w:sz w:val="24"/>
          <w:szCs w:val="24"/>
          <w:highlight w:val="none"/>
          <w:shd w:val="clear" w:color="auto" w:fill="auto"/>
        </w:rPr>
      </w:pPr>
      <w:r>
        <w:rPr>
          <w:rFonts w:hint="eastAsia" w:ascii="仿宋" w:hAnsi="仿宋" w:eastAsia="仿宋" w:cs="仿宋"/>
          <w:i w:val="0"/>
          <w:iCs w:val="0"/>
          <w:caps w:val="0"/>
          <w:color w:val="auto"/>
          <w:spacing w:val="0"/>
          <w:sz w:val="24"/>
          <w:szCs w:val="24"/>
          <w:highlight w:val="none"/>
          <w:shd w:val="clear" w:color="auto" w:fill="auto"/>
          <w:lang w:val="en-US" w:eastAsia="zh-CN"/>
        </w:rPr>
        <w:t>1.</w:t>
      </w:r>
      <w:r>
        <w:rPr>
          <w:rFonts w:hint="eastAsia" w:ascii="仿宋" w:hAnsi="仿宋" w:eastAsia="仿宋" w:cs="仿宋"/>
          <w:i w:val="0"/>
          <w:iCs w:val="0"/>
          <w:caps w:val="0"/>
          <w:color w:val="auto"/>
          <w:spacing w:val="0"/>
          <w:sz w:val="24"/>
          <w:szCs w:val="24"/>
          <w:highlight w:val="none"/>
          <w:shd w:val="clear" w:color="auto" w:fill="auto"/>
        </w:rPr>
        <w:t>本合同自甲乙双方签字盖章之日起生效，一式两份，甲乙双方各执一份，具有同等法律效力。</w:t>
      </w:r>
    </w:p>
    <w:p w14:paraId="4F3BA12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val="0"/>
        <w:snapToGrid/>
        <w:spacing w:beforeAutospacing="0" w:afterAutospacing="0" w:line="360" w:lineRule="auto"/>
        <w:ind w:firstLine="480" w:firstLineChars="200"/>
        <w:textAlignment w:val="auto"/>
        <w:rPr>
          <w:rFonts w:hint="eastAsia" w:ascii="仿宋" w:hAnsi="仿宋" w:eastAsia="仿宋" w:cs="仿宋"/>
          <w:color w:val="auto"/>
          <w:highlight w:val="none"/>
          <w:shd w:val="clear" w:color="auto" w:fill="auto"/>
        </w:rPr>
      </w:pPr>
      <w:r>
        <w:rPr>
          <w:rFonts w:hint="eastAsia" w:ascii="仿宋" w:hAnsi="仿宋" w:eastAsia="仿宋" w:cs="仿宋"/>
          <w:i w:val="0"/>
          <w:iCs w:val="0"/>
          <w:caps w:val="0"/>
          <w:color w:val="auto"/>
          <w:spacing w:val="0"/>
          <w:sz w:val="24"/>
          <w:szCs w:val="24"/>
          <w:highlight w:val="none"/>
          <w:shd w:val="clear" w:color="auto" w:fill="auto"/>
          <w:lang w:val="en-US" w:eastAsia="zh-CN"/>
        </w:rPr>
        <w:t>2.</w:t>
      </w:r>
      <w:r>
        <w:rPr>
          <w:rFonts w:hint="eastAsia" w:ascii="仿宋" w:hAnsi="仿宋" w:eastAsia="仿宋" w:cs="仿宋"/>
          <w:i w:val="0"/>
          <w:iCs w:val="0"/>
          <w:caps w:val="0"/>
          <w:color w:val="auto"/>
          <w:spacing w:val="0"/>
          <w:sz w:val="24"/>
          <w:szCs w:val="24"/>
          <w:highlight w:val="none"/>
          <w:shd w:val="clear" w:color="auto" w:fill="auto"/>
        </w:rPr>
        <w:t>本合同未尽事宜，可由甲乙双方另行签订补充协议。补充协议与本合同具有同等法律效力。补充协议内容与本合同不一致的，以补充协议为准。​</w:t>
      </w:r>
    </w:p>
    <w:p w14:paraId="6AD59A25">
      <w:pPr>
        <w:keepNext w:val="0"/>
        <w:keepLines w:val="0"/>
        <w:widowControl/>
        <w:suppressLineNumbers w:val="0"/>
        <w:shd w:val="clear" w:fill="FFFFFF"/>
        <w:spacing w:before="120" w:beforeAutospacing="0" w:after="120" w:afterAutospacing="0" w:line="23" w:lineRule="atLeast"/>
        <w:ind w:left="0" w:firstLine="0"/>
        <w:jc w:val="left"/>
        <w:rPr>
          <w:rFonts w:hint="eastAsia" w:ascii="仿宋" w:hAnsi="仿宋" w:eastAsia="仿宋" w:cs="仿宋"/>
          <w:i w:val="0"/>
          <w:iCs w:val="0"/>
          <w:caps w:val="0"/>
          <w:color w:val="auto"/>
          <w:spacing w:val="0"/>
          <w:kern w:val="0"/>
          <w:sz w:val="24"/>
          <w:szCs w:val="24"/>
          <w:highlight w:val="none"/>
          <w:shd w:val="clear" w:color="auto" w:fill="auto"/>
          <w:lang w:val="en-US" w:eastAsia="zh-CN" w:bidi="ar"/>
        </w:rPr>
      </w:pPr>
    </w:p>
    <w:p w14:paraId="13F92C69">
      <w:pPr>
        <w:keepNext w:val="0"/>
        <w:keepLines w:val="0"/>
        <w:widowControl/>
        <w:suppressLineNumbers w:val="0"/>
        <w:shd w:val="clear" w:fill="FFFFFF"/>
        <w:spacing w:before="120" w:beforeAutospacing="0" w:after="120" w:afterAutospacing="0" w:line="23" w:lineRule="atLeast"/>
        <w:ind w:left="0" w:firstLine="0"/>
        <w:jc w:val="left"/>
        <w:rPr>
          <w:rFonts w:hint="eastAsia" w:ascii="仿宋" w:hAnsi="仿宋" w:eastAsia="仿宋" w:cs="仿宋"/>
          <w:i w:val="0"/>
          <w:iCs w:val="0"/>
          <w:caps w:val="0"/>
          <w:color w:val="auto"/>
          <w:spacing w:val="0"/>
          <w:kern w:val="0"/>
          <w:sz w:val="24"/>
          <w:szCs w:val="24"/>
          <w:highlight w:val="none"/>
          <w:shd w:val="clear" w:color="auto" w:fill="auto"/>
          <w:lang w:val="en-US" w:eastAsia="zh-CN" w:bidi="ar"/>
        </w:rPr>
      </w:pPr>
    </w:p>
    <w:p w14:paraId="6419FC24">
      <w:pPr>
        <w:keepNext w:val="0"/>
        <w:keepLines w:val="0"/>
        <w:widowControl/>
        <w:suppressLineNumbers w:val="0"/>
        <w:shd w:val="clear" w:fill="FFFFFF"/>
        <w:spacing w:before="120" w:beforeAutospacing="0" w:after="120" w:afterAutospacing="0" w:line="23" w:lineRule="atLeast"/>
        <w:ind w:left="0" w:firstLine="0"/>
        <w:jc w:val="left"/>
        <w:rPr>
          <w:rFonts w:hint="eastAsia" w:ascii="仿宋" w:hAnsi="仿宋" w:eastAsia="仿宋" w:cs="仿宋"/>
          <w:i w:val="0"/>
          <w:iCs w:val="0"/>
          <w:caps w:val="0"/>
          <w:spacing w:val="0"/>
          <w:sz w:val="24"/>
          <w:szCs w:val="24"/>
          <w:highlight w:val="none"/>
          <w:shd w:val="clear" w:color="auto" w:fill="auto"/>
        </w:rPr>
      </w:pPr>
      <w:r>
        <w:rPr>
          <w:rFonts w:hint="eastAsia" w:ascii="仿宋" w:hAnsi="仿宋" w:eastAsia="仿宋" w:cs="仿宋"/>
          <w:i w:val="0"/>
          <w:iCs w:val="0"/>
          <w:caps w:val="0"/>
          <w:color w:val="auto"/>
          <w:spacing w:val="0"/>
          <w:kern w:val="0"/>
          <w:sz w:val="24"/>
          <w:szCs w:val="24"/>
          <w:highlight w:val="none"/>
          <w:shd w:val="clear" w:color="auto" w:fill="auto"/>
          <w:lang w:val="en-US" w:eastAsia="zh-CN" w:bidi="ar"/>
        </w:rPr>
        <w:t>甲方（盖章）：______________</w:t>
      </w:r>
      <w:r>
        <w:rPr>
          <w:rFonts w:hint="eastAsia" w:ascii="仿宋" w:hAnsi="仿宋" w:eastAsia="仿宋" w:cs="仿宋"/>
          <w:i w:val="0"/>
          <w:iCs w:val="0"/>
          <w:caps w:val="0"/>
          <w:spacing w:val="0"/>
          <w:kern w:val="0"/>
          <w:sz w:val="24"/>
          <w:szCs w:val="24"/>
          <w:highlight w:val="none"/>
          <w:shd w:val="clear" w:color="auto" w:fill="auto"/>
          <w:lang w:val="en-US" w:eastAsia="zh-CN" w:bidi="ar"/>
        </w:rPr>
        <w:t>__________​</w:t>
      </w:r>
    </w:p>
    <w:p w14:paraId="2B985A44">
      <w:pPr>
        <w:keepNext w:val="0"/>
        <w:keepLines w:val="0"/>
        <w:widowControl/>
        <w:suppressLineNumbers w:val="0"/>
        <w:shd w:val="clear" w:fill="FFFFFF"/>
        <w:spacing w:before="120" w:beforeAutospacing="0" w:after="120" w:afterAutospacing="0" w:line="23" w:lineRule="atLeast"/>
        <w:ind w:left="0" w:firstLine="0"/>
        <w:jc w:val="left"/>
        <w:rPr>
          <w:rFonts w:hint="eastAsia" w:ascii="仿宋" w:hAnsi="仿宋" w:eastAsia="仿宋" w:cs="仿宋"/>
          <w:i w:val="0"/>
          <w:iCs w:val="0"/>
          <w:caps w:val="0"/>
          <w:spacing w:val="0"/>
          <w:sz w:val="24"/>
          <w:szCs w:val="24"/>
          <w:highlight w:val="none"/>
          <w:shd w:val="clear" w:color="auto" w:fill="auto"/>
        </w:rPr>
      </w:pPr>
      <w:r>
        <w:rPr>
          <w:rFonts w:hint="eastAsia" w:ascii="仿宋" w:hAnsi="仿宋" w:eastAsia="仿宋" w:cs="仿宋"/>
          <w:i w:val="0"/>
          <w:iCs w:val="0"/>
          <w:caps w:val="0"/>
          <w:spacing w:val="0"/>
          <w:kern w:val="0"/>
          <w:sz w:val="24"/>
          <w:szCs w:val="24"/>
          <w:highlight w:val="none"/>
          <w:shd w:val="clear" w:color="auto" w:fill="auto"/>
          <w:lang w:val="en-US" w:eastAsia="zh-CN" w:bidi="ar"/>
        </w:rPr>
        <w:t>法定代表人或授权代表（签字）：________________________​</w:t>
      </w:r>
    </w:p>
    <w:p w14:paraId="14077221">
      <w:pPr>
        <w:keepNext w:val="0"/>
        <w:keepLines w:val="0"/>
        <w:widowControl/>
        <w:suppressLineNumbers w:val="0"/>
        <w:shd w:val="clear" w:fill="FFFFFF"/>
        <w:spacing w:before="120" w:beforeAutospacing="0" w:after="120" w:afterAutospacing="0" w:line="23" w:lineRule="atLeast"/>
        <w:ind w:left="0" w:firstLine="0"/>
        <w:jc w:val="left"/>
        <w:rPr>
          <w:rFonts w:hint="eastAsia" w:ascii="仿宋" w:hAnsi="仿宋" w:eastAsia="仿宋" w:cs="仿宋"/>
          <w:i w:val="0"/>
          <w:iCs w:val="0"/>
          <w:caps w:val="0"/>
          <w:spacing w:val="0"/>
          <w:sz w:val="24"/>
          <w:szCs w:val="24"/>
          <w:highlight w:val="none"/>
          <w:shd w:val="clear" w:color="auto" w:fill="auto"/>
        </w:rPr>
      </w:pPr>
      <w:r>
        <w:rPr>
          <w:rFonts w:hint="eastAsia" w:ascii="仿宋" w:hAnsi="仿宋" w:eastAsia="仿宋" w:cs="仿宋"/>
          <w:i w:val="0"/>
          <w:iCs w:val="0"/>
          <w:caps w:val="0"/>
          <w:spacing w:val="0"/>
          <w:kern w:val="0"/>
          <w:sz w:val="24"/>
          <w:szCs w:val="24"/>
          <w:highlight w:val="none"/>
          <w:shd w:val="clear" w:color="auto" w:fill="auto"/>
          <w:lang w:val="en-US" w:eastAsia="zh-CN" w:bidi="ar"/>
        </w:rPr>
        <w:t>签订日期：______年____月____日​</w:t>
      </w:r>
    </w:p>
    <w:p w14:paraId="78181869">
      <w:pPr>
        <w:keepNext w:val="0"/>
        <w:keepLines w:val="0"/>
        <w:widowControl/>
        <w:suppressLineNumbers w:val="0"/>
        <w:shd w:val="clear" w:fill="FFFFFF"/>
        <w:spacing w:before="120" w:beforeAutospacing="0" w:after="120" w:afterAutospacing="0" w:line="23" w:lineRule="atLeast"/>
        <w:ind w:left="0" w:firstLine="0"/>
        <w:jc w:val="left"/>
        <w:rPr>
          <w:rFonts w:hint="eastAsia" w:ascii="仿宋" w:hAnsi="仿宋" w:eastAsia="仿宋" w:cs="仿宋"/>
          <w:i w:val="0"/>
          <w:iCs w:val="0"/>
          <w:caps w:val="0"/>
          <w:spacing w:val="0"/>
          <w:kern w:val="0"/>
          <w:sz w:val="24"/>
          <w:szCs w:val="24"/>
          <w:highlight w:val="none"/>
          <w:shd w:val="clear" w:color="auto" w:fill="auto"/>
          <w:lang w:val="en-US" w:eastAsia="zh-CN" w:bidi="ar"/>
        </w:rPr>
      </w:pPr>
    </w:p>
    <w:p w14:paraId="7AFF9B2B">
      <w:pPr>
        <w:keepNext w:val="0"/>
        <w:keepLines w:val="0"/>
        <w:widowControl/>
        <w:suppressLineNumbers w:val="0"/>
        <w:shd w:val="clear" w:fill="FFFFFF"/>
        <w:spacing w:before="120" w:beforeAutospacing="0" w:after="120" w:afterAutospacing="0" w:line="23" w:lineRule="atLeast"/>
        <w:ind w:left="0" w:firstLine="0"/>
        <w:jc w:val="left"/>
        <w:rPr>
          <w:rFonts w:hint="eastAsia" w:ascii="仿宋" w:hAnsi="仿宋" w:eastAsia="仿宋" w:cs="仿宋"/>
          <w:i w:val="0"/>
          <w:iCs w:val="0"/>
          <w:caps w:val="0"/>
          <w:spacing w:val="0"/>
          <w:sz w:val="24"/>
          <w:szCs w:val="24"/>
          <w:highlight w:val="none"/>
          <w:shd w:val="clear" w:color="auto" w:fill="auto"/>
        </w:rPr>
      </w:pPr>
      <w:r>
        <w:rPr>
          <w:rFonts w:hint="eastAsia" w:ascii="仿宋" w:hAnsi="仿宋" w:eastAsia="仿宋" w:cs="仿宋"/>
          <w:i w:val="0"/>
          <w:iCs w:val="0"/>
          <w:caps w:val="0"/>
          <w:spacing w:val="0"/>
          <w:kern w:val="0"/>
          <w:sz w:val="24"/>
          <w:szCs w:val="24"/>
          <w:highlight w:val="none"/>
          <w:shd w:val="clear" w:color="auto" w:fill="auto"/>
          <w:lang w:val="en-US" w:eastAsia="zh-CN" w:bidi="ar"/>
        </w:rPr>
        <w:t>乙方（盖章）：________________________​</w:t>
      </w:r>
    </w:p>
    <w:p w14:paraId="177A8D04">
      <w:pPr>
        <w:keepNext w:val="0"/>
        <w:keepLines w:val="0"/>
        <w:widowControl/>
        <w:suppressLineNumbers w:val="0"/>
        <w:shd w:val="clear" w:fill="FFFFFF"/>
        <w:spacing w:before="120" w:beforeAutospacing="0" w:after="120" w:afterAutospacing="0" w:line="23" w:lineRule="atLeast"/>
        <w:ind w:left="0" w:firstLine="0"/>
        <w:jc w:val="left"/>
        <w:rPr>
          <w:rFonts w:hint="eastAsia" w:ascii="仿宋" w:hAnsi="仿宋" w:eastAsia="仿宋" w:cs="仿宋"/>
          <w:i w:val="0"/>
          <w:iCs w:val="0"/>
          <w:caps w:val="0"/>
          <w:spacing w:val="0"/>
          <w:sz w:val="24"/>
          <w:szCs w:val="24"/>
          <w:highlight w:val="none"/>
          <w:shd w:val="clear" w:color="auto" w:fill="auto"/>
        </w:rPr>
      </w:pPr>
      <w:r>
        <w:rPr>
          <w:rFonts w:hint="eastAsia" w:ascii="仿宋" w:hAnsi="仿宋" w:eastAsia="仿宋" w:cs="仿宋"/>
          <w:i w:val="0"/>
          <w:iCs w:val="0"/>
          <w:caps w:val="0"/>
          <w:spacing w:val="0"/>
          <w:kern w:val="0"/>
          <w:sz w:val="24"/>
          <w:szCs w:val="24"/>
          <w:highlight w:val="none"/>
          <w:shd w:val="clear" w:color="auto" w:fill="auto"/>
          <w:lang w:val="en-US" w:eastAsia="zh-CN" w:bidi="ar"/>
        </w:rPr>
        <w:t>法定代表人或授权代表（签字）：________________________​</w:t>
      </w:r>
    </w:p>
    <w:p w14:paraId="0259AE42">
      <w:pPr>
        <w:keepNext w:val="0"/>
        <w:keepLines w:val="0"/>
        <w:widowControl/>
        <w:suppressLineNumbers w:val="0"/>
        <w:shd w:val="clear" w:fill="FFFFFF"/>
        <w:spacing w:before="120" w:beforeAutospacing="0" w:after="120" w:afterAutospacing="0" w:line="23" w:lineRule="atLeast"/>
        <w:ind w:left="0" w:firstLine="0"/>
        <w:jc w:val="left"/>
        <w:rPr>
          <w:rFonts w:hint="eastAsia" w:ascii="仿宋" w:hAnsi="仿宋" w:eastAsia="仿宋" w:cs="仿宋"/>
          <w:i w:val="0"/>
          <w:iCs w:val="0"/>
          <w:caps w:val="0"/>
          <w:spacing w:val="0"/>
          <w:sz w:val="24"/>
          <w:szCs w:val="24"/>
          <w:highlight w:val="none"/>
          <w:shd w:val="clear" w:color="auto" w:fill="auto"/>
        </w:rPr>
      </w:pPr>
      <w:r>
        <w:rPr>
          <w:rFonts w:hint="eastAsia" w:ascii="仿宋" w:hAnsi="仿宋" w:eastAsia="仿宋" w:cs="仿宋"/>
          <w:i w:val="0"/>
          <w:iCs w:val="0"/>
          <w:caps w:val="0"/>
          <w:spacing w:val="0"/>
          <w:kern w:val="0"/>
          <w:sz w:val="24"/>
          <w:szCs w:val="24"/>
          <w:highlight w:val="none"/>
          <w:shd w:val="clear" w:color="auto" w:fill="auto"/>
          <w:lang w:val="en-US" w:eastAsia="zh-CN" w:bidi="ar"/>
        </w:rPr>
        <w:t>签订日期：______年____月____日​</w:t>
      </w:r>
    </w:p>
    <w:p w14:paraId="2FB19C96">
      <w:pPr>
        <w:spacing w:line="219" w:lineRule="auto"/>
        <w:rPr>
          <w:rFonts w:hint="eastAsia" w:ascii="仿宋" w:hAnsi="仿宋" w:eastAsia="仿宋" w:cs="仿宋"/>
          <w:color w:val="auto"/>
          <w:szCs w:val="24"/>
          <w:highlight w:val="none"/>
        </w:rPr>
        <w:sectPr>
          <w:pgSz w:w="11850" w:h="16783"/>
          <w:pgMar w:top="1417" w:right="1417" w:bottom="1417" w:left="1417" w:header="850" w:footer="1134" w:gutter="0"/>
          <w:cols w:space="720" w:num="1"/>
        </w:sectPr>
      </w:pPr>
    </w:p>
    <w:p w14:paraId="05038661">
      <w:pPr>
        <w:pStyle w:val="2"/>
        <w:spacing w:before="120" w:after="120" w:line="360" w:lineRule="auto"/>
        <w:jc w:val="center"/>
        <w:rPr>
          <w:rFonts w:hint="eastAsia" w:ascii="仿宋" w:hAnsi="仿宋" w:eastAsia="仿宋" w:cs="仿宋"/>
          <w:color w:val="auto"/>
          <w:sz w:val="32"/>
          <w:szCs w:val="32"/>
          <w:highlight w:val="none"/>
        </w:rPr>
      </w:pPr>
      <w:bookmarkStart w:id="85" w:name="_Toc10544"/>
      <w:bookmarkStart w:id="86" w:name="_Toc30609"/>
      <w:r>
        <w:rPr>
          <w:rFonts w:hint="eastAsia" w:ascii="仿宋" w:hAnsi="仿宋" w:eastAsia="仿宋" w:cs="仿宋"/>
          <w:color w:val="auto"/>
          <w:sz w:val="32"/>
          <w:szCs w:val="32"/>
          <w:highlight w:val="none"/>
        </w:rPr>
        <w:t xml:space="preserve">第六部分  </w:t>
      </w:r>
      <w:bookmarkStart w:id="87" w:name="_Toc86202632"/>
      <w:r>
        <w:rPr>
          <w:rFonts w:hint="eastAsia" w:ascii="仿宋" w:hAnsi="仿宋" w:eastAsia="仿宋" w:cs="仿宋"/>
          <w:color w:val="auto"/>
          <w:sz w:val="32"/>
          <w:szCs w:val="32"/>
          <w:highlight w:val="none"/>
        </w:rPr>
        <w:t>投标文件格式</w:t>
      </w:r>
      <w:bookmarkEnd w:id="82"/>
      <w:bookmarkEnd w:id="85"/>
      <w:bookmarkEnd w:id="86"/>
      <w:bookmarkEnd w:id="87"/>
    </w:p>
    <w:p w14:paraId="5D5D37D8">
      <w:pPr>
        <w:snapToGrid w:val="0"/>
        <w:spacing w:line="300" w:lineRule="auto"/>
        <w:ind w:right="640"/>
        <w:rPr>
          <w:rFonts w:hint="eastAsia" w:ascii="仿宋" w:hAnsi="仿宋" w:eastAsia="仿宋" w:cs="仿宋"/>
          <w:color w:val="auto"/>
          <w:sz w:val="32"/>
          <w:szCs w:val="32"/>
          <w:highlight w:val="none"/>
        </w:rPr>
      </w:pPr>
    </w:p>
    <w:p w14:paraId="74D8E435">
      <w:pPr>
        <w:pStyle w:val="18"/>
        <w:wordWrap w:val="0"/>
        <w:adjustRightInd w:val="0"/>
        <w:snapToGrid w:val="0"/>
        <w:spacing w:line="300" w:lineRule="auto"/>
        <w:jc w:val="right"/>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 xml:space="preserve">      </w:t>
      </w:r>
      <w:r>
        <w:rPr>
          <w:rFonts w:hint="eastAsia" w:ascii="仿宋" w:hAnsi="仿宋" w:eastAsia="仿宋" w:cs="仿宋"/>
          <w:bCs/>
          <w:color w:val="auto"/>
          <w:sz w:val="32"/>
          <w:szCs w:val="32"/>
          <w:highlight w:val="none"/>
        </w:rPr>
        <w:t>（正/副本）</w:t>
      </w:r>
    </w:p>
    <w:p w14:paraId="4A6C7316">
      <w:pPr>
        <w:pStyle w:val="18"/>
        <w:spacing w:line="300" w:lineRule="auto"/>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xml:space="preserve"> </w:t>
      </w:r>
    </w:p>
    <w:p w14:paraId="237DDB84">
      <w:pPr>
        <w:pStyle w:val="18"/>
        <w:spacing w:line="300" w:lineRule="auto"/>
        <w:jc w:val="center"/>
        <w:rPr>
          <w:rFonts w:hint="eastAsia" w:ascii="仿宋" w:hAnsi="仿宋" w:eastAsia="仿宋" w:cs="仿宋"/>
          <w:bCs/>
          <w:color w:val="auto"/>
          <w:sz w:val="44"/>
          <w:szCs w:val="44"/>
          <w:highlight w:val="none"/>
        </w:rPr>
      </w:pPr>
    </w:p>
    <w:p w14:paraId="6DE40137">
      <w:pPr>
        <w:spacing w:line="480" w:lineRule="auto"/>
        <w:jc w:val="center"/>
        <w:rPr>
          <w:rFonts w:hint="eastAsia" w:ascii="仿宋" w:hAnsi="仿宋" w:eastAsia="仿宋" w:cs="仿宋"/>
          <w:b/>
          <w:bCs/>
          <w:color w:val="auto"/>
          <w:sz w:val="44"/>
          <w:szCs w:val="44"/>
          <w:highlight w:val="none"/>
        </w:rPr>
      </w:pPr>
      <w:r>
        <w:rPr>
          <w:rFonts w:hint="eastAsia" w:ascii="仿宋" w:hAnsi="仿宋" w:eastAsia="仿宋" w:cs="仿宋"/>
          <w:color w:val="auto"/>
          <w:sz w:val="44"/>
          <w:szCs w:val="44"/>
          <w:highlight w:val="none"/>
        </w:rPr>
        <w:t>项目名称</w:t>
      </w:r>
    </w:p>
    <w:p w14:paraId="6A72CA0E">
      <w:pPr>
        <w:spacing w:line="300" w:lineRule="auto"/>
        <w:rPr>
          <w:rFonts w:hint="eastAsia" w:ascii="仿宋" w:hAnsi="仿宋" w:eastAsia="仿宋" w:cs="仿宋"/>
          <w:color w:val="auto"/>
          <w:szCs w:val="21"/>
          <w:highlight w:val="none"/>
        </w:rPr>
      </w:pPr>
    </w:p>
    <w:p w14:paraId="29C83CAC">
      <w:pPr>
        <w:spacing w:line="300" w:lineRule="auto"/>
        <w:rPr>
          <w:rFonts w:hint="eastAsia" w:ascii="仿宋" w:hAnsi="仿宋" w:eastAsia="仿宋" w:cs="仿宋"/>
          <w:color w:val="auto"/>
          <w:szCs w:val="21"/>
          <w:highlight w:val="none"/>
        </w:rPr>
      </w:pPr>
    </w:p>
    <w:p w14:paraId="060B88F6">
      <w:pPr>
        <w:spacing w:line="300" w:lineRule="auto"/>
        <w:rPr>
          <w:rFonts w:hint="eastAsia" w:ascii="仿宋" w:hAnsi="仿宋" w:eastAsia="仿宋" w:cs="仿宋"/>
          <w:color w:val="auto"/>
          <w:szCs w:val="21"/>
          <w:highlight w:val="none"/>
        </w:rPr>
      </w:pPr>
    </w:p>
    <w:p w14:paraId="163F6A98">
      <w:pPr>
        <w:spacing w:line="300" w:lineRule="auto"/>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0C96E753">
      <w:pPr>
        <w:spacing w:line="420" w:lineRule="exact"/>
        <w:jc w:val="center"/>
        <w:rPr>
          <w:rFonts w:hint="eastAsia" w:ascii="仿宋" w:hAnsi="仿宋" w:eastAsia="仿宋" w:cs="仿宋"/>
          <w:b/>
          <w:color w:val="auto"/>
          <w:sz w:val="32"/>
          <w:szCs w:val="32"/>
          <w:highlight w:val="none"/>
        </w:rPr>
      </w:pPr>
    </w:p>
    <w:p w14:paraId="4671AEB8">
      <w:pPr>
        <w:spacing w:line="420" w:lineRule="exact"/>
        <w:jc w:val="center"/>
        <w:rPr>
          <w:rFonts w:hint="eastAsia" w:ascii="仿宋" w:hAnsi="仿宋" w:eastAsia="仿宋" w:cs="仿宋"/>
          <w:b/>
          <w:color w:val="auto"/>
          <w:sz w:val="32"/>
          <w:szCs w:val="32"/>
          <w:highlight w:val="none"/>
        </w:rPr>
      </w:pPr>
    </w:p>
    <w:p w14:paraId="7F1AD45C">
      <w:pPr>
        <w:widowControl/>
        <w:ind w:firstLine="1440" w:firstLineChars="400"/>
        <w:rPr>
          <w:rFonts w:hint="eastAsia" w:ascii="仿宋" w:hAnsi="仿宋" w:eastAsia="仿宋" w:cs="仿宋"/>
          <w:b/>
          <w:color w:val="auto"/>
          <w:sz w:val="32"/>
          <w:szCs w:val="32"/>
          <w:highlight w:val="none"/>
        </w:rPr>
      </w:pPr>
      <w:r>
        <w:rPr>
          <w:rFonts w:hint="eastAsia" w:ascii="仿宋" w:hAnsi="仿宋" w:eastAsia="仿宋" w:cs="仿宋"/>
          <w:color w:val="auto"/>
          <w:spacing w:val="20"/>
          <w:sz w:val="32"/>
          <w:szCs w:val="32"/>
          <w:highlight w:val="none"/>
        </w:rPr>
        <w:t xml:space="preserve">招标编号: </w:t>
      </w:r>
    </w:p>
    <w:p w14:paraId="5323D5F2">
      <w:pPr>
        <w:widowControl/>
        <w:ind w:firstLine="1440" w:firstLineChars="400"/>
        <w:rPr>
          <w:rFonts w:hint="eastAsia" w:ascii="仿宋" w:hAnsi="仿宋" w:eastAsia="仿宋" w:cs="仿宋"/>
          <w:color w:val="auto"/>
          <w:spacing w:val="20"/>
          <w:sz w:val="32"/>
          <w:szCs w:val="32"/>
          <w:highlight w:val="none"/>
          <w:lang w:val="en-US" w:eastAsia="zh-CN"/>
        </w:rPr>
      </w:pPr>
      <w:r>
        <w:rPr>
          <w:rFonts w:hint="eastAsia" w:ascii="仿宋" w:hAnsi="仿宋" w:eastAsia="仿宋" w:cs="仿宋"/>
          <w:color w:val="auto"/>
          <w:spacing w:val="20"/>
          <w:sz w:val="32"/>
          <w:szCs w:val="32"/>
          <w:highlight w:val="none"/>
          <w:lang w:val="en-US" w:eastAsia="zh-CN"/>
        </w:rPr>
        <w:t>所投包号：</w:t>
      </w:r>
    </w:p>
    <w:p w14:paraId="22D7D196">
      <w:pPr>
        <w:spacing w:line="300" w:lineRule="auto"/>
        <w:ind w:left="1440" w:leftChars="600"/>
        <w:rPr>
          <w:rFonts w:hint="eastAsia" w:ascii="仿宋" w:hAnsi="仿宋" w:eastAsia="仿宋" w:cs="仿宋"/>
          <w:b/>
          <w:bCs/>
          <w:color w:val="auto"/>
          <w:sz w:val="32"/>
          <w:szCs w:val="32"/>
          <w:highlight w:val="none"/>
        </w:rPr>
      </w:pPr>
    </w:p>
    <w:p w14:paraId="2FB9BD17">
      <w:pPr>
        <w:spacing w:line="300" w:lineRule="auto"/>
        <w:ind w:left="1440" w:leftChars="600"/>
        <w:rPr>
          <w:rFonts w:hint="eastAsia" w:ascii="仿宋" w:hAnsi="仿宋" w:eastAsia="仿宋" w:cs="仿宋"/>
          <w:b/>
          <w:bCs/>
          <w:color w:val="auto"/>
          <w:sz w:val="32"/>
          <w:szCs w:val="32"/>
          <w:highlight w:val="none"/>
        </w:rPr>
      </w:pPr>
    </w:p>
    <w:p w14:paraId="3DCE8579">
      <w:pPr>
        <w:spacing w:line="300" w:lineRule="auto"/>
        <w:ind w:left="1440" w:leftChars="600"/>
        <w:rPr>
          <w:rFonts w:hint="eastAsia" w:ascii="仿宋" w:hAnsi="仿宋" w:eastAsia="仿宋" w:cs="仿宋"/>
          <w:b/>
          <w:bCs/>
          <w:color w:val="auto"/>
          <w:sz w:val="32"/>
          <w:szCs w:val="32"/>
          <w:highlight w:val="none"/>
        </w:rPr>
      </w:pPr>
    </w:p>
    <w:p w14:paraId="250E9EC1">
      <w:pPr>
        <w:spacing w:line="300" w:lineRule="auto"/>
        <w:ind w:left="1440" w:leftChars="600"/>
        <w:rPr>
          <w:rFonts w:hint="eastAsia" w:ascii="仿宋" w:hAnsi="仿宋" w:eastAsia="仿宋" w:cs="仿宋"/>
          <w:b/>
          <w:bCs/>
          <w:color w:val="auto"/>
          <w:sz w:val="32"/>
          <w:szCs w:val="32"/>
          <w:highlight w:val="none"/>
        </w:rPr>
      </w:pPr>
    </w:p>
    <w:p w14:paraId="6CFF8EE4">
      <w:pPr>
        <w:widowControl/>
        <w:jc w:val="center"/>
        <w:rPr>
          <w:rFonts w:hint="eastAsia" w:ascii="仿宋" w:hAnsi="仿宋" w:eastAsia="仿宋" w:cs="仿宋"/>
          <w:color w:val="auto"/>
          <w:highlight w:val="none"/>
        </w:rPr>
      </w:pPr>
      <w:r>
        <w:rPr>
          <w:rFonts w:hint="eastAsia" w:ascii="仿宋" w:hAnsi="仿宋" w:eastAsia="仿宋" w:cs="仿宋"/>
          <w:color w:val="auto"/>
          <w:spacing w:val="20"/>
          <w:sz w:val="32"/>
          <w:szCs w:val="32"/>
          <w:highlight w:val="none"/>
        </w:rPr>
        <w:t>投标单位全称:</w:t>
      </w:r>
      <w:r>
        <w:rPr>
          <w:rFonts w:hint="eastAsia" w:ascii="仿宋" w:hAnsi="仿宋" w:eastAsia="仿宋" w:cs="仿宋"/>
          <w:color w:val="auto"/>
          <w:spacing w:val="20"/>
          <w:sz w:val="32"/>
          <w:szCs w:val="32"/>
          <w:highlight w:val="none"/>
          <w:u w:val="single"/>
        </w:rPr>
        <w:t xml:space="preserve">          </w:t>
      </w:r>
      <w:r>
        <w:rPr>
          <w:rFonts w:hint="eastAsia" w:ascii="仿宋" w:hAnsi="仿宋" w:eastAsia="仿宋" w:cs="仿宋"/>
          <w:color w:val="auto"/>
          <w:spacing w:val="20"/>
          <w:szCs w:val="21"/>
          <w:highlight w:val="none"/>
          <w:u w:val="single"/>
        </w:rPr>
        <w:t>（单位</w:t>
      </w:r>
      <w:r>
        <w:rPr>
          <w:rFonts w:hint="eastAsia" w:ascii="仿宋" w:hAnsi="仿宋" w:eastAsia="仿宋" w:cs="仿宋"/>
          <w:color w:val="auto"/>
          <w:spacing w:val="20"/>
          <w:szCs w:val="21"/>
          <w:highlight w:val="none"/>
          <w:u w:val="single"/>
          <w:lang w:val="en-US" w:eastAsia="zh-CN"/>
        </w:rPr>
        <w:t>电子签章</w:t>
      </w:r>
      <w:r>
        <w:rPr>
          <w:rFonts w:hint="eastAsia" w:ascii="仿宋" w:hAnsi="仿宋" w:eastAsia="仿宋" w:cs="仿宋"/>
          <w:color w:val="auto"/>
          <w:spacing w:val="20"/>
          <w:szCs w:val="21"/>
          <w:highlight w:val="none"/>
          <w:u w:val="single"/>
        </w:rPr>
        <w:t>）　</w:t>
      </w:r>
    </w:p>
    <w:p w14:paraId="320AAA29">
      <w:pPr>
        <w:widowControl/>
        <w:ind w:firstLine="360" w:firstLineChars="100"/>
        <w:rPr>
          <w:rFonts w:hint="eastAsia" w:ascii="仿宋" w:hAnsi="仿宋" w:eastAsia="仿宋" w:cs="仿宋"/>
          <w:color w:val="auto"/>
          <w:spacing w:val="20"/>
          <w:sz w:val="32"/>
          <w:szCs w:val="32"/>
          <w:highlight w:val="none"/>
        </w:rPr>
      </w:pPr>
    </w:p>
    <w:p w14:paraId="6140CFB9">
      <w:pPr>
        <w:pStyle w:val="18"/>
        <w:spacing w:line="300" w:lineRule="auto"/>
        <w:jc w:val="center"/>
        <w:rPr>
          <w:rFonts w:hint="eastAsia" w:ascii="仿宋" w:hAnsi="仿宋" w:eastAsia="仿宋" w:cs="仿宋"/>
          <w:b/>
          <w:bCs/>
          <w:color w:val="auto"/>
          <w:sz w:val="32"/>
          <w:szCs w:val="32"/>
          <w:highlight w:val="none"/>
          <w:u w:val="single"/>
        </w:rPr>
      </w:pPr>
    </w:p>
    <w:p w14:paraId="19CA9DE4">
      <w:pPr>
        <w:widowControl/>
        <w:ind w:firstLine="1080" w:firstLineChars="300"/>
        <w:rPr>
          <w:rFonts w:hint="eastAsia" w:ascii="仿宋" w:hAnsi="仿宋" w:eastAsia="仿宋" w:cs="仿宋"/>
          <w:color w:val="auto"/>
          <w:spacing w:val="20"/>
          <w:sz w:val="32"/>
          <w:szCs w:val="32"/>
          <w:highlight w:val="none"/>
        </w:rPr>
      </w:pPr>
      <w:r>
        <w:rPr>
          <w:rFonts w:hint="eastAsia" w:ascii="仿宋" w:hAnsi="仿宋" w:eastAsia="仿宋" w:cs="仿宋"/>
          <w:color w:val="auto"/>
          <w:spacing w:val="20"/>
          <w:sz w:val="32"/>
          <w:szCs w:val="32"/>
          <w:highlight w:val="none"/>
        </w:rPr>
        <w:t xml:space="preserve">     </w:t>
      </w:r>
    </w:p>
    <w:p w14:paraId="46327253">
      <w:pPr>
        <w:widowControl/>
        <w:jc w:val="center"/>
        <w:rPr>
          <w:rFonts w:hint="eastAsia" w:ascii="仿宋" w:hAnsi="仿宋" w:eastAsia="仿宋" w:cs="仿宋"/>
          <w:b/>
          <w:bCs/>
          <w:color w:val="auto"/>
          <w:sz w:val="32"/>
          <w:szCs w:val="32"/>
          <w:highlight w:val="none"/>
        </w:rPr>
      </w:pPr>
      <w:r>
        <w:rPr>
          <w:rFonts w:hint="eastAsia" w:ascii="仿宋" w:hAnsi="仿宋" w:eastAsia="仿宋" w:cs="仿宋"/>
          <w:color w:val="auto"/>
          <w:spacing w:val="20"/>
          <w:sz w:val="32"/>
          <w:szCs w:val="32"/>
          <w:highlight w:val="none"/>
        </w:rPr>
        <w:t>二Ｏ二</w:t>
      </w:r>
      <w:r>
        <w:rPr>
          <w:rFonts w:hint="eastAsia" w:ascii="仿宋" w:hAnsi="仿宋" w:eastAsia="仿宋" w:cs="仿宋"/>
          <w:color w:val="auto"/>
          <w:spacing w:val="20"/>
          <w:sz w:val="32"/>
          <w:szCs w:val="32"/>
          <w:highlight w:val="none"/>
          <w:lang w:val="en-US" w:eastAsia="zh-CN"/>
        </w:rPr>
        <w:t>六</w:t>
      </w:r>
      <w:r>
        <w:rPr>
          <w:rFonts w:hint="eastAsia" w:ascii="仿宋" w:hAnsi="仿宋" w:eastAsia="仿宋" w:cs="仿宋"/>
          <w:color w:val="auto"/>
          <w:spacing w:val="20"/>
          <w:sz w:val="32"/>
          <w:szCs w:val="32"/>
          <w:highlight w:val="none"/>
        </w:rPr>
        <w:t xml:space="preserve">年 月 </w:t>
      </w:r>
      <w:r>
        <w:rPr>
          <w:rFonts w:hint="eastAsia" w:ascii="仿宋" w:hAnsi="仿宋" w:eastAsia="仿宋" w:cs="仿宋"/>
          <w:color w:val="auto"/>
          <w:spacing w:val="20"/>
          <w:sz w:val="32"/>
          <w:szCs w:val="32"/>
          <w:highlight w:val="none"/>
          <w:lang w:val="en-US" w:eastAsia="zh-CN"/>
        </w:rPr>
        <w:t xml:space="preserve"> </w:t>
      </w:r>
      <w:r>
        <w:rPr>
          <w:rFonts w:hint="eastAsia" w:ascii="仿宋" w:hAnsi="仿宋" w:eastAsia="仿宋" w:cs="仿宋"/>
          <w:color w:val="auto"/>
          <w:spacing w:val="20"/>
          <w:sz w:val="32"/>
          <w:szCs w:val="32"/>
          <w:highlight w:val="none"/>
        </w:rPr>
        <w:t>日</w:t>
      </w:r>
    </w:p>
    <w:p w14:paraId="64D47AA1">
      <w:pPr>
        <w:tabs>
          <w:tab w:val="left" w:pos="-737"/>
        </w:tabs>
        <w:snapToGrid w:val="0"/>
        <w:spacing w:line="520" w:lineRule="exact"/>
        <w:rPr>
          <w:rFonts w:hint="eastAsia" w:ascii="仿宋" w:hAnsi="仿宋" w:eastAsia="仿宋" w:cs="仿宋"/>
          <w:color w:val="auto"/>
          <w:spacing w:val="20"/>
          <w:szCs w:val="24"/>
          <w:highlight w:val="none"/>
        </w:rPr>
      </w:pPr>
      <w:r>
        <w:rPr>
          <w:rFonts w:hint="eastAsia" w:ascii="仿宋" w:hAnsi="仿宋" w:eastAsia="仿宋" w:cs="仿宋"/>
          <w:color w:val="auto"/>
          <w:spacing w:val="20"/>
          <w:szCs w:val="24"/>
          <w:highlight w:val="none"/>
        </w:rPr>
        <w:br w:type="page"/>
      </w:r>
    </w:p>
    <w:p w14:paraId="3798CA3A">
      <w:pPr>
        <w:tabs>
          <w:tab w:val="left" w:pos="-737"/>
        </w:tabs>
        <w:snapToGrid w:val="0"/>
        <w:spacing w:line="52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目  录</w:t>
      </w:r>
    </w:p>
    <w:p w14:paraId="26783FA5">
      <w:pPr>
        <w:pStyle w:val="87"/>
        <w:spacing w:line="520" w:lineRule="exact"/>
        <w:rPr>
          <w:rFonts w:hint="eastAsia" w:ascii="仿宋" w:hAnsi="仿宋" w:eastAsia="仿宋" w:cs="仿宋"/>
          <w:b/>
          <w:bCs/>
          <w:color w:val="auto"/>
          <w:sz w:val="24"/>
          <w:szCs w:val="20"/>
          <w:highlight w:val="none"/>
        </w:rPr>
      </w:pPr>
      <w:r>
        <w:rPr>
          <w:rFonts w:hint="eastAsia" w:ascii="仿宋" w:hAnsi="仿宋" w:eastAsia="仿宋" w:cs="仿宋"/>
          <w:b/>
          <w:bCs/>
          <w:color w:val="auto"/>
          <w:sz w:val="24"/>
          <w:szCs w:val="20"/>
          <w:highlight w:val="none"/>
        </w:rPr>
        <w:t>资格证明文件</w:t>
      </w:r>
    </w:p>
    <w:p w14:paraId="0927C600">
      <w:pPr>
        <w:pStyle w:val="87"/>
        <w:spacing w:line="520" w:lineRule="exact"/>
        <w:rPr>
          <w:rFonts w:hint="eastAsia" w:ascii="仿宋" w:hAnsi="仿宋" w:eastAsia="仿宋" w:cs="仿宋"/>
          <w:color w:val="auto"/>
          <w:highlight w:val="none"/>
        </w:rPr>
      </w:pPr>
      <w:r>
        <w:rPr>
          <w:rFonts w:hint="eastAsia" w:ascii="仿宋" w:hAnsi="仿宋" w:eastAsia="仿宋" w:cs="仿宋"/>
          <w:color w:val="auto"/>
          <w:sz w:val="24"/>
          <w:szCs w:val="20"/>
          <w:highlight w:val="none"/>
        </w:rPr>
        <w:t>★</w:t>
      </w:r>
      <w:r>
        <w:rPr>
          <w:rFonts w:hint="eastAsia" w:ascii="仿宋" w:hAnsi="仿宋" w:eastAsia="仿宋" w:cs="仿宋"/>
          <w:color w:val="auto"/>
          <w:sz w:val="24"/>
          <w:szCs w:val="20"/>
          <w:highlight w:val="none"/>
          <w:lang w:val="en-US" w:eastAsia="zh-CN"/>
        </w:rPr>
        <w:t>一</w:t>
      </w:r>
      <w:r>
        <w:rPr>
          <w:rFonts w:hint="eastAsia" w:ascii="仿宋" w:hAnsi="仿宋" w:eastAsia="仿宋" w:cs="仿宋"/>
          <w:color w:val="auto"/>
          <w:sz w:val="24"/>
          <w:szCs w:val="20"/>
          <w:highlight w:val="none"/>
        </w:rPr>
        <w:t>、</w:t>
      </w:r>
      <w:r>
        <w:rPr>
          <w:rFonts w:hint="eastAsia" w:ascii="仿宋" w:hAnsi="仿宋" w:eastAsia="仿宋" w:cs="仿宋"/>
          <w:bCs/>
          <w:color w:val="auto"/>
          <w:sz w:val="24"/>
          <w:highlight w:val="none"/>
        </w:rPr>
        <w:t>投标人有效的营业执照，或事业单位法人证书，或自然人身份证明，或其他非企业组织证明独立承担民事责任能力的文件</w:t>
      </w:r>
      <w:r>
        <w:rPr>
          <w:rFonts w:hint="eastAsia" w:ascii="仿宋" w:hAnsi="仿宋" w:eastAsia="仿宋" w:cs="仿宋"/>
          <w:color w:val="auto"/>
          <w:highlight w:val="none"/>
        </w:rPr>
        <w:t>…………………………………………………………</w:t>
      </w:r>
    </w:p>
    <w:p w14:paraId="6F26BD13">
      <w:pPr>
        <w:pStyle w:val="87"/>
        <w:spacing w:line="520" w:lineRule="exact"/>
        <w:rPr>
          <w:rFonts w:hint="eastAsia" w:ascii="仿宋" w:hAnsi="仿宋" w:eastAsia="仿宋" w:cs="仿宋"/>
          <w:color w:val="auto"/>
          <w:highlight w:val="none"/>
        </w:rPr>
      </w:pPr>
      <w:r>
        <w:rPr>
          <w:rFonts w:hint="eastAsia" w:ascii="仿宋" w:hAnsi="仿宋" w:eastAsia="仿宋" w:cs="仿宋"/>
          <w:color w:val="auto"/>
          <w:sz w:val="24"/>
          <w:szCs w:val="20"/>
          <w:highlight w:val="none"/>
        </w:rPr>
        <w:t>★</w:t>
      </w:r>
      <w:r>
        <w:rPr>
          <w:rFonts w:hint="eastAsia" w:ascii="仿宋" w:hAnsi="仿宋" w:eastAsia="仿宋" w:cs="仿宋"/>
          <w:color w:val="auto"/>
          <w:sz w:val="24"/>
          <w:szCs w:val="20"/>
          <w:highlight w:val="none"/>
          <w:lang w:val="en-US" w:eastAsia="zh-CN"/>
        </w:rPr>
        <w:t>二</w:t>
      </w:r>
      <w:r>
        <w:rPr>
          <w:rFonts w:hint="eastAsia" w:ascii="仿宋" w:hAnsi="仿宋" w:eastAsia="仿宋" w:cs="仿宋"/>
          <w:color w:val="auto"/>
          <w:sz w:val="24"/>
          <w:szCs w:val="20"/>
          <w:highlight w:val="none"/>
        </w:rPr>
        <w:t>、政府采购</w:t>
      </w:r>
      <w:r>
        <w:rPr>
          <w:rFonts w:hint="eastAsia" w:ascii="仿宋" w:hAnsi="仿宋" w:eastAsia="仿宋" w:cs="仿宋"/>
          <w:color w:val="auto"/>
          <w:sz w:val="24"/>
          <w:szCs w:val="20"/>
          <w:highlight w:val="none"/>
          <w:lang w:eastAsia="zh-CN"/>
        </w:rPr>
        <w:t>投标人</w:t>
      </w:r>
      <w:r>
        <w:rPr>
          <w:rFonts w:hint="eastAsia" w:ascii="仿宋" w:hAnsi="仿宋" w:eastAsia="仿宋" w:cs="仿宋"/>
          <w:color w:val="auto"/>
          <w:sz w:val="24"/>
          <w:szCs w:val="20"/>
          <w:highlight w:val="none"/>
        </w:rPr>
        <w:t>信用承诺书</w:t>
      </w:r>
      <w:r>
        <w:rPr>
          <w:rFonts w:hint="eastAsia" w:ascii="仿宋" w:hAnsi="仿宋" w:eastAsia="仿宋" w:cs="仿宋"/>
          <w:color w:val="auto"/>
          <w:highlight w:val="none"/>
        </w:rPr>
        <w:t>……………………………………………………………………</w:t>
      </w:r>
    </w:p>
    <w:p w14:paraId="6D1D5B56">
      <w:pPr>
        <w:pStyle w:val="87"/>
        <w:spacing w:line="520" w:lineRule="exact"/>
        <w:rPr>
          <w:rFonts w:hint="eastAsia" w:ascii="仿宋" w:hAnsi="仿宋" w:eastAsia="仿宋" w:cs="仿宋"/>
          <w:color w:val="auto"/>
          <w:highlight w:val="none"/>
        </w:rPr>
      </w:pPr>
      <w:r>
        <w:rPr>
          <w:rFonts w:hint="eastAsia" w:ascii="仿宋" w:hAnsi="仿宋" w:eastAsia="仿宋" w:cs="仿宋"/>
          <w:color w:val="auto"/>
          <w:sz w:val="24"/>
          <w:szCs w:val="20"/>
          <w:highlight w:val="none"/>
        </w:rPr>
        <w:t>★</w:t>
      </w:r>
      <w:r>
        <w:rPr>
          <w:rFonts w:hint="eastAsia" w:ascii="仿宋" w:hAnsi="仿宋" w:eastAsia="仿宋" w:cs="仿宋"/>
          <w:color w:val="auto"/>
          <w:sz w:val="24"/>
          <w:szCs w:val="20"/>
          <w:highlight w:val="none"/>
          <w:lang w:val="en-US" w:eastAsia="zh-CN"/>
        </w:rPr>
        <w:t>三</w:t>
      </w:r>
      <w:r>
        <w:rPr>
          <w:rFonts w:hint="eastAsia" w:ascii="仿宋" w:hAnsi="仿宋" w:eastAsia="仿宋" w:cs="仿宋"/>
          <w:color w:val="auto"/>
          <w:sz w:val="24"/>
          <w:szCs w:val="20"/>
          <w:highlight w:val="none"/>
        </w:rPr>
        <w:t>、</w:t>
      </w:r>
      <w:r>
        <w:rPr>
          <w:rFonts w:hint="eastAsia" w:ascii="仿宋" w:hAnsi="仿宋" w:eastAsia="仿宋" w:cs="仿宋"/>
          <w:color w:val="auto"/>
          <w:sz w:val="24"/>
          <w:szCs w:val="20"/>
          <w:highlight w:val="none"/>
          <w:lang w:eastAsia="zh-CN"/>
        </w:rPr>
        <w:t>特定资质：</w:t>
      </w:r>
      <w:r>
        <w:rPr>
          <w:rFonts w:hint="eastAsia" w:ascii="仿宋" w:hAnsi="仿宋" w:eastAsia="仿宋" w:cs="仿宋"/>
          <w:color w:val="auto"/>
          <w:sz w:val="24"/>
          <w:highlight w:val="none"/>
        </w:rPr>
        <w:t>有效的医疗机构执业许可证（含健康体检注册）及放射诊疗许可证</w:t>
      </w:r>
      <w:r>
        <w:rPr>
          <w:rFonts w:hint="eastAsia" w:ascii="仿宋" w:hAnsi="仿宋" w:eastAsia="仿宋" w:cs="仿宋"/>
          <w:color w:val="auto"/>
          <w:highlight w:val="none"/>
        </w:rPr>
        <w:t>………………………………………………………………………………………………………………</w:t>
      </w:r>
    </w:p>
    <w:p w14:paraId="5D2F9A42">
      <w:pPr>
        <w:tabs>
          <w:tab w:val="left" w:pos="-737"/>
        </w:tabs>
        <w:snapToGrid w:val="0"/>
        <w:spacing w:line="520" w:lineRule="exact"/>
        <w:rPr>
          <w:rFonts w:hint="eastAsia" w:ascii="仿宋" w:hAnsi="仿宋" w:eastAsia="仿宋" w:cs="仿宋"/>
          <w:color w:val="auto"/>
          <w:highlight w:val="none"/>
        </w:rPr>
      </w:pPr>
      <w:r>
        <w:rPr>
          <w:rFonts w:hint="eastAsia" w:ascii="仿宋" w:hAnsi="仿宋" w:eastAsia="仿宋" w:cs="仿宋"/>
          <w:color w:val="auto"/>
          <w:sz w:val="24"/>
          <w:szCs w:val="20"/>
          <w:highlight w:val="none"/>
        </w:rPr>
        <w:t>★</w:t>
      </w:r>
      <w:r>
        <w:rPr>
          <w:rFonts w:hint="eastAsia" w:ascii="仿宋" w:hAnsi="仿宋" w:eastAsia="仿宋" w:cs="仿宋"/>
          <w:color w:val="auto"/>
          <w:sz w:val="24"/>
          <w:szCs w:val="20"/>
          <w:highlight w:val="none"/>
          <w:lang w:eastAsia="zh-CN"/>
        </w:rPr>
        <w:t>四</w:t>
      </w:r>
      <w:r>
        <w:rPr>
          <w:rFonts w:hint="eastAsia" w:ascii="仿宋" w:hAnsi="仿宋" w:eastAsia="仿宋" w:cs="仿宋"/>
          <w:color w:val="auto"/>
          <w:sz w:val="24"/>
          <w:szCs w:val="20"/>
          <w:highlight w:val="none"/>
        </w:rPr>
        <w:t>、</w:t>
      </w:r>
      <w:r>
        <w:rPr>
          <w:rFonts w:hint="eastAsia" w:ascii="仿宋" w:hAnsi="仿宋" w:eastAsia="仿宋" w:cs="仿宋"/>
          <w:color w:val="auto"/>
          <w:szCs w:val="24"/>
          <w:highlight w:val="none"/>
        </w:rPr>
        <w:t>投标人认为需要提供的其他资格证明材料</w:t>
      </w:r>
      <w:r>
        <w:rPr>
          <w:rFonts w:hint="eastAsia" w:ascii="仿宋" w:hAnsi="仿宋" w:eastAsia="仿宋" w:cs="仿宋"/>
          <w:color w:val="auto"/>
          <w:highlight w:val="none"/>
        </w:rPr>
        <w:t>……………………………………………</w:t>
      </w:r>
    </w:p>
    <w:p w14:paraId="7AF85348">
      <w:pPr>
        <w:pStyle w:val="87"/>
        <w:spacing w:line="520" w:lineRule="exact"/>
        <w:rPr>
          <w:rFonts w:hint="eastAsia" w:ascii="仿宋" w:hAnsi="仿宋" w:eastAsia="仿宋" w:cs="仿宋"/>
          <w:b/>
          <w:bCs/>
          <w:color w:val="auto"/>
          <w:sz w:val="24"/>
          <w:szCs w:val="20"/>
          <w:highlight w:val="none"/>
        </w:rPr>
      </w:pPr>
    </w:p>
    <w:p w14:paraId="5B42E7E1">
      <w:pPr>
        <w:pStyle w:val="87"/>
        <w:spacing w:line="520" w:lineRule="exact"/>
        <w:rPr>
          <w:rFonts w:hint="eastAsia" w:ascii="仿宋" w:hAnsi="仿宋" w:eastAsia="仿宋" w:cs="仿宋"/>
          <w:b/>
          <w:bCs/>
          <w:color w:val="auto"/>
          <w:sz w:val="24"/>
          <w:szCs w:val="20"/>
          <w:highlight w:val="none"/>
        </w:rPr>
      </w:pPr>
      <w:r>
        <w:rPr>
          <w:rFonts w:hint="eastAsia" w:ascii="仿宋" w:hAnsi="仿宋" w:eastAsia="仿宋" w:cs="仿宋"/>
          <w:b/>
          <w:bCs/>
          <w:color w:val="auto"/>
          <w:sz w:val="24"/>
          <w:szCs w:val="20"/>
          <w:highlight w:val="none"/>
        </w:rPr>
        <w:t>商务、技术服务文件</w:t>
      </w:r>
    </w:p>
    <w:p w14:paraId="22BD635D">
      <w:pPr>
        <w:pStyle w:val="87"/>
        <w:spacing w:line="520" w:lineRule="exact"/>
        <w:rPr>
          <w:rFonts w:hint="eastAsia" w:ascii="仿宋" w:hAnsi="仿宋" w:eastAsia="仿宋" w:cs="仿宋"/>
          <w:b/>
          <w:bCs/>
          <w:color w:val="auto"/>
          <w:sz w:val="24"/>
          <w:szCs w:val="20"/>
          <w:highlight w:val="none"/>
        </w:rPr>
      </w:pPr>
      <w:r>
        <w:rPr>
          <w:rFonts w:hint="eastAsia" w:ascii="仿宋" w:hAnsi="仿宋" w:eastAsia="仿宋" w:cs="仿宋"/>
          <w:b/>
          <w:bCs/>
          <w:color w:val="auto"/>
          <w:sz w:val="24"/>
          <w:szCs w:val="20"/>
          <w:highlight w:val="none"/>
        </w:rPr>
        <w:t>（一）商务部分</w:t>
      </w:r>
    </w:p>
    <w:p w14:paraId="14915D15">
      <w:pPr>
        <w:pStyle w:val="87"/>
        <w:spacing w:line="520" w:lineRule="exac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★一、投标函……………………………………………………………………………………</w:t>
      </w:r>
    </w:p>
    <w:p w14:paraId="5864C098">
      <w:pPr>
        <w:pStyle w:val="87"/>
        <w:spacing w:line="520" w:lineRule="exac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w:t>
      </w:r>
      <w:r>
        <w:rPr>
          <w:rFonts w:hint="eastAsia" w:ascii="仿宋" w:hAnsi="仿宋" w:eastAsia="仿宋" w:cs="仿宋"/>
          <w:color w:val="auto"/>
          <w:sz w:val="24"/>
          <w:szCs w:val="20"/>
          <w:highlight w:val="none"/>
          <w:lang w:val="en-US" w:eastAsia="zh-CN"/>
        </w:rPr>
        <w:t>二</w:t>
      </w:r>
      <w:r>
        <w:rPr>
          <w:rFonts w:hint="eastAsia" w:ascii="仿宋" w:hAnsi="仿宋" w:eastAsia="仿宋" w:cs="仿宋"/>
          <w:color w:val="auto"/>
          <w:sz w:val="24"/>
          <w:szCs w:val="20"/>
          <w:highlight w:val="none"/>
        </w:rPr>
        <w:t>、法定代表人或负责人身份证明</w:t>
      </w:r>
      <w:r>
        <w:rPr>
          <w:rFonts w:hint="eastAsia" w:ascii="仿宋" w:hAnsi="仿宋" w:eastAsia="仿宋" w:cs="仿宋"/>
          <w:color w:val="auto"/>
          <w:highlight w:val="none"/>
        </w:rPr>
        <w:t>…………………………………………………………………</w:t>
      </w:r>
    </w:p>
    <w:p w14:paraId="70C1B4FA">
      <w:pPr>
        <w:pStyle w:val="87"/>
        <w:spacing w:line="520" w:lineRule="exac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w:t>
      </w:r>
      <w:r>
        <w:rPr>
          <w:rFonts w:hint="eastAsia" w:ascii="仿宋" w:hAnsi="仿宋" w:eastAsia="仿宋" w:cs="仿宋"/>
          <w:color w:val="auto"/>
          <w:sz w:val="24"/>
          <w:szCs w:val="20"/>
          <w:highlight w:val="none"/>
          <w:lang w:val="en-US" w:eastAsia="zh-CN"/>
        </w:rPr>
        <w:t>三</w:t>
      </w:r>
      <w:r>
        <w:rPr>
          <w:rFonts w:hint="eastAsia" w:ascii="仿宋" w:hAnsi="仿宋" w:eastAsia="仿宋" w:cs="仿宋"/>
          <w:color w:val="auto"/>
          <w:sz w:val="24"/>
          <w:szCs w:val="20"/>
          <w:highlight w:val="none"/>
        </w:rPr>
        <w:t xml:space="preserve">、法定代表人或负责人授权委托书 </w:t>
      </w:r>
      <w:r>
        <w:rPr>
          <w:rFonts w:hint="eastAsia" w:ascii="仿宋" w:hAnsi="仿宋" w:eastAsia="仿宋" w:cs="仿宋"/>
          <w:color w:val="auto"/>
          <w:highlight w:val="none"/>
        </w:rPr>
        <w:t>……………………………………………………………</w:t>
      </w:r>
    </w:p>
    <w:p w14:paraId="010B1A6A">
      <w:pPr>
        <w:pStyle w:val="87"/>
        <w:spacing w:line="520" w:lineRule="exac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w:t>
      </w:r>
      <w:r>
        <w:rPr>
          <w:rFonts w:hint="eastAsia" w:ascii="仿宋" w:hAnsi="仿宋" w:eastAsia="仿宋" w:cs="仿宋"/>
          <w:color w:val="auto"/>
          <w:sz w:val="24"/>
          <w:szCs w:val="20"/>
          <w:highlight w:val="none"/>
          <w:lang w:val="en-US" w:eastAsia="zh-CN"/>
        </w:rPr>
        <w:t>四</w:t>
      </w:r>
      <w:r>
        <w:rPr>
          <w:rFonts w:hint="eastAsia" w:ascii="仿宋" w:hAnsi="仿宋" w:eastAsia="仿宋" w:cs="仿宋"/>
          <w:color w:val="auto"/>
          <w:sz w:val="24"/>
          <w:szCs w:val="20"/>
          <w:highlight w:val="none"/>
        </w:rPr>
        <w:t>、开标一览表………………………………………………………………………………</w:t>
      </w:r>
    </w:p>
    <w:p w14:paraId="213C58C5">
      <w:pPr>
        <w:pStyle w:val="87"/>
        <w:spacing w:line="520" w:lineRule="exac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lang w:val="en-US" w:eastAsia="zh-CN"/>
        </w:rPr>
        <w:t>五、</w:t>
      </w:r>
      <w:r>
        <w:rPr>
          <w:rFonts w:hint="eastAsia" w:ascii="仿宋" w:hAnsi="仿宋" w:eastAsia="仿宋" w:cs="仿宋"/>
          <w:color w:val="auto"/>
          <w:sz w:val="24"/>
          <w:szCs w:val="20"/>
          <w:highlight w:val="none"/>
        </w:rPr>
        <w:t>投标人企业简况……………………………………………………………………………</w:t>
      </w:r>
    </w:p>
    <w:p w14:paraId="4B44FE16">
      <w:pPr>
        <w:pStyle w:val="87"/>
        <w:spacing w:line="520" w:lineRule="exac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lang w:val="en-US" w:eastAsia="zh-CN"/>
        </w:rPr>
        <w:t>六</w:t>
      </w:r>
      <w:r>
        <w:rPr>
          <w:rFonts w:hint="eastAsia" w:ascii="仿宋" w:hAnsi="仿宋" w:eastAsia="仿宋" w:cs="仿宋"/>
          <w:color w:val="auto"/>
          <w:sz w:val="24"/>
          <w:szCs w:val="20"/>
          <w:highlight w:val="none"/>
        </w:rPr>
        <w:t>、</w:t>
      </w:r>
      <w:r>
        <w:rPr>
          <w:rFonts w:hint="eastAsia" w:ascii="仿宋" w:hAnsi="仿宋" w:eastAsia="仿宋" w:cs="仿宋"/>
          <w:color w:val="auto"/>
          <w:sz w:val="24"/>
          <w:szCs w:val="20"/>
          <w:highlight w:val="none"/>
          <w:lang w:eastAsia="zh-CN"/>
        </w:rPr>
        <w:t>近三年已完成同类项目案例及相关证明资料</w:t>
      </w:r>
      <w:r>
        <w:rPr>
          <w:rFonts w:hint="eastAsia" w:ascii="仿宋" w:hAnsi="仿宋" w:eastAsia="仿宋" w:cs="仿宋"/>
          <w:color w:val="auto"/>
          <w:sz w:val="24"/>
          <w:szCs w:val="20"/>
          <w:highlight w:val="none"/>
        </w:rPr>
        <w:t>……………………………………………</w:t>
      </w:r>
    </w:p>
    <w:p w14:paraId="6493B60E">
      <w:pPr>
        <w:pStyle w:val="87"/>
        <w:spacing w:line="520" w:lineRule="exac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lang w:val="en-US" w:eastAsia="zh-CN"/>
        </w:rPr>
        <w:t>七</w:t>
      </w:r>
      <w:r>
        <w:rPr>
          <w:rFonts w:hint="eastAsia" w:ascii="仿宋" w:hAnsi="仿宋" w:eastAsia="仿宋" w:cs="仿宋"/>
          <w:color w:val="auto"/>
          <w:sz w:val="24"/>
          <w:szCs w:val="20"/>
          <w:highlight w:val="none"/>
        </w:rPr>
        <w:t>、投标人认为需要提供的其他商务证明材料………………………………………………</w:t>
      </w:r>
    </w:p>
    <w:p w14:paraId="6CD2506D">
      <w:pPr>
        <w:pStyle w:val="87"/>
        <w:spacing w:line="520" w:lineRule="exact"/>
        <w:rPr>
          <w:rFonts w:hint="eastAsia" w:ascii="仿宋" w:hAnsi="仿宋" w:eastAsia="仿宋" w:cs="仿宋"/>
          <w:b/>
          <w:bCs/>
          <w:color w:val="auto"/>
          <w:sz w:val="24"/>
          <w:szCs w:val="20"/>
          <w:highlight w:val="none"/>
        </w:rPr>
      </w:pPr>
      <w:r>
        <w:rPr>
          <w:rFonts w:hint="eastAsia" w:ascii="仿宋" w:hAnsi="仿宋" w:eastAsia="仿宋" w:cs="仿宋"/>
          <w:b/>
          <w:bCs/>
          <w:color w:val="auto"/>
          <w:sz w:val="24"/>
          <w:highlight w:val="none"/>
        </w:rPr>
        <w:t>（二）技术服务部分</w:t>
      </w:r>
    </w:p>
    <w:p w14:paraId="1D4E3553">
      <w:pPr>
        <w:pStyle w:val="87"/>
        <w:spacing w:line="520" w:lineRule="exac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一、服务方案及承诺……………………………………………………………………………</w:t>
      </w:r>
    </w:p>
    <w:p w14:paraId="4D88E271">
      <w:pPr>
        <w:pStyle w:val="87"/>
        <w:spacing w:line="520" w:lineRule="exact"/>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eastAsia="zh-CN"/>
        </w:rPr>
        <w:t>二、投标人实施项目队伍构成情况……………………………………………………………</w:t>
      </w:r>
    </w:p>
    <w:p w14:paraId="416C36B0">
      <w:pPr>
        <w:pStyle w:val="87"/>
        <w:spacing w:line="520" w:lineRule="exact"/>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eastAsia="zh-CN"/>
        </w:rPr>
        <w:t>三、投标人拟投入体检设备情况</w:t>
      </w:r>
      <w:r>
        <w:rPr>
          <w:rFonts w:hint="eastAsia" w:ascii="仿宋" w:hAnsi="仿宋" w:eastAsia="仿宋" w:cs="仿宋"/>
          <w:color w:val="auto"/>
          <w:sz w:val="24"/>
          <w:szCs w:val="20"/>
          <w:highlight w:val="none"/>
        </w:rPr>
        <w:t>………………………………………………………………</w:t>
      </w:r>
      <w:r>
        <w:rPr>
          <w:rFonts w:hint="eastAsia" w:ascii="仿宋" w:hAnsi="仿宋" w:eastAsia="仿宋" w:cs="仿宋"/>
          <w:color w:val="auto"/>
          <w:sz w:val="24"/>
          <w:szCs w:val="20"/>
          <w:highlight w:val="none"/>
          <w:lang w:eastAsia="zh-CN"/>
        </w:rPr>
        <w:t>四、商务技术偏离表……………………………………………………………………………</w:t>
      </w:r>
    </w:p>
    <w:p w14:paraId="03F2CD71">
      <w:pPr>
        <w:pStyle w:val="87"/>
        <w:spacing w:line="520" w:lineRule="exact"/>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eastAsia="zh-CN"/>
        </w:rPr>
        <w:t>五、对政府采购相关政策要求的响应情况……………………………………………………</w:t>
      </w:r>
    </w:p>
    <w:p w14:paraId="079A4FEB">
      <w:pPr>
        <w:pStyle w:val="87"/>
        <w:spacing w:line="520" w:lineRule="exac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lang w:eastAsia="zh-CN"/>
        </w:rPr>
        <w:t>六</w:t>
      </w:r>
      <w:r>
        <w:rPr>
          <w:rFonts w:hint="eastAsia" w:ascii="仿宋" w:hAnsi="仿宋" w:eastAsia="仿宋" w:cs="仿宋"/>
          <w:color w:val="auto"/>
          <w:sz w:val="24"/>
          <w:szCs w:val="20"/>
          <w:highlight w:val="none"/>
        </w:rPr>
        <w:t>、投标人认为需要提供的其他技术服务文件………………………………………………</w:t>
      </w:r>
    </w:p>
    <w:p w14:paraId="26F97E91">
      <w:pPr>
        <w:snapToGrid w:val="0"/>
        <w:spacing w:line="520" w:lineRule="exact"/>
        <w:jc w:val="center"/>
        <w:rPr>
          <w:rFonts w:hint="eastAsia" w:ascii="仿宋" w:hAnsi="仿宋" w:eastAsia="仿宋" w:cs="仿宋"/>
          <w:b/>
          <w:color w:val="auto"/>
          <w:sz w:val="28"/>
          <w:szCs w:val="28"/>
          <w:highlight w:val="none"/>
        </w:rPr>
      </w:pPr>
    </w:p>
    <w:p w14:paraId="48FF69C3">
      <w:pPr>
        <w:widowControl/>
        <w:snapToGrid/>
        <w:spacing w:line="240" w:lineRule="auto"/>
        <w:jc w:val="left"/>
        <w:outlineLvl w:val="9"/>
        <w:rPr>
          <w:rFonts w:hint="eastAsia" w:ascii="仿宋" w:hAnsi="仿宋" w:eastAsia="仿宋" w:cs="仿宋"/>
          <w:b/>
          <w:bCs/>
          <w:sz w:val="28"/>
          <w:szCs w:val="28"/>
          <w:highlight w:val="none"/>
        </w:rPr>
      </w:pPr>
      <w:r>
        <w:rPr>
          <w:rFonts w:hint="eastAsia" w:ascii="仿宋" w:hAnsi="仿宋" w:eastAsia="仿宋" w:cs="仿宋"/>
          <w:highlight w:val="none"/>
        </w:rPr>
        <w:br w:type="page"/>
      </w:r>
      <w:bookmarkStart w:id="88" w:name="_Toc25336"/>
      <w:bookmarkStart w:id="89" w:name="_Toc22668"/>
      <w:bookmarkStart w:id="90" w:name="_Toc15390"/>
      <w:bookmarkStart w:id="91" w:name="_Toc9689"/>
      <w:bookmarkStart w:id="92" w:name="_Toc38552312"/>
    </w:p>
    <w:p w14:paraId="600D0B73">
      <w:pPr>
        <w:spacing w:before="120" w:beforeLines="50" w:line="360" w:lineRule="auto"/>
        <w:jc w:val="center"/>
        <w:outlineLvl w:val="1"/>
        <w:rPr>
          <w:rFonts w:hint="eastAsia" w:ascii="仿宋" w:hAnsi="仿宋" w:eastAsia="仿宋" w:cs="仿宋"/>
          <w:b/>
          <w:bCs/>
          <w:highlight w:val="none"/>
        </w:rPr>
      </w:pPr>
      <w:bookmarkStart w:id="93" w:name="_Toc12189"/>
      <w:r>
        <w:rPr>
          <w:rFonts w:hint="eastAsia" w:ascii="仿宋" w:hAnsi="仿宋" w:eastAsia="仿宋" w:cs="仿宋"/>
          <w:b/>
          <w:bCs/>
          <w:sz w:val="28"/>
          <w:szCs w:val="28"/>
          <w:highlight w:val="none"/>
        </w:rPr>
        <w:t>评标索引一览表</w:t>
      </w:r>
      <w:bookmarkEnd w:id="88"/>
      <w:bookmarkEnd w:id="89"/>
      <w:bookmarkEnd w:id="90"/>
      <w:bookmarkEnd w:id="93"/>
    </w:p>
    <w:p w14:paraId="29497833">
      <w:pPr>
        <w:pStyle w:val="16"/>
        <w:rPr>
          <w:rFonts w:hint="eastAsia" w:ascii="仿宋" w:hAnsi="仿宋" w:eastAsia="仿宋" w:cs="仿宋"/>
          <w:highlight w:val="none"/>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2251"/>
        <w:gridCol w:w="2251"/>
        <w:gridCol w:w="2251"/>
      </w:tblGrid>
      <w:tr w14:paraId="011D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shd w:val="clear" w:color="auto" w:fill="D7D7D7"/>
            <w:noWrap w:val="0"/>
            <w:vAlign w:val="center"/>
          </w:tcPr>
          <w:p w14:paraId="165C0C6D">
            <w:pPr>
              <w:spacing w:before="120" w:beforeLines="50"/>
              <w:jc w:val="center"/>
              <w:rPr>
                <w:rFonts w:hint="eastAsia" w:ascii="仿宋" w:hAnsi="仿宋" w:eastAsia="仿宋" w:cs="仿宋"/>
                <w:b/>
                <w:bCs/>
                <w:szCs w:val="21"/>
                <w:highlight w:val="none"/>
              </w:rPr>
            </w:pPr>
            <w:r>
              <w:rPr>
                <w:rFonts w:hint="eastAsia" w:ascii="仿宋" w:hAnsi="仿宋" w:eastAsia="仿宋" w:cs="仿宋"/>
                <w:b/>
                <w:bCs/>
                <w:szCs w:val="21"/>
                <w:highlight w:val="none"/>
              </w:rPr>
              <w:t>类别</w:t>
            </w:r>
          </w:p>
        </w:tc>
        <w:tc>
          <w:tcPr>
            <w:tcW w:w="2251" w:type="dxa"/>
            <w:shd w:val="clear" w:color="auto" w:fill="D7D7D7"/>
            <w:noWrap w:val="0"/>
            <w:vAlign w:val="center"/>
          </w:tcPr>
          <w:p w14:paraId="5E1AC22B">
            <w:pPr>
              <w:spacing w:before="120" w:beforeLines="50"/>
              <w:jc w:val="center"/>
              <w:rPr>
                <w:rFonts w:hint="eastAsia" w:ascii="仿宋" w:hAnsi="仿宋" w:eastAsia="仿宋" w:cs="仿宋"/>
                <w:b/>
                <w:bCs/>
                <w:szCs w:val="21"/>
                <w:highlight w:val="none"/>
              </w:rPr>
            </w:pPr>
            <w:r>
              <w:rPr>
                <w:rFonts w:hint="eastAsia" w:ascii="仿宋" w:hAnsi="仿宋" w:eastAsia="仿宋" w:cs="仿宋"/>
                <w:b/>
                <w:bCs/>
                <w:szCs w:val="21"/>
                <w:highlight w:val="none"/>
              </w:rPr>
              <w:t>评审要点</w:t>
            </w:r>
          </w:p>
        </w:tc>
        <w:tc>
          <w:tcPr>
            <w:tcW w:w="2251" w:type="dxa"/>
            <w:shd w:val="clear" w:color="auto" w:fill="D7D7D7"/>
            <w:noWrap w:val="0"/>
            <w:vAlign w:val="center"/>
          </w:tcPr>
          <w:p w14:paraId="59661A6A">
            <w:pPr>
              <w:spacing w:before="120" w:beforeLines="50"/>
              <w:jc w:val="center"/>
              <w:rPr>
                <w:rFonts w:hint="eastAsia" w:ascii="仿宋" w:hAnsi="仿宋" w:eastAsia="仿宋" w:cs="仿宋"/>
                <w:b/>
                <w:bCs/>
                <w:szCs w:val="21"/>
                <w:highlight w:val="none"/>
              </w:rPr>
            </w:pPr>
            <w:r>
              <w:rPr>
                <w:rFonts w:hint="eastAsia" w:ascii="仿宋" w:hAnsi="仿宋" w:eastAsia="仿宋" w:cs="仿宋"/>
                <w:b/>
                <w:bCs/>
                <w:szCs w:val="21"/>
                <w:highlight w:val="none"/>
              </w:rPr>
              <w:t>投标文件相应      内容页码</w:t>
            </w:r>
          </w:p>
        </w:tc>
        <w:tc>
          <w:tcPr>
            <w:tcW w:w="2251" w:type="dxa"/>
            <w:shd w:val="clear" w:color="auto" w:fill="D7D7D7"/>
            <w:noWrap w:val="0"/>
            <w:vAlign w:val="center"/>
          </w:tcPr>
          <w:p w14:paraId="3B16E868">
            <w:pPr>
              <w:spacing w:before="120" w:beforeLines="50"/>
              <w:jc w:val="center"/>
              <w:rPr>
                <w:rFonts w:hint="eastAsia" w:ascii="仿宋" w:hAnsi="仿宋" w:eastAsia="仿宋" w:cs="仿宋"/>
                <w:b/>
                <w:bCs/>
                <w:szCs w:val="21"/>
                <w:highlight w:val="none"/>
              </w:rPr>
            </w:pPr>
            <w:r>
              <w:rPr>
                <w:rFonts w:hint="eastAsia" w:ascii="仿宋" w:hAnsi="仿宋" w:eastAsia="仿宋" w:cs="仿宋"/>
                <w:b/>
                <w:bCs/>
                <w:szCs w:val="21"/>
                <w:highlight w:val="none"/>
              </w:rPr>
              <w:t>备注</w:t>
            </w:r>
          </w:p>
        </w:tc>
      </w:tr>
      <w:tr w14:paraId="3674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vMerge w:val="restart"/>
            <w:noWrap w:val="0"/>
            <w:vAlign w:val="center"/>
          </w:tcPr>
          <w:p w14:paraId="09CD55C8">
            <w:pPr>
              <w:spacing w:before="120" w:beforeLines="5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rPr>
              <w:t>资格评审</w:t>
            </w:r>
            <w:r>
              <w:rPr>
                <w:rFonts w:hint="eastAsia" w:ascii="仿宋" w:hAnsi="仿宋" w:eastAsia="仿宋" w:cs="仿宋"/>
                <w:szCs w:val="21"/>
                <w:highlight w:val="none"/>
                <w:lang w:val="en-US" w:eastAsia="zh-CN"/>
              </w:rPr>
              <w:t>要求</w:t>
            </w:r>
          </w:p>
        </w:tc>
        <w:tc>
          <w:tcPr>
            <w:tcW w:w="2251" w:type="dxa"/>
            <w:noWrap w:val="0"/>
            <w:vAlign w:val="top"/>
          </w:tcPr>
          <w:p w14:paraId="0027B37D">
            <w:pPr>
              <w:spacing w:before="120" w:beforeLines="50"/>
              <w:jc w:val="left"/>
              <w:rPr>
                <w:rFonts w:hint="eastAsia" w:ascii="仿宋" w:hAnsi="仿宋" w:eastAsia="仿宋" w:cs="仿宋"/>
                <w:szCs w:val="21"/>
                <w:highlight w:val="none"/>
              </w:rPr>
            </w:pPr>
            <w:r>
              <w:rPr>
                <w:rFonts w:hint="eastAsia" w:ascii="仿宋" w:hAnsi="仿宋" w:eastAsia="仿宋" w:cs="仿宋"/>
                <w:szCs w:val="21"/>
                <w:highlight w:val="none"/>
              </w:rPr>
              <w:t>......</w:t>
            </w:r>
          </w:p>
        </w:tc>
        <w:tc>
          <w:tcPr>
            <w:tcW w:w="2251" w:type="dxa"/>
            <w:noWrap w:val="0"/>
            <w:vAlign w:val="top"/>
          </w:tcPr>
          <w:p w14:paraId="79387E7B">
            <w:pPr>
              <w:spacing w:before="120" w:beforeLines="50"/>
              <w:jc w:val="left"/>
              <w:rPr>
                <w:rFonts w:hint="eastAsia" w:ascii="仿宋" w:hAnsi="仿宋" w:eastAsia="仿宋" w:cs="仿宋"/>
                <w:szCs w:val="21"/>
                <w:highlight w:val="none"/>
              </w:rPr>
            </w:pPr>
          </w:p>
        </w:tc>
        <w:tc>
          <w:tcPr>
            <w:tcW w:w="2251" w:type="dxa"/>
            <w:noWrap w:val="0"/>
            <w:vAlign w:val="top"/>
          </w:tcPr>
          <w:p w14:paraId="4D2051B1">
            <w:pPr>
              <w:spacing w:before="120" w:beforeLines="50"/>
              <w:jc w:val="left"/>
              <w:rPr>
                <w:rFonts w:hint="eastAsia" w:ascii="仿宋" w:hAnsi="仿宋" w:eastAsia="仿宋" w:cs="仿宋"/>
                <w:szCs w:val="21"/>
                <w:highlight w:val="none"/>
              </w:rPr>
            </w:pPr>
          </w:p>
        </w:tc>
      </w:tr>
      <w:tr w14:paraId="399E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vMerge w:val="continue"/>
            <w:noWrap w:val="0"/>
            <w:vAlign w:val="center"/>
          </w:tcPr>
          <w:p w14:paraId="1ED6E3C0">
            <w:pPr>
              <w:spacing w:before="120" w:beforeLines="50"/>
              <w:jc w:val="center"/>
              <w:rPr>
                <w:rFonts w:hint="eastAsia" w:ascii="仿宋" w:hAnsi="仿宋" w:eastAsia="仿宋" w:cs="仿宋"/>
                <w:szCs w:val="21"/>
                <w:highlight w:val="none"/>
              </w:rPr>
            </w:pPr>
          </w:p>
        </w:tc>
        <w:tc>
          <w:tcPr>
            <w:tcW w:w="2251" w:type="dxa"/>
            <w:noWrap w:val="0"/>
            <w:vAlign w:val="top"/>
          </w:tcPr>
          <w:p w14:paraId="623F6938">
            <w:pPr>
              <w:spacing w:before="120" w:beforeLines="50"/>
              <w:jc w:val="left"/>
              <w:rPr>
                <w:rFonts w:hint="eastAsia" w:ascii="仿宋" w:hAnsi="仿宋" w:eastAsia="仿宋" w:cs="仿宋"/>
                <w:szCs w:val="21"/>
                <w:highlight w:val="none"/>
              </w:rPr>
            </w:pPr>
            <w:r>
              <w:rPr>
                <w:rFonts w:hint="eastAsia" w:ascii="仿宋" w:hAnsi="仿宋" w:eastAsia="仿宋" w:cs="仿宋"/>
                <w:szCs w:val="21"/>
                <w:highlight w:val="none"/>
              </w:rPr>
              <w:t>......</w:t>
            </w:r>
          </w:p>
        </w:tc>
        <w:tc>
          <w:tcPr>
            <w:tcW w:w="2251" w:type="dxa"/>
            <w:noWrap w:val="0"/>
            <w:vAlign w:val="top"/>
          </w:tcPr>
          <w:p w14:paraId="6C3254CC">
            <w:pPr>
              <w:spacing w:before="120" w:beforeLines="50"/>
              <w:jc w:val="left"/>
              <w:rPr>
                <w:rFonts w:hint="eastAsia" w:ascii="仿宋" w:hAnsi="仿宋" w:eastAsia="仿宋" w:cs="仿宋"/>
                <w:szCs w:val="21"/>
                <w:highlight w:val="none"/>
              </w:rPr>
            </w:pPr>
          </w:p>
        </w:tc>
        <w:tc>
          <w:tcPr>
            <w:tcW w:w="2251" w:type="dxa"/>
            <w:noWrap w:val="0"/>
            <w:vAlign w:val="top"/>
          </w:tcPr>
          <w:p w14:paraId="517DD943">
            <w:pPr>
              <w:spacing w:before="120" w:beforeLines="50"/>
              <w:jc w:val="left"/>
              <w:rPr>
                <w:rFonts w:hint="eastAsia" w:ascii="仿宋" w:hAnsi="仿宋" w:eastAsia="仿宋" w:cs="仿宋"/>
                <w:szCs w:val="21"/>
                <w:highlight w:val="none"/>
              </w:rPr>
            </w:pPr>
          </w:p>
        </w:tc>
      </w:tr>
      <w:tr w14:paraId="2D52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vMerge w:val="continue"/>
            <w:noWrap w:val="0"/>
            <w:vAlign w:val="center"/>
          </w:tcPr>
          <w:p w14:paraId="4E44CEAA">
            <w:pPr>
              <w:spacing w:before="120" w:beforeLines="50"/>
              <w:jc w:val="center"/>
              <w:rPr>
                <w:rFonts w:hint="eastAsia" w:ascii="仿宋" w:hAnsi="仿宋" w:eastAsia="仿宋" w:cs="仿宋"/>
                <w:szCs w:val="21"/>
                <w:highlight w:val="none"/>
              </w:rPr>
            </w:pPr>
          </w:p>
        </w:tc>
        <w:tc>
          <w:tcPr>
            <w:tcW w:w="2251" w:type="dxa"/>
            <w:noWrap w:val="0"/>
            <w:vAlign w:val="top"/>
          </w:tcPr>
          <w:p w14:paraId="0C7121D3">
            <w:pPr>
              <w:spacing w:before="120" w:beforeLines="50"/>
              <w:jc w:val="left"/>
              <w:rPr>
                <w:rFonts w:hint="eastAsia" w:ascii="仿宋" w:hAnsi="仿宋" w:eastAsia="仿宋" w:cs="仿宋"/>
                <w:szCs w:val="21"/>
                <w:highlight w:val="none"/>
              </w:rPr>
            </w:pPr>
            <w:r>
              <w:rPr>
                <w:rFonts w:hint="eastAsia" w:ascii="仿宋" w:hAnsi="仿宋" w:eastAsia="仿宋" w:cs="仿宋"/>
                <w:szCs w:val="21"/>
                <w:highlight w:val="none"/>
              </w:rPr>
              <w:t>......</w:t>
            </w:r>
          </w:p>
        </w:tc>
        <w:tc>
          <w:tcPr>
            <w:tcW w:w="2251" w:type="dxa"/>
            <w:noWrap w:val="0"/>
            <w:vAlign w:val="top"/>
          </w:tcPr>
          <w:p w14:paraId="1A692D5B">
            <w:pPr>
              <w:spacing w:before="120" w:beforeLines="50"/>
              <w:jc w:val="left"/>
              <w:rPr>
                <w:rFonts w:hint="eastAsia" w:ascii="仿宋" w:hAnsi="仿宋" w:eastAsia="仿宋" w:cs="仿宋"/>
                <w:szCs w:val="21"/>
                <w:highlight w:val="none"/>
              </w:rPr>
            </w:pPr>
          </w:p>
        </w:tc>
        <w:tc>
          <w:tcPr>
            <w:tcW w:w="2251" w:type="dxa"/>
            <w:noWrap w:val="0"/>
            <w:vAlign w:val="top"/>
          </w:tcPr>
          <w:p w14:paraId="08D25523">
            <w:pPr>
              <w:spacing w:before="120" w:beforeLines="50"/>
              <w:jc w:val="left"/>
              <w:rPr>
                <w:rFonts w:hint="eastAsia" w:ascii="仿宋" w:hAnsi="仿宋" w:eastAsia="仿宋" w:cs="仿宋"/>
                <w:szCs w:val="21"/>
                <w:highlight w:val="none"/>
              </w:rPr>
            </w:pPr>
          </w:p>
        </w:tc>
      </w:tr>
      <w:tr w14:paraId="6354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vMerge w:val="restart"/>
            <w:noWrap w:val="0"/>
            <w:vAlign w:val="center"/>
          </w:tcPr>
          <w:p w14:paraId="6334ADF8">
            <w:pPr>
              <w:spacing w:before="120" w:beforeLines="5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符合性评审要求</w:t>
            </w:r>
          </w:p>
        </w:tc>
        <w:tc>
          <w:tcPr>
            <w:tcW w:w="2251" w:type="dxa"/>
            <w:noWrap w:val="0"/>
            <w:vAlign w:val="top"/>
          </w:tcPr>
          <w:p w14:paraId="62000823">
            <w:pPr>
              <w:spacing w:before="120" w:beforeLines="50"/>
              <w:jc w:val="left"/>
              <w:rPr>
                <w:rFonts w:hint="eastAsia" w:ascii="仿宋" w:hAnsi="仿宋" w:eastAsia="仿宋" w:cs="仿宋"/>
                <w:szCs w:val="21"/>
                <w:highlight w:val="none"/>
              </w:rPr>
            </w:pPr>
            <w:r>
              <w:rPr>
                <w:rFonts w:hint="eastAsia" w:ascii="仿宋" w:hAnsi="仿宋" w:eastAsia="仿宋" w:cs="仿宋"/>
                <w:szCs w:val="21"/>
                <w:highlight w:val="none"/>
              </w:rPr>
              <w:t>......</w:t>
            </w:r>
          </w:p>
        </w:tc>
        <w:tc>
          <w:tcPr>
            <w:tcW w:w="2251" w:type="dxa"/>
            <w:noWrap w:val="0"/>
            <w:vAlign w:val="top"/>
          </w:tcPr>
          <w:p w14:paraId="3C4B90A1">
            <w:pPr>
              <w:spacing w:before="120" w:beforeLines="50"/>
              <w:jc w:val="left"/>
              <w:rPr>
                <w:rFonts w:hint="eastAsia" w:ascii="仿宋" w:hAnsi="仿宋" w:eastAsia="仿宋" w:cs="仿宋"/>
                <w:szCs w:val="21"/>
                <w:highlight w:val="none"/>
              </w:rPr>
            </w:pPr>
          </w:p>
        </w:tc>
        <w:tc>
          <w:tcPr>
            <w:tcW w:w="2251" w:type="dxa"/>
            <w:noWrap w:val="0"/>
            <w:vAlign w:val="top"/>
          </w:tcPr>
          <w:p w14:paraId="13716B70">
            <w:pPr>
              <w:spacing w:before="120" w:beforeLines="50"/>
              <w:jc w:val="left"/>
              <w:rPr>
                <w:rFonts w:hint="eastAsia" w:ascii="仿宋" w:hAnsi="仿宋" w:eastAsia="仿宋" w:cs="仿宋"/>
                <w:szCs w:val="21"/>
                <w:highlight w:val="none"/>
              </w:rPr>
            </w:pPr>
          </w:p>
        </w:tc>
      </w:tr>
      <w:tr w14:paraId="7E31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vMerge w:val="continue"/>
            <w:noWrap w:val="0"/>
            <w:vAlign w:val="center"/>
          </w:tcPr>
          <w:p w14:paraId="104B475C">
            <w:pPr>
              <w:spacing w:before="120" w:beforeLines="50"/>
              <w:jc w:val="center"/>
              <w:rPr>
                <w:rFonts w:hint="eastAsia" w:ascii="仿宋" w:hAnsi="仿宋" w:eastAsia="仿宋" w:cs="仿宋"/>
                <w:szCs w:val="21"/>
                <w:highlight w:val="none"/>
                <w:lang w:val="en-US" w:eastAsia="zh-CN"/>
              </w:rPr>
            </w:pPr>
          </w:p>
        </w:tc>
        <w:tc>
          <w:tcPr>
            <w:tcW w:w="2251" w:type="dxa"/>
            <w:noWrap w:val="0"/>
            <w:vAlign w:val="top"/>
          </w:tcPr>
          <w:p w14:paraId="019B4EE5">
            <w:pPr>
              <w:spacing w:before="120" w:beforeLines="50"/>
              <w:jc w:val="left"/>
              <w:rPr>
                <w:rFonts w:hint="eastAsia" w:ascii="仿宋" w:hAnsi="仿宋" w:eastAsia="仿宋" w:cs="仿宋"/>
                <w:szCs w:val="21"/>
                <w:highlight w:val="none"/>
              </w:rPr>
            </w:pPr>
            <w:r>
              <w:rPr>
                <w:rFonts w:hint="eastAsia" w:ascii="仿宋" w:hAnsi="仿宋" w:eastAsia="仿宋" w:cs="仿宋"/>
                <w:szCs w:val="21"/>
                <w:highlight w:val="none"/>
              </w:rPr>
              <w:t>......</w:t>
            </w:r>
          </w:p>
        </w:tc>
        <w:tc>
          <w:tcPr>
            <w:tcW w:w="2251" w:type="dxa"/>
            <w:noWrap w:val="0"/>
            <w:vAlign w:val="top"/>
          </w:tcPr>
          <w:p w14:paraId="692DD1DE">
            <w:pPr>
              <w:spacing w:before="120" w:beforeLines="50"/>
              <w:jc w:val="left"/>
              <w:rPr>
                <w:rFonts w:hint="eastAsia" w:ascii="仿宋" w:hAnsi="仿宋" w:eastAsia="仿宋" w:cs="仿宋"/>
                <w:szCs w:val="21"/>
                <w:highlight w:val="none"/>
              </w:rPr>
            </w:pPr>
          </w:p>
        </w:tc>
        <w:tc>
          <w:tcPr>
            <w:tcW w:w="2251" w:type="dxa"/>
            <w:noWrap w:val="0"/>
            <w:vAlign w:val="top"/>
          </w:tcPr>
          <w:p w14:paraId="2095FB1E">
            <w:pPr>
              <w:spacing w:before="120" w:beforeLines="50"/>
              <w:jc w:val="left"/>
              <w:rPr>
                <w:rFonts w:hint="eastAsia" w:ascii="仿宋" w:hAnsi="仿宋" w:eastAsia="仿宋" w:cs="仿宋"/>
                <w:szCs w:val="21"/>
                <w:highlight w:val="none"/>
              </w:rPr>
            </w:pPr>
          </w:p>
        </w:tc>
      </w:tr>
      <w:tr w14:paraId="37C5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vMerge w:val="continue"/>
            <w:noWrap w:val="0"/>
            <w:vAlign w:val="center"/>
          </w:tcPr>
          <w:p w14:paraId="6B8A529A">
            <w:pPr>
              <w:spacing w:before="120" w:beforeLines="50"/>
              <w:jc w:val="center"/>
              <w:rPr>
                <w:rFonts w:hint="eastAsia" w:ascii="仿宋" w:hAnsi="仿宋" w:eastAsia="仿宋" w:cs="仿宋"/>
                <w:szCs w:val="21"/>
                <w:highlight w:val="none"/>
                <w:lang w:val="en-US" w:eastAsia="zh-CN"/>
              </w:rPr>
            </w:pPr>
          </w:p>
        </w:tc>
        <w:tc>
          <w:tcPr>
            <w:tcW w:w="2251" w:type="dxa"/>
            <w:noWrap w:val="0"/>
            <w:vAlign w:val="top"/>
          </w:tcPr>
          <w:p w14:paraId="44DFFBD4">
            <w:pPr>
              <w:spacing w:before="120" w:beforeLines="50"/>
              <w:jc w:val="left"/>
              <w:rPr>
                <w:rFonts w:hint="eastAsia" w:ascii="仿宋" w:hAnsi="仿宋" w:eastAsia="仿宋" w:cs="仿宋"/>
                <w:szCs w:val="21"/>
                <w:highlight w:val="none"/>
              </w:rPr>
            </w:pPr>
            <w:r>
              <w:rPr>
                <w:rFonts w:hint="eastAsia" w:ascii="仿宋" w:hAnsi="仿宋" w:eastAsia="仿宋" w:cs="仿宋"/>
                <w:szCs w:val="21"/>
                <w:highlight w:val="none"/>
              </w:rPr>
              <w:t>......</w:t>
            </w:r>
          </w:p>
        </w:tc>
        <w:tc>
          <w:tcPr>
            <w:tcW w:w="2251" w:type="dxa"/>
            <w:noWrap w:val="0"/>
            <w:vAlign w:val="top"/>
          </w:tcPr>
          <w:p w14:paraId="782D70C5">
            <w:pPr>
              <w:spacing w:before="120" w:beforeLines="50"/>
              <w:jc w:val="left"/>
              <w:rPr>
                <w:rFonts w:hint="eastAsia" w:ascii="仿宋" w:hAnsi="仿宋" w:eastAsia="仿宋" w:cs="仿宋"/>
                <w:szCs w:val="21"/>
                <w:highlight w:val="none"/>
              </w:rPr>
            </w:pPr>
          </w:p>
        </w:tc>
        <w:tc>
          <w:tcPr>
            <w:tcW w:w="2251" w:type="dxa"/>
            <w:noWrap w:val="0"/>
            <w:vAlign w:val="top"/>
          </w:tcPr>
          <w:p w14:paraId="404FE872">
            <w:pPr>
              <w:spacing w:before="120" w:beforeLines="50"/>
              <w:jc w:val="left"/>
              <w:rPr>
                <w:rFonts w:hint="eastAsia" w:ascii="仿宋" w:hAnsi="仿宋" w:eastAsia="仿宋" w:cs="仿宋"/>
                <w:szCs w:val="21"/>
                <w:highlight w:val="none"/>
              </w:rPr>
            </w:pPr>
          </w:p>
        </w:tc>
      </w:tr>
      <w:tr w14:paraId="56EF2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noWrap w:val="0"/>
            <w:vAlign w:val="center"/>
          </w:tcPr>
          <w:p w14:paraId="6FC430E9">
            <w:pPr>
              <w:spacing w:before="120" w:beforeLines="50"/>
              <w:jc w:val="center"/>
              <w:rPr>
                <w:rFonts w:hint="eastAsia" w:ascii="仿宋" w:hAnsi="仿宋" w:eastAsia="仿宋" w:cs="仿宋"/>
                <w:szCs w:val="21"/>
                <w:highlight w:val="none"/>
              </w:rPr>
            </w:pPr>
            <w:r>
              <w:rPr>
                <w:rFonts w:hint="eastAsia" w:ascii="仿宋" w:hAnsi="仿宋" w:eastAsia="仿宋" w:cs="仿宋"/>
                <w:szCs w:val="21"/>
                <w:highlight w:val="none"/>
              </w:rPr>
              <w:t>评分办法</w:t>
            </w:r>
          </w:p>
        </w:tc>
        <w:tc>
          <w:tcPr>
            <w:tcW w:w="2251" w:type="dxa"/>
            <w:noWrap w:val="0"/>
            <w:vAlign w:val="top"/>
          </w:tcPr>
          <w:p w14:paraId="2BC226EC">
            <w:pPr>
              <w:spacing w:before="120" w:beforeLines="50"/>
              <w:jc w:val="left"/>
              <w:rPr>
                <w:rFonts w:hint="eastAsia" w:ascii="仿宋" w:hAnsi="仿宋" w:eastAsia="仿宋" w:cs="仿宋"/>
                <w:szCs w:val="21"/>
                <w:highlight w:val="none"/>
              </w:rPr>
            </w:pPr>
            <w:r>
              <w:rPr>
                <w:rFonts w:hint="eastAsia" w:ascii="仿宋" w:hAnsi="仿宋" w:eastAsia="仿宋" w:cs="仿宋"/>
                <w:szCs w:val="21"/>
                <w:highlight w:val="none"/>
              </w:rPr>
              <w:t>......</w:t>
            </w:r>
          </w:p>
        </w:tc>
        <w:tc>
          <w:tcPr>
            <w:tcW w:w="2251" w:type="dxa"/>
            <w:noWrap w:val="0"/>
            <w:vAlign w:val="top"/>
          </w:tcPr>
          <w:p w14:paraId="6B0C7B15">
            <w:pPr>
              <w:spacing w:before="120" w:beforeLines="50"/>
              <w:jc w:val="left"/>
              <w:rPr>
                <w:rFonts w:hint="eastAsia" w:ascii="仿宋" w:hAnsi="仿宋" w:eastAsia="仿宋" w:cs="仿宋"/>
                <w:szCs w:val="21"/>
                <w:highlight w:val="none"/>
              </w:rPr>
            </w:pPr>
          </w:p>
        </w:tc>
        <w:tc>
          <w:tcPr>
            <w:tcW w:w="2251" w:type="dxa"/>
            <w:noWrap w:val="0"/>
            <w:vAlign w:val="top"/>
          </w:tcPr>
          <w:p w14:paraId="74A1B8B7">
            <w:pPr>
              <w:spacing w:before="120" w:beforeLines="50"/>
              <w:jc w:val="left"/>
              <w:rPr>
                <w:rFonts w:hint="eastAsia" w:ascii="仿宋" w:hAnsi="仿宋" w:eastAsia="仿宋" w:cs="仿宋"/>
                <w:szCs w:val="21"/>
                <w:highlight w:val="none"/>
              </w:rPr>
            </w:pPr>
          </w:p>
        </w:tc>
      </w:tr>
      <w:tr w14:paraId="0AB47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noWrap w:val="0"/>
            <w:vAlign w:val="center"/>
          </w:tcPr>
          <w:p w14:paraId="23B9475D">
            <w:pPr>
              <w:spacing w:before="120" w:beforeLines="50"/>
              <w:jc w:val="center"/>
              <w:rPr>
                <w:rFonts w:hint="eastAsia" w:ascii="仿宋" w:hAnsi="仿宋" w:eastAsia="仿宋" w:cs="仿宋"/>
                <w:szCs w:val="21"/>
                <w:highlight w:val="none"/>
              </w:rPr>
            </w:pPr>
            <w:r>
              <w:rPr>
                <w:rFonts w:hint="eastAsia" w:ascii="仿宋" w:hAnsi="仿宋" w:eastAsia="仿宋" w:cs="仿宋"/>
                <w:szCs w:val="21"/>
                <w:highlight w:val="none"/>
              </w:rPr>
              <w:t>......</w:t>
            </w:r>
          </w:p>
        </w:tc>
        <w:tc>
          <w:tcPr>
            <w:tcW w:w="2251" w:type="dxa"/>
            <w:noWrap w:val="0"/>
            <w:vAlign w:val="top"/>
          </w:tcPr>
          <w:p w14:paraId="5465FC8A">
            <w:pPr>
              <w:spacing w:before="120" w:beforeLines="50"/>
              <w:jc w:val="left"/>
              <w:rPr>
                <w:rFonts w:hint="eastAsia" w:ascii="仿宋" w:hAnsi="仿宋" w:eastAsia="仿宋" w:cs="仿宋"/>
                <w:szCs w:val="21"/>
                <w:highlight w:val="none"/>
              </w:rPr>
            </w:pPr>
            <w:r>
              <w:rPr>
                <w:rFonts w:hint="eastAsia" w:ascii="仿宋" w:hAnsi="仿宋" w:eastAsia="仿宋" w:cs="仿宋"/>
                <w:szCs w:val="21"/>
                <w:highlight w:val="none"/>
              </w:rPr>
              <w:t>......</w:t>
            </w:r>
          </w:p>
        </w:tc>
        <w:tc>
          <w:tcPr>
            <w:tcW w:w="2251" w:type="dxa"/>
            <w:noWrap w:val="0"/>
            <w:vAlign w:val="top"/>
          </w:tcPr>
          <w:p w14:paraId="07655195">
            <w:pPr>
              <w:spacing w:before="120" w:beforeLines="50"/>
              <w:jc w:val="left"/>
              <w:rPr>
                <w:rFonts w:hint="eastAsia" w:ascii="仿宋" w:hAnsi="仿宋" w:eastAsia="仿宋" w:cs="仿宋"/>
                <w:szCs w:val="21"/>
                <w:highlight w:val="none"/>
              </w:rPr>
            </w:pPr>
          </w:p>
        </w:tc>
        <w:tc>
          <w:tcPr>
            <w:tcW w:w="2251" w:type="dxa"/>
            <w:noWrap w:val="0"/>
            <w:vAlign w:val="top"/>
          </w:tcPr>
          <w:p w14:paraId="51ABF061">
            <w:pPr>
              <w:spacing w:before="120" w:beforeLines="50"/>
              <w:jc w:val="left"/>
              <w:rPr>
                <w:rFonts w:hint="eastAsia" w:ascii="仿宋" w:hAnsi="仿宋" w:eastAsia="仿宋" w:cs="仿宋"/>
                <w:szCs w:val="21"/>
                <w:highlight w:val="none"/>
              </w:rPr>
            </w:pPr>
          </w:p>
        </w:tc>
      </w:tr>
      <w:tr w14:paraId="2FF8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noWrap w:val="0"/>
            <w:vAlign w:val="top"/>
          </w:tcPr>
          <w:p w14:paraId="4696BD51">
            <w:pPr>
              <w:spacing w:before="120" w:beforeLines="50"/>
              <w:jc w:val="left"/>
              <w:rPr>
                <w:rFonts w:hint="eastAsia" w:ascii="仿宋" w:hAnsi="仿宋" w:eastAsia="仿宋" w:cs="仿宋"/>
                <w:szCs w:val="21"/>
                <w:highlight w:val="none"/>
              </w:rPr>
            </w:pPr>
          </w:p>
        </w:tc>
        <w:tc>
          <w:tcPr>
            <w:tcW w:w="2251" w:type="dxa"/>
            <w:noWrap w:val="0"/>
            <w:vAlign w:val="top"/>
          </w:tcPr>
          <w:p w14:paraId="7BAD61EE">
            <w:pPr>
              <w:spacing w:before="120" w:beforeLines="50"/>
              <w:jc w:val="left"/>
              <w:rPr>
                <w:rFonts w:hint="eastAsia" w:ascii="仿宋" w:hAnsi="仿宋" w:eastAsia="仿宋" w:cs="仿宋"/>
                <w:szCs w:val="21"/>
                <w:highlight w:val="none"/>
              </w:rPr>
            </w:pPr>
          </w:p>
        </w:tc>
        <w:tc>
          <w:tcPr>
            <w:tcW w:w="2251" w:type="dxa"/>
            <w:noWrap w:val="0"/>
            <w:vAlign w:val="top"/>
          </w:tcPr>
          <w:p w14:paraId="722EE427">
            <w:pPr>
              <w:spacing w:before="120" w:beforeLines="50"/>
              <w:jc w:val="left"/>
              <w:rPr>
                <w:rFonts w:hint="eastAsia" w:ascii="仿宋" w:hAnsi="仿宋" w:eastAsia="仿宋" w:cs="仿宋"/>
                <w:szCs w:val="21"/>
                <w:highlight w:val="none"/>
              </w:rPr>
            </w:pPr>
          </w:p>
        </w:tc>
        <w:tc>
          <w:tcPr>
            <w:tcW w:w="2251" w:type="dxa"/>
            <w:noWrap w:val="0"/>
            <w:vAlign w:val="top"/>
          </w:tcPr>
          <w:p w14:paraId="5678C3B5">
            <w:pPr>
              <w:spacing w:before="120" w:beforeLines="50"/>
              <w:jc w:val="left"/>
              <w:rPr>
                <w:rFonts w:hint="eastAsia" w:ascii="仿宋" w:hAnsi="仿宋" w:eastAsia="仿宋" w:cs="仿宋"/>
                <w:szCs w:val="21"/>
                <w:highlight w:val="none"/>
              </w:rPr>
            </w:pPr>
          </w:p>
        </w:tc>
      </w:tr>
    </w:tbl>
    <w:p w14:paraId="6FF4BF2A">
      <w:pPr>
        <w:spacing w:before="120" w:beforeLines="50"/>
        <w:jc w:val="left"/>
        <w:rPr>
          <w:rFonts w:hint="eastAsia" w:ascii="仿宋" w:hAnsi="仿宋" w:eastAsia="仿宋" w:cs="仿宋"/>
          <w:szCs w:val="21"/>
          <w:highlight w:val="none"/>
        </w:rPr>
      </w:pPr>
    </w:p>
    <w:p w14:paraId="3C808047">
      <w:pPr>
        <w:spacing w:line="360" w:lineRule="auto"/>
        <w:rPr>
          <w:rFonts w:hint="eastAsia" w:ascii="仿宋" w:hAnsi="仿宋" w:eastAsia="仿宋" w:cs="仿宋"/>
          <w:highlight w:val="none"/>
        </w:rPr>
      </w:pPr>
      <w:r>
        <w:rPr>
          <w:rFonts w:hint="eastAsia" w:ascii="仿宋" w:hAnsi="仿宋" w:eastAsia="仿宋" w:cs="仿宋"/>
          <w:highlight w:val="none"/>
        </w:rPr>
        <w:t>注：投标人根据</w:t>
      </w:r>
      <w:r>
        <w:rPr>
          <w:rFonts w:hint="eastAsia" w:ascii="仿宋" w:hAnsi="仿宋" w:eastAsia="仿宋" w:cs="仿宋"/>
          <w:szCs w:val="21"/>
          <w:highlight w:val="none"/>
        </w:rPr>
        <w:t>资格评审</w:t>
      </w:r>
      <w:r>
        <w:rPr>
          <w:rFonts w:hint="eastAsia" w:ascii="仿宋" w:hAnsi="仿宋" w:eastAsia="仿宋" w:cs="仿宋"/>
          <w:szCs w:val="21"/>
          <w:highlight w:val="none"/>
          <w:lang w:val="en-US" w:eastAsia="zh-CN"/>
        </w:rPr>
        <w:t>要求</w:t>
      </w:r>
      <w:r>
        <w:rPr>
          <w:rFonts w:hint="eastAsia" w:ascii="仿宋" w:hAnsi="仿宋" w:eastAsia="仿宋" w:cs="仿宋"/>
          <w:highlight w:val="none"/>
          <w:lang w:val="en-US" w:eastAsia="zh-CN"/>
        </w:rPr>
        <w:t>、</w:t>
      </w:r>
      <w:r>
        <w:rPr>
          <w:rFonts w:hint="eastAsia" w:ascii="仿宋" w:hAnsi="仿宋" w:eastAsia="仿宋" w:cs="仿宋"/>
          <w:szCs w:val="21"/>
          <w:highlight w:val="none"/>
          <w:lang w:val="en-US" w:eastAsia="zh-CN"/>
        </w:rPr>
        <w:t>符合性评审要求</w:t>
      </w:r>
      <w:r>
        <w:rPr>
          <w:rFonts w:hint="eastAsia" w:ascii="仿宋" w:hAnsi="仿宋" w:eastAsia="仿宋" w:cs="仿宋"/>
          <w:highlight w:val="none"/>
          <w:lang w:val="en-US" w:eastAsia="zh-CN"/>
        </w:rPr>
        <w:t>及</w:t>
      </w:r>
      <w:r>
        <w:rPr>
          <w:rFonts w:hint="eastAsia" w:ascii="仿宋" w:hAnsi="仿宋" w:eastAsia="仿宋" w:cs="仿宋"/>
          <w:highlight w:val="none"/>
        </w:rPr>
        <w:t>第</w:t>
      </w:r>
      <w:r>
        <w:rPr>
          <w:rFonts w:hint="eastAsia" w:ascii="仿宋" w:hAnsi="仿宋" w:eastAsia="仿宋" w:cs="仿宋"/>
          <w:highlight w:val="none"/>
          <w:lang w:val="en-US" w:eastAsia="zh-CN"/>
        </w:rPr>
        <w:t>四部分</w:t>
      </w:r>
      <w:r>
        <w:rPr>
          <w:rFonts w:hint="eastAsia" w:ascii="仿宋" w:hAnsi="仿宋" w:eastAsia="仿宋" w:cs="仿宋"/>
          <w:highlight w:val="none"/>
        </w:rPr>
        <w:t>“</w:t>
      </w:r>
      <w:r>
        <w:rPr>
          <w:rFonts w:hint="eastAsia" w:ascii="仿宋" w:hAnsi="仿宋" w:eastAsia="仿宋" w:cs="仿宋"/>
          <w:highlight w:val="none"/>
          <w:lang w:val="en-US" w:eastAsia="zh-CN"/>
        </w:rPr>
        <w:t>评标标准和评标方法</w:t>
      </w:r>
      <w:r>
        <w:rPr>
          <w:rFonts w:hint="eastAsia" w:ascii="仿宋" w:hAnsi="仿宋" w:eastAsia="仿宋" w:cs="仿宋"/>
          <w:highlight w:val="none"/>
        </w:rPr>
        <w:t>”所要求的内容，逐项填写，便于评委评标，以免遗漏。</w:t>
      </w:r>
    </w:p>
    <w:p w14:paraId="5026D28F">
      <w:pPr>
        <w:pStyle w:val="16"/>
        <w:spacing w:after="0" w:line="360" w:lineRule="auto"/>
        <w:ind w:firstLine="480" w:firstLineChars="200"/>
        <w:rPr>
          <w:rFonts w:hint="eastAsia" w:ascii="仿宋" w:hAnsi="仿宋" w:eastAsia="仿宋" w:cs="仿宋"/>
          <w:highlight w:val="none"/>
        </w:rPr>
      </w:pPr>
    </w:p>
    <w:p w14:paraId="2FF1F564">
      <w:pPr>
        <w:widowControl/>
        <w:snapToGrid/>
        <w:spacing w:line="240" w:lineRule="auto"/>
        <w:jc w:val="left"/>
        <w:outlineLvl w:val="9"/>
        <w:rPr>
          <w:rFonts w:hint="eastAsia" w:ascii="仿宋" w:hAnsi="仿宋" w:eastAsia="仿宋" w:cs="仿宋"/>
          <w:highlight w:val="none"/>
        </w:rPr>
      </w:pPr>
    </w:p>
    <w:p w14:paraId="797C88A6">
      <w:pPr>
        <w:widowControl/>
        <w:snapToGrid/>
        <w:spacing w:line="240" w:lineRule="auto"/>
        <w:jc w:val="left"/>
        <w:outlineLvl w:val="9"/>
        <w:rPr>
          <w:rFonts w:hint="eastAsia" w:ascii="仿宋" w:hAnsi="仿宋" w:eastAsia="仿宋" w:cs="仿宋"/>
          <w:highlight w:val="none"/>
        </w:rPr>
      </w:pPr>
    </w:p>
    <w:p w14:paraId="6D0CAC7E">
      <w:pPr>
        <w:widowControl/>
        <w:snapToGrid/>
        <w:spacing w:line="240" w:lineRule="auto"/>
        <w:jc w:val="left"/>
        <w:outlineLvl w:val="9"/>
        <w:rPr>
          <w:rFonts w:hint="eastAsia" w:ascii="仿宋" w:hAnsi="仿宋" w:eastAsia="仿宋" w:cs="仿宋"/>
          <w:highlight w:val="none"/>
        </w:rPr>
      </w:pPr>
    </w:p>
    <w:p w14:paraId="06AA0B6F">
      <w:pPr>
        <w:widowControl/>
        <w:snapToGrid/>
        <w:spacing w:line="240" w:lineRule="auto"/>
        <w:jc w:val="left"/>
        <w:outlineLvl w:val="9"/>
        <w:rPr>
          <w:rFonts w:hint="eastAsia" w:ascii="仿宋" w:hAnsi="仿宋" w:eastAsia="仿宋" w:cs="仿宋"/>
          <w:highlight w:val="none"/>
        </w:rPr>
      </w:pPr>
    </w:p>
    <w:p w14:paraId="16E6ABAB">
      <w:pPr>
        <w:widowControl/>
        <w:snapToGrid/>
        <w:spacing w:line="240" w:lineRule="auto"/>
        <w:jc w:val="left"/>
        <w:outlineLvl w:val="9"/>
        <w:rPr>
          <w:rFonts w:hint="eastAsia" w:ascii="仿宋" w:hAnsi="仿宋" w:eastAsia="仿宋" w:cs="仿宋"/>
          <w:highlight w:val="none"/>
        </w:rPr>
      </w:pPr>
    </w:p>
    <w:p w14:paraId="0F487279">
      <w:pPr>
        <w:widowControl/>
        <w:snapToGrid/>
        <w:spacing w:line="240" w:lineRule="auto"/>
        <w:jc w:val="left"/>
        <w:outlineLvl w:val="9"/>
        <w:rPr>
          <w:rFonts w:hint="eastAsia" w:ascii="仿宋" w:hAnsi="仿宋" w:eastAsia="仿宋" w:cs="仿宋"/>
          <w:highlight w:val="none"/>
        </w:rPr>
      </w:pPr>
    </w:p>
    <w:p w14:paraId="3762451D">
      <w:pPr>
        <w:widowControl/>
        <w:snapToGrid/>
        <w:spacing w:line="240" w:lineRule="auto"/>
        <w:jc w:val="left"/>
        <w:outlineLvl w:val="9"/>
        <w:rPr>
          <w:rFonts w:hint="eastAsia" w:ascii="仿宋" w:hAnsi="仿宋" w:eastAsia="仿宋" w:cs="仿宋"/>
          <w:highlight w:val="none"/>
        </w:rPr>
      </w:pPr>
    </w:p>
    <w:p w14:paraId="5256678B">
      <w:pPr>
        <w:widowControl/>
        <w:snapToGrid/>
        <w:spacing w:line="240" w:lineRule="auto"/>
        <w:jc w:val="left"/>
        <w:outlineLvl w:val="9"/>
        <w:rPr>
          <w:rFonts w:hint="eastAsia" w:ascii="仿宋" w:hAnsi="仿宋" w:eastAsia="仿宋" w:cs="仿宋"/>
          <w:highlight w:val="none"/>
        </w:rPr>
      </w:pPr>
    </w:p>
    <w:p w14:paraId="478CDA97">
      <w:pPr>
        <w:widowControl/>
        <w:snapToGrid/>
        <w:spacing w:line="240" w:lineRule="auto"/>
        <w:jc w:val="left"/>
        <w:outlineLvl w:val="9"/>
        <w:rPr>
          <w:rFonts w:hint="eastAsia" w:ascii="仿宋" w:hAnsi="仿宋" w:eastAsia="仿宋" w:cs="仿宋"/>
          <w:highlight w:val="none"/>
        </w:rPr>
      </w:pPr>
    </w:p>
    <w:p w14:paraId="425D5E27">
      <w:pPr>
        <w:widowControl/>
        <w:snapToGrid/>
        <w:spacing w:line="240" w:lineRule="auto"/>
        <w:jc w:val="left"/>
        <w:outlineLvl w:val="9"/>
        <w:rPr>
          <w:rFonts w:hint="eastAsia" w:ascii="仿宋" w:hAnsi="仿宋" w:eastAsia="仿宋" w:cs="仿宋"/>
          <w:highlight w:val="none"/>
        </w:rPr>
      </w:pPr>
    </w:p>
    <w:p w14:paraId="5C623C93">
      <w:pPr>
        <w:widowControl/>
        <w:snapToGrid/>
        <w:spacing w:line="240" w:lineRule="auto"/>
        <w:jc w:val="left"/>
        <w:outlineLvl w:val="9"/>
        <w:rPr>
          <w:rFonts w:hint="eastAsia" w:ascii="仿宋" w:hAnsi="仿宋" w:eastAsia="仿宋" w:cs="仿宋"/>
          <w:highlight w:val="none"/>
        </w:rPr>
      </w:pPr>
    </w:p>
    <w:p w14:paraId="31710A00">
      <w:pPr>
        <w:widowControl/>
        <w:snapToGrid/>
        <w:spacing w:line="240" w:lineRule="auto"/>
        <w:jc w:val="left"/>
        <w:outlineLvl w:val="9"/>
        <w:rPr>
          <w:rFonts w:hint="eastAsia" w:ascii="仿宋" w:hAnsi="仿宋" w:eastAsia="仿宋" w:cs="仿宋"/>
          <w:highlight w:val="none"/>
        </w:rPr>
      </w:pPr>
    </w:p>
    <w:p w14:paraId="437E3BB3">
      <w:pPr>
        <w:widowControl/>
        <w:snapToGrid/>
        <w:spacing w:line="240" w:lineRule="auto"/>
        <w:jc w:val="left"/>
        <w:outlineLvl w:val="9"/>
        <w:rPr>
          <w:rFonts w:hint="eastAsia" w:ascii="仿宋" w:hAnsi="仿宋" w:eastAsia="仿宋" w:cs="仿宋"/>
          <w:highlight w:val="none"/>
        </w:rPr>
      </w:pPr>
    </w:p>
    <w:p w14:paraId="43463692">
      <w:pPr>
        <w:widowControl/>
        <w:snapToGrid/>
        <w:spacing w:line="240" w:lineRule="auto"/>
        <w:jc w:val="left"/>
        <w:outlineLvl w:val="9"/>
        <w:rPr>
          <w:rFonts w:hint="eastAsia" w:ascii="仿宋" w:hAnsi="仿宋" w:eastAsia="仿宋" w:cs="仿宋"/>
          <w:highlight w:val="none"/>
        </w:rPr>
      </w:pPr>
    </w:p>
    <w:p w14:paraId="17D630EC">
      <w:pPr>
        <w:pStyle w:val="16"/>
        <w:rPr>
          <w:rFonts w:hint="eastAsia" w:ascii="仿宋" w:hAnsi="仿宋" w:eastAsia="仿宋" w:cs="仿宋"/>
          <w:highlight w:val="none"/>
        </w:rPr>
      </w:pPr>
    </w:p>
    <w:p w14:paraId="2E3754BF">
      <w:pPr>
        <w:pStyle w:val="16"/>
        <w:rPr>
          <w:rFonts w:hint="eastAsia" w:ascii="仿宋" w:hAnsi="仿宋" w:eastAsia="仿宋" w:cs="仿宋"/>
          <w:highlight w:val="none"/>
        </w:rPr>
      </w:pPr>
    </w:p>
    <w:p w14:paraId="45585DD5">
      <w:pPr>
        <w:widowControl/>
        <w:snapToGrid/>
        <w:spacing w:line="240" w:lineRule="auto"/>
        <w:jc w:val="left"/>
        <w:outlineLvl w:val="9"/>
        <w:rPr>
          <w:rFonts w:hint="eastAsia" w:ascii="仿宋" w:hAnsi="仿宋" w:eastAsia="仿宋" w:cs="仿宋"/>
          <w:highlight w:val="none"/>
        </w:rPr>
      </w:pPr>
    </w:p>
    <w:p w14:paraId="290560BD">
      <w:pPr>
        <w:widowControl/>
        <w:snapToGrid/>
        <w:spacing w:line="240" w:lineRule="auto"/>
        <w:jc w:val="left"/>
        <w:outlineLvl w:val="9"/>
        <w:rPr>
          <w:rFonts w:hint="eastAsia" w:ascii="仿宋" w:hAnsi="仿宋" w:eastAsia="仿宋" w:cs="仿宋"/>
          <w:highlight w:val="none"/>
        </w:rPr>
      </w:pPr>
    </w:p>
    <w:p w14:paraId="66DE844C">
      <w:pPr>
        <w:widowControl/>
        <w:snapToGrid w:val="0"/>
        <w:spacing w:line="300" w:lineRule="auto"/>
        <w:jc w:val="center"/>
        <w:outlineLvl w:val="1"/>
        <w:rPr>
          <w:rFonts w:hint="eastAsia" w:ascii="仿宋" w:hAnsi="仿宋" w:eastAsia="仿宋" w:cs="仿宋"/>
          <w:b/>
          <w:bCs/>
          <w:color w:val="auto"/>
          <w:sz w:val="32"/>
          <w:szCs w:val="32"/>
          <w:highlight w:val="none"/>
        </w:rPr>
      </w:pPr>
      <w:bookmarkStart w:id="94" w:name="_Toc1310"/>
      <w:r>
        <w:rPr>
          <w:rFonts w:hint="eastAsia" w:ascii="仿宋" w:hAnsi="仿宋" w:eastAsia="仿宋" w:cs="仿宋"/>
          <w:b/>
          <w:bCs/>
          <w:color w:val="auto"/>
          <w:sz w:val="32"/>
          <w:szCs w:val="32"/>
          <w:highlight w:val="none"/>
        </w:rPr>
        <w:t>资格证明文件</w:t>
      </w:r>
      <w:bookmarkEnd w:id="91"/>
      <w:bookmarkEnd w:id="92"/>
      <w:bookmarkEnd w:id="94"/>
    </w:p>
    <w:p w14:paraId="5267A20B">
      <w:pPr>
        <w:rPr>
          <w:rFonts w:hint="eastAsia" w:ascii="仿宋" w:hAnsi="仿宋" w:eastAsia="仿宋" w:cs="仿宋"/>
          <w:color w:val="auto"/>
          <w:highlight w:val="none"/>
        </w:rPr>
      </w:pPr>
    </w:p>
    <w:p w14:paraId="4437AA94">
      <w:pPr>
        <w:pStyle w:val="3"/>
        <w:spacing w:before="240" w:after="120" w:line="240" w:lineRule="auto"/>
        <w:jc w:val="center"/>
        <w:rPr>
          <w:rFonts w:hint="eastAsia" w:ascii="仿宋" w:hAnsi="仿宋" w:eastAsia="仿宋" w:cs="仿宋"/>
          <w:color w:val="auto"/>
          <w:sz w:val="28"/>
          <w:szCs w:val="28"/>
          <w:highlight w:val="none"/>
        </w:rPr>
      </w:pPr>
      <w:bookmarkStart w:id="95" w:name="_Toc5730"/>
      <w:bookmarkStart w:id="96" w:name="_Toc3166"/>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、投标人有效的营业执照，或事业单位法人证书，或自然人身份证明，或其他非企业组织证明独立承担民事责任能力的文件</w:t>
      </w:r>
      <w:bookmarkEnd w:id="95"/>
      <w:bookmarkEnd w:id="96"/>
    </w:p>
    <w:p w14:paraId="4715C709">
      <w:pPr>
        <w:widowControl/>
        <w:tabs>
          <w:tab w:val="left" w:pos="730"/>
        </w:tabs>
        <w:snapToGrid w:val="0"/>
        <w:spacing w:line="360" w:lineRule="auto"/>
        <w:jc w:val="center"/>
        <w:rPr>
          <w:rFonts w:hint="eastAsia" w:ascii="仿宋" w:hAnsi="仿宋" w:eastAsia="仿宋" w:cs="仿宋"/>
          <w:color w:val="auto"/>
          <w:spacing w:val="10"/>
          <w:highlight w:val="none"/>
        </w:rPr>
      </w:pPr>
      <w:r>
        <w:rPr>
          <w:rFonts w:hint="eastAsia" w:ascii="仿宋" w:hAnsi="仿宋" w:eastAsia="仿宋" w:cs="仿宋"/>
          <w:color w:val="auto"/>
          <w:spacing w:val="10"/>
          <w:highlight w:val="none"/>
        </w:rPr>
        <w:t>（复印件须加盖投标人</w:t>
      </w:r>
      <w:r>
        <w:rPr>
          <w:rFonts w:hint="eastAsia" w:ascii="仿宋" w:hAnsi="仿宋" w:eastAsia="仿宋" w:cs="仿宋"/>
          <w:color w:val="auto"/>
          <w:spacing w:val="10"/>
          <w:highlight w:val="none"/>
          <w:lang w:val="en-US" w:eastAsia="zh-CN"/>
        </w:rPr>
        <w:t>电子签章</w:t>
      </w:r>
      <w:r>
        <w:rPr>
          <w:rFonts w:hint="eastAsia" w:ascii="仿宋" w:hAnsi="仿宋" w:eastAsia="仿宋" w:cs="仿宋"/>
          <w:color w:val="auto"/>
          <w:spacing w:val="10"/>
          <w:highlight w:val="none"/>
        </w:rPr>
        <w:t>）</w:t>
      </w:r>
    </w:p>
    <w:p w14:paraId="26A056AF">
      <w:pPr>
        <w:widowControl/>
        <w:tabs>
          <w:tab w:val="left" w:pos="730"/>
        </w:tabs>
        <w:snapToGrid w:val="0"/>
        <w:spacing w:line="360" w:lineRule="auto"/>
        <w:jc w:val="center"/>
        <w:rPr>
          <w:rFonts w:hint="eastAsia" w:ascii="仿宋" w:hAnsi="仿宋" w:eastAsia="仿宋" w:cs="仿宋"/>
          <w:color w:val="auto"/>
          <w:spacing w:val="10"/>
          <w:highlight w:val="none"/>
        </w:rPr>
      </w:pPr>
    </w:p>
    <w:p w14:paraId="34A61A6B">
      <w:pPr>
        <w:widowControl/>
        <w:tabs>
          <w:tab w:val="left" w:pos="730"/>
        </w:tabs>
        <w:snapToGrid w:val="0"/>
        <w:spacing w:line="360" w:lineRule="auto"/>
        <w:jc w:val="center"/>
        <w:rPr>
          <w:rFonts w:hint="eastAsia" w:ascii="仿宋" w:hAnsi="仿宋" w:eastAsia="仿宋" w:cs="仿宋"/>
          <w:color w:val="auto"/>
          <w:spacing w:val="10"/>
          <w:highlight w:val="none"/>
        </w:rPr>
      </w:pPr>
    </w:p>
    <w:p w14:paraId="2D40F4C6">
      <w:pPr>
        <w:pStyle w:val="11"/>
        <w:ind w:left="480"/>
        <w:rPr>
          <w:rFonts w:hint="eastAsia" w:ascii="仿宋" w:hAnsi="仿宋" w:eastAsia="仿宋" w:cs="仿宋"/>
          <w:color w:val="auto"/>
          <w:spacing w:val="10"/>
          <w:highlight w:val="none"/>
        </w:rPr>
      </w:pPr>
    </w:p>
    <w:p w14:paraId="724F8EDF">
      <w:pPr>
        <w:rPr>
          <w:rFonts w:hint="eastAsia" w:ascii="仿宋" w:hAnsi="仿宋" w:eastAsia="仿宋" w:cs="仿宋"/>
          <w:color w:val="auto"/>
          <w:spacing w:val="10"/>
          <w:highlight w:val="none"/>
        </w:rPr>
      </w:pPr>
    </w:p>
    <w:p w14:paraId="429CF740">
      <w:pPr>
        <w:pStyle w:val="11"/>
        <w:ind w:left="480"/>
        <w:rPr>
          <w:rFonts w:hint="eastAsia" w:ascii="仿宋" w:hAnsi="仿宋" w:eastAsia="仿宋" w:cs="仿宋"/>
          <w:color w:val="auto"/>
          <w:spacing w:val="10"/>
          <w:highlight w:val="none"/>
        </w:rPr>
      </w:pPr>
    </w:p>
    <w:p w14:paraId="53F08B2A">
      <w:pPr>
        <w:rPr>
          <w:rFonts w:hint="eastAsia" w:ascii="仿宋" w:hAnsi="仿宋" w:eastAsia="仿宋" w:cs="仿宋"/>
          <w:color w:val="auto"/>
          <w:spacing w:val="10"/>
          <w:highlight w:val="none"/>
        </w:rPr>
      </w:pPr>
    </w:p>
    <w:p w14:paraId="06F43737">
      <w:pPr>
        <w:pStyle w:val="11"/>
        <w:ind w:left="480"/>
        <w:rPr>
          <w:rFonts w:hint="eastAsia" w:ascii="仿宋" w:hAnsi="仿宋" w:eastAsia="仿宋" w:cs="仿宋"/>
          <w:color w:val="auto"/>
          <w:spacing w:val="10"/>
          <w:highlight w:val="none"/>
        </w:rPr>
      </w:pPr>
    </w:p>
    <w:p w14:paraId="2D823474">
      <w:pPr>
        <w:rPr>
          <w:rFonts w:hint="eastAsia" w:ascii="仿宋" w:hAnsi="仿宋" w:eastAsia="仿宋" w:cs="仿宋"/>
          <w:color w:val="auto"/>
          <w:spacing w:val="10"/>
          <w:highlight w:val="none"/>
        </w:rPr>
      </w:pPr>
    </w:p>
    <w:p w14:paraId="001CA29E">
      <w:pPr>
        <w:pStyle w:val="11"/>
        <w:ind w:left="480"/>
        <w:rPr>
          <w:rFonts w:hint="eastAsia" w:ascii="仿宋" w:hAnsi="仿宋" w:eastAsia="仿宋" w:cs="仿宋"/>
          <w:color w:val="auto"/>
          <w:spacing w:val="10"/>
          <w:highlight w:val="none"/>
        </w:rPr>
      </w:pPr>
    </w:p>
    <w:p w14:paraId="62401E3A">
      <w:pPr>
        <w:rPr>
          <w:rFonts w:hint="eastAsia" w:ascii="仿宋" w:hAnsi="仿宋" w:eastAsia="仿宋" w:cs="仿宋"/>
          <w:color w:val="auto"/>
          <w:spacing w:val="10"/>
          <w:highlight w:val="none"/>
        </w:rPr>
      </w:pPr>
    </w:p>
    <w:p w14:paraId="5A3E3FC5">
      <w:pPr>
        <w:pStyle w:val="11"/>
        <w:ind w:left="480"/>
        <w:rPr>
          <w:rFonts w:hint="eastAsia" w:ascii="仿宋" w:hAnsi="仿宋" w:eastAsia="仿宋" w:cs="仿宋"/>
          <w:color w:val="auto"/>
          <w:spacing w:val="10"/>
          <w:highlight w:val="none"/>
        </w:rPr>
      </w:pPr>
    </w:p>
    <w:p w14:paraId="2FE34ECF">
      <w:pPr>
        <w:rPr>
          <w:rFonts w:hint="eastAsia" w:ascii="仿宋" w:hAnsi="仿宋" w:eastAsia="仿宋" w:cs="仿宋"/>
          <w:color w:val="auto"/>
          <w:spacing w:val="10"/>
          <w:highlight w:val="none"/>
        </w:rPr>
      </w:pPr>
    </w:p>
    <w:p w14:paraId="0E5F3216">
      <w:pPr>
        <w:pStyle w:val="11"/>
        <w:ind w:left="480"/>
        <w:rPr>
          <w:rFonts w:hint="eastAsia" w:ascii="仿宋" w:hAnsi="仿宋" w:eastAsia="仿宋" w:cs="仿宋"/>
          <w:color w:val="auto"/>
          <w:spacing w:val="10"/>
          <w:highlight w:val="none"/>
        </w:rPr>
      </w:pPr>
    </w:p>
    <w:p w14:paraId="6DBAC31B">
      <w:pPr>
        <w:rPr>
          <w:rFonts w:hint="eastAsia" w:ascii="仿宋" w:hAnsi="仿宋" w:eastAsia="仿宋" w:cs="仿宋"/>
          <w:color w:val="auto"/>
          <w:spacing w:val="10"/>
          <w:highlight w:val="none"/>
        </w:rPr>
      </w:pPr>
    </w:p>
    <w:p w14:paraId="0BF25F44">
      <w:pPr>
        <w:pStyle w:val="11"/>
        <w:ind w:left="480"/>
        <w:rPr>
          <w:rFonts w:hint="eastAsia" w:ascii="仿宋" w:hAnsi="仿宋" w:eastAsia="仿宋" w:cs="仿宋"/>
          <w:color w:val="auto"/>
          <w:spacing w:val="10"/>
          <w:highlight w:val="none"/>
        </w:rPr>
      </w:pPr>
    </w:p>
    <w:p w14:paraId="51CDAD7D">
      <w:pPr>
        <w:rPr>
          <w:rFonts w:hint="eastAsia" w:ascii="仿宋" w:hAnsi="仿宋" w:eastAsia="仿宋" w:cs="仿宋"/>
          <w:color w:val="auto"/>
          <w:spacing w:val="10"/>
          <w:highlight w:val="none"/>
        </w:rPr>
      </w:pPr>
    </w:p>
    <w:p w14:paraId="15A0AC0E">
      <w:pPr>
        <w:pStyle w:val="11"/>
        <w:ind w:left="480"/>
        <w:rPr>
          <w:rFonts w:hint="eastAsia" w:ascii="仿宋" w:hAnsi="仿宋" w:eastAsia="仿宋" w:cs="仿宋"/>
          <w:color w:val="auto"/>
          <w:spacing w:val="10"/>
          <w:highlight w:val="none"/>
        </w:rPr>
      </w:pPr>
    </w:p>
    <w:p w14:paraId="7A64CA07">
      <w:pPr>
        <w:rPr>
          <w:rFonts w:hint="eastAsia" w:ascii="仿宋" w:hAnsi="仿宋" w:eastAsia="仿宋" w:cs="仿宋"/>
          <w:color w:val="auto"/>
          <w:spacing w:val="10"/>
          <w:highlight w:val="none"/>
        </w:rPr>
      </w:pPr>
    </w:p>
    <w:p w14:paraId="607FF5A9">
      <w:pPr>
        <w:pStyle w:val="11"/>
        <w:ind w:left="480"/>
        <w:rPr>
          <w:rFonts w:hint="eastAsia" w:ascii="仿宋" w:hAnsi="仿宋" w:eastAsia="仿宋" w:cs="仿宋"/>
          <w:color w:val="auto"/>
          <w:spacing w:val="10"/>
          <w:highlight w:val="none"/>
        </w:rPr>
      </w:pPr>
    </w:p>
    <w:p w14:paraId="45455E23">
      <w:pPr>
        <w:rPr>
          <w:rFonts w:hint="eastAsia" w:ascii="仿宋" w:hAnsi="仿宋" w:eastAsia="仿宋" w:cs="仿宋"/>
          <w:color w:val="auto"/>
          <w:spacing w:val="10"/>
          <w:highlight w:val="none"/>
        </w:rPr>
      </w:pPr>
    </w:p>
    <w:p w14:paraId="273076EB">
      <w:pPr>
        <w:pStyle w:val="11"/>
        <w:ind w:left="480"/>
        <w:rPr>
          <w:rFonts w:hint="eastAsia" w:ascii="仿宋" w:hAnsi="仿宋" w:eastAsia="仿宋" w:cs="仿宋"/>
          <w:color w:val="auto"/>
          <w:spacing w:val="10"/>
          <w:highlight w:val="none"/>
        </w:rPr>
      </w:pPr>
    </w:p>
    <w:p w14:paraId="0EB8D863">
      <w:pPr>
        <w:rPr>
          <w:rFonts w:hint="eastAsia" w:ascii="仿宋" w:hAnsi="仿宋" w:eastAsia="仿宋" w:cs="仿宋"/>
          <w:color w:val="auto"/>
          <w:spacing w:val="10"/>
          <w:highlight w:val="none"/>
        </w:rPr>
      </w:pPr>
    </w:p>
    <w:p w14:paraId="5C4EDA68">
      <w:pPr>
        <w:pStyle w:val="11"/>
        <w:ind w:left="480"/>
        <w:rPr>
          <w:rFonts w:hint="eastAsia" w:ascii="仿宋" w:hAnsi="仿宋" w:eastAsia="仿宋" w:cs="仿宋"/>
          <w:color w:val="auto"/>
          <w:spacing w:val="10"/>
          <w:highlight w:val="none"/>
        </w:rPr>
      </w:pPr>
    </w:p>
    <w:p w14:paraId="29A6EB9F">
      <w:pPr>
        <w:rPr>
          <w:rFonts w:hint="eastAsia" w:ascii="仿宋" w:hAnsi="仿宋" w:eastAsia="仿宋" w:cs="仿宋"/>
          <w:color w:val="auto"/>
          <w:spacing w:val="10"/>
          <w:highlight w:val="none"/>
        </w:rPr>
      </w:pPr>
    </w:p>
    <w:p w14:paraId="7CF214BE">
      <w:pPr>
        <w:pStyle w:val="11"/>
        <w:ind w:left="480"/>
        <w:rPr>
          <w:rFonts w:hint="eastAsia" w:ascii="仿宋" w:hAnsi="仿宋" w:eastAsia="仿宋" w:cs="仿宋"/>
          <w:color w:val="auto"/>
          <w:spacing w:val="10"/>
          <w:highlight w:val="none"/>
        </w:rPr>
      </w:pPr>
    </w:p>
    <w:p w14:paraId="4618CC9C">
      <w:pPr>
        <w:rPr>
          <w:rFonts w:hint="eastAsia" w:ascii="仿宋" w:hAnsi="仿宋" w:eastAsia="仿宋" w:cs="仿宋"/>
          <w:color w:val="auto"/>
          <w:sz w:val="28"/>
          <w:szCs w:val="28"/>
          <w:highlight w:val="none"/>
          <w:lang w:val="en-US" w:eastAsia="zh-CN"/>
        </w:rPr>
      </w:pPr>
      <w:bookmarkStart w:id="97" w:name="_Toc6708"/>
      <w:r>
        <w:rPr>
          <w:rFonts w:hint="eastAsia" w:ascii="仿宋" w:hAnsi="仿宋" w:eastAsia="仿宋" w:cs="仿宋"/>
          <w:color w:val="auto"/>
          <w:sz w:val="28"/>
          <w:szCs w:val="28"/>
          <w:highlight w:val="none"/>
          <w:lang w:val="en-US" w:eastAsia="zh-CN"/>
        </w:rPr>
        <w:br w:type="page"/>
      </w:r>
    </w:p>
    <w:p w14:paraId="627C2600">
      <w:pPr>
        <w:pStyle w:val="3"/>
        <w:spacing w:before="240" w:after="120" w:line="240" w:lineRule="auto"/>
        <w:jc w:val="center"/>
        <w:rPr>
          <w:rFonts w:hint="eastAsia" w:ascii="仿宋" w:hAnsi="仿宋" w:eastAsia="仿宋" w:cs="仿宋"/>
          <w:color w:val="auto"/>
          <w:sz w:val="28"/>
          <w:szCs w:val="28"/>
          <w:highlight w:val="none"/>
          <w:lang w:val="en-US" w:eastAsia="zh-CN"/>
        </w:rPr>
      </w:pPr>
      <w:bookmarkStart w:id="98" w:name="_Toc19759"/>
    </w:p>
    <w:p w14:paraId="7D5C3E27">
      <w:pPr>
        <w:pStyle w:val="3"/>
        <w:spacing w:before="240" w:after="120" w:line="24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、政府采购</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信用承诺书</w:t>
      </w:r>
      <w:bookmarkEnd w:id="97"/>
      <w:bookmarkEnd w:id="98"/>
    </w:p>
    <w:p w14:paraId="74501938">
      <w:pPr>
        <w:widowControl/>
        <w:snapToGrid w:val="0"/>
        <w:spacing w:line="420" w:lineRule="exact"/>
        <w:ind w:firstLine="480" w:firstLineChars="200"/>
        <w:rPr>
          <w:rFonts w:hint="eastAsia" w:ascii="仿宋" w:hAnsi="仿宋" w:eastAsia="仿宋" w:cs="仿宋"/>
          <w:color w:val="auto"/>
          <w:highlight w:val="none"/>
        </w:rPr>
      </w:pPr>
    </w:p>
    <w:p w14:paraId="4DD4D23B">
      <w:pPr>
        <w:widowControl/>
        <w:snapToGrid w:val="0"/>
        <w:spacing w:line="4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项目名称：</w:t>
      </w:r>
    </w:p>
    <w:p w14:paraId="662D6D36">
      <w:pPr>
        <w:widowControl/>
        <w:snapToGrid w:val="0"/>
        <w:spacing w:line="4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项目编号：</w:t>
      </w:r>
    </w:p>
    <w:p w14:paraId="32BDDE29">
      <w:pPr>
        <w:widowControl/>
        <w:snapToGrid w:val="0"/>
        <w:spacing w:line="4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为维护政府采购市场秩序,遵循公开透明、公平竞争、公正原则和诚实信用原则,（  </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名称    ）自愿做出以下承诺:</w:t>
      </w:r>
    </w:p>
    <w:p w14:paraId="13715425">
      <w:pPr>
        <w:widowControl/>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1.承诺本单位/本人严格遵守国家法律、法规和规章,全面履行应尽的责任和义务,全面做到履约守信；</w:t>
      </w:r>
    </w:p>
    <w:p w14:paraId="14E8FB9A">
      <w:pPr>
        <w:widowControl/>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2.承诺本单位/本人具有独立承担民事责任的能力；</w:t>
      </w:r>
    </w:p>
    <w:p w14:paraId="4A2B864C">
      <w:pPr>
        <w:widowControl/>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承诺本单位/本人具有良好的商业信誉和健全的财务会计制度（具有投标截止日前18个月内会计师事务所出具的审计报告，或投标截止日前18个月内经审计的财务报告，或基本开户银行出具的资信证明，或财政部门认可的政府采购专业担保机构出具的投标担保函）；</w:t>
      </w:r>
    </w:p>
    <w:p w14:paraId="49F260B2">
      <w:pPr>
        <w:widowControl/>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4.承诺本单位/本人具有履行合同所必需的设备和专业技术能力；</w:t>
      </w:r>
    </w:p>
    <w:p w14:paraId="4202AEC9">
      <w:pPr>
        <w:widowControl/>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承诺本单位/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21AFA9DF">
      <w:pPr>
        <w:widowControl/>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承诺本单位/本人参加本政府采购活动前三年内，在经营活动中没有因违法经营受到刑事处罚或者责令停产停业、吊销许可证或者执照、较大数额罚款等行政处罚；在投标前查询了在信用中国网中的信用信息，本公司/本人未列入失信被执行人、</w:t>
      </w:r>
      <w:r>
        <w:rPr>
          <w:rFonts w:hint="eastAsia" w:ascii="仿宋" w:hAnsi="仿宋" w:eastAsia="仿宋" w:cs="仿宋"/>
          <w:color w:val="auto"/>
          <w:highlight w:val="none"/>
          <w:lang w:eastAsia="zh-CN"/>
        </w:rPr>
        <w:t>重大税收违法失信主体名单</w:t>
      </w:r>
      <w:r>
        <w:rPr>
          <w:rFonts w:hint="eastAsia" w:ascii="仿宋" w:hAnsi="仿宋" w:eastAsia="仿宋" w:cs="仿宋"/>
          <w:color w:val="auto"/>
          <w:highlight w:val="none"/>
        </w:rPr>
        <w:t>；查询了在中国政府采购网中的政府采购严重违法失信行为信息，本公司未列入政府采购严重违法失信行为记录名单；</w:t>
      </w:r>
    </w:p>
    <w:p w14:paraId="611F4D04">
      <w:pPr>
        <w:widowControl/>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7.承诺本单位/本人提供的所有投标（响应）资料均合法、真实、有效,无任何伪造、篡改、虚假成份,并对所提供资料的真实性负责；</w:t>
      </w:r>
    </w:p>
    <w:p w14:paraId="54CABBD9">
      <w:pPr>
        <w:widowControl/>
        <w:snapToGrid w:val="0"/>
        <w:spacing w:line="4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8.承诺本单位/本人若以上承诺不实或违背承诺约定,采购人可取消本单位/本人任何资格（投标/谈判/磋商/中标/成交/签订合同），本单位/本人对此无任何异议，愿意依法承担相应的法律责任,并同意将不良行为在信用中国或中国政府采购网公示。</w:t>
      </w:r>
    </w:p>
    <w:p w14:paraId="4C2F3195">
      <w:pPr>
        <w:widowControl/>
        <w:snapToGrid w:val="0"/>
        <w:spacing w:line="420" w:lineRule="exact"/>
        <w:ind w:firstLine="480" w:firstLineChars="200"/>
        <w:rPr>
          <w:rFonts w:hint="eastAsia" w:ascii="仿宋" w:hAnsi="仿宋" w:eastAsia="仿宋" w:cs="仿宋"/>
          <w:color w:val="auto"/>
          <w:highlight w:val="none"/>
        </w:rPr>
      </w:pPr>
    </w:p>
    <w:p w14:paraId="10828704">
      <w:pPr>
        <w:keepNext w:val="0"/>
        <w:keepLines w:val="0"/>
        <w:pageBreakBefore w:val="0"/>
        <w:widowControl/>
        <w:kinsoku/>
        <w:wordWrap/>
        <w:overflowPunct/>
        <w:topLinePunct w:val="0"/>
        <w:autoSpaceDE/>
        <w:autoSpaceDN/>
        <w:bidi w:val="0"/>
        <w:adjustRightInd w:val="0"/>
        <w:snapToGrid w:val="0"/>
        <w:spacing w:line="420" w:lineRule="exact"/>
        <w:ind w:firstLine="3600" w:firstLineChars="15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 xml:space="preserve">投标人（单位电子签章）：                 </w:t>
      </w:r>
    </w:p>
    <w:p w14:paraId="054AE1E5">
      <w:pPr>
        <w:keepNext w:val="0"/>
        <w:keepLines w:val="0"/>
        <w:pageBreakBefore w:val="0"/>
        <w:widowControl/>
        <w:kinsoku/>
        <w:wordWrap/>
        <w:overflowPunct/>
        <w:topLinePunct w:val="0"/>
        <w:autoSpaceDE/>
        <w:autoSpaceDN/>
        <w:bidi w:val="0"/>
        <w:adjustRightInd w:val="0"/>
        <w:snapToGrid w:val="0"/>
        <w:spacing w:line="420" w:lineRule="exact"/>
        <w:ind w:firstLine="3600" w:firstLineChars="15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法定代表人或</w:t>
      </w:r>
      <w:r>
        <w:rPr>
          <w:rFonts w:hint="eastAsia" w:ascii="仿宋" w:hAnsi="仿宋" w:eastAsia="仿宋" w:cs="仿宋"/>
          <w:color w:val="auto"/>
          <w:szCs w:val="24"/>
          <w:highlight w:val="none"/>
        </w:rPr>
        <w:t>委托代理人</w:t>
      </w:r>
      <w:r>
        <w:rPr>
          <w:rFonts w:hint="eastAsia" w:ascii="仿宋" w:hAnsi="仿宋" w:eastAsia="仿宋" w:cs="仿宋"/>
          <w:color w:val="auto"/>
          <w:highlight w:val="none"/>
        </w:rPr>
        <w:t>（</w:t>
      </w:r>
      <w:r>
        <w:rPr>
          <w:rFonts w:hint="eastAsia" w:ascii="仿宋" w:hAnsi="仿宋" w:eastAsia="仿宋" w:cs="仿宋"/>
          <w:color w:val="auto"/>
          <w:szCs w:val="24"/>
          <w:highlight w:val="none"/>
        </w:rPr>
        <w:t>签字或盖章</w:t>
      </w:r>
      <w:r>
        <w:rPr>
          <w:rFonts w:hint="eastAsia" w:ascii="仿宋" w:hAnsi="仿宋" w:eastAsia="仿宋" w:cs="仿宋"/>
          <w:color w:val="auto"/>
          <w:highlight w:val="none"/>
        </w:rPr>
        <w:t xml:space="preserve">）：     </w:t>
      </w:r>
    </w:p>
    <w:p w14:paraId="7C8D896F">
      <w:pPr>
        <w:keepNext w:val="0"/>
        <w:keepLines w:val="0"/>
        <w:pageBreakBefore w:val="0"/>
        <w:widowControl/>
        <w:kinsoku/>
        <w:wordWrap/>
        <w:overflowPunct/>
        <w:topLinePunct w:val="0"/>
        <w:autoSpaceDE/>
        <w:autoSpaceDN/>
        <w:bidi w:val="0"/>
        <w:adjustRightInd w:val="0"/>
        <w:snapToGrid w:val="0"/>
        <w:spacing w:line="420" w:lineRule="exact"/>
        <w:ind w:firstLine="3600" w:firstLineChars="1500"/>
        <w:textAlignment w:val="baseline"/>
        <w:rPr>
          <w:rFonts w:hint="eastAsia" w:ascii="仿宋" w:hAnsi="仿宋" w:eastAsia="仿宋" w:cs="仿宋"/>
          <w:color w:val="auto"/>
          <w:spacing w:val="10"/>
          <w:highlight w:val="none"/>
        </w:rPr>
      </w:pPr>
      <w:r>
        <w:rPr>
          <w:rFonts w:hint="eastAsia" w:ascii="仿宋" w:hAnsi="仿宋" w:eastAsia="仿宋" w:cs="仿宋"/>
          <w:color w:val="auto"/>
          <w:highlight w:val="none"/>
        </w:rPr>
        <w:t>日　期：</w:t>
      </w:r>
    </w:p>
    <w:p w14:paraId="2263BD9B">
      <w:pPr>
        <w:pStyle w:val="11"/>
        <w:ind w:left="480"/>
        <w:rPr>
          <w:rFonts w:hint="eastAsia" w:ascii="仿宋" w:hAnsi="仿宋" w:eastAsia="仿宋" w:cs="仿宋"/>
          <w:color w:val="auto"/>
          <w:spacing w:val="10"/>
          <w:highlight w:val="none"/>
        </w:rPr>
      </w:pPr>
    </w:p>
    <w:p w14:paraId="7E1506E8">
      <w:pPr>
        <w:pStyle w:val="3"/>
        <w:numPr>
          <w:ilvl w:val="0"/>
          <w:numId w:val="0"/>
        </w:numPr>
        <w:spacing w:before="240" w:after="120" w:line="240" w:lineRule="auto"/>
        <w:jc w:val="center"/>
        <w:rPr>
          <w:rFonts w:hint="eastAsia" w:ascii="仿宋" w:hAnsi="仿宋" w:eastAsia="仿宋" w:cs="仿宋"/>
          <w:color w:val="auto"/>
          <w:sz w:val="28"/>
          <w:szCs w:val="28"/>
          <w:highlight w:val="none"/>
        </w:rPr>
      </w:pPr>
      <w:bookmarkStart w:id="99" w:name="_Toc2928"/>
      <w:bookmarkStart w:id="100" w:name="_Toc18729"/>
      <w:r>
        <w:rPr>
          <w:rFonts w:hint="eastAsia" w:ascii="仿宋" w:hAnsi="仿宋" w:eastAsia="仿宋" w:cs="仿宋"/>
          <w:b/>
          <w:bCs/>
          <w:color w:val="auto"/>
          <w:sz w:val="28"/>
          <w:szCs w:val="28"/>
          <w:highlight w:val="none"/>
          <w:lang w:val="en-US" w:eastAsia="zh-CN" w:bidi="ar-SA"/>
        </w:rPr>
        <w:t>三、</w:t>
      </w:r>
      <w:r>
        <w:rPr>
          <w:rFonts w:hint="eastAsia" w:ascii="仿宋" w:hAnsi="仿宋" w:eastAsia="仿宋" w:cs="仿宋"/>
          <w:color w:val="auto"/>
          <w:sz w:val="28"/>
          <w:szCs w:val="28"/>
          <w:highlight w:val="none"/>
          <w:lang w:eastAsia="zh-CN"/>
        </w:rPr>
        <w:t>特定资质：</w:t>
      </w:r>
      <w:r>
        <w:rPr>
          <w:rFonts w:hint="eastAsia" w:ascii="仿宋" w:hAnsi="仿宋" w:eastAsia="仿宋" w:cs="仿宋"/>
          <w:color w:val="auto"/>
          <w:sz w:val="28"/>
          <w:szCs w:val="28"/>
          <w:highlight w:val="none"/>
        </w:rPr>
        <w:t>有效的医疗机构执业许可证（含健康体检注册）及放射诊疗许可证</w:t>
      </w:r>
    </w:p>
    <w:p w14:paraId="0D33985B">
      <w:pPr>
        <w:numPr>
          <w:ilvl w:val="0"/>
          <w:numId w:val="0"/>
        </w:numPr>
        <w:rPr>
          <w:rFonts w:hint="eastAsia" w:ascii="仿宋" w:hAnsi="仿宋" w:eastAsia="仿宋" w:cs="仿宋"/>
          <w:highlight w:val="none"/>
        </w:rPr>
      </w:pPr>
    </w:p>
    <w:p w14:paraId="783320C1">
      <w:pPr>
        <w:numPr>
          <w:ilvl w:val="0"/>
          <w:numId w:val="0"/>
        </w:numPr>
        <w:rPr>
          <w:rFonts w:hint="eastAsia" w:ascii="仿宋" w:hAnsi="仿宋" w:eastAsia="仿宋" w:cs="仿宋"/>
          <w:highlight w:val="none"/>
        </w:rPr>
      </w:pPr>
    </w:p>
    <w:p w14:paraId="3201EEFF">
      <w:pPr>
        <w:numPr>
          <w:ilvl w:val="0"/>
          <w:numId w:val="0"/>
        </w:numPr>
        <w:rPr>
          <w:rFonts w:hint="eastAsia" w:ascii="仿宋" w:hAnsi="仿宋" w:eastAsia="仿宋" w:cs="仿宋"/>
          <w:highlight w:val="none"/>
        </w:rPr>
      </w:pPr>
    </w:p>
    <w:p w14:paraId="2FE66933">
      <w:pPr>
        <w:numPr>
          <w:ilvl w:val="0"/>
          <w:numId w:val="0"/>
        </w:numPr>
        <w:rPr>
          <w:rFonts w:hint="eastAsia" w:ascii="仿宋" w:hAnsi="仿宋" w:eastAsia="仿宋" w:cs="仿宋"/>
          <w:highlight w:val="none"/>
        </w:rPr>
      </w:pPr>
    </w:p>
    <w:p w14:paraId="27C321A4">
      <w:pPr>
        <w:numPr>
          <w:ilvl w:val="0"/>
          <w:numId w:val="0"/>
        </w:numPr>
        <w:rPr>
          <w:rFonts w:hint="eastAsia" w:ascii="仿宋" w:hAnsi="仿宋" w:eastAsia="仿宋" w:cs="仿宋"/>
          <w:highlight w:val="none"/>
        </w:rPr>
      </w:pPr>
    </w:p>
    <w:p w14:paraId="08DBFD3E">
      <w:pPr>
        <w:numPr>
          <w:ilvl w:val="0"/>
          <w:numId w:val="0"/>
        </w:numPr>
        <w:rPr>
          <w:rFonts w:hint="eastAsia" w:ascii="仿宋" w:hAnsi="仿宋" w:eastAsia="仿宋" w:cs="仿宋"/>
          <w:highlight w:val="none"/>
        </w:rPr>
      </w:pPr>
    </w:p>
    <w:p w14:paraId="47E02524">
      <w:pPr>
        <w:numPr>
          <w:ilvl w:val="0"/>
          <w:numId w:val="0"/>
        </w:numPr>
        <w:rPr>
          <w:rFonts w:hint="eastAsia" w:ascii="仿宋" w:hAnsi="仿宋" w:eastAsia="仿宋" w:cs="仿宋"/>
          <w:highlight w:val="none"/>
        </w:rPr>
      </w:pPr>
    </w:p>
    <w:p w14:paraId="0597D338">
      <w:pPr>
        <w:numPr>
          <w:ilvl w:val="0"/>
          <w:numId w:val="0"/>
        </w:numPr>
        <w:rPr>
          <w:rFonts w:hint="eastAsia" w:ascii="仿宋" w:hAnsi="仿宋" w:eastAsia="仿宋" w:cs="仿宋"/>
          <w:highlight w:val="none"/>
        </w:rPr>
      </w:pPr>
    </w:p>
    <w:p w14:paraId="65D7E7F6">
      <w:pPr>
        <w:numPr>
          <w:ilvl w:val="0"/>
          <w:numId w:val="0"/>
        </w:numPr>
        <w:rPr>
          <w:rFonts w:hint="eastAsia" w:ascii="仿宋" w:hAnsi="仿宋" w:eastAsia="仿宋" w:cs="仿宋"/>
          <w:highlight w:val="none"/>
        </w:rPr>
      </w:pPr>
    </w:p>
    <w:p w14:paraId="2ED32A7C">
      <w:pPr>
        <w:numPr>
          <w:ilvl w:val="0"/>
          <w:numId w:val="0"/>
        </w:numPr>
        <w:rPr>
          <w:rFonts w:hint="eastAsia" w:ascii="仿宋" w:hAnsi="仿宋" w:eastAsia="仿宋" w:cs="仿宋"/>
          <w:highlight w:val="none"/>
        </w:rPr>
      </w:pPr>
    </w:p>
    <w:p w14:paraId="5EA7255B">
      <w:pPr>
        <w:numPr>
          <w:ilvl w:val="0"/>
          <w:numId w:val="0"/>
        </w:numPr>
        <w:rPr>
          <w:rFonts w:hint="eastAsia" w:ascii="仿宋" w:hAnsi="仿宋" w:eastAsia="仿宋" w:cs="仿宋"/>
          <w:highlight w:val="none"/>
        </w:rPr>
      </w:pPr>
    </w:p>
    <w:p w14:paraId="6723A302">
      <w:pPr>
        <w:numPr>
          <w:ilvl w:val="0"/>
          <w:numId w:val="0"/>
        </w:numPr>
        <w:rPr>
          <w:rFonts w:hint="eastAsia" w:ascii="仿宋" w:hAnsi="仿宋" w:eastAsia="仿宋" w:cs="仿宋"/>
          <w:highlight w:val="none"/>
        </w:rPr>
      </w:pPr>
    </w:p>
    <w:p w14:paraId="1E113C6A">
      <w:pPr>
        <w:numPr>
          <w:ilvl w:val="0"/>
          <w:numId w:val="0"/>
        </w:numPr>
        <w:rPr>
          <w:rFonts w:hint="eastAsia" w:ascii="仿宋" w:hAnsi="仿宋" w:eastAsia="仿宋" w:cs="仿宋"/>
          <w:highlight w:val="none"/>
        </w:rPr>
      </w:pPr>
    </w:p>
    <w:p w14:paraId="5AC72C36">
      <w:pPr>
        <w:numPr>
          <w:ilvl w:val="0"/>
          <w:numId w:val="0"/>
        </w:numPr>
        <w:rPr>
          <w:rFonts w:hint="eastAsia" w:ascii="仿宋" w:hAnsi="仿宋" w:eastAsia="仿宋" w:cs="仿宋"/>
          <w:highlight w:val="none"/>
        </w:rPr>
      </w:pPr>
    </w:p>
    <w:p w14:paraId="0F7C3C45">
      <w:pPr>
        <w:pStyle w:val="3"/>
        <w:numPr>
          <w:ilvl w:val="0"/>
          <w:numId w:val="0"/>
        </w:numPr>
        <w:spacing w:before="240" w:after="120" w:line="24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rPr>
        <w:t>、</w:t>
      </w:r>
      <w:bookmarkEnd w:id="99"/>
      <w:bookmarkStart w:id="101" w:name="_Toc11761"/>
      <w:r>
        <w:rPr>
          <w:rFonts w:hint="eastAsia" w:ascii="仿宋" w:hAnsi="仿宋" w:eastAsia="仿宋" w:cs="仿宋"/>
          <w:color w:val="auto"/>
          <w:sz w:val="28"/>
          <w:szCs w:val="28"/>
          <w:highlight w:val="none"/>
        </w:rPr>
        <w:t>投标人认为需要提供的其他资格证明材料</w:t>
      </w:r>
      <w:bookmarkEnd w:id="100"/>
      <w:bookmarkEnd w:id="101"/>
    </w:p>
    <w:p w14:paraId="0C39F5C8">
      <w:pPr>
        <w:widowControl/>
        <w:tabs>
          <w:tab w:val="left" w:pos="730"/>
        </w:tabs>
        <w:snapToGrid w:val="0"/>
        <w:spacing w:line="360" w:lineRule="auto"/>
        <w:jc w:val="center"/>
        <w:rPr>
          <w:rFonts w:hint="eastAsia" w:ascii="仿宋" w:hAnsi="仿宋" w:eastAsia="仿宋" w:cs="仿宋"/>
          <w:color w:val="auto"/>
          <w:spacing w:val="10"/>
          <w:highlight w:val="none"/>
        </w:rPr>
      </w:pPr>
      <w:bookmarkStart w:id="102" w:name="_Toc11411"/>
      <w:r>
        <w:rPr>
          <w:rFonts w:hint="eastAsia" w:ascii="仿宋" w:hAnsi="仿宋" w:eastAsia="仿宋" w:cs="仿宋"/>
          <w:color w:val="auto"/>
          <w:spacing w:val="10"/>
          <w:highlight w:val="none"/>
          <w:lang w:eastAsia="zh-CN"/>
        </w:rPr>
        <w:t>（</w:t>
      </w:r>
      <w:r>
        <w:rPr>
          <w:rFonts w:hint="eastAsia" w:ascii="仿宋" w:hAnsi="仿宋" w:eastAsia="仿宋" w:cs="仿宋"/>
          <w:color w:val="auto"/>
          <w:spacing w:val="10"/>
          <w:highlight w:val="none"/>
          <w:lang w:val="en-US" w:eastAsia="zh-CN"/>
        </w:rPr>
        <w:t>格式自拟</w:t>
      </w:r>
      <w:r>
        <w:rPr>
          <w:rFonts w:hint="eastAsia" w:ascii="仿宋" w:hAnsi="仿宋" w:eastAsia="仿宋" w:cs="仿宋"/>
          <w:color w:val="auto"/>
          <w:spacing w:val="10"/>
          <w:highlight w:val="none"/>
          <w:lang w:eastAsia="zh-CN"/>
        </w:rPr>
        <w:t>）</w:t>
      </w:r>
      <w:bookmarkEnd w:id="102"/>
    </w:p>
    <w:p w14:paraId="6C81D1FD">
      <w:pP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br w:type="page"/>
      </w:r>
    </w:p>
    <w:p w14:paraId="2CD2CDCD">
      <w:pPr>
        <w:widowControl/>
        <w:snapToGrid w:val="0"/>
        <w:spacing w:line="300" w:lineRule="auto"/>
        <w:jc w:val="center"/>
        <w:outlineLvl w:val="1"/>
        <w:rPr>
          <w:rFonts w:hint="eastAsia" w:ascii="仿宋" w:hAnsi="仿宋" w:eastAsia="仿宋" w:cs="仿宋"/>
          <w:b/>
          <w:bCs/>
          <w:color w:val="auto"/>
          <w:sz w:val="32"/>
          <w:szCs w:val="32"/>
          <w:highlight w:val="none"/>
        </w:rPr>
      </w:pPr>
      <w:bookmarkStart w:id="103" w:name="_Toc400693716"/>
      <w:bookmarkStart w:id="104" w:name="_Toc435601019"/>
      <w:bookmarkStart w:id="105" w:name="_Toc400696301"/>
      <w:bookmarkStart w:id="106" w:name="_Toc5000"/>
      <w:bookmarkStart w:id="107" w:name="_Toc20610"/>
      <w:bookmarkStart w:id="108" w:name="_Toc375264013"/>
      <w:r>
        <w:rPr>
          <w:rFonts w:hint="eastAsia" w:ascii="仿宋" w:hAnsi="仿宋" w:eastAsia="仿宋" w:cs="仿宋"/>
          <w:b/>
          <w:bCs/>
          <w:color w:val="auto"/>
          <w:sz w:val="32"/>
          <w:szCs w:val="32"/>
          <w:highlight w:val="none"/>
        </w:rPr>
        <w:t>商务部分</w:t>
      </w:r>
      <w:bookmarkEnd w:id="103"/>
      <w:bookmarkEnd w:id="104"/>
      <w:bookmarkEnd w:id="105"/>
      <w:bookmarkEnd w:id="106"/>
      <w:bookmarkEnd w:id="107"/>
      <w:bookmarkEnd w:id="108"/>
      <w:bookmarkStart w:id="109" w:name="_Toc435601020"/>
      <w:bookmarkStart w:id="110" w:name="_Toc375264014"/>
      <w:bookmarkStart w:id="111" w:name="_Toc386643871"/>
    </w:p>
    <w:p w14:paraId="62966FFD">
      <w:pPr>
        <w:pStyle w:val="3"/>
        <w:spacing w:before="240" w:after="120" w:line="240" w:lineRule="auto"/>
        <w:jc w:val="center"/>
        <w:rPr>
          <w:rFonts w:hint="eastAsia" w:ascii="仿宋" w:hAnsi="仿宋" w:eastAsia="仿宋" w:cs="仿宋"/>
          <w:b w:val="0"/>
          <w:color w:val="auto"/>
          <w:spacing w:val="20"/>
          <w:sz w:val="36"/>
          <w:szCs w:val="36"/>
          <w:highlight w:val="none"/>
        </w:rPr>
      </w:pPr>
      <w:bookmarkStart w:id="112" w:name="_Toc23349"/>
      <w:bookmarkStart w:id="113" w:name="_Toc17535"/>
      <w:r>
        <w:rPr>
          <w:rFonts w:hint="eastAsia" w:ascii="仿宋" w:hAnsi="仿宋" w:eastAsia="仿宋" w:cs="仿宋"/>
          <w:color w:val="auto"/>
          <w:sz w:val="28"/>
          <w:szCs w:val="28"/>
          <w:highlight w:val="none"/>
        </w:rPr>
        <w:t>一、投标函</w:t>
      </w:r>
      <w:bookmarkEnd w:id="109"/>
      <w:bookmarkEnd w:id="110"/>
      <w:bookmarkEnd w:id="111"/>
      <w:bookmarkEnd w:id="112"/>
      <w:bookmarkEnd w:id="113"/>
    </w:p>
    <w:p w14:paraId="6D306CAA">
      <w:pPr>
        <w:tabs>
          <w:tab w:val="left" w:pos="4860"/>
        </w:tabs>
        <w:snapToGrid w:val="0"/>
        <w:spacing w:line="300" w:lineRule="auto"/>
        <w:rPr>
          <w:rFonts w:hint="eastAsia" w:ascii="仿宋" w:hAnsi="仿宋" w:eastAsia="仿宋" w:cs="仿宋"/>
          <w:bCs/>
          <w:color w:val="auto"/>
          <w:spacing w:val="20"/>
          <w:highlight w:val="none"/>
        </w:rPr>
      </w:pPr>
    </w:p>
    <w:p w14:paraId="58D355B8">
      <w:pPr>
        <w:tabs>
          <w:tab w:val="left" w:pos="4860"/>
        </w:tabs>
        <w:snapToGrid w:val="0"/>
        <w:spacing w:line="300" w:lineRule="auto"/>
        <w:rPr>
          <w:rFonts w:hint="eastAsia" w:ascii="仿宋" w:hAnsi="仿宋" w:eastAsia="仿宋" w:cs="仿宋"/>
          <w:b/>
          <w:bCs/>
          <w:color w:val="auto"/>
          <w:spacing w:val="20"/>
          <w:highlight w:val="none"/>
        </w:rPr>
      </w:pPr>
      <w:r>
        <w:rPr>
          <w:rFonts w:hint="eastAsia" w:ascii="仿宋" w:hAnsi="仿宋" w:eastAsia="仿宋" w:cs="仿宋"/>
          <w:color w:val="auto"/>
          <w:spacing w:val="20"/>
          <w:highlight w:val="none"/>
        </w:rPr>
        <w:t>致:</w:t>
      </w:r>
      <w:r>
        <w:rPr>
          <w:rFonts w:hint="eastAsia" w:ascii="仿宋" w:hAnsi="仿宋" w:eastAsia="仿宋" w:cs="仿宋"/>
          <w:color w:val="auto"/>
          <w:spacing w:val="20"/>
          <w:highlight w:val="none"/>
          <w:u w:val="single"/>
        </w:rPr>
        <w:t xml:space="preserve">                     </w:t>
      </w:r>
      <w:r>
        <w:rPr>
          <w:rFonts w:hint="eastAsia" w:ascii="仿宋" w:hAnsi="仿宋" w:eastAsia="仿宋" w:cs="仿宋"/>
          <w:color w:val="auto"/>
          <w:spacing w:val="20"/>
          <w:highlight w:val="none"/>
        </w:rPr>
        <w:t>(采购人全称)</w:t>
      </w:r>
    </w:p>
    <w:p w14:paraId="061EA73C">
      <w:pPr>
        <w:tabs>
          <w:tab w:val="left" w:pos="4860"/>
        </w:tabs>
        <w:snapToGrid w:val="0"/>
        <w:spacing w:line="300" w:lineRule="auto"/>
        <w:rPr>
          <w:rFonts w:hint="eastAsia" w:ascii="仿宋" w:hAnsi="仿宋" w:eastAsia="仿宋" w:cs="仿宋"/>
          <w:color w:val="auto"/>
          <w:spacing w:val="20"/>
          <w:highlight w:val="none"/>
        </w:rPr>
      </w:pPr>
    </w:p>
    <w:p w14:paraId="6D3BE662">
      <w:pPr>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(投标人全称)授权</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(投标人代表姓名)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(职务、职称)为我方代表，参加贵方组织的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(项目名称、招标编号)招标的有关活动，并对此项目进行投标。为此：</w:t>
      </w:r>
    </w:p>
    <w:p w14:paraId="059BFCDF">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1、我方同意在本项目招标文件中规定的开标日起的有效期内（90个日历天）遵守本投标文件中的承诺且在此期限期满之前均具有约束力。</w:t>
      </w:r>
    </w:p>
    <w:p w14:paraId="1DB77561">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2、我方承诺已经具备《中华人民共和国政府采购法》中规定的参加政府采购活动的投标人应当具备的全部条件。</w:t>
      </w:r>
    </w:p>
    <w:p w14:paraId="21D53818">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3、提供投标须知规定的全部投标文件，包括投标文件正本、副本、开标一览表。</w:t>
      </w:r>
    </w:p>
    <w:p w14:paraId="73C63D3C">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4、按招标文件要求提供服务的投标报价详见报价一览表。</w:t>
      </w:r>
    </w:p>
    <w:p w14:paraId="15BB49B0">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5、我方承诺：完全理解投标报价超过开标时公布的预算金额时，投标将被拒绝。</w:t>
      </w:r>
    </w:p>
    <w:p w14:paraId="06D04E6C">
      <w:pPr>
        <w:tabs>
          <w:tab w:val="left" w:pos="1680"/>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6、保证忠实地执行双方所签订的合同，并承担合同规定的责任和义务。</w:t>
      </w:r>
    </w:p>
    <w:p w14:paraId="5DE94A43">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7、承诺完全满足和响应招标文件中的各项商务和技术服务要求，若有偏差，已在投标文件商务条款偏离表中予以明确特别说明。</w:t>
      </w:r>
    </w:p>
    <w:p w14:paraId="23EBE74F">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8、保证遵守招标文件的规定。</w:t>
      </w:r>
    </w:p>
    <w:p w14:paraId="18DF5305">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9、如果在开标后规定的投标有效期内撤回投标，我方的投标保证金可不退。</w:t>
      </w:r>
    </w:p>
    <w:p w14:paraId="2E7F70D0">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10、我方完全理解贵方不一定接受最低价的投标或收到的任何投标。</w:t>
      </w:r>
    </w:p>
    <w:p w14:paraId="0A62E3A3">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11、我方愿意向贵方提供任何与本项投标有关的数据、情况和技术资料。若贵方需要，我方愿意提供我方做出的一切承诺的证明材料。</w:t>
      </w:r>
    </w:p>
    <w:p w14:paraId="5E05B813">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12、我方已详细审核全部投标文件，包括投标文件修改书（如有的话）、参考资料及有关附件，确认无误。</w:t>
      </w:r>
    </w:p>
    <w:p w14:paraId="6D3DA372">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13、我方承诺：采购人若需追加采购本项目招标文件所列相关服务的，在不改变合同其他实质性条款的前提下，按相同或更优惠的折扣率保证供货。</w:t>
      </w:r>
    </w:p>
    <w:p w14:paraId="08C1CE9C">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14、我方承诺接受招标文件中《合同条款》的全部条款且无任何异议。</w:t>
      </w:r>
    </w:p>
    <w:p w14:paraId="067965F0">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6E8F3DE4">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（1）提供虚假材料谋取中标、成交的；</w:t>
      </w:r>
    </w:p>
    <w:p w14:paraId="1AC1A1E3">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（2）采取不正当手段诋毁、排挤其他投标人的；</w:t>
      </w:r>
    </w:p>
    <w:p w14:paraId="3F001477">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（3）与采购人、其它投标人或者采购代理机构工作人员恶意串通的；</w:t>
      </w:r>
    </w:p>
    <w:p w14:paraId="322C702C">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（4）向采购人、采购代理机构工作人员行贿或者提供其他不正当利益的；</w:t>
      </w:r>
    </w:p>
    <w:p w14:paraId="4A153645">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（5）未经采购代理机构同意，在采购过程中与采购人进行协商谈判的；</w:t>
      </w:r>
    </w:p>
    <w:p w14:paraId="29E93D86">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（6）拒绝有关部门监督检查或提供虚假情况的。</w:t>
      </w:r>
    </w:p>
    <w:p w14:paraId="425415A1">
      <w:pPr>
        <w:snapToGrid w:val="0"/>
        <w:spacing w:line="360" w:lineRule="auto"/>
        <w:rPr>
          <w:rFonts w:hint="eastAsia" w:ascii="仿宋" w:hAnsi="仿宋" w:eastAsia="仿宋" w:cs="仿宋"/>
          <w:color w:val="auto"/>
          <w:highlight w:val="none"/>
        </w:rPr>
      </w:pPr>
    </w:p>
    <w:p w14:paraId="2619FA61">
      <w:pPr>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所有有关本投标的一切往来联系方式为：</w:t>
      </w:r>
    </w:p>
    <w:p w14:paraId="6703181F">
      <w:pPr>
        <w:snapToGrid w:val="0"/>
        <w:spacing w:line="300" w:lineRule="auto"/>
        <w:rPr>
          <w:rFonts w:hint="eastAsia" w:ascii="仿宋" w:hAnsi="仿宋" w:eastAsia="仿宋" w:cs="仿宋"/>
          <w:color w:val="auto"/>
          <w:spacing w:val="20"/>
          <w:highlight w:val="none"/>
        </w:rPr>
      </w:pPr>
    </w:p>
    <w:p w14:paraId="729322CA">
      <w:pPr>
        <w:snapToGrid w:val="0"/>
        <w:spacing w:line="300" w:lineRule="auto"/>
        <w:rPr>
          <w:rFonts w:hint="eastAsia" w:ascii="仿宋" w:hAnsi="仿宋" w:eastAsia="仿宋" w:cs="仿宋"/>
          <w:color w:val="auto"/>
          <w:highlight w:val="none"/>
        </w:rPr>
      </w:pPr>
      <w:r>
        <w:rPr>
          <w:rFonts w:hint="eastAsia" w:ascii="仿宋" w:hAnsi="仿宋" w:eastAsia="仿宋" w:cs="仿宋"/>
          <w:color w:val="auto"/>
          <w:highlight w:val="none"/>
        </w:rPr>
        <w:t>地址：</w:t>
      </w:r>
      <w:r>
        <w:rPr>
          <w:rFonts w:hint="eastAsia" w:ascii="仿宋" w:hAnsi="仿宋" w:eastAsia="仿宋" w:cs="仿宋"/>
          <w:color w:val="auto"/>
          <w:highlight w:val="none"/>
        </w:rPr>
        <w:tab/>
      </w:r>
      <w:r>
        <w:rPr>
          <w:rFonts w:hint="eastAsia" w:ascii="仿宋" w:hAnsi="仿宋" w:eastAsia="仿宋" w:cs="仿宋"/>
          <w:color w:val="auto"/>
          <w:highlight w:val="none"/>
        </w:rPr>
        <w:t xml:space="preserve">                            邮编：</w:t>
      </w:r>
      <w:r>
        <w:rPr>
          <w:rFonts w:hint="eastAsia" w:ascii="仿宋" w:hAnsi="仿宋" w:eastAsia="仿宋" w:cs="仿宋"/>
          <w:color w:val="auto"/>
          <w:highlight w:val="none"/>
        </w:rPr>
        <w:tab/>
      </w:r>
    </w:p>
    <w:p w14:paraId="57C2D70A">
      <w:pPr>
        <w:snapToGrid w:val="0"/>
        <w:spacing w:line="300" w:lineRule="auto"/>
        <w:rPr>
          <w:rFonts w:hint="eastAsia" w:ascii="仿宋" w:hAnsi="仿宋" w:eastAsia="仿宋" w:cs="仿宋"/>
          <w:color w:val="auto"/>
          <w:highlight w:val="none"/>
        </w:rPr>
      </w:pPr>
      <w:r>
        <w:rPr>
          <w:rFonts w:hint="eastAsia" w:ascii="仿宋" w:hAnsi="仿宋" w:eastAsia="仿宋" w:cs="仿宋"/>
          <w:color w:val="auto"/>
          <w:highlight w:val="none"/>
        </w:rPr>
        <w:t>电话：</w:t>
      </w:r>
      <w:r>
        <w:rPr>
          <w:rFonts w:hint="eastAsia" w:ascii="仿宋" w:hAnsi="仿宋" w:eastAsia="仿宋" w:cs="仿宋"/>
          <w:color w:val="auto"/>
          <w:highlight w:val="none"/>
        </w:rPr>
        <w:tab/>
      </w:r>
      <w:r>
        <w:rPr>
          <w:rFonts w:hint="eastAsia" w:ascii="仿宋" w:hAnsi="仿宋" w:eastAsia="仿宋" w:cs="仿宋"/>
          <w:color w:val="auto"/>
          <w:highlight w:val="none"/>
        </w:rPr>
        <w:t xml:space="preserve">                            传真：</w:t>
      </w:r>
    </w:p>
    <w:p w14:paraId="4C058E7B">
      <w:pPr>
        <w:tabs>
          <w:tab w:val="left" w:pos="480"/>
        </w:tabs>
        <w:snapToGrid w:val="0"/>
        <w:spacing w:line="300" w:lineRule="auto"/>
        <w:rPr>
          <w:rFonts w:hint="eastAsia" w:ascii="仿宋" w:hAnsi="仿宋" w:eastAsia="仿宋" w:cs="仿宋"/>
          <w:color w:val="auto"/>
          <w:highlight w:val="none"/>
        </w:rPr>
      </w:pPr>
      <w:r>
        <w:rPr>
          <w:rFonts w:hint="eastAsia" w:ascii="仿宋" w:hAnsi="仿宋" w:eastAsia="仿宋" w:cs="仿宋"/>
          <w:color w:val="auto"/>
          <w:highlight w:val="none"/>
        </w:rPr>
        <w:t>投标人代表姓名：</w:t>
      </w:r>
    </w:p>
    <w:p w14:paraId="3BECC34B">
      <w:pPr>
        <w:tabs>
          <w:tab w:val="left" w:pos="480"/>
        </w:tabs>
        <w:snapToGrid w:val="0"/>
        <w:spacing w:line="300" w:lineRule="auto"/>
        <w:rPr>
          <w:rFonts w:hint="eastAsia" w:ascii="仿宋" w:hAnsi="仿宋" w:eastAsia="仿宋" w:cs="仿宋"/>
          <w:color w:val="auto"/>
          <w:highlight w:val="none"/>
        </w:rPr>
      </w:pPr>
      <w:r>
        <w:rPr>
          <w:rFonts w:hint="eastAsia" w:ascii="仿宋" w:hAnsi="仿宋" w:eastAsia="仿宋" w:cs="仿宋"/>
          <w:color w:val="auto"/>
          <w:highlight w:val="none"/>
        </w:rPr>
        <w:t>投标人代表联系电话：        （办公）          （移动）</w:t>
      </w:r>
    </w:p>
    <w:p w14:paraId="30E90551">
      <w:pPr>
        <w:tabs>
          <w:tab w:val="left" w:pos="480"/>
        </w:tabs>
        <w:snapToGrid w:val="0"/>
        <w:spacing w:line="300" w:lineRule="auto"/>
        <w:rPr>
          <w:rFonts w:hint="eastAsia" w:ascii="仿宋" w:hAnsi="仿宋" w:eastAsia="仿宋" w:cs="仿宋"/>
          <w:color w:val="auto"/>
          <w:highlight w:val="none"/>
        </w:rPr>
      </w:pPr>
      <w:r>
        <w:rPr>
          <w:rFonts w:hint="eastAsia" w:ascii="仿宋" w:hAnsi="仿宋" w:eastAsia="仿宋" w:cs="仿宋"/>
          <w:color w:val="auto"/>
          <w:highlight w:val="none"/>
        </w:rPr>
        <w:t>E-mail：</w:t>
      </w:r>
    </w:p>
    <w:p w14:paraId="686B4B6F">
      <w:pPr>
        <w:snapToGrid w:val="0"/>
        <w:spacing w:line="300" w:lineRule="auto"/>
        <w:ind w:firstLine="3958"/>
        <w:rPr>
          <w:rFonts w:hint="eastAsia" w:ascii="仿宋" w:hAnsi="仿宋" w:eastAsia="仿宋" w:cs="仿宋"/>
          <w:color w:val="auto"/>
          <w:highlight w:val="none"/>
        </w:rPr>
      </w:pPr>
    </w:p>
    <w:p w14:paraId="40C66907">
      <w:pPr>
        <w:keepNext w:val="0"/>
        <w:keepLines w:val="0"/>
        <w:pageBreakBefore w:val="0"/>
        <w:widowControl/>
        <w:kinsoku/>
        <w:wordWrap/>
        <w:overflowPunct/>
        <w:topLinePunct w:val="0"/>
        <w:autoSpaceDE/>
        <w:autoSpaceDN/>
        <w:bidi w:val="0"/>
        <w:adjustRightInd w:val="0"/>
        <w:snapToGrid w:val="0"/>
        <w:spacing w:line="420" w:lineRule="exact"/>
        <w:ind w:firstLine="3600" w:firstLineChars="15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 xml:space="preserve">投标人（单位电子签章）：                 </w:t>
      </w:r>
    </w:p>
    <w:p w14:paraId="4AAADB81">
      <w:pPr>
        <w:keepNext w:val="0"/>
        <w:keepLines w:val="0"/>
        <w:pageBreakBefore w:val="0"/>
        <w:widowControl/>
        <w:kinsoku/>
        <w:wordWrap/>
        <w:overflowPunct/>
        <w:topLinePunct w:val="0"/>
        <w:autoSpaceDE/>
        <w:autoSpaceDN/>
        <w:bidi w:val="0"/>
        <w:adjustRightInd w:val="0"/>
        <w:snapToGrid w:val="0"/>
        <w:spacing w:line="420" w:lineRule="exact"/>
        <w:ind w:firstLine="3600" w:firstLineChars="15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法定代表人或</w:t>
      </w:r>
      <w:r>
        <w:rPr>
          <w:rFonts w:hint="eastAsia" w:ascii="仿宋" w:hAnsi="仿宋" w:eastAsia="仿宋" w:cs="仿宋"/>
          <w:color w:val="auto"/>
          <w:szCs w:val="24"/>
          <w:highlight w:val="none"/>
        </w:rPr>
        <w:t>委托代理人</w:t>
      </w:r>
      <w:r>
        <w:rPr>
          <w:rFonts w:hint="eastAsia" w:ascii="仿宋" w:hAnsi="仿宋" w:eastAsia="仿宋" w:cs="仿宋"/>
          <w:color w:val="auto"/>
          <w:highlight w:val="none"/>
        </w:rPr>
        <w:t>（</w:t>
      </w:r>
      <w:r>
        <w:rPr>
          <w:rFonts w:hint="eastAsia" w:ascii="仿宋" w:hAnsi="仿宋" w:eastAsia="仿宋" w:cs="仿宋"/>
          <w:color w:val="auto"/>
          <w:szCs w:val="24"/>
          <w:highlight w:val="none"/>
        </w:rPr>
        <w:t>签字或盖章</w:t>
      </w:r>
      <w:r>
        <w:rPr>
          <w:rFonts w:hint="eastAsia" w:ascii="仿宋" w:hAnsi="仿宋" w:eastAsia="仿宋" w:cs="仿宋"/>
          <w:color w:val="auto"/>
          <w:highlight w:val="none"/>
        </w:rPr>
        <w:t xml:space="preserve">）：     </w:t>
      </w:r>
    </w:p>
    <w:p w14:paraId="6C08C6D7">
      <w:pPr>
        <w:keepNext w:val="0"/>
        <w:keepLines w:val="0"/>
        <w:pageBreakBefore w:val="0"/>
        <w:widowControl/>
        <w:kinsoku/>
        <w:wordWrap/>
        <w:overflowPunct/>
        <w:topLinePunct w:val="0"/>
        <w:autoSpaceDE/>
        <w:autoSpaceDN/>
        <w:bidi w:val="0"/>
        <w:adjustRightInd w:val="0"/>
        <w:snapToGrid w:val="0"/>
        <w:spacing w:line="420" w:lineRule="exact"/>
        <w:ind w:firstLine="3600" w:firstLineChars="1500"/>
        <w:textAlignment w:val="baseline"/>
        <w:rPr>
          <w:rFonts w:hint="eastAsia" w:ascii="仿宋" w:hAnsi="仿宋" w:eastAsia="仿宋" w:cs="仿宋"/>
          <w:color w:val="auto"/>
          <w:spacing w:val="10"/>
          <w:highlight w:val="none"/>
        </w:rPr>
      </w:pPr>
      <w:r>
        <w:rPr>
          <w:rFonts w:hint="eastAsia" w:ascii="仿宋" w:hAnsi="仿宋" w:eastAsia="仿宋" w:cs="仿宋"/>
          <w:color w:val="auto"/>
          <w:highlight w:val="none"/>
        </w:rPr>
        <w:t>日　期：</w:t>
      </w:r>
    </w:p>
    <w:p w14:paraId="7E638A7F">
      <w:pPr>
        <w:snapToGrid w:val="0"/>
        <w:spacing w:line="300" w:lineRule="auto"/>
        <w:ind w:firstLine="562" w:firstLineChars="200"/>
        <w:rPr>
          <w:rFonts w:hint="eastAsia" w:ascii="仿宋" w:hAnsi="仿宋" w:eastAsia="仿宋" w:cs="仿宋"/>
          <w:b/>
          <w:color w:val="auto"/>
          <w:spacing w:val="20"/>
          <w:highlight w:val="none"/>
        </w:rPr>
      </w:pPr>
    </w:p>
    <w:p w14:paraId="13B39D04">
      <w:pPr>
        <w:snapToGrid w:val="0"/>
        <w:spacing w:line="300" w:lineRule="auto"/>
        <w:ind w:firstLine="562" w:firstLineChars="200"/>
        <w:rPr>
          <w:rFonts w:hint="eastAsia" w:ascii="仿宋" w:hAnsi="仿宋" w:eastAsia="仿宋" w:cs="仿宋"/>
          <w:b/>
          <w:color w:val="auto"/>
          <w:spacing w:val="20"/>
          <w:highlight w:val="none"/>
        </w:rPr>
        <w:sectPr>
          <w:pgSz w:w="11907" w:h="16840"/>
          <w:pgMar w:top="1418" w:right="1418" w:bottom="1418" w:left="1418" w:header="851" w:footer="1134" w:gutter="0"/>
          <w:cols w:space="720" w:num="1"/>
          <w:docGrid w:linePitch="326" w:charSpace="0"/>
        </w:sectPr>
      </w:pPr>
    </w:p>
    <w:p w14:paraId="1FCB461B">
      <w:pPr>
        <w:pStyle w:val="16"/>
        <w:rPr>
          <w:rFonts w:hint="eastAsia" w:ascii="仿宋" w:hAnsi="仿宋" w:eastAsia="仿宋" w:cs="仿宋"/>
          <w:highlight w:val="none"/>
          <w:lang w:val="en-US" w:eastAsia="zh-CN"/>
        </w:rPr>
      </w:pPr>
      <w:bookmarkStart w:id="114" w:name="_Toc10943"/>
    </w:p>
    <w:p w14:paraId="74B89748">
      <w:pPr>
        <w:pStyle w:val="3"/>
        <w:spacing w:before="240" w:after="120" w:line="24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、法定代表人或负责人身份证明</w:t>
      </w:r>
      <w:bookmarkEnd w:id="114"/>
    </w:p>
    <w:p w14:paraId="1E422127">
      <w:pPr>
        <w:tabs>
          <w:tab w:val="left" w:pos="5760"/>
        </w:tabs>
        <w:snapToGrid w:val="0"/>
        <w:spacing w:line="300" w:lineRule="auto"/>
        <w:rPr>
          <w:rFonts w:hint="eastAsia" w:ascii="仿宋" w:hAnsi="仿宋" w:eastAsia="仿宋" w:cs="仿宋"/>
          <w:color w:val="auto"/>
          <w:szCs w:val="24"/>
          <w:highlight w:val="none"/>
        </w:rPr>
      </w:pPr>
      <w:r>
        <w:rPr>
          <w:rFonts w:hint="eastAsia" w:ascii="仿宋" w:hAnsi="仿宋" w:eastAsia="仿宋" w:cs="仿宋"/>
          <w:color w:val="auto"/>
          <w:highlight w:val="none"/>
        </w:rPr>
        <w:t> </w:t>
      </w:r>
    </w:p>
    <w:p w14:paraId="666985D9">
      <w:pPr>
        <w:spacing w:line="48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单位名称：</w:t>
      </w:r>
      <w:r>
        <w:rPr>
          <w:rFonts w:hint="eastAsia" w:ascii="仿宋" w:hAnsi="仿宋" w:eastAsia="仿宋" w:cs="仿宋"/>
          <w:color w:val="auto"/>
          <w:szCs w:val="24"/>
          <w:highlight w:val="none"/>
          <w:u w:val="single"/>
        </w:rPr>
        <w:t xml:space="preserve">                                                </w:t>
      </w:r>
    </w:p>
    <w:p w14:paraId="7486761F">
      <w:pPr>
        <w:spacing w:line="48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单位性质：</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w:t>
      </w:r>
    </w:p>
    <w:p w14:paraId="29B76C16">
      <w:pPr>
        <w:spacing w:line="48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地    址：</w:t>
      </w:r>
      <w:r>
        <w:rPr>
          <w:rFonts w:hint="eastAsia" w:ascii="仿宋" w:hAnsi="仿宋" w:eastAsia="仿宋" w:cs="仿宋"/>
          <w:color w:val="auto"/>
          <w:szCs w:val="24"/>
          <w:highlight w:val="none"/>
          <w:u w:val="single"/>
        </w:rPr>
        <w:t xml:space="preserve">                                                </w:t>
      </w:r>
    </w:p>
    <w:p w14:paraId="15760376">
      <w:pPr>
        <w:spacing w:line="48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成立时间：</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年</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月</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日</w:t>
      </w:r>
    </w:p>
    <w:p w14:paraId="33C41D14">
      <w:pPr>
        <w:spacing w:line="48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 xml:space="preserve">经营期限： </w:t>
      </w:r>
      <w:r>
        <w:rPr>
          <w:rFonts w:hint="eastAsia" w:ascii="仿宋" w:hAnsi="仿宋" w:eastAsia="仿宋" w:cs="仿宋"/>
          <w:color w:val="auto"/>
          <w:szCs w:val="24"/>
          <w:highlight w:val="none"/>
          <w:u w:val="single"/>
        </w:rPr>
        <w:t xml:space="preserve">                                                </w:t>
      </w:r>
    </w:p>
    <w:p w14:paraId="03A96D70">
      <w:pPr>
        <w:spacing w:line="48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姓    名：</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性  别：</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w:t>
      </w:r>
    </w:p>
    <w:p w14:paraId="04652691">
      <w:pPr>
        <w:spacing w:line="480" w:lineRule="exact"/>
        <w:ind w:firstLine="144" w:firstLineChars="6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身份证号：</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职  务：</w:t>
      </w:r>
      <w:r>
        <w:rPr>
          <w:rFonts w:hint="eastAsia" w:ascii="仿宋" w:hAnsi="仿宋" w:eastAsia="仿宋" w:cs="仿宋"/>
          <w:color w:val="auto"/>
          <w:szCs w:val="24"/>
          <w:highlight w:val="none"/>
          <w:u w:val="single"/>
        </w:rPr>
        <w:t xml:space="preserve">             </w:t>
      </w:r>
    </w:p>
    <w:p w14:paraId="4EAC43A8">
      <w:pPr>
        <w:spacing w:line="48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系</w:t>
      </w:r>
      <w:r>
        <w:rPr>
          <w:rFonts w:hint="eastAsia" w:ascii="仿宋" w:hAnsi="仿宋" w:eastAsia="仿宋" w:cs="仿宋"/>
          <w:color w:val="auto"/>
          <w:szCs w:val="24"/>
          <w:highlight w:val="none"/>
          <w:u w:val="single"/>
        </w:rPr>
        <w:t xml:space="preserve">       （投标人名称）                   </w:t>
      </w:r>
      <w:r>
        <w:rPr>
          <w:rFonts w:hint="eastAsia" w:ascii="仿宋" w:hAnsi="仿宋" w:eastAsia="仿宋" w:cs="仿宋"/>
          <w:color w:val="auto"/>
          <w:szCs w:val="24"/>
          <w:highlight w:val="none"/>
        </w:rPr>
        <w:t>的法定代表人。</w:t>
      </w:r>
    </w:p>
    <w:p w14:paraId="7AA7256E">
      <w:pPr>
        <w:spacing w:line="48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p>
    <w:p w14:paraId="1581104D">
      <w:pPr>
        <w:spacing w:line="480" w:lineRule="exact"/>
        <w:ind w:firstLine="960" w:firstLineChars="400"/>
        <w:rPr>
          <w:rFonts w:hint="eastAsia" w:ascii="仿宋" w:hAnsi="仿宋" w:eastAsia="仿宋" w:cs="仿宋"/>
          <w:color w:val="auto"/>
          <w:szCs w:val="21"/>
          <w:highlight w:val="none"/>
        </w:rPr>
      </w:pPr>
      <w:r>
        <w:rPr>
          <w:rFonts w:hint="eastAsia" w:ascii="仿宋" w:hAnsi="仿宋" w:eastAsia="仿宋" w:cs="仿宋"/>
          <w:color w:val="auto"/>
          <w:szCs w:val="24"/>
          <w:highlight w:val="none"/>
        </w:rPr>
        <w:t xml:space="preserve"> 特此证明。</w:t>
      </w:r>
      <w:r>
        <w:rPr>
          <w:rFonts w:hint="eastAsia" w:ascii="仿宋" w:hAnsi="仿宋" w:eastAsia="仿宋" w:cs="仿宋"/>
          <w:color w:val="auto"/>
          <w:szCs w:val="21"/>
          <w:highlight w:val="none"/>
        </w:rPr>
        <w:t xml:space="preserve">  </w:t>
      </w:r>
    </w:p>
    <w:p w14:paraId="7C2F9996">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highlight w:val="none"/>
        </w:rPr>
        <w:t>投标人(单位电子签章)：</w:t>
      </w:r>
    </w:p>
    <w:p w14:paraId="46B35FC8">
      <w:pPr>
        <w:spacing w:before="240" w:beforeLines="100" w:after="240" w:afterLines="100"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ab/>
      </w:r>
      <w:r>
        <w:rPr>
          <w:rFonts w:hint="eastAsia" w:ascii="仿宋" w:hAnsi="仿宋" w:eastAsia="仿宋" w:cs="仿宋"/>
          <w:color w:val="auto"/>
          <w:highlight w:val="none"/>
        </w:rPr>
        <w:t xml:space="preserve">                              法定代表人(</w:t>
      </w:r>
      <w:r>
        <w:rPr>
          <w:rFonts w:hint="eastAsia" w:ascii="仿宋" w:hAnsi="仿宋" w:eastAsia="仿宋" w:cs="仿宋"/>
          <w:color w:val="auto"/>
          <w:szCs w:val="24"/>
          <w:highlight w:val="none"/>
        </w:rPr>
        <w:t>签字或盖章</w:t>
      </w:r>
      <w:r>
        <w:rPr>
          <w:rFonts w:hint="eastAsia" w:ascii="仿宋" w:hAnsi="仿宋" w:eastAsia="仿宋" w:cs="仿宋"/>
          <w:color w:val="auto"/>
          <w:highlight w:val="none"/>
        </w:rPr>
        <w:t>)：</w:t>
      </w:r>
    </w:p>
    <w:p w14:paraId="492897E8">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ab/>
      </w:r>
      <w:r>
        <w:rPr>
          <w:rFonts w:hint="eastAsia" w:ascii="仿宋" w:hAnsi="仿宋" w:eastAsia="仿宋" w:cs="仿宋"/>
          <w:color w:val="auto"/>
          <w:highlight w:val="none"/>
        </w:rPr>
        <w:t xml:space="preserve">                              日　期：</w:t>
      </w:r>
    </w:p>
    <w:p w14:paraId="3E276B89">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说明：（1）应附法定代表人有效的身份证正反两面复印件；（2）自然人参与投标可不填本表。</w:t>
      </w:r>
    </w:p>
    <w:tbl>
      <w:tblPr>
        <w:tblStyle w:val="31"/>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5"/>
      </w:tblGrid>
      <w:tr w14:paraId="7025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7" w:hRule="atLeast"/>
        </w:trPr>
        <w:tc>
          <w:tcPr>
            <w:tcW w:w="7485" w:type="dxa"/>
            <w:vAlign w:val="center"/>
          </w:tcPr>
          <w:p w14:paraId="42D68F7E">
            <w:pPr>
              <w:spacing w:line="360" w:lineRule="auto"/>
              <w:jc w:val="center"/>
              <w:rPr>
                <w:rFonts w:hint="eastAsia" w:ascii="仿宋" w:hAnsi="仿宋" w:eastAsia="仿宋" w:cs="仿宋"/>
                <w:color w:val="auto"/>
                <w:szCs w:val="28"/>
                <w:highlight w:val="none"/>
              </w:rPr>
            </w:pPr>
          </w:p>
          <w:p w14:paraId="1E219073">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highlight w:val="none"/>
              </w:rPr>
              <w:t>法定代表人身份证（正反两面）复印件</w:t>
            </w:r>
          </w:p>
          <w:p w14:paraId="4002FE1C">
            <w:pPr>
              <w:spacing w:line="360" w:lineRule="auto"/>
              <w:jc w:val="center"/>
              <w:rPr>
                <w:rFonts w:hint="eastAsia" w:ascii="仿宋" w:hAnsi="仿宋" w:eastAsia="仿宋" w:cs="仿宋"/>
                <w:color w:val="auto"/>
                <w:szCs w:val="28"/>
                <w:highlight w:val="none"/>
              </w:rPr>
            </w:pPr>
          </w:p>
        </w:tc>
      </w:tr>
    </w:tbl>
    <w:p w14:paraId="2EE805A2">
      <w:pPr>
        <w:keepNext/>
        <w:keepLines/>
        <w:spacing w:before="240" w:after="120" w:line="240" w:lineRule="auto"/>
        <w:rPr>
          <w:rFonts w:hint="eastAsia" w:ascii="仿宋" w:hAnsi="仿宋" w:eastAsia="仿宋" w:cs="仿宋"/>
          <w:color w:val="auto"/>
          <w:sz w:val="28"/>
          <w:szCs w:val="28"/>
          <w:highlight w:val="none"/>
        </w:rPr>
      </w:pPr>
    </w:p>
    <w:p w14:paraId="09D2993F">
      <w:pPr>
        <w:pStyle w:val="16"/>
        <w:rPr>
          <w:rFonts w:hint="eastAsia" w:ascii="仿宋" w:hAnsi="仿宋" w:eastAsia="仿宋" w:cs="仿宋"/>
          <w:highlight w:val="none"/>
        </w:rPr>
      </w:pPr>
    </w:p>
    <w:p w14:paraId="68BB9423">
      <w:pPr>
        <w:pStyle w:val="3"/>
        <w:spacing w:before="240" w:after="120" w:line="240" w:lineRule="auto"/>
        <w:jc w:val="center"/>
        <w:rPr>
          <w:rFonts w:hint="eastAsia" w:ascii="仿宋" w:hAnsi="仿宋" w:eastAsia="仿宋" w:cs="仿宋"/>
          <w:color w:val="auto"/>
          <w:sz w:val="28"/>
          <w:szCs w:val="28"/>
          <w:highlight w:val="none"/>
          <w:lang w:val="en-US" w:eastAsia="zh-CN"/>
        </w:rPr>
      </w:pPr>
      <w:bookmarkStart w:id="115" w:name="_Toc14236"/>
    </w:p>
    <w:p w14:paraId="6BAE5881">
      <w:pPr>
        <w:pStyle w:val="3"/>
        <w:spacing w:before="240" w:after="120" w:line="24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、法定代表人或负责人授权委托书</w:t>
      </w:r>
      <w:bookmarkEnd w:id="115"/>
    </w:p>
    <w:p w14:paraId="747D51DA">
      <w:pPr>
        <w:snapToGrid w:val="0"/>
        <w:spacing w:line="460" w:lineRule="exact"/>
        <w:rPr>
          <w:rFonts w:hint="eastAsia" w:ascii="仿宋" w:hAnsi="仿宋" w:eastAsia="仿宋" w:cs="仿宋"/>
          <w:color w:val="auto"/>
          <w:szCs w:val="24"/>
          <w:highlight w:val="none"/>
        </w:rPr>
      </w:pPr>
    </w:p>
    <w:p w14:paraId="734E47E6">
      <w:pPr>
        <w:snapToGrid w:val="0"/>
        <w:spacing w:line="460" w:lineRule="exact"/>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u w:val="single"/>
        </w:rPr>
        <w:t xml:space="preserve">             ：</w:t>
      </w:r>
    </w:p>
    <w:p w14:paraId="52BEF7C2">
      <w:pPr>
        <w:snapToGrid w:val="0"/>
        <w:spacing w:line="4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p>
    <w:p w14:paraId="0E79DA93">
      <w:pPr>
        <w:snapToGrid w:val="0"/>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本授权委托书声明：注册于</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（投标人住址）的</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（投标人名称）法定代表人</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（法定代表人姓名、职务、身份证号）代表本公司授权</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（投标人代表姓名、职务、身份证号）为本公司的合法代理人，就贵方组织的 </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项目，项目编号：</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，以本公司名义处理一切与之有关的事务。</w:t>
      </w:r>
    </w:p>
    <w:p w14:paraId="69ADEA60">
      <w:pPr>
        <w:snapToGrid w:val="0"/>
        <w:spacing w:line="4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本授权书于    年   月   日签字生效，特此声明。</w:t>
      </w:r>
    </w:p>
    <w:p w14:paraId="523D3BA1">
      <w:pPr>
        <w:spacing w:line="360" w:lineRule="auto"/>
        <w:ind w:firstLine="840" w:firstLineChars="350"/>
        <w:rPr>
          <w:rFonts w:hint="eastAsia" w:ascii="仿宋" w:hAnsi="仿宋" w:eastAsia="仿宋" w:cs="仿宋"/>
          <w:color w:val="auto"/>
          <w:szCs w:val="24"/>
          <w:highlight w:val="none"/>
        </w:rPr>
      </w:pPr>
    </w:p>
    <w:p w14:paraId="77ABE0DF">
      <w:pPr>
        <w:spacing w:line="360" w:lineRule="auto"/>
        <w:ind w:firstLine="4320" w:firstLineChars="18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法定代表人：</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highlight w:val="none"/>
          <w:u w:val="single"/>
        </w:rPr>
        <w:t>(</w:t>
      </w:r>
      <w:r>
        <w:rPr>
          <w:rFonts w:hint="eastAsia" w:ascii="仿宋" w:hAnsi="仿宋" w:eastAsia="仿宋" w:cs="仿宋"/>
          <w:color w:val="auto"/>
          <w:szCs w:val="24"/>
          <w:highlight w:val="none"/>
          <w:u w:val="single"/>
        </w:rPr>
        <w:t>签字或盖章</w:t>
      </w:r>
      <w:r>
        <w:rPr>
          <w:rFonts w:hint="eastAsia" w:ascii="仿宋" w:hAnsi="仿宋" w:eastAsia="仿宋" w:cs="仿宋"/>
          <w:color w:val="auto"/>
          <w:highlight w:val="none"/>
          <w:u w:val="single"/>
        </w:rPr>
        <w:t xml:space="preserve">) </w:t>
      </w:r>
      <w:r>
        <w:rPr>
          <w:rFonts w:hint="eastAsia" w:ascii="仿宋" w:hAnsi="仿宋" w:eastAsia="仿宋" w:cs="仿宋"/>
          <w:color w:val="auto"/>
          <w:szCs w:val="24"/>
          <w:highlight w:val="none"/>
          <w:u w:val="single"/>
        </w:rPr>
        <w:t xml:space="preserve"> </w:t>
      </w:r>
    </w:p>
    <w:p w14:paraId="4FE90AD0">
      <w:pPr>
        <w:spacing w:before="120" w:beforeLines="50" w:after="120" w:afterLines="50" w:line="360" w:lineRule="auto"/>
        <w:ind w:firstLine="2040" w:firstLineChars="85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委托代理人：</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highlight w:val="none"/>
          <w:u w:val="single"/>
        </w:rPr>
        <w:t>(</w:t>
      </w:r>
      <w:r>
        <w:rPr>
          <w:rFonts w:hint="eastAsia" w:ascii="仿宋" w:hAnsi="仿宋" w:eastAsia="仿宋" w:cs="仿宋"/>
          <w:color w:val="auto"/>
          <w:szCs w:val="24"/>
          <w:highlight w:val="none"/>
          <w:u w:val="single"/>
        </w:rPr>
        <w:t>签字或盖章</w:t>
      </w:r>
      <w:r>
        <w:rPr>
          <w:rFonts w:hint="eastAsia" w:ascii="仿宋" w:hAnsi="仿宋" w:eastAsia="仿宋" w:cs="仿宋"/>
          <w:color w:val="auto"/>
          <w:highlight w:val="none"/>
          <w:u w:val="single"/>
        </w:rPr>
        <w:t>)</w:t>
      </w:r>
      <w:r>
        <w:rPr>
          <w:rFonts w:hint="eastAsia" w:ascii="仿宋" w:hAnsi="仿宋" w:eastAsia="仿宋" w:cs="仿宋"/>
          <w:color w:val="auto"/>
          <w:szCs w:val="24"/>
          <w:highlight w:val="none"/>
          <w:u w:val="single"/>
        </w:rPr>
        <w:t xml:space="preserve">   </w:t>
      </w:r>
    </w:p>
    <w:p w14:paraId="675E9062">
      <w:pPr>
        <w:spacing w:line="360" w:lineRule="auto"/>
        <w:ind w:firstLine="3840" w:firstLineChars="16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投标单位全称：</w:t>
      </w:r>
      <w:r>
        <w:rPr>
          <w:rFonts w:hint="eastAsia" w:ascii="仿宋" w:hAnsi="仿宋" w:eastAsia="仿宋" w:cs="仿宋"/>
          <w:color w:val="auto"/>
          <w:szCs w:val="24"/>
          <w:highlight w:val="none"/>
          <w:u w:val="single"/>
        </w:rPr>
        <w:t xml:space="preserve"> （单位</w:t>
      </w:r>
      <w:r>
        <w:rPr>
          <w:rFonts w:hint="eastAsia" w:ascii="仿宋" w:hAnsi="仿宋" w:eastAsia="仿宋" w:cs="仿宋"/>
          <w:color w:val="auto"/>
          <w:szCs w:val="24"/>
          <w:highlight w:val="none"/>
          <w:u w:val="single"/>
          <w:lang w:val="en-US" w:eastAsia="zh-CN"/>
        </w:rPr>
        <w:t>电子签章</w:t>
      </w:r>
      <w:r>
        <w:rPr>
          <w:rFonts w:hint="eastAsia" w:ascii="仿宋" w:hAnsi="仿宋" w:eastAsia="仿宋" w:cs="仿宋"/>
          <w:color w:val="auto"/>
          <w:szCs w:val="24"/>
          <w:highlight w:val="none"/>
          <w:u w:val="single"/>
        </w:rPr>
        <w:t>）</w:t>
      </w:r>
    </w:p>
    <w:p w14:paraId="5A0DBAB5">
      <w:pPr>
        <w:spacing w:before="120" w:beforeLines="50" w:line="360" w:lineRule="auto"/>
        <w:ind w:right="482" w:firstLine="4348" w:firstLineChars="1812"/>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日  期： </w:t>
      </w:r>
    </w:p>
    <w:p w14:paraId="58A23DB0">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说明：（1）应附委托代理人身份证复印件；（2）自然人参与投标可不填本表。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0"/>
      </w:tblGrid>
      <w:tr w14:paraId="4C302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2" w:hRule="atLeast"/>
          <w:jc w:val="center"/>
        </w:trPr>
        <w:tc>
          <w:tcPr>
            <w:tcW w:w="7630" w:type="dxa"/>
            <w:vAlign w:val="center"/>
          </w:tcPr>
          <w:p w14:paraId="76E498A8">
            <w:pPr>
              <w:spacing w:line="360" w:lineRule="auto"/>
              <w:ind w:firstLine="240" w:firstLineChars="100"/>
              <w:jc w:val="center"/>
              <w:rPr>
                <w:rFonts w:hint="eastAsia" w:ascii="仿宋" w:hAnsi="仿宋" w:eastAsia="仿宋" w:cs="仿宋"/>
                <w:color w:val="auto"/>
                <w:szCs w:val="28"/>
                <w:highlight w:val="none"/>
              </w:rPr>
            </w:pPr>
            <w:r>
              <w:rPr>
                <w:rFonts w:hint="eastAsia" w:ascii="仿宋" w:hAnsi="仿宋" w:eastAsia="仿宋" w:cs="仿宋"/>
                <w:color w:val="auto"/>
                <w:szCs w:val="24"/>
                <w:highlight w:val="none"/>
              </w:rPr>
              <w:t>委托代理人</w:t>
            </w:r>
            <w:r>
              <w:rPr>
                <w:rFonts w:hint="eastAsia" w:ascii="仿宋" w:hAnsi="仿宋" w:eastAsia="仿宋" w:cs="仿宋"/>
                <w:color w:val="auto"/>
                <w:szCs w:val="28"/>
                <w:highlight w:val="none"/>
              </w:rPr>
              <w:t>身份证（正反两面）复印件</w:t>
            </w:r>
          </w:p>
        </w:tc>
      </w:tr>
    </w:tbl>
    <w:p w14:paraId="4C42C1C7">
      <w:pPr>
        <w:pStyle w:val="16"/>
        <w:rPr>
          <w:rFonts w:hint="eastAsia" w:ascii="仿宋" w:hAnsi="仿宋" w:eastAsia="仿宋" w:cs="仿宋"/>
          <w:highlight w:val="none"/>
        </w:rPr>
      </w:pPr>
      <w:r>
        <w:rPr>
          <w:rFonts w:hint="eastAsia" w:ascii="仿宋" w:hAnsi="仿宋" w:eastAsia="仿宋" w:cs="仿宋"/>
          <w:color w:val="auto"/>
          <w:sz w:val="30"/>
          <w:szCs w:val="30"/>
          <w:highlight w:val="none"/>
        </w:rPr>
        <w:br w:type="column"/>
      </w:r>
      <w:bookmarkStart w:id="116" w:name="_Toc435601021"/>
    </w:p>
    <w:p w14:paraId="28182E97">
      <w:pPr>
        <w:pStyle w:val="3"/>
        <w:spacing w:before="240" w:after="120" w:line="240" w:lineRule="auto"/>
        <w:jc w:val="center"/>
        <w:rPr>
          <w:rFonts w:hint="eastAsia" w:ascii="仿宋" w:hAnsi="仿宋" w:eastAsia="仿宋" w:cs="仿宋"/>
          <w:color w:val="auto"/>
          <w:sz w:val="28"/>
          <w:szCs w:val="28"/>
          <w:highlight w:val="none"/>
        </w:rPr>
      </w:pPr>
      <w:bookmarkStart w:id="117" w:name="_Toc10156"/>
      <w:bookmarkStart w:id="118" w:name="_Toc4359"/>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rPr>
        <w:t>、开标一览表</w:t>
      </w:r>
      <w:bookmarkEnd w:id="116"/>
      <w:bookmarkEnd w:id="117"/>
      <w:bookmarkEnd w:id="118"/>
    </w:p>
    <w:p w14:paraId="207DAC72">
      <w:pPr>
        <w:spacing w:line="48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（一）</w:t>
      </w:r>
      <w:r>
        <w:rPr>
          <w:rFonts w:hint="eastAsia" w:ascii="仿宋" w:hAnsi="仿宋" w:eastAsia="仿宋" w:cs="仿宋"/>
          <w:color w:val="auto"/>
          <w:sz w:val="28"/>
          <w:szCs w:val="28"/>
          <w:highlight w:val="none"/>
        </w:rPr>
        <w:t>开标一览表</w:t>
      </w:r>
    </w:p>
    <w:p w14:paraId="5025675B">
      <w:pPr>
        <w:spacing w:line="480" w:lineRule="exact"/>
        <w:rPr>
          <w:rFonts w:hint="eastAsia" w:ascii="仿宋" w:hAnsi="仿宋" w:eastAsia="仿宋" w:cs="仿宋"/>
          <w:color w:val="auto"/>
          <w:highlight w:val="none"/>
        </w:rPr>
      </w:pPr>
    </w:p>
    <w:p w14:paraId="4CC86A2A">
      <w:pPr>
        <w:spacing w:line="480" w:lineRule="exact"/>
        <w:rPr>
          <w:rFonts w:hint="eastAsia" w:ascii="仿宋" w:hAnsi="仿宋" w:eastAsia="仿宋" w:cs="仿宋"/>
          <w:color w:val="auto"/>
          <w:highlight w:val="none"/>
          <w:u w:val="single"/>
        </w:rPr>
      </w:pPr>
      <w:r>
        <w:rPr>
          <w:rFonts w:hint="eastAsia" w:ascii="仿宋" w:hAnsi="仿宋" w:eastAsia="仿宋" w:cs="仿宋"/>
          <w:color w:val="auto"/>
          <w:highlight w:val="none"/>
        </w:rPr>
        <w:t xml:space="preserve">项目名称：    </w:t>
      </w:r>
      <w:r>
        <w:rPr>
          <w:rFonts w:hint="eastAsia" w:ascii="仿宋" w:hAnsi="仿宋" w:eastAsia="仿宋" w:cs="仿宋"/>
          <w:color w:val="auto"/>
          <w:highlight w:val="none"/>
          <w:u w:val="single"/>
        </w:rPr>
        <w:t xml:space="preserve">                                   </w:t>
      </w:r>
    </w:p>
    <w:p w14:paraId="61774485">
      <w:pPr>
        <w:spacing w:line="480" w:lineRule="exact"/>
        <w:rPr>
          <w:rFonts w:hint="eastAsia" w:ascii="仿宋" w:hAnsi="仿宋" w:eastAsia="仿宋" w:cs="仿宋"/>
          <w:color w:val="auto"/>
          <w:highlight w:val="none"/>
          <w:u w:val="single"/>
        </w:rPr>
      </w:pPr>
      <w:r>
        <w:rPr>
          <w:rFonts w:hint="eastAsia" w:ascii="仿宋" w:hAnsi="仿宋" w:eastAsia="仿宋" w:cs="仿宋"/>
          <w:color w:val="auto"/>
          <w:highlight w:val="none"/>
        </w:rPr>
        <w:t xml:space="preserve">项目编号：    </w:t>
      </w:r>
      <w:r>
        <w:rPr>
          <w:rFonts w:hint="eastAsia" w:ascii="仿宋" w:hAnsi="仿宋" w:eastAsia="仿宋" w:cs="仿宋"/>
          <w:color w:val="auto"/>
          <w:highlight w:val="none"/>
          <w:u w:val="single"/>
        </w:rPr>
        <w:t xml:space="preserve">                                   </w:t>
      </w:r>
    </w:p>
    <w:p w14:paraId="49710104">
      <w:pPr>
        <w:spacing w:line="480" w:lineRule="exact"/>
        <w:rPr>
          <w:rFonts w:hint="eastAsia" w:ascii="仿宋" w:hAnsi="仿宋" w:eastAsia="仿宋" w:cs="仿宋"/>
          <w:color w:val="auto"/>
          <w:highlight w:val="none"/>
          <w:u w:val="none"/>
          <w:lang w:eastAsia="zh-CN"/>
        </w:rPr>
      </w:pPr>
      <w:r>
        <w:rPr>
          <w:rFonts w:hint="eastAsia" w:ascii="仿宋" w:hAnsi="仿宋" w:eastAsia="仿宋" w:cs="仿宋"/>
          <w:color w:val="auto"/>
          <w:highlight w:val="none"/>
          <w:u w:val="none"/>
          <w:lang w:eastAsia="zh-CN"/>
        </w:rPr>
        <w:t>所投包号：</w:t>
      </w:r>
      <w:r>
        <w:rPr>
          <w:rFonts w:hint="eastAsia" w:ascii="仿宋" w:hAnsi="仿宋" w:eastAsia="仿宋" w:cs="仿宋"/>
          <w:color w:val="auto"/>
          <w:highlight w:val="none"/>
          <w:u w:val="none"/>
          <w:lang w:val="en-US" w:eastAsia="zh-CN"/>
        </w:rPr>
        <w:t xml:space="preserve">    </w:t>
      </w:r>
      <w:r>
        <w:rPr>
          <w:rFonts w:hint="eastAsia" w:ascii="仿宋" w:hAnsi="仿宋" w:eastAsia="仿宋" w:cs="仿宋"/>
          <w:color w:val="auto"/>
          <w:highlight w:val="none"/>
          <w:u w:val="single"/>
        </w:rPr>
        <w:t xml:space="preserve">                                   </w:t>
      </w:r>
    </w:p>
    <w:p w14:paraId="29D6523B">
      <w:pPr>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投标人名称：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12509B5C">
      <w:pPr>
        <w:wordWrap w:val="0"/>
        <w:spacing w:line="480" w:lineRule="exact"/>
        <w:ind w:right="510"/>
        <w:jc w:val="right"/>
        <w:rPr>
          <w:rFonts w:hint="eastAsia" w:ascii="仿宋" w:hAnsi="仿宋" w:eastAsia="仿宋" w:cs="仿宋"/>
          <w:color w:val="auto"/>
          <w:highlight w:val="none"/>
        </w:rPr>
      </w:pPr>
      <w:r>
        <w:rPr>
          <w:rFonts w:hint="eastAsia" w:ascii="仿宋" w:hAnsi="仿宋" w:eastAsia="仿宋" w:cs="仿宋"/>
          <w:color w:val="auto"/>
          <w:highlight w:val="none"/>
        </w:rPr>
        <w:t xml:space="preserve">                                               货币：人民币/元</w:t>
      </w:r>
    </w:p>
    <w:tbl>
      <w:tblPr>
        <w:tblStyle w:val="31"/>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3329"/>
        <w:gridCol w:w="3033"/>
        <w:gridCol w:w="1692"/>
      </w:tblGrid>
      <w:tr w14:paraId="324A2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1424" w:type="dxa"/>
            <w:tcBorders>
              <w:top w:val="single" w:color="auto" w:sz="4" w:space="0"/>
              <w:left w:val="single" w:color="auto" w:sz="4" w:space="0"/>
              <w:bottom w:val="single" w:color="auto" w:sz="4" w:space="0"/>
              <w:right w:val="single" w:color="auto" w:sz="4" w:space="0"/>
            </w:tcBorders>
            <w:vAlign w:val="center"/>
          </w:tcPr>
          <w:p w14:paraId="33D11E65">
            <w:pPr>
              <w:widowControl/>
              <w:spacing w:line="360" w:lineRule="auto"/>
              <w:jc w:val="center"/>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包号</w:t>
            </w:r>
          </w:p>
        </w:tc>
        <w:tc>
          <w:tcPr>
            <w:tcW w:w="3329" w:type="dxa"/>
            <w:tcBorders>
              <w:top w:val="single" w:color="auto" w:sz="4" w:space="0"/>
              <w:left w:val="single" w:color="auto" w:sz="4" w:space="0"/>
              <w:bottom w:val="single" w:color="auto" w:sz="4" w:space="0"/>
              <w:right w:val="single" w:color="auto" w:sz="4" w:space="0"/>
            </w:tcBorders>
            <w:vAlign w:val="center"/>
          </w:tcPr>
          <w:p w14:paraId="6D588EB1">
            <w:pPr>
              <w:widowControl/>
              <w:spacing w:line="360" w:lineRule="auto"/>
              <w:jc w:val="center"/>
              <w:rPr>
                <w:rFonts w:hint="eastAsia" w:ascii="仿宋" w:hAnsi="仿宋" w:eastAsia="仿宋" w:cs="仿宋"/>
                <w:bCs/>
                <w:color w:val="auto"/>
                <w:highlight w:val="none"/>
                <w:lang w:val="en-US"/>
              </w:rPr>
            </w:pPr>
            <w:r>
              <w:rPr>
                <w:rFonts w:hint="eastAsia" w:ascii="仿宋" w:hAnsi="仿宋" w:eastAsia="仿宋" w:cs="仿宋"/>
                <w:bCs/>
                <w:color w:val="auto"/>
                <w:highlight w:val="none"/>
                <w:lang w:val="en-US" w:eastAsia="zh-CN"/>
              </w:rPr>
              <w:t>包号名称</w:t>
            </w:r>
          </w:p>
        </w:tc>
        <w:tc>
          <w:tcPr>
            <w:tcW w:w="3033" w:type="dxa"/>
            <w:tcBorders>
              <w:top w:val="single" w:color="auto" w:sz="4" w:space="0"/>
              <w:left w:val="single" w:color="auto" w:sz="4" w:space="0"/>
              <w:bottom w:val="single" w:color="auto" w:sz="4" w:space="0"/>
              <w:right w:val="single" w:color="auto" w:sz="4" w:space="0"/>
            </w:tcBorders>
            <w:vAlign w:val="center"/>
          </w:tcPr>
          <w:p w14:paraId="0DD02629">
            <w:pPr>
              <w:widowControl/>
              <w:spacing w:line="360" w:lineRule="auto"/>
              <w:jc w:val="center"/>
              <w:rPr>
                <w:rFonts w:hint="eastAsia" w:ascii="仿宋" w:hAnsi="仿宋" w:eastAsia="仿宋" w:cs="仿宋"/>
                <w:bCs/>
                <w:color w:val="auto"/>
                <w:highlight w:val="none"/>
              </w:rPr>
            </w:pPr>
            <w:r>
              <w:rPr>
                <w:rFonts w:hint="eastAsia" w:ascii="仿宋" w:hAnsi="仿宋" w:eastAsia="仿宋" w:cs="仿宋"/>
                <w:bCs/>
                <w:color w:val="auto"/>
                <w:highlight w:val="none"/>
              </w:rPr>
              <w:t>报价（元）</w:t>
            </w:r>
          </w:p>
        </w:tc>
        <w:tc>
          <w:tcPr>
            <w:tcW w:w="1692" w:type="dxa"/>
            <w:tcBorders>
              <w:top w:val="single" w:color="auto" w:sz="4" w:space="0"/>
              <w:left w:val="single" w:color="auto" w:sz="4" w:space="0"/>
              <w:bottom w:val="single" w:color="auto" w:sz="4" w:space="0"/>
              <w:right w:val="single" w:color="auto" w:sz="4" w:space="0"/>
            </w:tcBorders>
            <w:vAlign w:val="center"/>
          </w:tcPr>
          <w:p w14:paraId="7C062858">
            <w:pPr>
              <w:widowControl/>
              <w:spacing w:line="360" w:lineRule="auto"/>
              <w:jc w:val="center"/>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备注</w:t>
            </w:r>
          </w:p>
        </w:tc>
      </w:tr>
      <w:tr w14:paraId="1603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424" w:type="dxa"/>
            <w:tcBorders>
              <w:top w:val="single" w:color="auto" w:sz="4" w:space="0"/>
              <w:left w:val="single" w:color="auto" w:sz="4" w:space="0"/>
              <w:bottom w:val="single" w:color="auto" w:sz="4" w:space="0"/>
              <w:right w:val="single" w:color="auto" w:sz="4" w:space="0"/>
            </w:tcBorders>
            <w:vAlign w:val="center"/>
          </w:tcPr>
          <w:p w14:paraId="5697A74D">
            <w:pPr>
              <w:widowControl/>
              <w:spacing w:line="360" w:lineRule="auto"/>
              <w:jc w:val="center"/>
              <w:rPr>
                <w:rFonts w:hint="eastAsia" w:ascii="仿宋" w:hAnsi="仿宋" w:eastAsia="仿宋" w:cs="仿宋"/>
                <w:color w:val="auto"/>
                <w:highlight w:val="none"/>
              </w:rPr>
            </w:pPr>
          </w:p>
        </w:tc>
        <w:tc>
          <w:tcPr>
            <w:tcW w:w="3329" w:type="dxa"/>
            <w:tcBorders>
              <w:top w:val="single" w:color="auto" w:sz="4" w:space="0"/>
              <w:left w:val="single" w:color="auto" w:sz="4" w:space="0"/>
              <w:bottom w:val="single" w:color="auto" w:sz="4" w:space="0"/>
              <w:right w:val="single" w:color="auto" w:sz="4" w:space="0"/>
            </w:tcBorders>
            <w:vAlign w:val="center"/>
          </w:tcPr>
          <w:p w14:paraId="75C0A7DB">
            <w:pPr>
              <w:widowControl/>
              <w:spacing w:line="360" w:lineRule="auto"/>
              <w:jc w:val="center"/>
              <w:rPr>
                <w:rFonts w:hint="eastAsia" w:ascii="仿宋" w:hAnsi="仿宋" w:eastAsia="仿宋" w:cs="仿宋"/>
                <w:color w:val="auto"/>
                <w:highlight w:val="none"/>
              </w:rPr>
            </w:pPr>
          </w:p>
        </w:tc>
        <w:tc>
          <w:tcPr>
            <w:tcW w:w="3033" w:type="dxa"/>
            <w:tcBorders>
              <w:top w:val="single" w:color="auto" w:sz="4" w:space="0"/>
              <w:left w:val="single" w:color="auto" w:sz="4" w:space="0"/>
              <w:bottom w:val="single" w:color="auto" w:sz="4" w:space="0"/>
              <w:right w:val="single" w:color="auto" w:sz="4" w:space="0"/>
            </w:tcBorders>
            <w:vAlign w:val="center"/>
          </w:tcPr>
          <w:p w14:paraId="5F8A8E3F">
            <w:pPr>
              <w:widowControl/>
              <w:snapToGrid w:val="0"/>
              <w:spacing w:line="360" w:lineRule="auto"/>
              <w:jc w:val="center"/>
              <w:rPr>
                <w:rFonts w:hint="eastAsia" w:ascii="仿宋" w:hAnsi="仿宋" w:eastAsia="仿宋" w:cs="仿宋"/>
                <w:color w:val="auto"/>
                <w:highlight w:val="none"/>
              </w:rPr>
            </w:pPr>
          </w:p>
        </w:tc>
        <w:tc>
          <w:tcPr>
            <w:tcW w:w="1692" w:type="dxa"/>
            <w:tcBorders>
              <w:top w:val="single" w:color="auto" w:sz="4" w:space="0"/>
              <w:left w:val="single" w:color="auto" w:sz="4" w:space="0"/>
              <w:bottom w:val="single" w:color="auto" w:sz="4" w:space="0"/>
              <w:right w:val="single" w:color="auto" w:sz="4" w:space="0"/>
            </w:tcBorders>
            <w:vAlign w:val="center"/>
          </w:tcPr>
          <w:p w14:paraId="66A39ABB">
            <w:pPr>
              <w:widowControl/>
              <w:snapToGrid w:val="0"/>
              <w:spacing w:line="360" w:lineRule="auto"/>
              <w:jc w:val="center"/>
              <w:rPr>
                <w:rFonts w:hint="eastAsia" w:ascii="仿宋" w:hAnsi="仿宋" w:eastAsia="仿宋" w:cs="仿宋"/>
                <w:color w:val="auto"/>
                <w:highlight w:val="none"/>
              </w:rPr>
            </w:pPr>
          </w:p>
        </w:tc>
      </w:tr>
      <w:tr w14:paraId="43D62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9478" w:type="dxa"/>
            <w:gridSpan w:val="4"/>
            <w:tcBorders>
              <w:top w:val="single" w:color="auto" w:sz="4" w:space="0"/>
              <w:left w:val="single" w:color="auto" w:sz="4" w:space="0"/>
              <w:bottom w:val="single" w:color="auto" w:sz="4" w:space="0"/>
              <w:right w:val="single" w:color="auto" w:sz="4" w:space="0"/>
            </w:tcBorders>
            <w:vAlign w:val="center"/>
          </w:tcPr>
          <w:p w14:paraId="1398E01F">
            <w:pPr>
              <w:widowControl/>
              <w:snapToGrid w:val="0"/>
              <w:spacing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bCs/>
                <w:color w:val="auto"/>
                <w:highlight w:val="none"/>
                <w:lang w:eastAsia="zh-CN"/>
              </w:rPr>
              <w:t>报价（大写）：</w:t>
            </w: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 xml:space="preserve"> </w:t>
            </w:r>
            <w:r>
              <w:rPr>
                <w:rFonts w:hint="eastAsia" w:ascii="仿宋" w:hAnsi="仿宋" w:eastAsia="仿宋" w:cs="仿宋"/>
                <w:highlight w:val="none"/>
              </w:rPr>
              <w:t>¥</w:t>
            </w:r>
            <w:r>
              <w:rPr>
                <w:rFonts w:hint="eastAsia" w:ascii="仿宋" w:hAnsi="仿宋" w:eastAsia="仿宋" w:cs="仿宋"/>
                <w:sz w:val="24"/>
                <w:highlight w:val="none"/>
              </w:rPr>
              <w:t>：</w:t>
            </w:r>
          </w:p>
        </w:tc>
      </w:tr>
      <w:tr w14:paraId="250C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9478" w:type="dxa"/>
            <w:gridSpan w:val="4"/>
            <w:tcBorders>
              <w:top w:val="single" w:color="auto" w:sz="4" w:space="0"/>
              <w:left w:val="single" w:color="auto" w:sz="4" w:space="0"/>
              <w:bottom w:val="single" w:color="auto" w:sz="4" w:space="0"/>
              <w:right w:val="single" w:color="auto" w:sz="4" w:space="0"/>
            </w:tcBorders>
            <w:vAlign w:val="center"/>
          </w:tcPr>
          <w:p w14:paraId="037F4C47">
            <w:pPr>
              <w:widowControl/>
              <w:snapToGrid w:val="0"/>
              <w:spacing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bCs/>
                <w:color w:val="auto"/>
                <w:highlight w:val="none"/>
              </w:rPr>
              <w:t>合同履行期限：</w:t>
            </w:r>
          </w:p>
        </w:tc>
      </w:tr>
    </w:tbl>
    <w:p w14:paraId="4BEA18D8">
      <w:pPr>
        <w:wordWrap w:val="0"/>
        <w:spacing w:line="480" w:lineRule="exact"/>
        <w:ind w:right="630"/>
        <w:jc w:val="right"/>
        <w:rPr>
          <w:rFonts w:hint="eastAsia" w:ascii="仿宋" w:hAnsi="仿宋" w:eastAsia="仿宋" w:cs="仿宋"/>
          <w:color w:val="auto"/>
          <w:highlight w:val="none"/>
        </w:rPr>
      </w:pPr>
    </w:p>
    <w:p w14:paraId="2F306211">
      <w:pPr>
        <w:widowControl/>
        <w:snapToGrid w:val="0"/>
        <w:spacing w:line="520" w:lineRule="exact"/>
        <w:rPr>
          <w:rFonts w:hint="eastAsia" w:ascii="仿宋" w:hAnsi="仿宋" w:eastAsia="仿宋" w:cs="仿宋"/>
          <w:b/>
          <w:color w:val="auto"/>
          <w:highlight w:val="none"/>
          <w:lang w:val="en-US" w:eastAsia="zh-CN"/>
        </w:rPr>
      </w:pPr>
      <w:r>
        <w:rPr>
          <w:rFonts w:hint="eastAsia" w:ascii="仿宋" w:hAnsi="仿宋" w:eastAsia="仿宋" w:cs="仿宋"/>
          <w:b/>
          <w:color w:val="auto"/>
          <w:highlight w:val="none"/>
          <w:lang w:val="en-US" w:eastAsia="zh-CN"/>
        </w:rPr>
        <w:t>注：1.如投报多个包，开标一览表按包号分别填写。</w:t>
      </w:r>
    </w:p>
    <w:p w14:paraId="2813EFAE">
      <w:pPr>
        <w:widowControl/>
        <w:snapToGrid w:val="0"/>
        <w:spacing w:line="520" w:lineRule="exact"/>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lang w:val="en-US" w:eastAsia="zh-CN"/>
        </w:rPr>
        <w:t>2.</w:t>
      </w:r>
      <w:r>
        <w:rPr>
          <w:rFonts w:hint="eastAsia" w:ascii="仿宋" w:hAnsi="仿宋" w:eastAsia="仿宋" w:cs="仿宋"/>
          <w:b/>
          <w:color w:val="auto"/>
          <w:highlight w:val="none"/>
        </w:rPr>
        <w:t>不是专门面向中小微型企业采购的项目按投标人须知第</w:t>
      </w:r>
      <w:r>
        <w:rPr>
          <w:rFonts w:hint="eastAsia" w:ascii="仿宋" w:hAnsi="仿宋" w:eastAsia="仿宋" w:cs="仿宋"/>
          <w:b/>
          <w:color w:val="auto"/>
          <w:highlight w:val="none"/>
          <w:lang w:val="en-US" w:eastAsia="zh-CN"/>
        </w:rPr>
        <w:t>11</w:t>
      </w:r>
      <w:r>
        <w:rPr>
          <w:rFonts w:hint="eastAsia" w:ascii="仿宋" w:hAnsi="仿宋" w:eastAsia="仿宋" w:cs="仿宋"/>
          <w:b/>
          <w:color w:val="auto"/>
          <w:highlight w:val="none"/>
        </w:rPr>
        <w:t>.6条的要求进行价格扣除。</w:t>
      </w:r>
    </w:p>
    <w:p w14:paraId="368063CB">
      <w:pPr>
        <w:widowControl/>
        <w:tabs>
          <w:tab w:val="left" w:pos="4000"/>
        </w:tabs>
        <w:snapToGrid w:val="0"/>
        <w:spacing w:line="300" w:lineRule="auto"/>
        <w:ind w:right="560" w:firstLine="3500" w:firstLineChars="1250"/>
        <w:rPr>
          <w:rFonts w:hint="eastAsia" w:ascii="仿宋" w:hAnsi="仿宋" w:eastAsia="仿宋" w:cs="仿宋"/>
          <w:color w:val="auto"/>
          <w:sz w:val="28"/>
          <w:szCs w:val="28"/>
          <w:highlight w:val="none"/>
        </w:rPr>
      </w:pPr>
    </w:p>
    <w:p w14:paraId="63D57BA3">
      <w:pPr>
        <w:widowControl/>
        <w:tabs>
          <w:tab w:val="left" w:pos="4000"/>
        </w:tabs>
        <w:snapToGrid w:val="0"/>
        <w:spacing w:line="300" w:lineRule="auto"/>
        <w:ind w:right="560" w:firstLine="3500" w:firstLineChars="1250"/>
        <w:rPr>
          <w:rFonts w:hint="eastAsia" w:ascii="仿宋" w:hAnsi="仿宋" w:eastAsia="仿宋" w:cs="仿宋"/>
          <w:color w:val="auto"/>
          <w:sz w:val="28"/>
          <w:szCs w:val="28"/>
          <w:highlight w:val="none"/>
        </w:rPr>
      </w:pPr>
    </w:p>
    <w:p w14:paraId="68E7F17A">
      <w:pPr>
        <w:snapToGrid w:val="0"/>
        <w:spacing w:line="300" w:lineRule="auto"/>
        <w:ind w:firstLine="3958"/>
        <w:rPr>
          <w:rFonts w:hint="eastAsia" w:ascii="仿宋" w:hAnsi="仿宋" w:eastAsia="仿宋" w:cs="仿宋"/>
          <w:color w:val="auto"/>
          <w:highlight w:val="none"/>
        </w:rPr>
      </w:pPr>
    </w:p>
    <w:p w14:paraId="04D1F831">
      <w:pPr>
        <w:keepNext w:val="0"/>
        <w:keepLines w:val="0"/>
        <w:pageBreakBefore w:val="0"/>
        <w:widowControl/>
        <w:kinsoku/>
        <w:wordWrap/>
        <w:overflowPunct/>
        <w:topLinePunct w:val="0"/>
        <w:autoSpaceDE/>
        <w:autoSpaceDN/>
        <w:bidi w:val="0"/>
        <w:adjustRightInd w:val="0"/>
        <w:snapToGrid w:val="0"/>
        <w:spacing w:line="420" w:lineRule="exact"/>
        <w:ind w:firstLine="3600" w:firstLineChars="15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 xml:space="preserve">投标人（单位电子签章）：                 </w:t>
      </w:r>
    </w:p>
    <w:p w14:paraId="631DDE17">
      <w:pPr>
        <w:keepNext w:val="0"/>
        <w:keepLines w:val="0"/>
        <w:pageBreakBefore w:val="0"/>
        <w:widowControl/>
        <w:kinsoku/>
        <w:wordWrap/>
        <w:overflowPunct/>
        <w:topLinePunct w:val="0"/>
        <w:autoSpaceDE/>
        <w:autoSpaceDN/>
        <w:bidi w:val="0"/>
        <w:adjustRightInd w:val="0"/>
        <w:snapToGrid w:val="0"/>
        <w:spacing w:line="420" w:lineRule="exact"/>
        <w:ind w:firstLine="3600" w:firstLineChars="15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法定代表人或</w:t>
      </w:r>
      <w:r>
        <w:rPr>
          <w:rFonts w:hint="eastAsia" w:ascii="仿宋" w:hAnsi="仿宋" w:eastAsia="仿宋" w:cs="仿宋"/>
          <w:color w:val="auto"/>
          <w:szCs w:val="24"/>
          <w:highlight w:val="none"/>
        </w:rPr>
        <w:t>委托代理人</w:t>
      </w:r>
      <w:r>
        <w:rPr>
          <w:rFonts w:hint="eastAsia" w:ascii="仿宋" w:hAnsi="仿宋" w:eastAsia="仿宋" w:cs="仿宋"/>
          <w:color w:val="auto"/>
          <w:highlight w:val="none"/>
        </w:rPr>
        <w:t>（</w:t>
      </w:r>
      <w:r>
        <w:rPr>
          <w:rFonts w:hint="eastAsia" w:ascii="仿宋" w:hAnsi="仿宋" w:eastAsia="仿宋" w:cs="仿宋"/>
          <w:color w:val="auto"/>
          <w:szCs w:val="24"/>
          <w:highlight w:val="none"/>
        </w:rPr>
        <w:t>签字或盖章</w:t>
      </w:r>
      <w:r>
        <w:rPr>
          <w:rFonts w:hint="eastAsia" w:ascii="仿宋" w:hAnsi="仿宋" w:eastAsia="仿宋" w:cs="仿宋"/>
          <w:color w:val="auto"/>
          <w:highlight w:val="none"/>
        </w:rPr>
        <w:t xml:space="preserve">）：     </w:t>
      </w:r>
    </w:p>
    <w:p w14:paraId="6246E094">
      <w:pPr>
        <w:keepNext w:val="0"/>
        <w:keepLines w:val="0"/>
        <w:pageBreakBefore w:val="0"/>
        <w:widowControl/>
        <w:kinsoku/>
        <w:wordWrap/>
        <w:overflowPunct/>
        <w:topLinePunct w:val="0"/>
        <w:autoSpaceDE/>
        <w:autoSpaceDN/>
        <w:bidi w:val="0"/>
        <w:adjustRightInd w:val="0"/>
        <w:snapToGrid w:val="0"/>
        <w:spacing w:line="420" w:lineRule="exact"/>
        <w:ind w:firstLine="3600" w:firstLineChars="1500"/>
        <w:textAlignment w:val="baseline"/>
        <w:rPr>
          <w:rFonts w:hint="eastAsia" w:ascii="仿宋" w:hAnsi="仿宋" w:eastAsia="仿宋" w:cs="仿宋"/>
          <w:color w:val="auto"/>
          <w:spacing w:val="10"/>
          <w:highlight w:val="none"/>
        </w:rPr>
      </w:pPr>
      <w:r>
        <w:rPr>
          <w:rFonts w:hint="eastAsia" w:ascii="仿宋" w:hAnsi="仿宋" w:eastAsia="仿宋" w:cs="仿宋"/>
          <w:color w:val="auto"/>
          <w:highlight w:val="none"/>
        </w:rPr>
        <w:t>日　期：</w:t>
      </w:r>
    </w:p>
    <w:p w14:paraId="153FF79E">
      <w:pPr>
        <w:pStyle w:val="11"/>
        <w:ind w:left="480"/>
        <w:rPr>
          <w:rFonts w:hint="eastAsia" w:ascii="仿宋" w:hAnsi="仿宋" w:eastAsia="仿宋" w:cs="仿宋"/>
          <w:color w:val="auto"/>
          <w:highlight w:val="none"/>
        </w:rPr>
      </w:pPr>
    </w:p>
    <w:p w14:paraId="2BC66D4F">
      <w:pPr>
        <w:rPr>
          <w:rFonts w:hint="eastAsia" w:ascii="仿宋" w:hAnsi="仿宋" w:eastAsia="仿宋" w:cs="仿宋"/>
          <w:color w:val="auto"/>
          <w:highlight w:val="none"/>
        </w:rPr>
        <w:sectPr>
          <w:pgSz w:w="11907" w:h="16840"/>
          <w:pgMar w:top="1418" w:right="1418" w:bottom="1418" w:left="1418" w:header="851" w:footer="1134" w:gutter="0"/>
          <w:cols w:space="720" w:num="1"/>
          <w:docGrid w:linePitch="326" w:charSpace="0"/>
        </w:sectPr>
      </w:pPr>
    </w:p>
    <w:p w14:paraId="450E0BCC">
      <w:pPr>
        <w:widowControl/>
        <w:numPr>
          <w:ilvl w:val="0"/>
          <w:numId w:val="0"/>
        </w:numPr>
        <w:snapToGrid w:val="0"/>
        <w:spacing w:before="120" w:beforeLines="50" w:after="120" w:afterLines="50"/>
        <w:jc w:val="center"/>
        <w:outlineLvl w:val="1"/>
        <w:rPr>
          <w:rFonts w:hint="eastAsia" w:ascii="仿宋" w:hAnsi="仿宋" w:eastAsia="仿宋" w:cs="仿宋"/>
          <w:b/>
          <w:bCs/>
          <w:spacing w:val="20"/>
          <w:sz w:val="28"/>
          <w:szCs w:val="36"/>
          <w:highlight w:val="none"/>
          <w:lang w:val="en-US" w:eastAsia="zh-CN" w:bidi="ar-SA"/>
        </w:rPr>
      </w:pPr>
      <w:bookmarkStart w:id="119" w:name="_Toc10261"/>
    </w:p>
    <w:p w14:paraId="55E7FFA6">
      <w:pPr>
        <w:widowControl/>
        <w:numPr>
          <w:ilvl w:val="0"/>
          <w:numId w:val="0"/>
        </w:numPr>
        <w:snapToGrid w:val="0"/>
        <w:spacing w:before="120" w:beforeLines="50" w:after="120" w:afterLines="50"/>
        <w:ind w:left="0" w:leftChars="0" w:firstLine="0" w:firstLineChars="0"/>
        <w:jc w:val="center"/>
        <w:outlineLvl w:val="1"/>
        <w:rPr>
          <w:rFonts w:hint="eastAsia" w:ascii="仿宋" w:hAnsi="仿宋" w:eastAsia="仿宋" w:cs="仿宋"/>
          <w:b/>
          <w:bCs/>
          <w:spacing w:val="20"/>
          <w:sz w:val="28"/>
          <w:szCs w:val="36"/>
          <w:highlight w:val="none"/>
        </w:rPr>
      </w:pPr>
      <w:r>
        <w:rPr>
          <w:rFonts w:hint="eastAsia" w:ascii="仿宋" w:hAnsi="仿宋" w:eastAsia="仿宋" w:cs="仿宋"/>
          <w:b/>
          <w:bCs/>
          <w:spacing w:val="20"/>
          <w:sz w:val="28"/>
          <w:szCs w:val="36"/>
          <w:highlight w:val="none"/>
          <w:lang w:val="en-US" w:eastAsia="zh-CN" w:bidi="ar-SA"/>
        </w:rPr>
        <w:t>（二）</w:t>
      </w:r>
      <w:r>
        <w:rPr>
          <w:rFonts w:hint="eastAsia" w:ascii="仿宋" w:hAnsi="仿宋" w:eastAsia="仿宋" w:cs="仿宋"/>
          <w:b/>
          <w:bCs/>
          <w:spacing w:val="20"/>
          <w:sz w:val="28"/>
          <w:szCs w:val="36"/>
          <w:highlight w:val="none"/>
          <w:lang w:val="en-US" w:eastAsia="zh-CN"/>
        </w:rPr>
        <w:t>分项报价</w:t>
      </w:r>
      <w:r>
        <w:rPr>
          <w:rFonts w:hint="eastAsia" w:ascii="仿宋" w:hAnsi="仿宋" w:eastAsia="仿宋" w:cs="仿宋"/>
          <w:b/>
          <w:bCs/>
          <w:spacing w:val="20"/>
          <w:sz w:val="28"/>
          <w:szCs w:val="36"/>
          <w:highlight w:val="none"/>
        </w:rPr>
        <w:t>表</w:t>
      </w:r>
      <w:bookmarkEnd w:id="119"/>
    </w:p>
    <w:p w14:paraId="6B589075">
      <w:pPr>
        <w:widowControl/>
        <w:numPr>
          <w:ilvl w:val="0"/>
          <w:numId w:val="0"/>
        </w:numPr>
        <w:snapToGrid w:val="0"/>
        <w:spacing w:before="120" w:beforeLines="50" w:after="120" w:afterLines="50"/>
        <w:ind w:leftChars="0"/>
        <w:jc w:val="center"/>
        <w:outlineLvl w:val="1"/>
        <w:rPr>
          <w:rFonts w:hint="eastAsia" w:ascii="仿宋" w:hAnsi="仿宋" w:eastAsia="仿宋" w:cs="仿宋"/>
          <w:b/>
          <w:bCs/>
          <w:spacing w:val="20"/>
          <w:sz w:val="28"/>
          <w:szCs w:val="36"/>
          <w:highlight w:val="none"/>
        </w:rPr>
      </w:pPr>
    </w:p>
    <w:p w14:paraId="79DECD51">
      <w:pPr>
        <w:widowControl/>
        <w:numPr>
          <w:ilvl w:val="0"/>
          <w:numId w:val="0"/>
        </w:numPr>
        <w:snapToGrid w:val="0"/>
        <w:spacing w:before="120" w:beforeLines="50" w:after="120" w:afterLines="50"/>
        <w:ind w:leftChars="0"/>
        <w:jc w:val="both"/>
        <w:outlineLvl w:val="1"/>
        <w:rPr>
          <w:rFonts w:hint="eastAsia" w:ascii="仿宋" w:hAnsi="仿宋" w:eastAsia="仿宋" w:cs="仿宋"/>
          <w:b/>
          <w:bCs/>
          <w:spacing w:val="20"/>
          <w:sz w:val="28"/>
          <w:szCs w:val="36"/>
          <w:highlight w:val="none"/>
          <w:lang w:val="en-US" w:eastAsia="zh-CN"/>
        </w:rPr>
      </w:pPr>
      <w:r>
        <w:rPr>
          <w:rFonts w:hint="eastAsia" w:ascii="仿宋" w:hAnsi="仿宋" w:eastAsia="仿宋" w:cs="仿宋"/>
          <w:b/>
          <w:bCs/>
          <w:spacing w:val="20"/>
          <w:sz w:val="28"/>
          <w:szCs w:val="36"/>
          <w:highlight w:val="none"/>
          <w:lang w:eastAsia="zh-CN"/>
        </w:rPr>
        <w:t>包</w:t>
      </w:r>
      <w:r>
        <w:rPr>
          <w:rFonts w:hint="eastAsia" w:ascii="仿宋" w:hAnsi="仿宋" w:eastAsia="仿宋" w:cs="仿宋"/>
          <w:b/>
          <w:bCs/>
          <w:spacing w:val="20"/>
          <w:sz w:val="28"/>
          <w:szCs w:val="36"/>
          <w:highlight w:val="none"/>
          <w:lang w:val="en-US" w:eastAsia="zh-CN"/>
        </w:rPr>
        <w:t>1：太原市委政研室等单位离休及部分县处级干部体检服务</w:t>
      </w:r>
    </w:p>
    <w:tbl>
      <w:tblPr>
        <w:tblStyle w:val="3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2246"/>
        <w:gridCol w:w="2246"/>
        <w:gridCol w:w="2246"/>
        <w:gridCol w:w="1557"/>
      </w:tblGrid>
      <w:tr w14:paraId="12BE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531" w:type="pct"/>
            <w:noWrap w:val="0"/>
            <w:vAlign w:val="center"/>
          </w:tcPr>
          <w:p w14:paraId="7D518885">
            <w:pPr>
              <w:spacing w:line="34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包号</w:t>
            </w:r>
          </w:p>
        </w:tc>
        <w:tc>
          <w:tcPr>
            <w:tcW w:w="1210" w:type="pct"/>
            <w:noWrap w:val="0"/>
            <w:vAlign w:val="center"/>
          </w:tcPr>
          <w:p w14:paraId="5037F367">
            <w:pPr>
              <w:spacing w:line="34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体检人数（人）</w:t>
            </w:r>
          </w:p>
        </w:tc>
        <w:tc>
          <w:tcPr>
            <w:tcW w:w="1210" w:type="pct"/>
            <w:noWrap w:val="0"/>
            <w:vAlign w:val="center"/>
          </w:tcPr>
          <w:p w14:paraId="4E8DA03E">
            <w:pPr>
              <w:spacing w:line="34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预算控制价</w:t>
            </w:r>
          </w:p>
          <w:p w14:paraId="322246C4">
            <w:pPr>
              <w:spacing w:line="34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单价（元/人）</w:t>
            </w:r>
          </w:p>
        </w:tc>
        <w:tc>
          <w:tcPr>
            <w:tcW w:w="1210" w:type="pct"/>
            <w:noWrap w:val="0"/>
            <w:vAlign w:val="center"/>
          </w:tcPr>
          <w:p w14:paraId="79CB0832">
            <w:pPr>
              <w:spacing w:line="34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报价单价</w:t>
            </w:r>
          </w:p>
          <w:p w14:paraId="6CD3C0B9">
            <w:pPr>
              <w:spacing w:line="34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（元/人）</w:t>
            </w:r>
          </w:p>
        </w:tc>
        <w:tc>
          <w:tcPr>
            <w:tcW w:w="836" w:type="pct"/>
            <w:noWrap w:val="0"/>
            <w:vAlign w:val="center"/>
          </w:tcPr>
          <w:p w14:paraId="40C6E663">
            <w:pPr>
              <w:spacing w:line="34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备注</w:t>
            </w:r>
          </w:p>
        </w:tc>
      </w:tr>
      <w:tr w14:paraId="2A93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31" w:type="pct"/>
            <w:noWrap w:val="0"/>
            <w:vAlign w:val="center"/>
          </w:tcPr>
          <w:p w14:paraId="0FFA6856">
            <w:pPr>
              <w:spacing w:line="34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c>
          <w:tcPr>
            <w:tcW w:w="1210" w:type="pct"/>
            <w:noWrap w:val="0"/>
            <w:vAlign w:val="center"/>
          </w:tcPr>
          <w:p w14:paraId="2D2E00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约873人</w:t>
            </w:r>
          </w:p>
        </w:tc>
        <w:tc>
          <w:tcPr>
            <w:tcW w:w="1210" w:type="pct"/>
            <w:noWrap w:val="0"/>
            <w:vAlign w:val="center"/>
          </w:tcPr>
          <w:p w14:paraId="24119C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800元</w:t>
            </w:r>
          </w:p>
        </w:tc>
        <w:tc>
          <w:tcPr>
            <w:tcW w:w="1210" w:type="pct"/>
            <w:noWrap w:val="0"/>
            <w:vAlign w:val="center"/>
          </w:tcPr>
          <w:p w14:paraId="6346CFA0">
            <w:pPr>
              <w:spacing w:line="340" w:lineRule="exact"/>
              <w:jc w:val="center"/>
              <w:rPr>
                <w:rFonts w:hint="eastAsia" w:ascii="仿宋" w:hAnsi="仿宋" w:eastAsia="仿宋" w:cs="仿宋"/>
                <w:color w:val="000000"/>
                <w:kern w:val="2"/>
                <w:sz w:val="24"/>
                <w:szCs w:val="24"/>
                <w:highlight w:val="none"/>
                <w:lang w:val="en-US" w:eastAsia="zh-CN" w:bidi="ar-SA"/>
              </w:rPr>
            </w:pPr>
          </w:p>
        </w:tc>
        <w:tc>
          <w:tcPr>
            <w:tcW w:w="836" w:type="pct"/>
            <w:noWrap w:val="0"/>
            <w:vAlign w:val="center"/>
          </w:tcPr>
          <w:p w14:paraId="4F2BE97D">
            <w:pPr>
              <w:spacing w:line="340" w:lineRule="exact"/>
              <w:jc w:val="center"/>
              <w:rPr>
                <w:rFonts w:hint="eastAsia" w:ascii="仿宋" w:hAnsi="仿宋" w:eastAsia="仿宋" w:cs="仿宋"/>
                <w:color w:val="000000"/>
                <w:kern w:val="2"/>
                <w:sz w:val="24"/>
                <w:szCs w:val="24"/>
                <w:highlight w:val="none"/>
                <w:lang w:val="en-US" w:eastAsia="zh-CN" w:bidi="ar-SA"/>
              </w:rPr>
            </w:pPr>
          </w:p>
        </w:tc>
      </w:tr>
      <w:tr w14:paraId="52BC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000" w:type="pct"/>
            <w:gridSpan w:val="5"/>
            <w:noWrap w:val="0"/>
            <w:vAlign w:val="center"/>
          </w:tcPr>
          <w:p w14:paraId="2A00940E">
            <w:pPr>
              <w:spacing w:line="340" w:lineRule="exact"/>
              <w:ind w:firstLine="480" w:firstLineChars="20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总报价：大写：</w:t>
            </w:r>
          </w:p>
          <w:p w14:paraId="2E2E55D0">
            <w:pPr>
              <w:spacing w:line="340" w:lineRule="exact"/>
              <w:ind w:firstLine="1440" w:firstLineChars="60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小写：</w:t>
            </w:r>
          </w:p>
        </w:tc>
      </w:tr>
      <w:tr w14:paraId="30195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000" w:type="pct"/>
            <w:gridSpan w:val="5"/>
            <w:noWrap w:val="0"/>
            <w:vAlign w:val="center"/>
          </w:tcPr>
          <w:p w14:paraId="39EF8BA0">
            <w:pPr>
              <w:pStyle w:val="3"/>
              <w:tabs>
                <w:tab w:val="left" w:pos="960"/>
              </w:tabs>
              <w:ind w:left="0" w:leftChars="0" w:firstLine="0" w:firstLineChars="0"/>
              <w:jc w:val="both"/>
              <w:rPr>
                <w:rFonts w:hint="eastAsia" w:ascii="仿宋" w:hAnsi="仿宋" w:eastAsia="仿宋" w:cs="仿宋"/>
                <w:color w:val="000000"/>
                <w:sz w:val="24"/>
                <w:szCs w:val="24"/>
                <w:highlight w:val="none"/>
                <w:lang w:val="en-US" w:eastAsia="zh-CN"/>
              </w:rPr>
            </w:pPr>
            <w:bookmarkStart w:id="120" w:name="_Toc14994"/>
            <w:r>
              <w:rPr>
                <w:rFonts w:hint="eastAsia" w:ascii="仿宋" w:hAnsi="仿宋" w:eastAsia="仿宋" w:cs="仿宋"/>
                <w:color w:val="000000"/>
                <w:sz w:val="24"/>
                <w:szCs w:val="24"/>
                <w:highlight w:val="none"/>
                <w:lang w:val="en-US" w:eastAsia="zh-CN"/>
              </w:rPr>
              <w:t>合同履行期限：</w:t>
            </w:r>
            <w:bookmarkEnd w:id="120"/>
          </w:p>
        </w:tc>
      </w:tr>
      <w:tr w14:paraId="0019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000" w:type="pct"/>
            <w:gridSpan w:val="5"/>
            <w:noWrap w:val="0"/>
            <w:vAlign w:val="center"/>
          </w:tcPr>
          <w:p w14:paraId="4A4F7C07">
            <w:pPr>
              <w:pStyle w:val="3"/>
              <w:numPr>
                <w:ilvl w:val="0"/>
                <w:numId w:val="0"/>
              </w:numPr>
              <w:tabs>
                <w:tab w:val="left" w:pos="960"/>
              </w:tabs>
              <w:ind w:left="0" w:leftChars="0" w:firstLine="0" w:firstLineChars="0"/>
              <w:jc w:val="both"/>
              <w:rPr>
                <w:rFonts w:hint="eastAsia" w:ascii="仿宋" w:hAnsi="仿宋" w:eastAsia="仿宋" w:cs="仿宋"/>
                <w:i w:val="0"/>
                <w:iCs w:val="0"/>
                <w:caps w:val="0"/>
                <w:spacing w:val="0"/>
                <w:sz w:val="24"/>
                <w:szCs w:val="24"/>
                <w:highlight w:val="none"/>
                <w:shd w:val="clear" w:color="auto" w:fill="auto"/>
                <w:lang w:eastAsia="zh-CN"/>
              </w:rPr>
            </w:pPr>
            <w:r>
              <w:rPr>
                <w:rFonts w:hint="eastAsia" w:ascii="仿宋" w:hAnsi="仿宋" w:eastAsia="仿宋" w:cs="仿宋"/>
                <w:b/>
                <w:bCs/>
                <w:i w:val="0"/>
                <w:iCs w:val="0"/>
                <w:caps w:val="0"/>
                <w:spacing w:val="0"/>
                <w:sz w:val="24"/>
                <w:szCs w:val="24"/>
                <w:highlight w:val="none"/>
                <w:shd w:val="clear" w:fill="auto"/>
                <w:lang w:val="en-US" w:eastAsia="zh-CN" w:bidi="ar-SA"/>
              </w:rPr>
              <w:t>1.总</w:t>
            </w:r>
            <w:r>
              <w:rPr>
                <w:rFonts w:hint="eastAsia" w:ascii="仿宋" w:hAnsi="仿宋" w:eastAsia="仿宋" w:cs="仿宋"/>
                <w:i w:val="0"/>
                <w:iCs w:val="0"/>
                <w:caps w:val="0"/>
                <w:spacing w:val="0"/>
                <w:sz w:val="24"/>
                <w:szCs w:val="24"/>
                <w:highlight w:val="none"/>
                <w:shd w:val="clear" w:color="auto" w:fill="auto"/>
                <w:lang w:val="en-US" w:eastAsia="zh-CN"/>
              </w:rPr>
              <w:t>报价＝</w:t>
            </w:r>
            <w:r>
              <w:rPr>
                <w:rFonts w:hint="eastAsia" w:ascii="仿宋" w:hAnsi="仿宋" w:eastAsia="仿宋" w:cs="仿宋"/>
                <w:i w:val="0"/>
                <w:iCs w:val="0"/>
                <w:caps w:val="0"/>
                <w:spacing w:val="0"/>
                <w:sz w:val="24"/>
                <w:szCs w:val="24"/>
                <w:highlight w:val="none"/>
                <w:shd w:val="clear" w:color="auto" w:fill="auto"/>
                <w:lang w:eastAsia="zh-CN"/>
              </w:rPr>
              <w:t>体检人数</w:t>
            </w:r>
            <w:r>
              <w:rPr>
                <w:rFonts w:hint="default" w:ascii="Arial" w:hAnsi="Arial" w:eastAsia="仿宋" w:cs="Arial"/>
                <w:i w:val="0"/>
                <w:iCs w:val="0"/>
                <w:caps w:val="0"/>
                <w:spacing w:val="0"/>
                <w:sz w:val="24"/>
                <w:szCs w:val="24"/>
                <w:highlight w:val="none"/>
                <w:shd w:val="clear" w:color="auto" w:fill="auto"/>
                <w:lang w:val="en-US" w:eastAsia="zh-CN"/>
              </w:rPr>
              <w:t>×</w:t>
            </w:r>
            <w:r>
              <w:rPr>
                <w:rFonts w:hint="eastAsia" w:ascii="仿宋" w:hAnsi="仿宋" w:eastAsia="仿宋" w:cs="仿宋"/>
                <w:i w:val="0"/>
                <w:iCs w:val="0"/>
                <w:caps w:val="0"/>
                <w:spacing w:val="0"/>
                <w:sz w:val="24"/>
                <w:szCs w:val="24"/>
                <w:highlight w:val="none"/>
                <w:shd w:val="clear" w:color="auto" w:fill="auto"/>
              </w:rPr>
              <w:t>体检单价</w:t>
            </w:r>
            <w:r>
              <w:rPr>
                <w:rFonts w:hint="eastAsia" w:ascii="仿宋" w:hAnsi="仿宋" w:eastAsia="仿宋" w:cs="仿宋"/>
                <w:i w:val="0"/>
                <w:iCs w:val="0"/>
                <w:caps w:val="0"/>
                <w:spacing w:val="0"/>
                <w:sz w:val="24"/>
                <w:szCs w:val="24"/>
                <w:highlight w:val="none"/>
                <w:shd w:val="clear" w:color="auto" w:fill="auto"/>
                <w:lang w:eastAsia="zh-CN"/>
              </w:rPr>
              <w:t>。</w:t>
            </w:r>
          </w:p>
          <w:p w14:paraId="1F5A5A80">
            <w:pPr>
              <w:pStyle w:val="3"/>
              <w:numPr>
                <w:ilvl w:val="0"/>
                <w:numId w:val="0"/>
              </w:numPr>
              <w:tabs>
                <w:tab w:val="left" w:pos="960"/>
              </w:tabs>
              <w:ind w:left="0" w:leftChars="0" w:firstLine="0" w:firstLineChars="0"/>
              <w:jc w:val="both"/>
              <w:rPr>
                <w:rFonts w:hint="eastAsia" w:ascii="仿宋" w:hAnsi="仿宋" w:eastAsia="仿宋" w:cs="仿宋"/>
                <w:b/>
                <w:bCs/>
                <w:color w:val="000000"/>
                <w:sz w:val="24"/>
                <w:szCs w:val="24"/>
                <w:highlight w:val="none"/>
                <w:lang w:val="en-US" w:eastAsia="zh-CN" w:bidi="ar-SA"/>
              </w:rPr>
            </w:pPr>
            <w:r>
              <w:rPr>
                <w:rFonts w:hint="eastAsia" w:ascii="仿宋" w:hAnsi="仿宋" w:eastAsia="仿宋" w:cs="仿宋"/>
                <w:b/>
                <w:bCs/>
                <w:color w:val="000000"/>
                <w:sz w:val="24"/>
                <w:szCs w:val="24"/>
                <w:highlight w:val="none"/>
                <w:lang w:val="en-US" w:eastAsia="zh-CN" w:bidi="ar-SA"/>
              </w:rPr>
              <w:t>2.</w:t>
            </w:r>
            <w:r>
              <w:rPr>
                <w:rFonts w:hint="eastAsia" w:ascii="仿宋" w:hAnsi="仿宋" w:eastAsia="仿宋" w:cs="仿宋"/>
                <w:i w:val="0"/>
                <w:iCs w:val="0"/>
                <w:caps w:val="0"/>
                <w:spacing w:val="0"/>
                <w:sz w:val="24"/>
                <w:szCs w:val="24"/>
                <w:highlight w:val="none"/>
                <w:shd w:val="clear" w:color="auto" w:fill="auto"/>
                <w:lang w:eastAsia="zh-CN"/>
              </w:rPr>
              <w:t>最终结算费用＝</w:t>
            </w:r>
            <w:r>
              <w:rPr>
                <w:rFonts w:hint="eastAsia" w:ascii="仿宋" w:hAnsi="仿宋" w:eastAsia="仿宋" w:cs="仿宋"/>
                <w:i w:val="0"/>
                <w:iCs w:val="0"/>
                <w:caps w:val="0"/>
                <w:spacing w:val="0"/>
                <w:sz w:val="24"/>
                <w:szCs w:val="24"/>
                <w:highlight w:val="none"/>
                <w:shd w:val="clear" w:color="auto" w:fill="auto"/>
                <w:lang w:val="en-US" w:eastAsia="zh-CN"/>
              </w:rPr>
              <w:t>实际</w:t>
            </w:r>
            <w:r>
              <w:rPr>
                <w:rFonts w:hint="eastAsia" w:ascii="仿宋" w:hAnsi="仿宋" w:eastAsia="仿宋" w:cs="仿宋"/>
                <w:i w:val="0"/>
                <w:iCs w:val="0"/>
                <w:caps w:val="0"/>
                <w:spacing w:val="0"/>
                <w:sz w:val="24"/>
                <w:szCs w:val="24"/>
                <w:highlight w:val="none"/>
                <w:shd w:val="clear" w:color="auto" w:fill="auto"/>
                <w:lang w:eastAsia="zh-CN"/>
              </w:rPr>
              <w:t>体检人数</w:t>
            </w:r>
            <w:r>
              <w:rPr>
                <w:rFonts w:hint="default" w:ascii="Arial" w:hAnsi="Arial" w:eastAsia="仿宋" w:cs="Arial"/>
                <w:i w:val="0"/>
                <w:iCs w:val="0"/>
                <w:caps w:val="0"/>
                <w:spacing w:val="0"/>
                <w:sz w:val="24"/>
                <w:szCs w:val="24"/>
                <w:highlight w:val="none"/>
                <w:shd w:val="clear" w:color="auto" w:fill="auto"/>
                <w:lang w:val="en-US" w:eastAsia="zh-CN"/>
              </w:rPr>
              <w:t>×</w:t>
            </w:r>
            <w:r>
              <w:rPr>
                <w:rFonts w:hint="eastAsia" w:ascii="仿宋" w:hAnsi="仿宋" w:eastAsia="仿宋" w:cs="仿宋"/>
                <w:i w:val="0"/>
                <w:iCs w:val="0"/>
                <w:caps w:val="0"/>
                <w:spacing w:val="0"/>
                <w:sz w:val="24"/>
                <w:szCs w:val="24"/>
                <w:highlight w:val="none"/>
                <w:shd w:val="clear" w:color="auto" w:fill="auto"/>
              </w:rPr>
              <w:t>体检单价。</w:t>
            </w:r>
          </w:p>
          <w:p w14:paraId="65C720F1">
            <w:pPr>
              <w:pStyle w:val="3"/>
              <w:numPr>
                <w:ilvl w:val="0"/>
                <w:numId w:val="0"/>
              </w:numPr>
              <w:tabs>
                <w:tab w:val="left" w:pos="960"/>
              </w:tabs>
              <w:ind w:left="0" w:leftChars="0" w:firstLine="0" w:firstLineChars="0"/>
              <w:jc w:val="both"/>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bidi="ar-SA"/>
              </w:rPr>
              <w:t>3.</w:t>
            </w:r>
            <w:r>
              <w:rPr>
                <w:rFonts w:hint="eastAsia" w:ascii="仿宋" w:hAnsi="仿宋" w:eastAsia="仿宋" w:cs="仿宋"/>
                <w:color w:val="000000"/>
                <w:sz w:val="24"/>
                <w:szCs w:val="24"/>
                <w:highlight w:val="none"/>
                <w:lang w:val="en-US" w:eastAsia="zh-CN"/>
              </w:rPr>
              <w:t>我单位承诺按照招标文件“第三部分商务、技术要求--第六条服务要求--第★5.体检明细”进行体检，并提供相关服务。</w:t>
            </w:r>
          </w:p>
          <w:p w14:paraId="37D8C845">
            <w:pPr>
              <w:numPr>
                <w:ilvl w:val="0"/>
                <w:numId w:val="0"/>
              </w:numPr>
              <w:rPr>
                <w:rFonts w:hint="eastAsia"/>
                <w:highlight w:val="none"/>
                <w:lang w:val="en-US" w:eastAsia="zh-CN"/>
              </w:rPr>
            </w:pPr>
          </w:p>
        </w:tc>
      </w:tr>
    </w:tbl>
    <w:p w14:paraId="22C81B3D">
      <w:pPr>
        <w:keepNext w:val="0"/>
        <w:keepLines w:val="0"/>
        <w:pageBreakBefore w:val="0"/>
        <w:widowControl/>
        <w:kinsoku/>
        <w:wordWrap/>
        <w:overflowPunct/>
        <w:topLinePunct w:val="0"/>
        <w:autoSpaceDE/>
        <w:autoSpaceDN/>
        <w:bidi w:val="0"/>
        <w:adjustRightInd w:val="0"/>
        <w:snapToGrid w:val="0"/>
        <w:spacing w:line="420" w:lineRule="exact"/>
        <w:ind w:firstLine="3600" w:firstLineChars="1500"/>
        <w:textAlignment w:val="baseline"/>
        <w:rPr>
          <w:rFonts w:hint="eastAsia" w:ascii="仿宋" w:hAnsi="仿宋" w:eastAsia="仿宋" w:cs="仿宋"/>
          <w:color w:val="auto"/>
          <w:highlight w:val="none"/>
        </w:rPr>
      </w:pPr>
    </w:p>
    <w:p w14:paraId="61C86A1E">
      <w:pPr>
        <w:keepNext w:val="0"/>
        <w:keepLines w:val="0"/>
        <w:pageBreakBefore w:val="0"/>
        <w:widowControl/>
        <w:kinsoku/>
        <w:wordWrap/>
        <w:overflowPunct/>
        <w:topLinePunct w:val="0"/>
        <w:autoSpaceDE/>
        <w:autoSpaceDN/>
        <w:bidi w:val="0"/>
        <w:adjustRightInd w:val="0"/>
        <w:snapToGrid w:val="0"/>
        <w:spacing w:line="420" w:lineRule="exact"/>
        <w:ind w:firstLine="3600" w:firstLineChars="1500"/>
        <w:textAlignment w:val="baseline"/>
        <w:rPr>
          <w:rFonts w:hint="eastAsia" w:ascii="仿宋" w:hAnsi="仿宋" w:eastAsia="仿宋" w:cs="仿宋"/>
          <w:color w:val="auto"/>
          <w:highlight w:val="none"/>
        </w:rPr>
      </w:pPr>
    </w:p>
    <w:p w14:paraId="738164D6">
      <w:pPr>
        <w:keepNext w:val="0"/>
        <w:keepLines w:val="0"/>
        <w:pageBreakBefore w:val="0"/>
        <w:widowControl/>
        <w:kinsoku/>
        <w:wordWrap/>
        <w:overflowPunct/>
        <w:topLinePunct w:val="0"/>
        <w:autoSpaceDE/>
        <w:autoSpaceDN/>
        <w:bidi w:val="0"/>
        <w:adjustRightInd w:val="0"/>
        <w:snapToGrid w:val="0"/>
        <w:spacing w:line="420" w:lineRule="exact"/>
        <w:ind w:firstLine="3600" w:firstLineChars="15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 xml:space="preserve">投标人（单位电子签章）：                 </w:t>
      </w:r>
    </w:p>
    <w:p w14:paraId="508D8085">
      <w:pPr>
        <w:keepNext w:val="0"/>
        <w:keepLines w:val="0"/>
        <w:pageBreakBefore w:val="0"/>
        <w:widowControl/>
        <w:kinsoku/>
        <w:wordWrap/>
        <w:overflowPunct/>
        <w:topLinePunct w:val="0"/>
        <w:autoSpaceDE/>
        <w:autoSpaceDN/>
        <w:bidi w:val="0"/>
        <w:adjustRightInd w:val="0"/>
        <w:snapToGrid w:val="0"/>
        <w:spacing w:line="420" w:lineRule="exact"/>
        <w:ind w:firstLine="3600" w:firstLineChars="15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法定代表人或</w:t>
      </w:r>
      <w:r>
        <w:rPr>
          <w:rFonts w:hint="eastAsia" w:ascii="仿宋" w:hAnsi="仿宋" w:eastAsia="仿宋" w:cs="仿宋"/>
          <w:color w:val="auto"/>
          <w:szCs w:val="24"/>
          <w:highlight w:val="none"/>
        </w:rPr>
        <w:t>委托代理人</w:t>
      </w:r>
      <w:r>
        <w:rPr>
          <w:rFonts w:hint="eastAsia" w:ascii="仿宋" w:hAnsi="仿宋" w:eastAsia="仿宋" w:cs="仿宋"/>
          <w:color w:val="auto"/>
          <w:highlight w:val="none"/>
        </w:rPr>
        <w:t>（</w:t>
      </w:r>
      <w:r>
        <w:rPr>
          <w:rFonts w:hint="eastAsia" w:ascii="仿宋" w:hAnsi="仿宋" w:eastAsia="仿宋" w:cs="仿宋"/>
          <w:color w:val="auto"/>
          <w:szCs w:val="24"/>
          <w:highlight w:val="none"/>
        </w:rPr>
        <w:t>签字或盖章</w:t>
      </w:r>
      <w:r>
        <w:rPr>
          <w:rFonts w:hint="eastAsia" w:ascii="仿宋" w:hAnsi="仿宋" w:eastAsia="仿宋" w:cs="仿宋"/>
          <w:color w:val="auto"/>
          <w:highlight w:val="none"/>
        </w:rPr>
        <w:t xml:space="preserve">）：     </w:t>
      </w:r>
    </w:p>
    <w:p w14:paraId="7487FD98">
      <w:pPr>
        <w:keepNext w:val="0"/>
        <w:keepLines w:val="0"/>
        <w:pageBreakBefore w:val="0"/>
        <w:widowControl/>
        <w:kinsoku/>
        <w:wordWrap/>
        <w:overflowPunct/>
        <w:topLinePunct w:val="0"/>
        <w:autoSpaceDE/>
        <w:autoSpaceDN/>
        <w:bidi w:val="0"/>
        <w:adjustRightInd w:val="0"/>
        <w:snapToGrid w:val="0"/>
        <w:spacing w:line="420" w:lineRule="exact"/>
        <w:ind w:firstLine="3600" w:firstLineChars="1500"/>
        <w:textAlignment w:val="baseline"/>
        <w:rPr>
          <w:rFonts w:hint="eastAsia" w:ascii="仿宋" w:hAnsi="仿宋" w:eastAsia="仿宋" w:cs="仿宋"/>
          <w:color w:val="auto"/>
          <w:spacing w:val="10"/>
          <w:highlight w:val="none"/>
        </w:rPr>
      </w:pPr>
      <w:r>
        <w:rPr>
          <w:rFonts w:hint="eastAsia" w:ascii="仿宋" w:hAnsi="仿宋" w:eastAsia="仿宋" w:cs="仿宋"/>
          <w:color w:val="auto"/>
          <w:highlight w:val="none"/>
        </w:rPr>
        <w:t>日　期：</w:t>
      </w:r>
    </w:p>
    <w:p w14:paraId="5BCF931C">
      <w:pPr>
        <w:rPr>
          <w:rFonts w:hint="eastAsia" w:ascii="仿宋" w:hAnsi="仿宋" w:eastAsia="仿宋" w:cs="仿宋"/>
          <w:b/>
          <w:bCs/>
          <w:spacing w:val="20"/>
          <w:sz w:val="28"/>
          <w:szCs w:val="36"/>
          <w:highlight w:val="none"/>
          <w:lang w:val="en-US" w:eastAsia="zh-CN"/>
        </w:rPr>
      </w:pPr>
      <w:r>
        <w:rPr>
          <w:rFonts w:hint="eastAsia" w:ascii="仿宋" w:hAnsi="仿宋" w:eastAsia="仿宋" w:cs="仿宋"/>
          <w:b/>
          <w:bCs/>
          <w:spacing w:val="20"/>
          <w:sz w:val="28"/>
          <w:szCs w:val="36"/>
          <w:highlight w:val="none"/>
          <w:lang w:val="en-US" w:eastAsia="zh-CN"/>
        </w:rPr>
        <w:br w:type="page"/>
      </w:r>
    </w:p>
    <w:p w14:paraId="7D53BB83">
      <w:pPr>
        <w:rPr>
          <w:rFonts w:hint="eastAsia" w:ascii="仿宋" w:hAnsi="仿宋" w:eastAsia="仿宋" w:cs="仿宋"/>
          <w:b/>
          <w:bCs/>
          <w:spacing w:val="20"/>
          <w:sz w:val="28"/>
          <w:szCs w:val="36"/>
          <w:highlight w:val="none"/>
          <w:lang w:val="en-US" w:eastAsia="zh-CN"/>
        </w:rPr>
      </w:pPr>
    </w:p>
    <w:p w14:paraId="0545C3DB">
      <w:pPr>
        <w:widowControl/>
        <w:numPr>
          <w:ilvl w:val="0"/>
          <w:numId w:val="0"/>
        </w:numPr>
        <w:snapToGrid w:val="0"/>
        <w:spacing w:before="120" w:beforeLines="50" w:after="120" w:afterLines="50"/>
        <w:ind w:leftChars="0"/>
        <w:jc w:val="both"/>
        <w:outlineLvl w:val="1"/>
        <w:rPr>
          <w:rFonts w:hint="eastAsia" w:ascii="仿宋" w:hAnsi="仿宋" w:eastAsia="仿宋" w:cs="仿宋"/>
          <w:b/>
          <w:bCs/>
          <w:spacing w:val="20"/>
          <w:sz w:val="28"/>
          <w:szCs w:val="36"/>
          <w:highlight w:val="none"/>
          <w:lang w:val="en-US" w:eastAsia="zh-CN"/>
        </w:rPr>
      </w:pPr>
      <w:r>
        <w:rPr>
          <w:rFonts w:hint="eastAsia" w:ascii="仿宋" w:hAnsi="仿宋" w:eastAsia="仿宋" w:cs="仿宋"/>
          <w:b/>
          <w:bCs/>
          <w:spacing w:val="20"/>
          <w:sz w:val="28"/>
          <w:szCs w:val="36"/>
          <w:highlight w:val="none"/>
          <w:lang w:eastAsia="zh-CN"/>
        </w:rPr>
        <w:t>包</w:t>
      </w:r>
      <w:r>
        <w:rPr>
          <w:rFonts w:hint="eastAsia" w:ascii="仿宋" w:hAnsi="仿宋" w:eastAsia="仿宋" w:cs="仿宋"/>
          <w:b/>
          <w:bCs/>
          <w:spacing w:val="20"/>
          <w:sz w:val="28"/>
          <w:szCs w:val="36"/>
          <w:highlight w:val="none"/>
          <w:lang w:val="en-US" w:eastAsia="zh-CN"/>
        </w:rPr>
        <w:t>2：中共太原市委党史研究室（太原市地方志研究室）等单位离休及部分县处级干部体检服务</w:t>
      </w:r>
    </w:p>
    <w:tbl>
      <w:tblPr>
        <w:tblStyle w:val="3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2251"/>
        <w:gridCol w:w="2251"/>
        <w:gridCol w:w="2251"/>
        <w:gridCol w:w="1545"/>
      </w:tblGrid>
      <w:tr w14:paraId="624F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529" w:type="pct"/>
            <w:noWrap w:val="0"/>
            <w:vAlign w:val="center"/>
          </w:tcPr>
          <w:p w14:paraId="5E00A2E6">
            <w:pPr>
              <w:spacing w:line="34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包号</w:t>
            </w:r>
          </w:p>
        </w:tc>
        <w:tc>
          <w:tcPr>
            <w:tcW w:w="1213" w:type="pct"/>
            <w:noWrap w:val="0"/>
            <w:vAlign w:val="center"/>
          </w:tcPr>
          <w:p w14:paraId="41851380">
            <w:pPr>
              <w:spacing w:line="34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体检人数（人）</w:t>
            </w:r>
          </w:p>
        </w:tc>
        <w:tc>
          <w:tcPr>
            <w:tcW w:w="1213" w:type="pct"/>
            <w:noWrap w:val="0"/>
            <w:vAlign w:val="center"/>
          </w:tcPr>
          <w:p w14:paraId="1AB8E2E2">
            <w:pPr>
              <w:spacing w:line="34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预算控制价</w:t>
            </w:r>
          </w:p>
          <w:p w14:paraId="76900678">
            <w:pPr>
              <w:spacing w:line="34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单价（元/人）</w:t>
            </w:r>
          </w:p>
        </w:tc>
        <w:tc>
          <w:tcPr>
            <w:tcW w:w="1213" w:type="pct"/>
            <w:noWrap w:val="0"/>
            <w:vAlign w:val="center"/>
          </w:tcPr>
          <w:p w14:paraId="49EC3458">
            <w:pPr>
              <w:spacing w:line="34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报价单价</w:t>
            </w:r>
          </w:p>
          <w:p w14:paraId="614577DE">
            <w:pPr>
              <w:spacing w:line="34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（元/人）</w:t>
            </w:r>
          </w:p>
        </w:tc>
        <w:tc>
          <w:tcPr>
            <w:tcW w:w="830" w:type="pct"/>
            <w:noWrap w:val="0"/>
            <w:vAlign w:val="center"/>
          </w:tcPr>
          <w:p w14:paraId="1572A924">
            <w:pPr>
              <w:spacing w:line="34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备注</w:t>
            </w:r>
          </w:p>
        </w:tc>
      </w:tr>
      <w:tr w14:paraId="4851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9" w:type="pct"/>
            <w:noWrap w:val="0"/>
            <w:vAlign w:val="center"/>
          </w:tcPr>
          <w:p w14:paraId="4020838B">
            <w:pPr>
              <w:spacing w:line="34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p>
        </w:tc>
        <w:tc>
          <w:tcPr>
            <w:tcW w:w="1213" w:type="pct"/>
            <w:noWrap w:val="0"/>
            <w:vAlign w:val="center"/>
          </w:tcPr>
          <w:p w14:paraId="6D3738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约1236人</w:t>
            </w:r>
          </w:p>
        </w:tc>
        <w:tc>
          <w:tcPr>
            <w:tcW w:w="1213" w:type="pct"/>
            <w:noWrap w:val="0"/>
            <w:vAlign w:val="center"/>
          </w:tcPr>
          <w:p w14:paraId="257DCE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lang w:val="en-US" w:eastAsia="zh-CN"/>
              </w:rPr>
              <w:t>800元</w:t>
            </w:r>
          </w:p>
        </w:tc>
        <w:tc>
          <w:tcPr>
            <w:tcW w:w="1213" w:type="pct"/>
            <w:noWrap w:val="0"/>
            <w:vAlign w:val="center"/>
          </w:tcPr>
          <w:p w14:paraId="67CBF5CD">
            <w:pPr>
              <w:spacing w:line="340" w:lineRule="exact"/>
              <w:jc w:val="center"/>
              <w:rPr>
                <w:rFonts w:hint="eastAsia" w:ascii="仿宋" w:hAnsi="仿宋" w:eastAsia="仿宋" w:cs="仿宋"/>
                <w:color w:val="000000"/>
                <w:kern w:val="2"/>
                <w:sz w:val="24"/>
                <w:szCs w:val="24"/>
                <w:highlight w:val="none"/>
                <w:lang w:val="en-US" w:eastAsia="zh-CN" w:bidi="ar-SA"/>
              </w:rPr>
            </w:pPr>
          </w:p>
        </w:tc>
        <w:tc>
          <w:tcPr>
            <w:tcW w:w="830" w:type="pct"/>
            <w:noWrap w:val="0"/>
            <w:vAlign w:val="center"/>
          </w:tcPr>
          <w:p w14:paraId="6C5843DA">
            <w:pPr>
              <w:spacing w:line="340" w:lineRule="exact"/>
              <w:jc w:val="center"/>
              <w:rPr>
                <w:rFonts w:hint="eastAsia" w:ascii="仿宋" w:hAnsi="仿宋" w:eastAsia="仿宋" w:cs="仿宋"/>
                <w:color w:val="000000"/>
                <w:kern w:val="2"/>
                <w:sz w:val="24"/>
                <w:szCs w:val="24"/>
                <w:highlight w:val="none"/>
                <w:lang w:val="en-US" w:eastAsia="zh-CN" w:bidi="ar-SA"/>
              </w:rPr>
            </w:pPr>
          </w:p>
        </w:tc>
      </w:tr>
      <w:tr w14:paraId="1507A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000" w:type="pct"/>
            <w:gridSpan w:val="5"/>
            <w:noWrap w:val="0"/>
            <w:vAlign w:val="center"/>
          </w:tcPr>
          <w:p w14:paraId="35ACB4FA">
            <w:pPr>
              <w:spacing w:line="340" w:lineRule="exact"/>
              <w:ind w:firstLine="480" w:firstLineChars="20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总报价：大写：</w:t>
            </w:r>
          </w:p>
          <w:p w14:paraId="7CAAC431">
            <w:pPr>
              <w:spacing w:line="340" w:lineRule="exact"/>
              <w:ind w:firstLine="1440" w:firstLineChars="60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小写：</w:t>
            </w:r>
          </w:p>
        </w:tc>
      </w:tr>
      <w:tr w14:paraId="432B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000" w:type="pct"/>
            <w:gridSpan w:val="5"/>
            <w:noWrap w:val="0"/>
            <w:vAlign w:val="center"/>
          </w:tcPr>
          <w:p w14:paraId="66961AA4">
            <w:pPr>
              <w:pStyle w:val="3"/>
              <w:tabs>
                <w:tab w:val="left" w:pos="960"/>
              </w:tabs>
              <w:ind w:left="0" w:leftChars="0" w:firstLine="0" w:firstLineChars="0"/>
              <w:jc w:val="both"/>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合同履行期限：</w:t>
            </w:r>
          </w:p>
        </w:tc>
      </w:tr>
      <w:tr w14:paraId="120E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000" w:type="pct"/>
            <w:gridSpan w:val="5"/>
            <w:noWrap w:val="0"/>
            <w:vAlign w:val="center"/>
          </w:tcPr>
          <w:p w14:paraId="2EC305B2">
            <w:pPr>
              <w:pStyle w:val="3"/>
              <w:numPr>
                <w:ilvl w:val="0"/>
                <w:numId w:val="0"/>
              </w:numPr>
              <w:tabs>
                <w:tab w:val="left" w:pos="960"/>
              </w:tabs>
              <w:ind w:left="0" w:leftChars="0" w:firstLine="0" w:firstLineChars="0"/>
              <w:jc w:val="both"/>
              <w:rPr>
                <w:rFonts w:hint="eastAsia" w:ascii="仿宋" w:hAnsi="仿宋" w:eastAsia="仿宋" w:cs="仿宋"/>
                <w:i w:val="0"/>
                <w:iCs w:val="0"/>
                <w:caps w:val="0"/>
                <w:spacing w:val="0"/>
                <w:sz w:val="24"/>
                <w:szCs w:val="24"/>
                <w:highlight w:val="none"/>
                <w:shd w:val="clear" w:color="auto" w:fill="auto"/>
                <w:lang w:eastAsia="zh-CN"/>
              </w:rPr>
            </w:pPr>
            <w:r>
              <w:rPr>
                <w:rFonts w:hint="eastAsia" w:ascii="仿宋" w:hAnsi="仿宋" w:eastAsia="仿宋" w:cs="仿宋"/>
                <w:b/>
                <w:bCs/>
                <w:i w:val="0"/>
                <w:iCs w:val="0"/>
                <w:caps w:val="0"/>
                <w:spacing w:val="0"/>
                <w:sz w:val="24"/>
                <w:szCs w:val="24"/>
                <w:highlight w:val="none"/>
                <w:shd w:val="clear" w:fill="auto"/>
                <w:lang w:val="en-US" w:eastAsia="zh-CN" w:bidi="ar-SA"/>
              </w:rPr>
              <w:t>1.总</w:t>
            </w:r>
            <w:r>
              <w:rPr>
                <w:rFonts w:hint="eastAsia" w:ascii="仿宋" w:hAnsi="仿宋" w:eastAsia="仿宋" w:cs="仿宋"/>
                <w:i w:val="0"/>
                <w:iCs w:val="0"/>
                <w:caps w:val="0"/>
                <w:spacing w:val="0"/>
                <w:sz w:val="24"/>
                <w:szCs w:val="24"/>
                <w:highlight w:val="none"/>
                <w:shd w:val="clear" w:color="auto" w:fill="auto"/>
                <w:lang w:val="en-US" w:eastAsia="zh-CN"/>
              </w:rPr>
              <w:t>报价＝</w:t>
            </w:r>
            <w:r>
              <w:rPr>
                <w:rFonts w:hint="eastAsia" w:ascii="仿宋" w:hAnsi="仿宋" w:eastAsia="仿宋" w:cs="仿宋"/>
                <w:i w:val="0"/>
                <w:iCs w:val="0"/>
                <w:caps w:val="0"/>
                <w:spacing w:val="0"/>
                <w:sz w:val="24"/>
                <w:szCs w:val="24"/>
                <w:highlight w:val="none"/>
                <w:shd w:val="clear" w:color="auto" w:fill="auto"/>
                <w:lang w:eastAsia="zh-CN"/>
              </w:rPr>
              <w:t>体检人数</w:t>
            </w:r>
            <w:r>
              <w:rPr>
                <w:rFonts w:hint="default" w:ascii="Arial" w:hAnsi="Arial" w:eastAsia="仿宋" w:cs="Arial"/>
                <w:i w:val="0"/>
                <w:iCs w:val="0"/>
                <w:caps w:val="0"/>
                <w:spacing w:val="0"/>
                <w:sz w:val="24"/>
                <w:szCs w:val="24"/>
                <w:highlight w:val="none"/>
                <w:shd w:val="clear" w:color="auto" w:fill="auto"/>
                <w:lang w:val="en-US" w:eastAsia="zh-CN"/>
              </w:rPr>
              <w:t>×</w:t>
            </w:r>
            <w:r>
              <w:rPr>
                <w:rFonts w:hint="eastAsia" w:ascii="仿宋" w:hAnsi="仿宋" w:eastAsia="仿宋" w:cs="仿宋"/>
                <w:i w:val="0"/>
                <w:iCs w:val="0"/>
                <w:caps w:val="0"/>
                <w:spacing w:val="0"/>
                <w:sz w:val="24"/>
                <w:szCs w:val="24"/>
                <w:highlight w:val="none"/>
                <w:shd w:val="clear" w:color="auto" w:fill="auto"/>
              </w:rPr>
              <w:t>体检单价</w:t>
            </w:r>
            <w:r>
              <w:rPr>
                <w:rFonts w:hint="eastAsia" w:ascii="仿宋" w:hAnsi="仿宋" w:eastAsia="仿宋" w:cs="仿宋"/>
                <w:i w:val="0"/>
                <w:iCs w:val="0"/>
                <w:caps w:val="0"/>
                <w:spacing w:val="0"/>
                <w:sz w:val="24"/>
                <w:szCs w:val="24"/>
                <w:highlight w:val="none"/>
                <w:shd w:val="clear" w:color="auto" w:fill="auto"/>
                <w:lang w:eastAsia="zh-CN"/>
              </w:rPr>
              <w:t>。</w:t>
            </w:r>
          </w:p>
          <w:p w14:paraId="2DF89984">
            <w:pPr>
              <w:pStyle w:val="3"/>
              <w:numPr>
                <w:ilvl w:val="0"/>
                <w:numId w:val="0"/>
              </w:numPr>
              <w:tabs>
                <w:tab w:val="left" w:pos="960"/>
              </w:tabs>
              <w:ind w:left="0" w:leftChars="0" w:firstLine="0" w:firstLineChars="0"/>
              <w:jc w:val="both"/>
              <w:rPr>
                <w:rFonts w:hint="eastAsia" w:ascii="仿宋" w:hAnsi="仿宋" w:eastAsia="仿宋" w:cs="仿宋"/>
                <w:b/>
                <w:bCs/>
                <w:color w:val="000000"/>
                <w:sz w:val="24"/>
                <w:szCs w:val="24"/>
                <w:highlight w:val="none"/>
                <w:lang w:val="en-US" w:eastAsia="zh-CN" w:bidi="ar-SA"/>
              </w:rPr>
            </w:pPr>
            <w:r>
              <w:rPr>
                <w:rFonts w:hint="eastAsia" w:ascii="仿宋" w:hAnsi="仿宋" w:eastAsia="仿宋" w:cs="仿宋"/>
                <w:b/>
                <w:bCs/>
                <w:color w:val="000000"/>
                <w:sz w:val="24"/>
                <w:szCs w:val="24"/>
                <w:highlight w:val="none"/>
                <w:lang w:val="en-US" w:eastAsia="zh-CN" w:bidi="ar-SA"/>
              </w:rPr>
              <w:t>2.</w:t>
            </w:r>
            <w:r>
              <w:rPr>
                <w:rFonts w:hint="eastAsia" w:ascii="仿宋" w:hAnsi="仿宋" w:eastAsia="仿宋" w:cs="仿宋"/>
                <w:i w:val="0"/>
                <w:iCs w:val="0"/>
                <w:caps w:val="0"/>
                <w:spacing w:val="0"/>
                <w:sz w:val="24"/>
                <w:szCs w:val="24"/>
                <w:highlight w:val="none"/>
                <w:shd w:val="clear" w:color="auto" w:fill="auto"/>
                <w:lang w:eastAsia="zh-CN"/>
              </w:rPr>
              <w:t>最终结算费用＝</w:t>
            </w:r>
            <w:r>
              <w:rPr>
                <w:rFonts w:hint="eastAsia" w:ascii="仿宋" w:hAnsi="仿宋" w:eastAsia="仿宋" w:cs="仿宋"/>
                <w:i w:val="0"/>
                <w:iCs w:val="0"/>
                <w:caps w:val="0"/>
                <w:spacing w:val="0"/>
                <w:sz w:val="24"/>
                <w:szCs w:val="24"/>
                <w:highlight w:val="none"/>
                <w:shd w:val="clear" w:color="auto" w:fill="auto"/>
                <w:lang w:val="en-US" w:eastAsia="zh-CN"/>
              </w:rPr>
              <w:t>实际</w:t>
            </w:r>
            <w:r>
              <w:rPr>
                <w:rFonts w:hint="eastAsia" w:ascii="仿宋" w:hAnsi="仿宋" w:eastAsia="仿宋" w:cs="仿宋"/>
                <w:i w:val="0"/>
                <w:iCs w:val="0"/>
                <w:caps w:val="0"/>
                <w:spacing w:val="0"/>
                <w:sz w:val="24"/>
                <w:szCs w:val="24"/>
                <w:highlight w:val="none"/>
                <w:shd w:val="clear" w:color="auto" w:fill="auto"/>
                <w:lang w:eastAsia="zh-CN"/>
              </w:rPr>
              <w:t>体检人数</w:t>
            </w:r>
            <w:r>
              <w:rPr>
                <w:rFonts w:hint="default" w:ascii="Arial" w:hAnsi="Arial" w:eastAsia="仿宋" w:cs="Arial"/>
                <w:i w:val="0"/>
                <w:iCs w:val="0"/>
                <w:caps w:val="0"/>
                <w:spacing w:val="0"/>
                <w:sz w:val="24"/>
                <w:szCs w:val="24"/>
                <w:highlight w:val="none"/>
                <w:shd w:val="clear" w:color="auto" w:fill="auto"/>
                <w:lang w:val="en-US" w:eastAsia="zh-CN"/>
              </w:rPr>
              <w:t>×</w:t>
            </w:r>
            <w:r>
              <w:rPr>
                <w:rFonts w:hint="eastAsia" w:ascii="仿宋" w:hAnsi="仿宋" w:eastAsia="仿宋" w:cs="仿宋"/>
                <w:i w:val="0"/>
                <w:iCs w:val="0"/>
                <w:caps w:val="0"/>
                <w:spacing w:val="0"/>
                <w:sz w:val="24"/>
                <w:szCs w:val="24"/>
                <w:highlight w:val="none"/>
                <w:shd w:val="clear" w:color="auto" w:fill="auto"/>
              </w:rPr>
              <w:t>体检单价。</w:t>
            </w:r>
          </w:p>
          <w:p w14:paraId="3931C123">
            <w:pPr>
              <w:pStyle w:val="3"/>
              <w:numPr>
                <w:ilvl w:val="0"/>
                <w:numId w:val="0"/>
              </w:numPr>
              <w:tabs>
                <w:tab w:val="left" w:pos="960"/>
              </w:tabs>
              <w:ind w:left="0" w:leftChars="0" w:firstLine="0" w:firstLineChars="0"/>
              <w:jc w:val="both"/>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bidi="ar-SA"/>
              </w:rPr>
              <w:t>3.</w:t>
            </w:r>
            <w:r>
              <w:rPr>
                <w:rFonts w:hint="eastAsia" w:ascii="仿宋" w:hAnsi="仿宋" w:eastAsia="仿宋" w:cs="仿宋"/>
                <w:color w:val="000000"/>
                <w:sz w:val="24"/>
                <w:szCs w:val="24"/>
                <w:highlight w:val="none"/>
                <w:lang w:val="en-US" w:eastAsia="zh-CN"/>
              </w:rPr>
              <w:t>我单位承诺按照招标文件“第三部分商务、技术要求--第六条服务要求--第★5.体检明细”进行体检，并提供相关服务。</w:t>
            </w:r>
          </w:p>
          <w:p w14:paraId="58C621F4">
            <w:pPr>
              <w:numPr>
                <w:ilvl w:val="0"/>
                <w:numId w:val="0"/>
              </w:numPr>
              <w:rPr>
                <w:rFonts w:hint="eastAsia"/>
                <w:highlight w:val="none"/>
                <w:lang w:val="en-US" w:eastAsia="zh-CN"/>
              </w:rPr>
            </w:pPr>
          </w:p>
        </w:tc>
      </w:tr>
    </w:tbl>
    <w:p w14:paraId="54B9C380">
      <w:pPr>
        <w:keepNext w:val="0"/>
        <w:keepLines w:val="0"/>
        <w:pageBreakBefore w:val="0"/>
        <w:widowControl/>
        <w:kinsoku/>
        <w:wordWrap/>
        <w:overflowPunct/>
        <w:topLinePunct w:val="0"/>
        <w:autoSpaceDE/>
        <w:autoSpaceDN/>
        <w:bidi w:val="0"/>
        <w:adjustRightInd w:val="0"/>
        <w:snapToGrid w:val="0"/>
        <w:spacing w:line="420" w:lineRule="exact"/>
        <w:ind w:firstLine="3600" w:firstLineChars="1500"/>
        <w:textAlignment w:val="baseline"/>
        <w:rPr>
          <w:rFonts w:hint="eastAsia" w:ascii="仿宋" w:hAnsi="仿宋" w:eastAsia="仿宋" w:cs="仿宋"/>
          <w:color w:val="auto"/>
          <w:highlight w:val="none"/>
        </w:rPr>
      </w:pPr>
    </w:p>
    <w:p w14:paraId="1BF5D532">
      <w:pPr>
        <w:keepNext w:val="0"/>
        <w:keepLines w:val="0"/>
        <w:pageBreakBefore w:val="0"/>
        <w:widowControl/>
        <w:kinsoku/>
        <w:wordWrap/>
        <w:overflowPunct/>
        <w:topLinePunct w:val="0"/>
        <w:autoSpaceDE/>
        <w:autoSpaceDN/>
        <w:bidi w:val="0"/>
        <w:adjustRightInd w:val="0"/>
        <w:snapToGrid w:val="0"/>
        <w:spacing w:line="420" w:lineRule="exact"/>
        <w:ind w:firstLine="3600" w:firstLineChars="1500"/>
        <w:textAlignment w:val="baseline"/>
        <w:rPr>
          <w:rFonts w:hint="eastAsia" w:ascii="仿宋" w:hAnsi="仿宋" w:eastAsia="仿宋" w:cs="仿宋"/>
          <w:color w:val="auto"/>
          <w:highlight w:val="none"/>
        </w:rPr>
      </w:pPr>
    </w:p>
    <w:p w14:paraId="0DACFBDB">
      <w:pPr>
        <w:keepNext w:val="0"/>
        <w:keepLines w:val="0"/>
        <w:pageBreakBefore w:val="0"/>
        <w:widowControl/>
        <w:kinsoku/>
        <w:wordWrap/>
        <w:overflowPunct/>
        <w:topLinePunct w:val="0"/>
        <w:autoSpaceDE/>
        <w:autoSpaceDN/>
        <w:bidi w:val="0"/>
        <w:adjustRightInd w:val="0"/>
        <w:snapToGrid w:val="0"/>
        <w:spacing w:line="420" w:lineRule="exact"/>
        <w:ind w:firstLine="3600" w:firstLineChars="15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 xml:space="preserve">投标人（单位电子签章）：                 </w:t>
      </w:r>
    </w:p>
    <w:p w14:paraId="37EB1EF2">
      <w:pPr>
        <w:keepNext w:val="0"/>
        <w:keepLines w:val="0"/>
        <w:pageBreakBefore w:val="0"/>
        <w:widowControl/>
        <w:kinsoku/>
        <w:wordWrap/>
        <w:overflowPunct/>
        <w:topLinePunct w:val="0"/>
        <w:autoSpaceDE/>
        <w:autoSpaceDN/>
        <w:bidi w:val="0"/>
        <w:adjustRightInd w:val="0"/>
        <w:snapToGrid w:val="0"/>
        <w:spacing w:line="420" w:lineRule="exact"/>
        <w:ind w:firstLine="3600" w:firstLineChars="15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法定代表人或</w:t>
      </w:r>
      <w:r>
        <w:rPr>
          <w:rFonts w:hint="eastAsia" w:ascii="仿宋" w:hAnsi="仿宋" w:eastAsia="仿宋" w:cs="仿宋"/>
          <w:color w:val="auto"/>
          <w:szCs w:val="24"/>
          <w:highlight w:val="none"/>
        </w:rPr>
        <w:t>委托代理人</w:t>
      </w:r>
      <w:r>
        <w:rPr>
          <w:rFonts w:hint="eastAsia" w:ascii="仿宋" w:hAnsi="仿宋" w:eastAsia="仿宋" w:cs="仿宋"/>
          <w:color w:val="auto"/>
          <w:highlight w:val="none"/>
        </w:rPr>
        <w:t>（</w:t>
      </w:r>
      <w:r>
        <w:rPr>
          <w:rFonts w:hint="eastAsia" w:ascii="仿宋" w:hAnsi="仿宋" w:eastAsia="仿宋" w:cs="仿宋"/>
          <w:color w:val="auto"/>
          <w:szCs w:val="24"/>
          <w:highlight w:val="none"/>
        </w:rPr>
        <w:t>签字或盖章</w:t>
      </w:r>
      <w:r>
        <w:rPr>
          <w:rFonts w:hint="eastAsia" w:ascii="仿宋" w:hAnsi="仿宋" w:eastAsia="仿宋" w:cs="仿宋"/>
          <w:color w:val="auto"/>
          <w:highlight w:val="none"/>
        </w:rPr>
        <w:t xml:space="preserve">）：     </w:t>
      </w:r>
    </w:p>
    <w:p w14:paraId="49131452">
      <w:pPr>
        <w:keepNext w:val="0"/>
        <w:keepLines w:val="0"/>
        <w:pageBreakBefore w:val="0"/>
        <w:widowControl/>
        <w:kinsoku/>
        <w:wordWrap/>
        <w:overflowPunct/>
        <w:topLinePunct w:val="0"/>
        <w:autoSpaceDE/>
        <w:autoSpaceDN/>
        <w:bidi w:val="0"/>
        <w:adjustRightInd w:val="0"/>
        <w:snapToGrid w:val="0"/>
        <w:spacing w:line="420" w:lineRule="exact"/>
        <w:ind w:firstLine="3600" w:firstLineChars="1500"/>
        <w:textAlignment w:val="baseline"/>
        <w:rPr>
          <w:rFonts w:hint="eastAsia" w:ascii="仿宋" w:hAnsi="仿宋" w:eastAsia="仿宋" w:cs="仿宋"/>
          <w:color w:val="auto"/>
          <w:spacing w:val="10"/>
          <w:highlight w:val="none"/>
        </w:rPr>
      </w:pPr>
      <w:r>
        <w:rPr>
          <w:rFonts w:hint="eastAsia" w:ascii="仿宋" w:hAnsi="仿宋" w:eastAsia="仿宋" w:cs="仿宋"/>
          <w:color w:val="auto"/>
          <w:highlight w:val="none"/>
        </w:rPr>
        <w:t>日　期：</w:t>
      </w:r>
    </w:p>
    <w:p w14:paraId="619B1DF3">
      <w:pPr>
        <w:rPr>
          <w:rFonts w:hint="eastAsia" w:ascii="仿宋" w:hAnsi="仿宋" w:eastAsia="仿宋" w:cs="仿宋"/>
          <w:b/>
          <w:bCs/>
          <w:spacing w:val="20"/>
          <w:sz w:val="28"/>
          <w:szCs w:val="36"/>
          <w:highlight w:val="none"/>
          <w:lang w:val="en-US" w:eastAsia="zh-CN"/>
        </w:rPr>
      </w:pPr>
      <w:r>
        <w:rPr>
          <w:rFonts w:hint="eastAsia" w:ascii="仿宋" w:hAnsi="仿宋" w:eastAsia="仿宋" w:cs="仿宋"/>
          <w:b/>
          <w:bCs/>
          <w:spacing w:val="20"/>
          <w:sz w:val="28"/>
          <w:szCs w:val="36"/>
          <w:highlight w:val="none"/>
          <w:lang w:val="en-US" w:eastAsia="zh-CN"/>
        </w:rPr>
        <w:br w:type="page"/>
      </w:r>
    </w:p>
    <w:p w14:paraId="342E0348">
      <w:pPr>
        <w:rPr>
          <w:rFonts w:hint="eastAsia" w:ascii="仿宋" w:hAnsi="仿宋" w:eastAsia="仿宋" w:cs="仿宋"/>
          <w:b/>
          <w:bCs/>
          <w:spacing w:val="20"/>
          <w:sz w:val="28"/>
          <w:szCs w:val="36"/>
          <w:highlight w:val="none"/>
          <w:lang w:val="en-US" w:eastAsia="zh-CN"/>
        </w:rPr>
      </w:pPr>
    </w:p>
    <w:p w14:paraId="4F8E2580">
      <w:pPr>
        <w:widowControl/>
        <w:numPr>
          <w:ilvl w:val="0"/>
          <w:numId w:val="0"/>
        </w:numPr>
        <w:snapToGrid w:val="0"/>
        <w:spacing w:before="120" w:beforeLines="50" w:after="120" w:afterLines="50"/>
        <w:ind w:leftChars="0"/>
        <w:jc w:val="both"/>
        <w:outlineLvl w:val="1"/>
        <w:rPr>
          <w:rFonts w:hint="eastAsia" w:ascii="仿宋" w:hAnsi="仿宋" w:eastAsia="仿宋" w:cs="仿宋"/>
          <w:b/>
          <w:bCs/>
          <w:spacing w:val="20"/>
          <w:sz w:val="28"/>
          <w:szCs w:val="36"/>
          <w:highlight w:val="none"/>
          <w:lang w:val="en-US" w:eastAsia="zh-CN"/>
        </w:rPr>
      </w:pPr>
      <w:r>
        <w:rPr>
          <w:rFonts w:hint="eastAsia" w:ascii="仿宋" w:hAnsi="仿宋" w:eastAsia="仿宋" w:cs="仿宋"/>
          <w:b/>
          <w:bCs/>
          <w:spacing w:val="20"/>
          <w:sz w:val="28"/>
          <w:szCs w:val="36"/>
          <w:highlight w:val="none"/>
          <w:lang w:eastAsia="zh-CN"/>
        </w:rPr>
        <w:t>包</w:t>
      </w:r>
      <w:r>
        <w:rPr>
          <w:rFonts w:hint="eastAsia" w:ascii="仿宋" w:hAnsi="仿宋" w:eastAsia="仿宋" w:cs="仿宋"/>
          <w:b/>
          <w:bCs/>
          <w:spacing w:val="20"/>
          <w:sz w:val="28"/>
          <w:szCs w:val="36"/>
          <w:highlight w:val="none"/>
          <w:lang w:val="en-US" w:eastAsia="zh-CN"/>
        </w:rPr>
        <w:t>3：太原市文物局等单位离休及部分县处级干部体检服务</w:t>
      </w:r>
    </w:p>
    <w:tbl>
      <w:tblPr>
        <w:tblStyle w:val="3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2248"/>
        <w:gridCol w:w="2248"/>
        <w:gridCol w:w="2249"/>
        <w:gridCol w:w="1553"/>
      </w:tblGrid>
      <w:tr w14:paraId="5CB0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529" w:type="pct"/>
            <w:noWrap w:val="0"/>
            <w:vAlign w:val="center"/>
          </w:tcPr>
          <w:p w14:paraId="668E3796">
            <w:pPr>
              <w:spacing w:line="34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包号</w:t>
            </w:r>
          </w:p>
        </w:tc>
        <w:tc>
          <w:tcPr>
            <w:tcW w:w="1211" w:type="pct"/>
            <w:noWrap w:val="0"/>
            <w:vAlign w:val="center"/>
          </w:tcPr>
          <w:p w14:paraId="023B930C">
            <w:pPr>
              <w:spacing w:line="34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体检人数（人）</w:t>
            </w:r>
          </w:p>
        </w:tc>
        <w:tc>
          <w:tcPr>
            <w:tcW w:w="1211" w:type="pct"/>
            <w:noWrap w:val="0"/>
            <w:vAlign w:val="center"/>
          </w:tcPr>
          <w:p w14:paraId="442E7CA2">
            <w:pPr>
              <w:spacing w:line="34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预算控制价</w:t>
            </w:r>
          </w:p>
          <w:p w14:paraId="201EB73F">
            <w:pPr>
              <w:spacing w:line="34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单价（元/人）</w:t>
            </w:r>
          </w:p>
        </w:tc>
        <w:tc>
          <w:tcPr>
            <w:tcW w:w="1212" w:type="pct"/>
            <w:noWrap w:val="0"/>
            <w:vAlign w:val="center"/>
          </w:tcPr>
          <w:p w14:paraId="03889CA9">
            <w:pPr>
              <w:spacing w:line="34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报价单价</w:t>
            </w:r>
          </w:p>
          <w:p w14:paraId="2D329FA8">
            <w:pPr>
              <w:spacing w:line="34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（元/人）</w:t>
            </w:r>
          </w:p>
        </w:tc>
        <w:tc>
          <w:tcPr>
            <w:tcW w:w="834" w:type="pct"/>
            <w:noWrap w:val="0"/>
            <w:vAlign w:val="center"/>
          </w:tcPr>
          <w:p w14:paraId="78E602A3">
            <w:pPr>
              <w:spacing w:line="34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备注</w:t>
            </w:r>
          </w:p>
        </w:tc>
      </w:tr>
      <w:tr w14:paraId="7835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9" w:type="pct"/>
            <w:noWrap w:val="0"/>
            <w:vAlign w:val="center"/>
          </w:tcPr>
          <w:p w14:paraId="7D6F4537">
            <w:pPr>
              <w:spacing w:line="34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1211" w:type="pct"/>
            <w:noWrap w:val="0"/>
            <w:vAlign w:val="center"/>
          </w:tcPr>
          <w:p w14:paraId="37C7A1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约1512人</w:t>
            </w:r>
          </w:p>
        </w:tc>
        <w:tc>
          <w:tcPr>
            <w:tcW w:w="1211" w:type="pct"/>
            <w:noWrap w:val="0"/>
            <w:vAlign w:val="center"/>
          </w:tcPr>
          <w:p w14:paraId="7377BD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lang w:val="en-US" w:eastAsia="zh-CN"/>
              </w:rPr>
              <w:t>800元</w:t>
            </w:r>
          </w:p>
        </w:tc>
        <w:tc>
          <w:tcPr>
            <w:tcW w:w="1212" w:type="pct"/>
            <w:noWrap w:val="0"/>
            <w:vAlign w:val="center"/>
          </w:tcPr>
          <w:p w14:paraId="6B4C5CC3">
            <w:pPr>
              <w:spacing w:line="340" w:lineRule="exact"/>
              <w:jc w:val="center"/>
              <w:rPr>
                <w:rFonts w:hint="eastAsia" w:ascii="仿宋" w:hAnsi="仿宋" w:eastAsia="仿宋" w:cs="仿宋"/>
                <w:color w:val="000000"/>
                <w:kern w:val="2"/>
                <w:sz w:val="24"/>
                <w:szCs w:val="24"/>
                <w:highlight w:val="none"/>
                <w:lang w:val="en-US" w:eastAsia="zh-CN" w:bidi="ar-SA"/>
              </w:rPr>
            </w:pPr>
          </w:p>
        </w:tc>
        <w:tc>
          <w:tcPr>
            <w:tcW w:w="834" w:type="pct"/>
            <w:noWrap w:val="0"/>
            <w:vAlign w:val="center"/>
          </w:tcPr>
          <w:p w14:paraId="00D87740">
            <w:pPr>
              <w:spacing w:line="340" w:lineRule="exact"/>
              <w:jc w:val="center"/>
              <w:rPr>
                <w:rFonts w:hint="eastAsia" w:ascii="仿宋" w:hAnsi="仿宋" w:eastAsia="仿宋" w:cs="仿宋"/>
                <w:color w:val="000000"/>
                <w:kern w:val="2"/>
                <w:sz w:val="24"/>
                <w:szCs w:val="24"/>
                <w:highlight w:val="none"/>
                <w:lang w:val="en-US" w:eastAsia="zh-CN" w:bidi="ar-SA"/>
              </w:rPr>
            </w:pPr>
          </w:p>
        </w:tc>
      </w:tr>
      <w:tr w14:paraId="0EF4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000" w:type="pct"/>
            <w:gridSpan w:val="5"/>
            <w:noWrap w:val="0"/>
            <w:vAlign w:val="center"/>
          </w:tcPr>
          <w:p w14:paraId="6F29751D">
            <w:pPr>
              <w:spacing w:line="340" w:lineRule="exact"/>
              <w:ind w:firstLine="480" w:firstLineChars="20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总报价：大写：</w:t>
            </w:r>
          </w:p>
          <w:p w14:paraId="62F939B8">
            <w:pPr>
              <w:spacing w:line="340" w:lineRule="exact"/>
              <w:ind w:firstLine="1440" w:firstLineChars="60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小写：</w:t>
            </w:r>
          </w:p>
        </w:tc>
      </w:tr>
      <w:tr w14:paraId="201E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000" w:type="pct"/>
            <w:gridSpan w:val="5"/>
            <w:noWrap w:val="0"/>
            <w:vAlign w:val="center"/>
          </w:tcPr>
          <w:p w14:paraId="7F7DBC2E">
            <w:pPr>
              <w:pStyle w:val="3"/>
              <w:tabs>
                <w:tab w:val="left" w:pos="960"/>
              </w:tabs>
              <w:ind w:left="0" w:leftChars="0" w:firstLine="0" w:firstLineChars="0"/>
              <w:jc w:val="both"/>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合同履行期限：</w:t>
            </w:r>
          </w:p>
        </w:tc>
      </w:tr>
      <w:tr w14:paraId="2F14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000" w:type="pct"/>
            <w:gridSpan w:val="5"/>
            <w:noWrap w:val="0"/>
            <w:vAlign w:val="center"/>
          </w:tcPr>
          <w:p w14:paraId="23731FB7">
            <w:pPr>
              <w:pStyle w:val="3"/>
              <w:numPr>
                <w:ilvl w:val="0"/>
                <w:numId w:val="0"/>
              </w:numPr>
              <w:tabs>
                <w:tab w:val="left" w:pos="960"/>
              </w:tabs>
              <w:ind w:left="0" w:leftChars="0" w:firstLine="0" w:firstLineChars="0"/>
              <w:jc w:val="both"/>
              <w:rPr>
                <w:rFonts w:hint="eastAsia" w:ascii="仿宋" w:hAnsi="仿宋" w:eastAsia="仿宋" w:cs="仿宋"/>
                <w:i w:val="0"/>
                <w:iCs w:val="0"/>
                <w:caps w:val="0"/>
                <w:spacing w:val="0"/>
                <w:sz w:val="24"/>
                <w:szCs w:val="24"/>
                <w:highlight w:val="none"/>
                <w:shd w:val="clear" w:color="auto" w:fill="auto"/>
                <w:lang w:eastAsia="zh-CN"/>
              </w:rPr>
            </w:pPr>
            <w:r>
              <w:rPr>
                <w:rFonts w:hint="eastAsia" w:ascii="仿宋" w:hAnsi="仿宋" w:eastAsia="仿宋" w:cs="仿宋"/>
                <w:b/>
                <w:bCs/>
                <w:i w:val="0"/>
                <w:iCs w:val="0"/>
                <w:caps w:val="0"/>
                <w:spacing w:val="0"/>
                <w:sz w:val="24"/>
                <w:szCs w:val="24"/>
                <w:highlight w:val="none"/>
                <w:shd w:val="clear" w:fill="auto"/>
                <w:lang w:val="en-US" w:eastAsia="zh-CN" w:bidi="ar-SA"/>
              </w:rPr>
              <w:t>1.总</w:t>
            </w:r>
            <w:r>
              <w:rPr>
                <w:rFonts w:hint="eastAsia" w:ascii="仿宋" w:hAnsi="仿宋" w:eastAsia="仿宋" w:cs="仿宋"/>
                <w:i w:val="0"/>
                <w:iCs w:val="0"/>
                <w:caps w:val="0"/>
                <w:spacing w:val="0"/>
                <w:sz w:val="24"/>
                <w:szCs w:val="24"/>
                <w:highlight w:val="none"/>
                <w:shd w:val="clear" w:color="auto" w:fill="auto"/>
                <w:lang w:val="en-US" w:eastAsia="zh-CN"/>
              </w:rPr>
              <w:t>报价＝</w:t>
            </w:r>
            <w:r>
              <w:rPr>
                <w:rFonts w:hint="eastAsia" w:ascii="仿宋" w:hAnsi="仿宋" w:eastAsia="仿宋" w:cs="仿宋"/>
                <w:i w:val="0"/>
                <w:iCs w:val="0"/>
                <w:caps w:val="0"/>
                <w:spacing w:val="0"/>
                <w:sz w:val="24"/>
                <w:szCs w:val="24"/>
                <w:highlight w:val="none"/>
                <w:shd w:val="clear" w:color="auto" w:fill="auto"/>
                <w:lang w:eastAsia="zh-CN"/>
              </w:rPr>
              <w:t>体检人数</w:t>
            </w:r>
            <w:r>
              <w:rPr>
                <w:rFonts w:hint="default" w:ascii="Arial" w:hAnsi="Arial" w:eastAsia="仿宋" w:cs="Arial"/>
                <w:i w:val="0"/>
                <w:iCs w:val="0"/>
                <w:caps w:val="0"/>
                <w:spacing w:val="0"/>
                <w:sz w:val="24"/>
                <w:szCs w:val="24"/>
                <w:highlight w:val="none"/>
                <w:shd w:val="clear" w:color="auto" w:fill="auto"/>
                <w:lang w:val="en-US" w:eastAsia="zh-CN"/>
              </w:rPr>
              <w:t>×</w:t>
            </w:r>
            <w:r>
              <w:rPr>
                <w:rFonts w:hint="eastAsia" w:ascii="仿宋" w:hAnsi="仿宋" w:eastAsia="仿宋" w:cs="仿宋"/>
                <w:i w:val="0"/>
                <w:iCs w:val="0"/>
                <w:caps w:val="0"/>
                <w:spacing w:val="0"/>
                <w:sz w:val="24"/>
                <w:szCs w:val="24"/>
                <w:highlight w:val="none"/>
                <w:shd w:val="clear" w:color="auto" w:fill="auto"/>
              </w:rPr>
              <w:t>体检单价</w:t>
            </w:r>
            <w:r>
              <w:rPr>
                <w:rFonts w:hint="eastAsia" w:ascii="仿宋" w:hAnsi="仿宋" w:eastAsia="仿宋" w:cs="仿宋"/>
                <w:i w:val="0"/>
                <w:iCs w:val="0"/>
                <w:caps w:val="0"/>
                <w:spacing w:val="0"/>
                <w:sz w:val="24"/>
                <w:szCs w:val="24"/>
                <w:highlight w:val="none"/>
                <w:shd w:val="clear" w:color="auto" w:fill="auto"/>
                <w:lang w:eastAsia="zh-CN"/>
              </w:rPr>
              <w:t>。</w:t>
            </w:r>
          </w:p>
          <w:p w14:paraId="17A90F35">
            <w:pPr>
              <w:pStyle w:val="3"/>
              <w:numPr>
                <w:ilvl w:val="0"/>
                <w:numId w:val="0"/>
              </w:numPr>
              <w:tabs>
                <w:tab w:val="left" w:pos="960"/>
              </w:tabs>
              <w:ind w:left="0" w:leftChars="0" w:firstLine="0" w:firstLineChars="0"/>
              <w:jc w:val="both"/>
              <w:rPr>
                <w:rFonts w:hint="eastAsia" w:ascii="仿宋" w:hAnsi="仿宋" w:eastAsia="仿宋" w:cs="仿宋"/>
                <w:b/>
                <w:bCs/>
                <w:color w:val="000000"/>
                <w:sz w:val="24"/>
                <w:szCs w:val="24"/>
                <w:highlight w:val="none"/>
                <w:lang w:val="en-US" w:eastAsia="zh-CN" w:bidi="ar-SA"/>
              </w:rPr>
            </w:pPr>
            <w:r>
              <w:rPr>
                <w:rFonts w:hint="eastAsia" w:ascii="仿宋" w:hAnsi="仿宋" w:eastAsia="仿宋" w:cs="仿宋"/>
                <w:b/>
                <w:bCs/>
                <w:color w:val="000000"/>
                <w:sz w:val="24"/>
                <w:szCs w:val="24"/>
                <w:highlight w:val="none"/>
                <w:lang w:val="en-US" w:eastAsia="zh-CN" w:bidi="ar-SA"/>
              </w:rPr>
              <w:t>2.</w:t>
            </w:r>
            <w:r>
              <w:rPr>
                <w:rFonts w:hint="eastAsia" w:ascii="仿宋" w:hAnsi="仿宋" w:eastAsia="仿宋" w:cs="仿宋"/>
                <w:i w:val="0"/>
                <w:iCs w:val="0"/>
                <w:caps w:val="0"/>
                <w:spacing w:val="0"/>
                <w:sz w:val="24"/>
                <w:szCs w:val="24"/>
                <w:highlight w:val="none"/>
                <w:shd w:val="clear" w:color="auto" w:fill="auto"/>
                <w:lang w:eastAsia="zh-CN"/>
              </w:rPr>
              <w:t>最终结算费用＝</w:t>
            </w:r>
            <w:r>
              <w:rPr>
                <w:rFonts w:hint="eastAsia" w:ascii="仿宋" w:hAnsi="仿宋" w:eastAsia="仿宋" w:cs="仿宋"/>
                <w:i w:val="0"/>
                <w:iCs w:val="0"/>
                <w:caps w:val="0"/>
                <w:spacing w:val="0"/>
                <w:sz w:val="24"/>
                <w:szCs w:val="24"/>
                <w:highlight w:val="none"/>
                <w:shd w:val="clear" w:color="auto" w:fill="auto"/>
                <w:lang w:val="en-US" w:eastAsia="zh-CN"/>
              </w:rPr>
              <w:t>实际</w:t>
            </w:r>
            <w:r>
              <w:rPr>
                <w:rFonts w:hint="eastAsia" w:ascii="仿宋" w:hAnsi="仿宋" w:eastAsia="仿宋" w:cs="仿宋"/>
                <w:i w:val="0"/>
                <w:iCs w:val="0"/>
                <w:caps w:val="0"/>
                <w:spacing w:val="0"/>
                <w:sz w:val="24"/>
                <w:szCs w:val="24"/>
                <w:highlight w:val="none"/>
                <w:shd w:val="clear" w:color="auto" w:fill="auto"/>
                <w:lang w:eastAsia="zh-CN"/>
              </w:rPr>
              <w:t>体检人数</w:t>
            </w:r>
            <w:r>
              <w:rPr>
                <w:rFonts w:hint="default" w:ascii="Arial" w:hAnsi="Arial" w:eastAsia="仿宋" w:cs="Arial"/>
                <w:i w:val="0"/>
                <w:iCs w:val="0"/>
                <w:caps w:val="0"/>
                <w:spacing w:val="0"/>
                <w:sz w:val="24"/>
                <w:szCs w:val="24"/>
                <w:highlight w:val="none"/>
                <w:shd w:val="clear" w:color="auto" w:fill="auto"/>
                <w:lang w:val="en-US" w:eastAsia="zh-CN"/>
              </w:rPr>
              <w:t>×</w:t>
            </w:r>
            <w:r>
              <w:rPr>
                <w:rFonts w:hint="eastAsia" w:ascii="仿宋" w:hAnsi="仿宋" w:eastAsia="仿宋" w:cs="仿宋"/>
                <w:i w:val="0"/>
                <w:iCs w:val="0"/>
                <w:caps w:val="0"/>
                <w:spacing w:val="0"/>
                <w:sz w:val="24"/>
                <w:szCs w:val="24"/>
                <w:highlight w:val="none"/>
                <w:shd w:val="clear" w:color="auto" w:fill="auto"/>
              </w:rPr>
              <w:t>体检单价。</w:t>
            </w:r>
          </w:p>
          <w:p w14:paraId="2114BCC0">
            <w:pPr>
              <w:pStyle w:val="3"/>
              <w:numPr>
                <w:ilvl w:val="0"/>
                <w:numId w:val="0"/>
              </w:numPr>
              <w:tabs>
                <w:tab w:val="left" w:pos="960"/>
              </w:tabs>
              <w:ind w:left="0" w:leftChars="0" w:firstLine="0" w:firstLineChars="0"/>
              <w:jc w:val="both"/>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bidi="ar-SA"/>
              </w:rPr>
              <w:t>3.</w:t>
            </w:r>
            <w:r>
              <w:rPr>
                <w:rFonts w:hint="eastAsia" w:ascii="仿宋" w:hAnsi="仿宋" w:eastAsia="仿宋" w:cs="仿宋"/>
                <w:color w:val="000000"/>
                <w:sz w:val="24"/>
                <w:szCs w:val="24"/>
                <w:highlight w:val="none"/>
                <w:lang w:val="en-US" w:eastAsia="zh-CN"/>
              </w:rPr>
              <w:t>我单位承诺按照招标文件“第三部分商务、技术要求--第六条服务要求--第★5.体检明细”进行体检，并提供相关服务。</w:t>
            </w:r>
          </w:p>
          <w:p w14:paraId="392B8EFF">
            <w:pPr>
              <w:numPr>
                <w:ilvl w:val="0"/>
                <w:numId w:val="0"/>
              </w:numPr>
              <w:rPr>
                <w:rFonts w:hint="eastAsia"/>
                <w:highlight w:val="none"/>
                <w:lang w:val="en-US" w:eastAsia="zh-CN"/>
              </w:rPr>
            </w:pPr>
          </w:p>
        </w:tc>
      </w:tr>
    </w:tbl>
    <w:p w14:paraId="486FA1B6">
      <w:pPr>
        <w:keepNext w:val="0"/>
        <w:keepLines w:val="0"/>
        <w:pageBreakBefore w:val="0"/>
        <w:widowControl/>
        <w:kinsoku/>
        <w:wordWrap/>
        <w:overflowPunct/>
        <w:topLinePunct w:val="0"/>
        <w:autoSpaceDE/>
        <w:autoSpaceDN/>
        <w:bidi w:val="0"/>
        <w:adjustRightInd w:val="0"/>
        <w:snapToGrid w:val="0"/>
        <w:spacing w:line="420" w:lineRule="exact"/>
        <w:ind w:firstLine="3600" w:firstLineChars="1500"/>
        <w:textAlignment w:val="baseline"/>
        <w:rPr>
          <w:rFonts w:hint="eastAsia" w:ascii="仿宋" w:hAnsi="仿宋" w:eastAsia="仿宋" w:cs="仿宋"/>
          <w:color w:val="auto"/>
          <w:highlight w:val="none"/>
        </w:rPr>
      </w:pPr>
    </w:p>
    <w:p w14:paraId="3245D862">
      <w:pPr>
        <w:keepNext w:val="0"/>
        <w:keepLines w:val="0"/>
        <w:pageBreakBefore w:val="0"/>
        <w:widowControl/>
        <w:kinsoku/>
        <w:wordWrap/>
        <w:overflowPunct/>
        <w:topLinePunct w:val="0"/>
        <w:autoSpaceDE/>
        <w:autoSpaceDN/>
        <w:bidi w:val="0"/>
        <w:adjustRightInd w:val="0"/>
        <w:snapToGrid w:val="0"/>
        <w:spacing w:line="420" w:lineRule="exact"/>
        <w:ind w:firstLine="3600" w:firstLineChars="1500"/>
        <w:textAlignment w:val="baseline"/>
        <w:rPr>
          <w:rFonts w:hint="eastAsia" w:ascii="仿宋" w:hAnsi="仿宋" w:eastAsia="仿宋" w:cs="仿宋"/>
          <w:color w:val="auto"/>
          <w:highlight w:val="none"/>
        </w:rPr>
      </w:pPr>
    </w:p>
    <w:p w14:paraId="6B95A2F3">
      <w:pPr>
        <w:keepNext w:val="0"/>
        <w:keepLines w:val="0"/>
        <w:pageBreakBefore w:val="0"/>
        <w:widowControl/>
        <w:kinsoku/>
        <w:wordWrap/>
        <w:overflowPunct/>
        <w:topLinePunct w:val="0"/>
        <w:autoSpaceDE/>
        <w:autoSpaceDN/>
        <w:bidi w:val="0"/>
        <w:adjustRightInd w:val="0"/>
        <w:snapToGrid w:val="0"/>
        <w:spacing w:line="420" w:lineRule="exact"/>
        <w:ind w:firstLine="3600" w:firstLineChars="15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 xml:space="preserve">投标人（单位电子签章）：                 </w:t>
      </w:r>
    </w:p>
    <w:p w14:paraId="6EB03668">
      <w:pPr>
        <w:keepNext w:val="0"/>
        <w:keepLines w:val="0"/>
        <w:pageBreakBefore w:val="0"/>
        <w:widowControl/>
        <w:kinsoku/>
        <w:wordWrap/>
        <w:overflowPunct/>
        <w:topLinePunct w:val="0"/>
        <w:autoSpaceDE/>
        <w:autoSpaceDN/>
        <w:bidi w:val="0"/>
        <w:adjustRightInd w:val="0"/>
        <w:snapToGrid w:val="0"/>
        <w:spacing w:line="420" w:lineRule="exact"/>
        <w:ind w:firstLine="3600" w:firstLineChars="15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法定代表人或</w:t>
      </w:r>
      <w:r>
        <w:rPr>
          <w:rFonts w:hint="eastAsia" w:ascii="仿宋" w:hAnsi="仿宋" w:eastAsia="仿宋" w:cs="仿宋"/>
          <w:color w:val="auto"/>
          <w:szCs w:val="24"/>
          <w:highlight w:val="none"/>
        </w:rPr>
        <w:t>委托代理人</w:t>
      </w:r>
      <w:r>
        <w:rPr>
          <w:rFonts w:hint="eastAsia" w:ascii="仿宋" w:hAnsi="仿宋" w:eastAsia="仿宋" w:cs="仿宋"/>
          <w:color w:val="auto"/>
          <w:highlight w:val="none"/>
        </w:rPr>
        <w:t>（</w:t>
      </w:r>
      <w:r>
        <w:rPr>
          <w:rFonts w:hint="eastAsia" w:ascii="仿宋" w:hAnsi="仿宋" w:eastAsia="仿宋" w:cs="仿宋"/>
          <w:color w:val="auto"/>
          <w:szCs w:val="24"/>
          <w:highlight w:val="none"/>
        </w:rPr>
        <w:t>签字或盖章</w:t>
      </w:r>
      <w:r>
        <w:rPr>
          <w:rFonts w:hint="eastAsia" w:ascii="仿宋" w:hAnsi="仿宋" w:eastAsia="仿宋" w:cs="仿宋"/>
          <w:color w:val="auto"/>
          <w:highlight w:val="none"/>
        </w:rPr>
        <w:t xml:space="preserve">）：     </w:t>
      </w:r>
    </w:p>
    <w:p w14:paraId="1EF54184">
      <w:pPr>
        <w:keepNext w:val="0"/>
        <w:keepLines w:val="0"/>
        <w:pageBreakBefore w:val="0"/>
        <w:widowControl/>
        <w:kinsoku/>
        <w:wordWrap/>
        <w:overflowPunct/>
        <w:topLinePunct w:val="0"/>
        <w:autoSpaceDE/>
        <w:autoSpaceDN/>
        <w:bidi w:val="0"/>
        <w:adjustRightInd w:val="0"/>
        <w:snapToGrid w:val="0"/>
        <w:spacing w:line="420" w:lineRule="exact"/>
        <w:ind w:firstLine="3600" w:firstLineChars="1500"/>
        <w:textAlignment w:val="baseline"/>
        <w:rPr>
          <w:rFonts w:hint="eastAsia" w:ascii="仿宋" w:hAnsi="仿宋" w:eastAsia="仿宋" w:cs="仿宋"/>
          <w:color w:val="auto"/>
          <w:spacing w:val="10"/>
          <w:highlight w:val="none"/>
        </w:rPr>
      </w:pPr>
      <w:r>
        <w:rPr>
          <w:rFonts w:hint="eastAsia" w:ascii="仿宋" w:hAnsi="仿宋" w:eastAsia="仿宋" w:cs="仿宋"/>
          <w:color w:val="auto"/>
          <w:highlight w:val="none"/>
        </w:rPr>
        <w:t>日　期：</w:t>
      </w:r>
    </w:p>
    <w:p w14:paraId="7507D7AA">
      <w:pPr>
        <w:rPr>
          <w:rFonts w:hint="eastAsia" w:ascii="仿宋" w:hAnsi="仿宋" w:eastAsia="仿宋" w:cs="仿宋"/>
          <w:color w:val="auto"/>
          <w:highlight w:val="none"/>
        </w:rPr>
        <w:sectPr>
          <w:pgSz w:w="11907" w:h="16840"/>
          <w:pgMar w:top="1418" w:right="1418" w:bottom="1418" w:left="1418" w:header="851" w:footer="1134" w:gutter="0"/>
          <w:cols w:space="720" w:num="1"/>
          <w:docGrid w:linePitch="326" w:charSpace="0"/>
        </w:sectPr>
      </w:pPr>
    </w:p>
    <w:p w14:paraId="51C75426">
      <w:pPr>
        <w:widowControl/>
        <w:numPr>
          <w:ilvl w:val="0"/>
          <w:numId w:val="0"/>
        </w:numPr>
        <w:snapToGrid w:val="0"/>
        <w:spacing w:before="120" w:beforeLines="50" w:after="120" w:afterLines="50"/>
        <w:ind w:leftChars="0"/>
        <w:jc w:val="both"/>
        <w:outlineLvl w:val="1"/>
        <w:rPr>
          <w:rFonts w:hint="eastAsia" w:ascii="仿宋" w:hAnsi="仿宋" w:eastAsia="仿宋" w:cs="仿宋"/>
          <w:b/>
          <w:bCs/>
          <w:spacing w:val="20"/>
          <w:sz w:val="28"/>
          <w:szCs w:val="36"/>
          <w:highlight w:val="none"/>
          <w:lang w:eastAsia="zh-CN"/>
        </w:rPr>
      </w:pPr>
    </w:p>
    <w:p w14:paraId="7D2AA8E0">
      <w:pPr>
        <w:widowControl/>
        <w:numPr>
          <w:ilvl w:val="0"/>
          <w:numId w:val="0"/>
        </w:numPr>
        <w:snapToGrid w:val="0"/>
        <w:spacing w:before="120" w:beforeLines="50" w:after="120" w:afterLines="50"/>
        <w:ind w:leftChars="0"/>
        <w:jc w:val="both"/>
        <w:outlineLvl w:val="1"/>
        <w:rPr>
          <w:rFonts w:hint="eastAsia" w:ascii="仿宋" w:hAnsi="仿宋" w:eastAsia="仿宋" w:cs="仿宋"/>
          <w:b/>
          <w:bCs/>
          <w:spacing w:val="20"/>
          <w:sz w:val="28"/>
          <w:szCs w:val="36"/>
          <w:highlight w:val="none"/>
          <w:lang w:val="en-US" w:eastAsia="zh-CN"/>
        </w:rPr>
      </w:pPr>
      <w:r>
        <w:rPr>
          <w:rFonts w:hint="eastAsia" w:ascii="仿宋" w:hAnsi="仿宋" w:eastAsia="仿宋" w:cs="仿宋"/>
          <w:b/>
          <w:bCs/>
          <w:spacing w:val="20"/>
          <w:sz w:val="28"/>
          <w:szCs w:val="36"/>
          <w:highlight w:val="none"/>
          <w:lang w:eastAsia="zh-CN"/>
        </w:rPr>
        <w:t>包</w:t>
      </w:r>
      <w:r>
        <w:rPr>
          <w:rFonts w:hint="eastAsia" w:ascii="仿宋" w:hAnsi="仿宋" w:eastAsia="仿宋" w:cs="仿宋"/>
          <w:b/>
          <w:bCs/>
          <w:spacing w:val="20"/>
          <w:sz w:val="28"/>
          <w:szCs w:val="36"/>
          <w:highlight w:val="none"/>
          <w:lang w:val="en-US" w:eastAsia="zh-CN"/>
        </w:rPr>
        <w:t>4：太原市人民政府国有资产监督管理委员会等单位离休及部分县处级干部体检服务</w:t>
      </w:r>
    </w:p>
    <w:tbl>
      <w:tblPr>
        <w:tblStyle w:val="3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2251"/>
        <w:gridCol w:w="2251"/>
        <w:gridCol w:w="2251"/>
        <w:gridCol w:w="1547"/>
      </w:tblGrid>
      <w:tr w14:paraId="7B93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528" w:type="pct"/>
            <w:noWrap w:val="0"/>
            <w:vAlign w:val="center"/>
          </w:tcPr>
          <w:p w14:paraId="62E45C31">
            <w:pPr>
              <w:spacing w:line="34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包号</w:t>
            </w:r>
          </w:p>
        </w:tc>
        <w:tc>
          <w:tcPr>
            <w:tcW w:w="1213" w:type="pct"/>
            <w:noWrap w:val="0"/>
            <w:vAlign w:val="center"/>
          </w:tcPr>
          <w:p w14:paraId="6E453CBB">
            <w:pPr>
              <w:spacing w:line="34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体检人数（人）</w:t>
            </w:r>
          </w:p>
        </w:tc>
        <w:tc>
          <w:tcPr>
            <w:tcW w:w="1213" w:type="pct"/>
            <w:noWrap w:val="0"/>
            <w:vAlign w:val="center"/>
          </w:tcPr>
          <w:p w14:paraId="5E525C4D">
            <w:pPr>
              <w:spacing w:line="34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预算控制价</w:t>
            </w:r>
          </w:p>
          <w:p w14:paraId="51CA9CD3">
            <w:pPr>
              <w:spacing w:line="34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单价（元/人）</w:t>
            </w:r>
          </w:p>
        </w:tc>
        <w:tc>
          <w:tcPr>
            <w:tcW w:w="1213" w:type="pct"/>
            <w:noWrap w:val="0"/>
            <w:vAlign w:val="center"/>
          </w:tcPr>
          <w:p w14:paraId="7403141C">
            <w:pPr>
              <w:spacing w:line="34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报价单价</w:t>
            </w:r>
          </w:p>
          <w:p w14:paraId="72124380">
            <w:pPr>
              <w:spacing w:line="34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（元/人）</w:t>
            </w:r>
          </w:p>
        </w:tc>
        <w:tc>
          <w:tcPr>
            <w:tcW w:w="831" w:type="pct"/>
            <w:noWrap w:val="0"/>
            <w:vAlign w:val="center"/>
          </w:tcPr>
          <w:p w14:paraId="03919BE6">
            <w:pPr>
              <w:spacing w:line="34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备注</w:t>
            </w:r>
          </w:p>
        </w:tc>
      </w:tr>
      <w:tr w14:paraId="7E7B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8" w:type="pct"/>
            <w:noWrap w:val="0"/>
            <w:vAlign w:val="center"/>
          </w:tcPr>
          <w:p w14:paraId="7DC6825D">
            <w:pPr>
              <w:spacing w:line="34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p>
        </w:tc>
        <w:tc>
          <w:tcPr>
            <w:tcW w:w="1213" w:type="pct"/>
            <w:noWrap w:val="0"/>
            <w:vAlign w:val="center"/>
          </w:tcPr>
          <w:p w14:paraId="4C81E8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约399人</w:t>
            </w:r>
          </w:p>
        </w:tc>
        <w:tc>
          <w:tcPr>
            <w:tcW w:w="1213" w:type="pct"/>
            <w:noWrap w:val="0"/>
            <w:vAlign w:val="center"/>
          </w:tcPr>
          <w:p w14:paraId="505DD1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lang w:val="en-US" w:eastAsia="zh-CN"/>
              </w:rPr>
              <w:t>800元</w:t>
            </w:r>
          </w:p>
        </w:tc>
        <w:tc>
          <w:tcPr>
            <w:tcW w:w="1213" w:type="pct"/>
            <w:noWrap w:val="0"/>
            <w:vAlign w:val="center"/>
          </w:tcPr>
          <w:p w14:paraId="4C688F22">
            <w:pPr>
              <w:spacing w:line="340" w:lineRule="exact"/>
              <w:jc w:val="center"/>
              <w:rPr>
                <w:rFonts w:hint="eastAsia" w:ascii="仿宋" w:hAnsi="仿宋" w:eastAsia="仿宋" w:cs="仿宋"/>
                <w:color w:val="000000"/>
                <w:kern w:val="2"/>
                <w:sz w:val="24"/>
                <w:szCs w:val="24"/>
                <w:highlight w:val="none"/>
                <w:lang w:val="en-US" w:eastAsia="zh-CN" w:bidi="ar-SA"/>
              </w:rPr>
            </w:pPr>
          </w:p>
        </w:tc>
        <w:tc>
          <w:tcPr>
            <w:tcW w:w="831" w:type="pct"/>
            <w:noWrap w:val="0"/>
            <w:vAlign w:val="center"/>
          </w:tcPr>
          <w:p w14:paraId="2E050654">
            <w:pPr>
              <w:spacing w:line="340" w:lineRule="exact"/>
              <w:jc w:val="center"/>
              <w:rPr>
                <w:rFonts w:hint="eastAsia" w:ascii="仿宋" w:hAnsi="仿宋" w:eastAsia="仿宋" w:cs="仿宋"/>
                <w:color w:val="000000"/>
                <w:kern w:val="2"/>
                <w:sz w:val="24"/>
                <w:szCs w:val="24"/>
                <w:highlight w:val="none"/>
                <w:lang w:val="en-US" w:eastAsia="zh-CN" w:bidi="ar-SA"/>
              </w:rPr>
            </w:pPr>
          </w:p>
        </w:tc>
      </w:tr>
      <w:tr w14:paraId="2A0F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000" w:type="pct"/>
            <w:gridSpan w:val="5"/>
            <w:noWrap w:val="0"/>
            <w:vAlign w:val="center"/>
          </w:tcPr>
          <w:p w14:paraId="36881195">
            <w:pPr>
              <w:spacing w:line="340" w:lineRule="exact"/>
              <w:ind w:firstLine="480" w:firstLineChars="20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总报价：大写：</w:t>
            </w:r>
          </w:p>
          <w:p w14:paraId="277D68F7">
            <w:pPr>
              <w:spacing w:line="340" w:lineRule="exact"/>
              <w:ind w:firstLine="1440" w:firstLineChars="60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小写：</w:t>
            </w:r>
          </w:p>
        </w:tc>
      </w:tr>
      <w:tr w14:paraId="0A12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000" w:type="pct"/>
            <w:gridSpan w:val="5"/>
            <w:noWrap w:val="0"/>
            <w:vAlign w:val="center"/>
          </w:tcPr>
          <w:p w14:paraId="0F0F8D56">
            <w:pPr>
              <w:pStyle w:val="3"/>
              <w:tabs>
                <w:tab w:val="left" w:pos="960"/>
              </w:tabs>
              <w:ind w:left="0" w:leftChars="0" w:firstLine="0" w:firstLineChars="0"/>
              <w:jc w:val="both"/>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合同履行期限：</w:t>
            </w:r>
          </w:p>
        </w:tc>
      </w:tr>
      <w:tr w14:paraId="3AE1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000" w:type="pct"/>
            <w:gridSpan w:val="5"/>
            <w:noWrap w:val="0"/>
            <w:vAlign w:val="center"/>
          </w:tcPr>
          <w:p w14:paraId="4C49BFD4">
            <w:pPr>
              <w:pStyle w:val="3"/>
              <w:numPr>
                <w:ilvl w:val="0"/>
                <w:numId w:val="0"/>
              </w:numPr>
              <w:tabs>
                <w:tab w:val="left" w:pos="960"/>
              </w:tabs>
              <w:ind w:left="0" w:leftChars="0" w:firstLine="0" w:firstLineChars="0"/>
              <w:jc w:val="both"/>
              <w:rPr>
                <w:rFonts w:hint="eastAsia" w:ascii="仿宋" w:hAnsi="仿宋" w:eastAsia="仿宋" w:cs="仿宋"/>
                <w:i w:val="0"/>
                <w:iCs w:val="0"/>
                <w:caps w:val="0"/>
                <w:spacing w:val="0"/>
                <w:sz w:val="24"/>
                <w:szCs w:val="24"/>
                <w:highlight w:val="none"/>
                <w:shd w:val="clear" w:color="auto" w:fill="auto"/>
                <w:lang w:eastAsia="zh-CN"/>
              </w:rPr>
            </w:pPr>
            <w:r>
              <w:rPr>
                <w:rFonts w:hint="eastAsia" w:ascii="仿宋" w:hAnsi="仿宋" w:eastAsia="仿宋" w:cs="仿宋"/>
                <w:b/>
                <w:bCs/>
                <w:i w:val="0"/>
                <w:iCs w:val="0"/>
                <w:caps w:val="0"/>
                <w:spacing w:val="0"/>
                <w:sz w:val="24"/>
                <w:szCs w:val="24"/>
                <w:highlight w:val="none"/>
                <w:shd w:val="clear" w:fill="auto"/>
                <w:lang w:val="en-US" w:eastAsia="zh-CN" w:bidi="ar-SA"/>
              </w:rPr>
              <w:t>1.总</w:t>
            </w:r>
            <w:r>
              <w:rPr>
                <w:rFonts w:hint="eastAsia" w:ascii="仿宋" w:hAnsi="仿宋" w:eastAsia="仿宋" w:cs="仿宋"/>
                <w:i w:val="0"/>
                <w:iCs w:val="0"/>
                <w:caps w:val="0"/>
                <w:spacing w:val="0"/>
                <w:sz w:val="24"/>
                <w:szCs w:val="24"/>
                <w:highlight w:val="none"/>
                <w:shd w:val="clear" w:color="auto" w:fill="auto"/>
                <w:lang w:val="en-US" w:eastAsia="zh-CN"/>
              </w:rPr>
              <w:t>报价＝</w:t>
            </w:r>
            <w:r>
              <w:rPr>
                <w:rFonts w:hint="eastAsia" w:ascii="仿宋" w:hAnsi="仿宋" w:eastAsia="仿宋" w:cs="仿宋"/>
                <w:i w:val="0"/>
                <w:iCs w:val="0"/>
                <w:caps w:val="0"/>
                <w:spacing w:val="0"/>
                <w:sz w:val="24"/>
                <w:szCs w:val="24"/>
                <w:highlight w:val="none"/>
                <w:shd w:val="clear" w:color="auto" w:fill="auto"/>
                <w:lang w:eastAsia="zh-CN"/>
              </w:rPr>
              <w:t>体检人数</w:t>
            </w:r>
            <w:r>
              <w:rPr>
                <w:rFonts w:hint="default" w:ascii="Arial" w:hAnsi="Arial" w:eastAsia="仿宋" w:cs="Arial"/>
                <w:i w:val="0"/>
                <w:iCs w:val="0"/>
                <w:caps w:val="0"/>
                <w:spacing w:val="0"/>
                <w:sz w:val="24"/>
                <w:szCs w:val="24"/>
                <w:highlight w:val="none"/>
                <w:shd w:val="clear" w:color="auto" w:fill="auto"/>
                <w:lang w:val="en-US" w:eastAsia="zh-CN"/>
              </w:rPr>
              <w:t>×</w:t>
            </w:r>
            <w:r>
              <w:rPr>
                <w:rFonts w:hint="eastAsia" w:ascii="仿宋" w:hAnsi="仿宋" w:eastAsia="仿宋" w:cs="仿宋"/>
                <w:i w:val="0"/>
                <w:iCs w:val="0"/>
                <w:caps w:val="0"/>
                <w:spacing w:val="0"/>
                <w:sz w:val="24"/>
                <w:szCs w:val="24"/>
                <w:highlight w:val="none"/>
                <w:shd w:val="clear" w:color="auto" w:fill="auto"/>
              </w:rPr>
              <w:t>体检单价</w:t>
            </w:r>
            <w:r>
              <w:rPr>
                <w:rFonts w:hint="eastAsia" w:ascii="仿宋" w:hAnsi="仿宋" w:eastAsia="仿宋" w:cs="仿宋"/>
                <w:i w:val="0"/>
                <w:iCs w:val="0"/>
                <w:caps w:val="0"/>
                <w:spacing w:val="0"/>
                <w:sz w:val="24"/>
                <w:szCs w:val="24"/>
                <w:highlight w:val="none"/>
                <w:shd w:val="clear" w:color="auto" w:fill="auto"/>
                <w:lang w:eastAsia="zh-CN"/>
              </w:rPr>
              <w:t>。</w:t>
            </w:r>
          </w:p>
          <w:p w14:paraId="4B7FE2CB">
            <w:pPr>
              <w:pStyle w:val="3"/>
              <w:numPr>
                <w:ilvl w:val="0"/>
                <w:numId w:val="0"/>
              </w:numPr>
              <w:tabs>
                <w:tab w:val="left" w:pos="960"/>
              </w:tabs>
              <w:ind w:left="0" w:leftChars="0" w:firstLine="0" w:firstLineChars="0"/>
              <w:jc w:val="both"/>
              <w:rPr>
                <w:rFonts w:hint="eastAsia" w:ascii="仿宋" w:hAnsi="仿宋" w:eastAsia="仿宋" w:cs="仿宋"/>
                <w:b/>
                <w:bCs/>
                <w:color w:val="000000"/>
                <w:sz w:val="24"/>
                <w:szCs w:val="24"/>
                <w:highlight w:val="none"/>
                <w:lang w:val="en-US" w:eastAsia="zh-CN" w:bidi="ar-SA"/>
              </w:rPr>
            </w:pPr>
            <w:r>
              <w:rPr>
                <w:rFonts w:hint="eastAsia" w:ascii="仿宋" w:hAnsi="仿宋" w:eastAsia="仿宋" w:cs="仿宋"/>
                <w:b/>
                <w:bCs/>
                <w:color w:val="000000"/>
                <w:sz w:val="24"/>
                <w:szCs w:val="24"/>
                <w:highlight w:val="none"/>
                <w:lang w:val="en-US" w:eastAsia="zh-CN" w:bidi="ar-SA"/>
              </w:rPr>
              <w:t>2.</w:t>
            </w:r>
            <w:r>
              <w:rPr>
                <w:rFonts w:hint="eastAsia" w:ascii="仿宋" w:hAnsi="仿宋" w:eastAsia="仿宋" w:cs="仿宋"/>
                <w:i w:val="0"/>
                <w:iCs w:val="0"/>
                <w:caps w:val="0"/>
                <w:spacing w:val="0"/>
                <w:sz w:val="24"/>
                <w:szCs w:val="24"/>
                <w:highlight w:val="none"/>
                <w:shd w:val="clear" w:color="auto" w:fill="auto"/>
                <w:lang w:eastAsia="zh-CN"/>
              </w:rPr>
              <w:t>最终结算费用＝</w:t>
            </w:r>
            <w:r>
              <w:rPr>
                <w:rFonts w:hint="eastAsia" w:ascii="仿宋" w:hAnsi="仿宋" w:eastAsia="仿宋" w:cs="仿宋"/>
                <w:i w:val="0"/>
                <w:iCs w:val="0"/>
                <w:caps w:val="0"/>
                <w:spacing w:val="0"/>
                <w:sz w:val="24"/>
                <w:szCs w:val="24"/>
                <w:highlight w:val="none"/>
                <w:shd w:val="clear" w:color="auto" w:fill="auto"/>
                <w:lang w:val="en-US" w:eastAsia="zh-CN"/>
              </w:rPr>
              <w:t>实际</w:t>
            </w:r>
            <w:r>
              <w:rPr>
                <w:rFonts w:hint="eastAsia" w:ascii="仿宋" w:hAnsi="仿宋" w:eastAsia="仿宋" w:cs="仿宋"/>
                <w:i w:val="0"/>
                <w:iCs w:val="0"/>
                <w:caps w:val="0"/>
                <w:spacing w:val="0"/>
                <w:sz w:val="24"/>
                <w:szCs w:val="24"/>
                <w:highlight w:val="none"/>
                <w:shd w:val="clear" w:color="auto" w:fill="auto"/>
                <w:lang w:eastAsia="zh-CN"/>
              </w:rPr>
              <w:t>体检人数</w:t>
            </w:r>
            <w:r>
              <w:rPr>
                <w:rFonts w:hint="default" w:ascii="Arial" w:hAnsi="Arial" w:eastAsia="仿宋" w:cs="Arial"/>
                <w:i w:val="0"/>
                <w:iCs w:val="0"/>
                <w:caps w:val="0"/>
                <w:spacing w:val="0"/>
                <w:sz w:val="24"/>
                <w:szCs w:val="24"/>
                <w:highlight w:val="none"/>
                <w:shd w:val="clear" w:color="auto" w:fill="auto"/>
                <w:lang w:val="en-US" w:eastAsia="zh-CN"/>
              </w:rPr>
              <w:t>×</w:t>
            </w:r>
            <w:r>
              <w:rPr>
                <w:rFonts w:hint="eastAsia" w:ascii="仿宋" w:hAnsi="仿宋" w:eastAsia="仿宋" w:cs="仿宋"/>
                <w:i w:val="0"/>
                <w:iCs w:val="0"/>
                <w:caps w:val="0"/>
                <w:spacing w:val="0"/>
                <w:sz w:val="24"/>
                <w:szCs w:val="24"/>
                <w:highlight w:val="none"/>
                <w:shd w:val="clear" w:color="auto" w:fill="auto"/>
              </w:rPr>
              <w:t>体检单价。</w:t>
            </w:r>
          </w:p>
          <w:p w14:paraId="2AD1B633">
            <w:pPr>
              <w:pStyle w:val="3"/>
              <w:numPr>
                <w:ilvl w:val="0"/>
                <w:numId w:val="0"/>
              </w:numPr>
              <w:tabs>
                <w:tab w:val="left" w:pos="960"/>
              </w:tabs>
              <w:ind w:left="0" w:leftChars="0" w:firstLine="0" w:firstLineChars="0"/>
              <w:jc w:val="both"/>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bidi="ar-SA"/>
              </w:rPr>
              <w:t>3.</w:t>
            </w:r>
            <w:r>
              <w:rPr>
                <w:rFonts w:hint="eastAsia" w:ascii="仿宋" w:hAnsi="仿宋" w:eastAsia="仿宋" w:cs="仿宋"/>
                <w:color w:val="000000"/>
                <w:sz w:val="24"/>
                <w:szCs w:val="24"/>
                <w:highlight w:val="none"/>
                <w:lang w:val="en-US" w:eastAsia="zh-CN"/>
              </w:rPr>
              <w:t>我单位承诺按照招标文件“第三部分商务、技术要求--第六条服务要求--第★5.体检明细”进行体检，并提供相关服务。</w:t>
            </w:r>
          </w:p>
          <w:p w14:paraId="1DFF6190">
            <w:pPr>
              <w:numPr>
                <w:ilvl w:val="0"/>
                <w:numId w:val="0"/>
              </w:numPr>
              <w:rPr>
                <w:rFonts w:hint="eastAsia"/>
                <w:highlight w:val="none"/>
                <w:lang w:val="en-US" w:eastAsia="zh-CN"/>
              </w:rPr>
            </w:pPr>
          </w:p>
        </w:tc>
      </w:tr>
    </w:tbl>
    <w:p w14:paraId="25549F1D">
      <w:pPr>
        <w:keepNext w:val="0"/>
        <w:keepLines w:val="0"/>
        <w:pageBreakBefore w:val="0"/>
        <w:widowControl/>
        <w:kinsoku/>
        <w:wordWrap/>
        <w:overflowPunct/>
        <w:topLinePunct w:val="0"/>
        <w:autoSpaceDE/>
        <w:autoSpaceDN/>
        <w:bidi w:val="0"/>
        <w:adjustRightInd w:val="0"/>
        <w:snapToGrid w:val="0"/>
        <w:spacing w:line="420" w:lineRule="exact"/>
        <w:ind w:firstLine="3600" w:firstLineChars="1500"/>
        <w:textAlignment w:val="baseline"/>
        <w:rPr>
          <w:rFonts w:hint="eastAsia" w:ascii="仿宋" w:hAnsi="仿宋" w:eastAsia="仿宋" w:cs="仿宋"/>
          <w:color w:val="auto"/>
          <w:highlight w:val="none"/>
        </w:rPr>
      </w:pPr>
    </w:p>
    <w:p w14:paraId="3FC5B61A">
      <w:pPr>
        <w:keepNext w:val="0"/>
        <w:keepLines w:val="0"/>
        <w:pageBreakBefore w:val="0"/>
        <w:widowControl/>
        <w:kinsoku/>
        <w:wordWrap/>
        <w:overflowPunct/>
        <w:topLinePunct w:val="0"/>
        <w:autoSpaceDE/>
        <w:autoSpaceDN/>
        <w:bidi w:val="0"/>
        <w:adjustRightInd w:val="0"/>
        <w:snapToGrid w:val="0"/>
        <w:spacing w:line="420" w:lineRule="exact"/>
        <w:ind w:firstLine="3600" w:firstLineChars="1500"/>
        <w:textAlignment w:val="baseline"/>
        <w:rPr>
          <w:rFonts w:hint="eastAsia" w:ascii="仿宋" w:hAnsi="仿宋" w:eastAsia="仿宋" w:cs="仿宋"/>
          <w:color w:val="auto"/>
          <w:highlight w:val="none"/>
        </w:rPr>
      </w:pPr>
    </w:p>
    <w:p w14:paraId="0DC4CA32">
      <w:pPr>
        <w:keepNext w:val="0"/>
        <w:keepLines w:val="0"/>
        <w:pageBreakBefore w:val="0"/>
        <w:widowControl/>
        <w:kinsoku/>
        <w:wordWrap/>
        <w:overflowPunct/>
        <w:topLinePunct w:val="0"/>
        <w:autoSpaceDE/>
        <w:autoSpaceDN/>
        <w:bidi w:val="0"/>
        <w:adjustRightInd w:val="0"/>
        <w:snapToGrid w:val="0"/>
        <w:spacing w:line="420" w:lineRule="exact"/>
        <w:ind w:firstLine="3600" w:firstLineChars="15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 xml:space="preserve">投标人（单位电子签章）：                 </w:t>
      </w:r>
    </w:p>
    <w:p w14:paraId="0C30A037">
      <w:pPr>
        <w:keepNext w:val="0"/>
        <w:keepLines w:val="0"/>
        <w:pageBreakBefore w:val="0"/>
        <w:widowControl/>
        <w:kinsoku/>
        <w:wordWrap/>
        <w:overflowPunct/>
        <w:topLinePunct w:val="0"/>
        <w:autoSpaceDE/>
        <w:autoSpaceDN/>
        <w:bidi w:val="0"/>
        <w:adjustRightInd w:val="0"/>
        <w:snapToGrid w:val="0"/>
        <w:spacing w:line="420" w:lineRule="exact"/>
        <w:ind w:firstLine="3600" w:firstLineChars="15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法定代表人或</w:t>
      </w:r>
      <w:r>
        <w:rPr>
          <w:rFonts w:hint="eastAsia" w:ascii="仿宋" w:hAnsi="仿宋" w:eastAsia="仿宋" w:cs="仿宋"/>
          <w:color w:val="auto"/>
          <w:szCs w:val="24"/>
          <w:highlight w:val="none"/>
        </w:rPr>
        <w:t>委托代理人</w:t>
      </w:r>
      <w:r>
        <w:rPr>
          <w:rFonts w:hint="eastAsia" w:ascii="仿宋" w:hAnsi="仿宋" w:eastAsia="仿宋" w:cs="仿宋"/>
          <w:color w:val="auto"/>
          <w:highlight w:val="none"/>
        </w:rPr>
        <w:t>（</w:t>
      </w:r>
      <w:r>
        <w:rPr>
          <w:rFonts w:hint="eastAsia" w:ascii="仿宋" w:hAnsi="仿宋" w:eastAsia="仿宋" w:cs="仿宋"/>
          <w:color w:val="auto"/>
          <w:szCs w:val="24"/>
          <w:highlight w:val="none"/>
        </w:rPr>
        <w:t>签字或盖章</w:t>
      </w:r>
      <w:r>
        <w:rPr>
          <w:rFonts w:hint="eastAsia" w:ascii="仿宋" w:hAnsi="仿宋" w:eastAsia="仿宋" w:cs="仿宋"/>
          <w:color w:val="auto"/>
          <w:highlight w:val="none"/>
        </w:rPr>
        <w:t xml:space="preserve">）：     </w:t>
      </w:r>
    </w:p>
    <w:p w14:paraId="4247E477">
      <w:pPr>
        <w:keepNext w:val="0"/>
        <w:keepLines w:val="0"/>
        <w:pageBreakBefore w:val="0"/>
        <w:widowControl/>
        <w:kinsoku/>
        <w:wordWrap/>
        <w:overflowPunct/>
        <w:topLinePunct w:val="0"/>
        <w:autoSpaceDE/>
        <w:autoSpaceDN/>
        <w:bidi w:val="0"/>
        <w:adjustRightInd w:val="0"/>
        <w:snapToGrid w:val="0"/>
        <w:spacing w:line="420" w:lineRule="exact"/>
        <w:ind w:firstLine="3600" w:firstLineChars="1500"/>
        <w:textAlignment w:val="baseline"/>
        <w:rPr>
          <w:rFonts w:hint="eastAsia" w:ascii="仿宋" w:hAnsi="仿宋" w:eastAsia="仿宋" w:cs="仿宋"/>
          <w:color w:val="auto"/>
          <w:spacing w:val="10"/>
          <w:highlight w:val="none"/>
        </w:rPr>
      </w:pPr>
      <w:r>
        <w:rPr>
          <w:rFonts w:hint="eastAsia" w:ascii="仿宋" w:hAnsi="仿宋" w:eastAsia="仿宋" w:cs="仿宋"/>
          <w:color w:val="auto"/>
          <w:highlight w:val="none"/>
        </w:rPr>
        <w:t>日　期：</w:t>
      </w:r>
    </w:p>
    <w:p w14:paraId="5F57B366">
      <w:pPr>
        <w:rPr>
          <w:rFonts w:hint="eastAsia" w:ascii="仿宋" w:hAnsi="仿宋" w:eastAsia="仿宋" w:cs="仿宋"/>
          <w:color w:val="auto"/>
          <w:highlight w:val="none"/>
        </w:rPr>
        <w:sectPr>
          <w:pgSz w:w="11907" w:h="16840"/>
          <w:pgMar w:top="1418" w:right="1418" w:bottom="1418" w:left="1418" w:header="851" w:footer="1134" w:gutter="0"/>
          <w:cols w:space="720" w:num="1"/>
          <w:docGrid w:linePitch="326" w:charSpace="0"/>
        </w:sectPr>
      </w:pPr>
    </w:p>
    <w:p w14:paraId="55E29B27">
      <w:pPr>
        <w:widowControl/>
        <w:numPr>
          <w:ilvl w:val="0"/>
          <w:numId w:val="0"/>
        </w:numPr>
        <w:snapToGrid w:val="0"/>
        <w:spacing w:before="120" w:beforeLines="50" w:after="120" w:afterLines="50"/>
        <w:ind w:left="0" w:leftChars="0" w:firstLine="0" w:firstLineChars="0"/>
        <w:jc w:val="center"/>
        <w:outlineLvl w:val="1"/>
        <w:rPr>
          <w:rFonts w:hint="eastAsia" w:ascii="仿宋" w:hAnsi="仿宋" w:eastAsia="仿宋" w:cs="仿宋"/>
          <w:b/>
          <w:bCs/>
          <w:spacing w:val="20"/>
          <w:sz w:val="28"/>
          <w:szCs w:val="36"/>
          <w:highlight w:val="none"/>
        </w:rPr>
      </w:pPr>
      <w:bookmarkStart w:id="121" w:name="_Toc28017"/>
      <w:bookmarkStart w:id="122" w:name="_Toc2602"/>
      <w:bookmarkStart w:id="123" w:name="_Toc435601033"/>
      <w:r>
        <w:rPr>
          <w:rFonts w:hint="eastAsia" w:ascii="仿宋" w:hAnsi="仿宋" w:eastAsia="仿宋" w:cs="仿宋"/>
          <w:b/>
          <w:bCs/>
          <w:spacing w:val="20"/>
          <w:sz w:val="28"/>
          <w:szCs w:val="36"/>
          <w:highlight w:val="none"/>
          <w:lang w:val="en-US" w:eastAsia="zh-CN" w:bidi="ar-SA"/>
        </w:rPr>
        <w:t>（三）</w:t>
      </w:r>
      <w:r>
        <w:rPr>
          <w:rFonts w:hint="eastAsia" w:ascii="仿宋" w:hAnsi="仿宋" w:eastAsia="仿宋" w:cs="仿宋"/>
          <w:b/>
          <w:bCs/>
          <w:spacing w:val="20"/>
          <w:sz w:val="28"/>
          <w:szCs w:val="36"/>
          <w:highlight w:val="none"/>
          <w:lang w:val="en-US" w:eastAsia="zh-CN"/>
        </w:rPr>
        <w:t>体检明细</w:t>
      </w:r>
      <w:r>
        <w:rPr>
          <w:rFonts w:hint="eastAsia" w:ascii="仿宋" w:hAnsi="仿宋" w:eastAsia="仿宋" w:cs="仿宋"/>
          <w:b/>
          <w:bCs/>
          <w:spacing w:val="20"/>
          <w:sz w:val="28"/>
          <w:szCs w:val="36"/>
          <w:highlight w:val="none"/>
        </w:rPr>
        <w:t>表</w:t>
      </w:r>
    </w:p>
    <w:tbl>
      <w:tblPr>
        <w:tblStyle w:val="31"/>
        <w:tblpPr w:leftFromText="180" w:rightFromText="180" w:vertAnchor="text" w:horzAnchor="page" w:tblpXSpec="center" w:tblpY="440"/>
        <w:tblOverlap w:val="never"/>
        <w:tblW w:w="471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3"/>
        <w:gridCol w:w="883"/>
        <w:gridCol w:w="3616"/>
        <w:gridCol w:w="3066"/>
      </w:tblGrid>
      <w:tr w14:paraId="069E4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5000" w:type="pct"/>
            <w:gridSpan w:val="4"/>
            <w:tcBorders>
              <w:top w:val="nil"/>
              <w:left w:val="nil"/>
              <w:bottom w:val="nil"/>
              <w:right w:val="nil"/>
            </w:tcBorders>
            <w:noWrap w:val="0"/>
            <w:vAlign w:val="center"/>
          </w:tcPr>
          <w:p w14:paraId="038D120E">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bCs/>
                <w:sz w:val="24"/>
                <w:szCs w:val="24"/>
                <w:highlight w:val="none"/>
                <w:lang w:val="en-US" w:eastAsia="zh-CN" w:bidi="ar-SA"/>
              </w:rPr>
              <w:t>体检明细（男）</w:t>
            </w:r>
          </w:p>
        </w:tc>
      </w:tr>
      <w:tr w14:paraId="769C2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676" w:type="pct"/>
            <w:tcBorders>
              <w:top w:val="single" w:color="000000" w:sz="4" w:space="0"/>
              <w:left w:val="single" w:color="000000" w:sz="4" w:space="0"/>
              <w:bottom w:val="single" w:color="000000" w:sz="4" w:space="0"/>
              <w:right w:val="single" w:color="auto" w:sz="4" w:space="0"/>
            </w:tcBorders>
            <w:noWrap w:val="0"/>
            <w:vAlign w:val="center"/>
          </w:tcPr>
          <w:p w14:paraId="784DC0F3">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类别</w:t>
            </w:r>
          </w:p>
        </w:tc>
        <w:tc>
          <w:tcPr>
            <w:tcW w:w="2571" w:type="pct"/>
            <w:gridSpan w:val="2"/>
            <w:tcBorders>
              <w:top w:val="single" w:color="000000" w:sz="4" w:space="0"/>
              <w:left w:val="single" w:color="auto" w:sz="4" w:space="0"/>
              <w:bottom w:val="single" w:color="000000" w:sz="4" w:space="0"/>
              <w:right w:val="single" w:color="000000" w:sz="4" w:space="0"/>
            </w:tcBorders>
            <w:noWrap w:val="0"/>
            <w:vAlign w:val="center"/>
          </w:tcPr>
          <w:p w14:paraId="3AFC9CA6">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项目</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04CDDD1C">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检查内容</w:t>
            </w:r>
          </w:p>
        </w:tc>
      </w:tr>
      <w:tr w14:paraId="095E1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676" w:type="pct"/>
            <w:vMerge w:val="restart"/>
            <w:tcBorders>
              <w:top w:val="single" w:color="000000" w:sz="4" w:space="0"/>
              <w:left w:val="single" w:color="000000" w:sz="4" w:space="0"/>
              <w:right w:val="single" w:color="auto" w:sz="4" w:space="0"/>
            </w:tcBorders>
            <w:noWrap w:val="0"/>
            <w:textDirection w:val="tbRlV"/>
            <w:vAlign w:val="center"/>
          </w:tcPr>
          <w:p w14:paraId="1074BA39">
            <w:pPr>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医技类</w:t>
            </w:r>
          </w:p>
        </w:tc>
        <w:tc>
          <w:tcPr>
            <w:tcW w:w="504" w:type="pct"/>
            <w:vMerge w:val="restart"/>
            <w:tcBorders>
              <w:top w:val="single" w:color="000000" w:sz="4" w:space="0"/>
              <w:left w:val="single" w:color="auto" w:sz="4" w:space="0"/>
              <w:right w:val="single" w:color="000000" w:sz="4" w:space="0"/>
            </w:tcBorders>
            <w:noWrap w:val="0"/>
            <w:vAlign w:val="center"/>
          </w:tcPr>
          <w:p w14:paraId="5AA7C8E5">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超声</w:t>
            </w:r>
          </w:p>
        </w:tc>
        <w:tc>
          <w:tcPr>
            <w:tcW w:w="2066" w:type="pct"/>
            <w:tcBorders>
              <w:top w:val="single" w:color="000000" w:sz="4" w:space="0"/>
              <w:left w:val="single" w:color="000000" w:sz="4" w:space="0"/>
              <w:bottom w:val="single" w:color="000000" w:sz="4" w:space="0"/>
              <w:right w:val="single" w:color="000000" w:sz="4" w:space="0"/>
            </w:tcBorders>
            <w:noWrap w:val="0"/>
            <w:vAlign w:val="center"/>
          </w:tcPr>
          <w:p w14:paraId="2C5D924B">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腹部</w:t>
            </w:r>
          </w:p>
        </w:tc>
        <w:tc>
          <w:tcPr>
            <w:tcW w:w="17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97F33">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r>
      <w:tr w14:paraId="7BC51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676" w:type="pct"/>
            <w:vMerge w:val="continue"/>
            <w:tcBorders>
              <w:left w:val="single" w:color="000000" w:sz="4" w:space="0"/>
              <w:right w:val="single" w:color="auto" w:sz="4" w:space="0"/>
            </w:tcBorders>
            <w:noWrap w:val="0"/>
            <w:textDirection w:val="tbRlV"/>
            <w:vAlign w:val="center"/>
          </w:tcPr>
          <w:p w14:paraId="3DEAF589">
            <w:pPr>
              <w:jc w:val="center"/>
              <w:rPr>
                <w:rFonts w:hint="eastAsia" w:ascii="仿宋" w:hAnsi="仿宋" w:eastAsia="仿宋" w:cs="仿宋"/>
                <w:sz w:val="24"/>
                <w:szCs w:val="24"/>
                <w:highlight w:val="none"/>
                <w:lang w:val="en-US" w:eastAsia="zh-CN" w:bidi="ar-SA"/>
              </w:rPr>
            </w:pPr>
          </w:p>
        </w:tc>
        <w:tc>
          <w:tcPr>
            <w:tcW w:w="504" w:type="pct"/>
            <w:vMerge w:val="continue"/>
            <w:tcBorders>
              <w:left w:val="single" w:color="auto" w:sz="4" w:space="0"/>
              <w:right w:val="single" w:color="000000" w:sz="4" w:space="0"/>
            </w:tcBorders>
            <w:noWrap w:val="0"/>
            <w:vAlign w:val="center"/>
          </w:tcPr>
          <w:p w14:paraId="5A89E4B2">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c>
          <w:tcPr>
            <w:tcW w:w="2066" w:type="pct"/>
            <w:tcBorders>
              <w:top w:val="single" w:color="000000" w:sz="4" w:space="0"/>
              <w:left w:val="single" w:color="000000" w:sz="4" w:space="0"/>
              <w:bottom w:val="single" w:color="000000" w:sz="4" w:space="0"/>
              <w:right w:val="single" w:color="000000" w:sz="4" w:space="0"/>
            </w:tcBorders>
            <w:noWrap w:val="0"/>
            <w:vAlign w:val="center"/>
          </w:tcPr>
          <w:p w14:paraId="38AB31C0">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甲状腺</w:t>
            </w:r>
          </w:p>
        </w:tc>
        <w:tc>
          <w:tcPr>
            <w:tcW w:w="17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6D98F">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r>
      <w:tr w14:paraId="1B3A0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676" w:type="pct"/>
            <w:vMerge w:val="continue"/>
            <w:tcBorders>
              <w:left w:val="single" w:color="000000" w:sz="4" w:space="0"/>
              <w:right w:val="single" w:color="000000" w:sz="4" w:space="0"/>
            </w:tcBorders>
            <w:noWrap w:val="0"/>
            <w:textDirection w:val="tbRlV"/>
            <w:vAlign w:val="center"/>
          </w:tcPr>
          <w:p w14:paraId="491887CD">
            <w:pPr>
              <w:jc w:val="center"/>
              <w:rPr>
                <w:rFonts w:hint="eastAsia" w:ascii="仿宋" w:hAnsi="仿宋" w:eastAsia="仿宋" w:cs="仿宋"/>
                <w:sz w:val="24"/>
                <w:szCs w:val="24"/>
                <w:highlight w:val="none"/>
                <w:lang w:val="en-US" w:eastAsia="zh-CN" w:bidi="ar-SA"/>
              </w:rPr>
            </w:pPr>
          </w:p>
        </w:tc>
        <w:tc>
          <w:tcPr>
            <w:tcW w:w="504" w:type="pct"/>
            <w:vMerge w:val="continue"/>
            <w:tcBorders>
              <w:left w:val="single" w:color="auto" w:sz="4" w:space="0"/>
              <w:right w:val="single" w:color="000000" w:sz="4" w:space="0"/>
            </w:tcBorders>
            <w:noWrap w:val="0"/>
            <w:vAlign w:val="center"/>
          </w:tcPr>
          <w:p w14:paraId="4D8DFF7A">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c>
          <w:tcPr>
            <w:tcW w:w="2066" w:type="pct"/>
            <w:tcBorders>
              <w:top w:val="single" w:color="000000" w:sz="4" w:space="0"/>
              <w:left w:val="single" w:color="000000" w:sz="4" w:space="0"/>
              <w:bottom w:val="single" w:color="000000" w:sz="4" w:space="0"/>
              <w:right w:val="single" w:color="000000" w:sz="4" w:space="0"/>
            </w:tcBorders>
            <w:noWrap w:val="0"/>
            <w:vAlign w:val="center"/>
          </w:tcPr>
          <w:p w14:paraId="356D20CC">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前列腺（男）</w:t>
            </w:r>
          </w:p>
        </w:tc>
        <w:tc>
          <w:tcPr>
            <w:tcW w:w="17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99983">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r>
      <w:tr w14:paraId="7413B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676" w:type="pct"/>
            <w:vMerge w:val="continue"/>
            <w:tcBorders>
              <w:left w:val="single" w:color="000000" w:sz="4" w:space="0"/>
              <w:right w:val="single" w:color="000000" w:sz="4" w:space="0"/>
            </w:tcBorders>
            <w:noWrap w:val="0"/>
            <w:textDirection w:val="tbRlV"/>
            <w:vAlign w:val="center"/>
          </w:tcPr>
          <w:p w14:paraId="32ED3DF1">
            <w:pPr>
              <w:jc w:val="center"/>
              <w:rPr>
                <w:rFonts w:hint="eastAsia" w:ascii="仿宋" w:hAnsi="仿宋" w:eastAsia="仿宋" w:cs="仿宋"/>
                <w:sz w:val="24"/>
                <w:szCs w:val="24"/>
                <w:highlight w:val="none"/>
                <w:lang w:val="en-US" w:eastAsia="zh-CN" w:bidi="ar-SA"/>
              </w:rPr>
            </w:pPr>
          </w:p>
        </w:tc>
        <w:tc>
          <w:tcPr>
            <w:tcW w:w="504" w:type="pct"/>
            <w:vMerge w:val="continue"/>
            <w:tcBorders>
              <w:left w:val="single" w:color="auto" w:sz="4" w:space="0"/>
              <w:bottom w:val="single" w:color="000000" w:sz="4" w:space="0"/>
              <w:right w:val="single" w:color="000000" w:sz="4" w:space="0"/>
            </w:tcBorders>
            <w:noWrap w:val="0"/>
            <w:vAlign w:val="center"/>
          </w:tcPr>
          <w:p w14:paraId="2BF8A693">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c>
          <w:tcPr>
            <w:tcW w:w="2066" w:type="pct"/>
            <w:tcBorders>
              <w:top w:val="single" w:color="000000" w:sz="4" w:space="0"/>
              <w:left w:val="single" w:color="000000" w:sz="4" w:space="0"/>
              <w:bottom w:val="single" w:color="000000" w:sz="4" w:space="0"/>
              <w:right w:val="single" w:color="000000" w:sz="4" w:space="0"/>
            </w:tcBorders>
            <w:noWrap w:val="0"/>
            <w:vAlign w:val="center"/>
          </w:tcPr>
          <w:p w14:paraId="538228D3">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sz w:val="22"/>
                <w:szCs w:val="22"/>
                <w:highlight w:val="none"/>
              </w:rPr>
              <w:t>颈动脉（45岁以上人员）</w:t>
            </w:r>
          </w:p>
        </w:tc>
        <w:tc>
          <w:tcPr>
            <w:tcW w:w="17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35477">
            <w:pPr>
              <w:keepNext w:val="0"/>
              <w:keepLines w:val="0"/>
              <w:widowControl/>
              <w:suppressLineNumbers w:val="0"/>
              <w:jc w:val="both"/>
              <w:textAlignment w:val="center"/>
              <w:rPr>
                <w:rFonts w:hint="eastAsia" w:ascii="仿宋" w:hAnsi="仿宋" w:eastAsia="仿宋" w:cs="仿宋"/>
                <w:sz w:val="24"/>
                <w:szCs w:val="24"/>
                <w:highlight w:val="none"/>
                <w:lang w:val="en-US" w:eastAsia="zh-CN" w:bidi="ar-SA"/>
              </w:rPr>
            </w:pPr>
          </w:p>
        </w:tc>
      </w:tr>
      <w:tr w14:paraId="69095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676" w:type="pct"/>
            <w:vMerge w:val="continue"/>
            <w:tcBorders>
              <w:left w:val="single" w:color="000000" w:sz="4" w:space="0"/>
              <w:right w:val="single" w:color="000000" w:sz="4" w:space="0"/>
            </w:tcBorders>
            <w:noWrap w:val="0"/>
            <w:textDirection w:val="tbRlV"/>
            <w:vAlign w:val="center"/>
          </w:tcPr>
          <w:p w14:paraId="4936FCE5">
            <w:pPr>
              <w:jc w:val="center"/>
              <w:rPr>
                <w:rFonts w:hint="eastAsia" w:ascii="仿宋" w:hAnsi="仿宋" w:eastAsia="仿宋" w:cs="仿宋"/>
                <w:sz w:val="24"/>
                <w:szCs w:val="24"/>
                <w:highlight w:val="none"/>
                <w:lang w:val="en-US" w:eastAsia="zh-CN" w:bidi="ar-SA"/>
              </w:rPr>
            </w:pPr>
          </w:p>
        </w:tc>
        <w:tc>
          <w:tcPr>
            <w:tcW w:w="2571" w:type="pct"/>
            <w:gridSpan w:val="2"/>
            <w:tcBorders>
              <w:top w:val="single" w:color="000000" w:sz="4" w:space="0"/>
              <w:left w:val="single" w:color="000000" w:sz="4" w:space="0"/>
              <w:bottom w:val="single" w:color="000000" w:sz="4" w:space="0"/>
              <w:right w:val="single" w:color="000000" w:sz="4" w:space="0"/>
            </w:tcBorders>
            <w:noWrap w:val="0"/>
            <w:vAlign w:val="center"/>
          </w:tcPr>
          <w:p w14:paraId="44B53DAA">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sz w:val="22"/>
                <w:szCs w:val="22"/>
                <w:highlight w:val="none"/>
              </w:rPr>
              <w:t>胸动脉（45岁以上人员）</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781BC8D6">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r>
      <w:tr w14:paraId="61B8B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676" w:type="pct"/>
            <w:vMerge w:val="continue"/>
            <w:tcBorders>
              <w:left w:val="single" w:color="000000" w:sz="4" w:space="0"/>
              <w:right w:val="single" w:color="000000" w:sz="4" w:space="0"/>
            </w:tcBorders>
            <w:noWrap w:val="0"/>
            <w:textDirection w:val="tbRlV"/>
            <w:vAlign w:val="center"/>
          </w:tcPr>
          <w:p w14:paraId="1FBE377B">
            <w:pPr>
              <w:jc w:val="center"/>
              <w:rPr>
                <w:rFonts w:hint="eastAsia" w:ascii="仿宋" w:hAnsi="仿宋" w:eastAsia="仿宋" w:cs="仿宋"/>
                <w:sz w:val="24"/>
                <w:szCs w:val="24"/>
                <w:highlight w:val="none"/>
                <w:lang w:val="en-US" w:eastAsia="zh-CN" w:bidi="ar-SA"/>
              </w:rPr>
            </w:pPr>
          </w:p>
        </w:tc>
        <w:tc>
          <w:tcPr>
            <w:tcW w:w="2571" w:type="pct"/>
            <w:gridSpan w:val="2"/>
            <w:tcBorders>
              <w:top w:val="single" w:color="000000" w:sz="4" w:space="0"/>
              <w:left w:val="single" w:color="000000" w:sz="4" w:space="0"/>
              <w:bottom w:val="single" w:color="000000" w:sz="4" w:space="0"/>
              <w:right w:val="single" w:color="000000" w:sz="4" w:space="0"/>
            </w:tcBorders>
            <w:noWrap w:val="0"/>
            <w:vAlign w:val="center"/>
          </w:tcPr>
          <w:p w14:paraId="316DFB02">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sz w:val="22"/>
                <w:szCs w:val="22"/>
                <w:highlight w:val="none"/>
              </w:rPr>
              <w:t>胸部正、侧位X片</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0D91B5A7">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r>
      <w:tr w14:paraId="2BA84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676" w:type="pct"/>
            <w:vMerge w:val="continue"/>
            <w:tcBorders>
              <w:left w:val="single" w:color="000000" w:sz="4" w:space="0"/>
              <w:right w:val="single" w:color="000000" w:sz="4" w:space="0"/>
            </w:tcBorders>
            <w:noWrap w:val="0"/>
            <w:textDirection w:val="tbRlV"/>
            <w:vAlign w:val="center"/>
          </w:tcPr>
          <w:p w14:paraId="74309D49">
            <w:pPr>
              <w:jc w:val="center"/>
              <w:rPr>
                <w:rFonts w:hint="eastAsia" w:ascii="仿宋" w:hAnsi="仿宋" w:eastAsia="仿宋" w:cs="仿宋"/>
                <w:sz w:val="24"/>
                <w:szCs w:val="24"/>
                <w:highlight w:val="none"/>
                <w:lang w:val="en-US" w:eastAsia="zh-CN" w:bidi="ar-SA"/>
              </w:rPr>
            </w:pPr>
          </w:p>
        </w:tc>
        <w:tc>
          <w:tcPr>
            <w:tcW w:w="2571" w:type="pct"/>
            <w:gridSpan w:val="2"/>
            <w:tcBorders>
              <w:top w:val="single" w:color="000000" w:sz="4" w:space="0"/>
              <w:left w:val="single" w:color="000000" w:sz="4" w:space="0"/>
              <w:bottom w:val="single" w:color="000000" w:sz="4" w:space="0"/>
              <w:right w:val="single" w:color="000000" w:sz="4" w:space="0"/>
            </w:tcBorders>
            <w:noWrap w:val="0"/>
            <w:vAlign w:val="center"/>
          </w:tcPr>
          <w:p w14:paraId="20D9C15A">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sz w:val="22"/>
                <w:szCs w:val="22"/>
                <w:highlight w:val="none"/>
              </w:rPr>
              <w:t>呼气试验</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2AD3D624">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r>
      <w:tr w14:paraId="6068E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676" w:type="pct"/>
            <w:vMerge w:val="continue"/>
            <w:tcBorders>
              <w:left w:val="single" w:color="000000" w:sz="4" w:space="0"/>
              <w:bottom w:val="single" w:color="auto" w:sz="4" w:space="0"/>
              <w:right w:val="single" w:color="000000" w:sz="4" w:space="0"/>
            </w:tcBorders>
            <w:noWrap w:val="0"/>
            <w:textDirection w:val="tbRlV"/>
            <w:vAlign w:val="center"/>
          </w:tcPr>
          <w:p w14:paraId="0366BB99">
            <w:pPr>
              <w:jc w:val="center"/>
              <w:rPr>
                <w:rFonts w:hint="eastAsia" w:ascii="仿宋" w:hAnsi="仿宋" w:eastAsia="仿宋" w:cs="仿宋"/>
                <w:sz w:val="24"/>
                <w:szCs w:val="24"/>
                <w:highlight w:val="none"/>
                <w:lang w:val="en-US" w:eastAsia="zh-CN" w:bidi="ar-SA"/>
              </w:rPr>
            </w:pPr>
          </w:p>
        </w:tc>
        <w:tc>
          <w:tcPr>
            <w:tcW w:w="2571" w:type="pct"/>
            <w:gridSpan w:val="2"/>
            <w:tcBorders>
              <w:top w:val="single" w:color="000000" w:sz="4" w:space="0"/>
              <w:left w:val="single" w:color="000000" w:sz="4" w:space="0"/>
              <w:bottom w:val="single" w:color="000000" w:sz="4" w:space="0"/>
              <w:right w:val="single" w:color="000000" w:sz="4" w:space="0"/>
            </w:tcBorders>
            <w:noWrap w:val="0"/>
            <w:vAlign w:val="center"/>
          </w:tcPr>
          <w:p w14:paraId="5BBE0E89">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sz w:val="22"/>
                <w:szCs w:val="22"/>
                <w:highlight w:val="none"/>
              </w:rPr>
              <w:t>心电图</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058B5A61">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r>
      <w:tr w14:paraId="585CA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676" w:type="pct"/>
            <w:vMerge w:val="restart"/>
            <w:tcBorders>
              <w:left w:val="single" w:color="000000" w:sz="4" w:space="0"/>
              <w:right w:val="single" w:color="auto" w:sz="4" w:space="0"/>
            </w:tcBorders>
            <w:noWrap w:val="0"/>
            <w:textDirection w:val="tbRlV"/>
            <w:vAlign w:val="center"/>
          </w:tcPr>
          <w:p w14:paraId="3D464280">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生化类</w:t>
            </w:r>
          </w:p>
        </w:tc>
        <w:tc>
          <w:tcPr>
            <w:tcW w:w="2571" w:type="pct"/>
            <w:gridSpan w:val="2"/>
            <w:tcBorders>
              <w:left w:val="single" w:color="auto" w:sz="4" w:space="0"/>
              <w:right w:val="single" w:color="000000" w:sz="4" w:space="0"/>
            </w:tcBorders>
            <w:noWrap w:val="0"/>
            <w:vAlign w:val="center"/>
          </w:tcPr>
          <w:p w14:paraId="07E4AB30">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sz w:val="22"/>
                <w:szCs w:val="22"/>
                <w:highlight w:val="none"/>
              </w:rPr>
              <w:t>肝功能</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1B0ED75A">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r>
      <w:tr w14:paraId="62BF7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676" w:type="pct"/>
            <w:vMerge w:val="continue"/>
            <w:tcBorders>
              <w:left w:val="single" w:color="000000" w:sz="4" w:space="0"/>
              <w:right w:val="single" w:color="auto" w:sz="4" w:space="0"/>
            </w:tcBorders>
            <w:noWrap w:val="0"/>
            <w:textDirection w:val="tbRlV"/>
            <w:vAlign w:val="center"/>
          </w:tcPr>
          <w:p w14:paraId="7CA0D903">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c>
          <w:tcPr>
            <w:tcW w:w="2571" w:type="pct"/>
            <w:gridSpan w:val="2"/>
            <w:tcBorders>
              <w:top w:val="single" w:color="auto" w:sz="4" w:space="0"/>
              <w:left w:val="single" w:color="auto" w:sz="4" w:space="0"/>
              <w:right w:val="single" w:color="000000" w:sz="4" w:space="0"/>
            </w:tcBorders>
            <w:noWrap w:val="0"/>
            <w:vAlign w:val="center"/>
          </w:tcPr>
          <w:p w14:paraId="6660BF27">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sz w:val="22"/>
                <w:szCs w:val="22"/>
                <w:highlight w:val="none"/>
              </w:rPr>
              <w:t>肾功能</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1C658F47">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r>
      <w:tr w14:paraId="25188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676" w:type="pct"/>
            <w:vMerge w:val="continue"/>
            <w:tcBorders>
              <w:left w:val="single" w:color="000000" w:sz="4" w:space="0"/>
              <w:right w:val="single" w:color="auto" w:sz="4" w:space="0"/>
            </w:tcBorders>
            <w:noWrap w:val="0"/>
            <w:textDirection w:val="tbRlV"/>
            <w:vAlign w:val="center"/>
          </w:tcPr>
          <w:p w14:paraId="50B0DFFA">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lang w:val="en-US" w:eastAsia="zh-CN"/>
              </w:rPr>
            </w:pPr>
          </w:p>
        </w:tc>
        <w:tc>
          <w:tcPr>
            <w:tcW w:w="2571" w:type="pct"/>
            <w:gridSpan w:val="2"/>
            <w:tcBorders>
              <w:top w:val="single" w:color="auto" w:sz="4" w:space="0"/>
              <w:left w:val="single" w:color="auto" w:sz="4" w:space="0"/>
              <w:right w:val="single" w:color="000000" w:sz="4" w:space="0"/>
            </w:tcBorders>
            <w:noWrap w:val="0"/>
            <w:vAlign w:val="center"/>
          </w:tcPr>
          <w:p w14:paraId="328A9E79">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sz w:val="22"/>
                <w:szCs w:val="22"/>
                <w:highlight w:val="none"/>
              </w:rPr>
              <w:t>血脂</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11A865DC">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r>
      <w:tr w14:paraId="16B8D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676" w:type="pct"/>
            <w:vMerge w:val="continue"/>
            <w:tcBorders>
              <w:left w:val="single" w:color="000000" w:sz="4" w:space="0"/>
              <w:right w:val="single" w:color="auto" w:sz="4" w:space="0"/>
            </w:tcBorders>
            <w:noWrap w:val="0"/>
            <w:textDirection w:val="tbRlV"/>
            <w:vAlign w:val="center"/>
          </w:tcPr>
          <w:p w14:paraId="40FE2CB7">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lang w:val="en-US" w:eastAsia="zh-CN"/>
              </w:rPr>
            </w:pPr>
          </w:p>
        </w:tc>
        <w:tc>
          <w:tcPr>
            <w:tcW w:w="2571" w:type="pct"/>
            <w:gridSpan w:val="2"/>
            <w:tcBorders>
              <w:top w:val="single" w:color="auto" w:sz="4" w:space="0"/>
              <w:left w:val="single" w:color="auto" w:sz="4" w:space="0"/>
              <w:bottom w:val="single" w:color="auto" w:sz="4" w:space="0"/>
              <w:right w:val="single" w:color="000000" w:sz="4" w:space="0"/>
            </w:tcBorders>
            <w:noWrap w:val="0"/>
            <w:vAlign w:val="center"/>
          </w:tcPr>
          <w:p w14:paraId="6915F030">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sz w:val="22"/>
                <w:szCs w:val="22"/>
                <w:highlight w:val="none"/>
              </w:rPr>
              <w:t>血糖</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05A7C6E3">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r>
      <w:tr w14:paraId="61A96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676" w:type="pct"/>
            <w:vMerge w:val="continue"/>
            <w:tcBorders>
              <w:left w:val="single" w:color="000000" w:sz="4" w:space="0"/>
              <w:right w:val="single" w:color="auto" w:sz="4" w:space="0"/>
            </w:tcBorders>
            <w:noWrap w:val="0"/>
            <w:textDirection w:val="tbRlV"/>
            <w:vAlign w:val="center"/>
          </w:tcPr>
          <w:p w14:paraId="13F61123">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lang w:val="en-US" w:eastAsia="zh-CN"/>
              </w:rPr>
            </w:pPr>
          </w:p>
        </w:tc>
        <w:tc>
          <w:tcPr>
            <w:tcW w:w="2571" w:type="pct"/>
            <w:gridSpan w:val="2"/>
            <w:tcBorders>
              <w:top w:val="single" w:color="auto" w:sz="4" w:space="0"/>
              <w:left w:val="single" w:color="auto" w:sz="4" w:space="0"/>
              <w:right w:val="single" w:color="000000" w:sz="4" w:space="0"/>
            </w:tcBorders>
            <w:noWrap w:val="0"/>
            <w:vAlign w:val="center"/>
          </w:tcPr>
          <w:p w14:paraId="76E3645B">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lang w:val="en-US" w:eastAsia="zh-CN"/>
              </w:rPr>
            </w:pPr>
            <w:r>
              <w:rPr>
                <w:rFonts w:hint="eastAsia" w:ascii="仿宋" w:hAnsi="仿宋" w:eastAsia="仿宋" w:cs="仿宋"/>
                <w:b w:val="0"/>
                <w:bCs w:val="0"/>
                <w:color w:val="000000"/>
                <w:sz w:val="22"/>
                <w:szCs w:val="22"/>
                <w:highlight w:val="none"/>
                <w:lang w:val="en-US" w:eastAsia="zh-CN"/>
              </w:rPr>
              <w:t>肿瘤标志物：甲胎蛋白（AFP）、癌肧抗原（CEA）；男性增加前列腺特异性抗原（PSA）</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53EDD2E7">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r>
      <w:tr w14:paraId="518B0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676" w:type="pct"/>
            <w:vMerge w:val="continue"/>
            <w:tcBorders>
              <w:left w:val="single" w:color="000000" w:sz="4" w:space="0"/>
              <w:right w:val="single" w:color="auto" w:sz="4" w:space="0"/>
            </w:tcBorders>
            <w:noWrap w:val="0"/>
            <w:textDirection w:val="tbRlV"/>
            <w:vAlign w:val="center"/>
          </w:tcPr>
          <w:p w14:paraId="25934BF6">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c>
          <w:tcPr>
            <w:tcW w:w="2571" w:type="pct"/>
            <w:gridSpan w:val="2"/>
            <w:tcBorders>
              <w:top w:val="single" w:color="auto" w:sz="4" w:space="0"/>
              <w:left w:val="single" w:color="auto" w:sz="4" w:space="0"/>
              <w:right w:val="single" w:color="000000" w:sz="4" w:space="0"/>
            </w:tcBorders>
            <w:noWrap w:val="0"/>
            <w:vAlign w:val="center"/>
          </w:tcPr>
          <w:p w14:paraId="5D6EC553">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sz w:val="22"/>
                <w:szCs w:val="22"/>
                <w:highlight w:val="none"/>
              </w:rPr>
              <w:t>甲状腺功能</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7AC9980F">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r>
      <w:tr w14:paraId="2E341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676" w:type="pct"/>
            <w:vMerge w:val="continue"/>
            <w:tcBorders>
              <w:left w:val="single" w:color="000000" w:sz="4" w:space="0"/>
              <w:right w:val="single" w:color="auto" w:sz="4" w:space="0"/>
            </w:tcBorders>
            <w:noWrap w:val="0"/>
            <w:textDirection w:val="tbRlV"/>
            <w:vAlign w:val="center"/>
          </w:tcPr>
          <w:p w14:paraId="38F5F164">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c>
          <w:tcPr>
            <w:tcW w:w="2571" w:type="pct"/>
            <w:gridSpan w:val="2"/>
            <w:tcBorders>
              <w:top w:val="single" w:color="auto" w:sz="4" w:space="0"/>
              <w:left w:val="single" w:color="auto" w:sz="4" w:space="0"/>
              <w:right w:val="single" w:color="000000" w:sz="4" w:space="0"/>
            </w:tcBorders>
            <w:noWrap w:val="0"/>
            <w:vAlign w:val="center"/>
          </w:tcPr>
          <w:p w14:paraId="3D9E6814">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sz w:val="22"/>
                <w:szCs w:val="22"/>
                <w:highlight w:val="none"/>
              </w:rPr>
              <w:t>血、尿、便常规</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6E5BCA2B">
            <w:pPr>
              <w:keepNext w:val="0"/>
              <w:keepLines w:val="0"/>
              <w:widowControl/>
              <w:numPr>
                <w:ilvl w:val="0"/>
                <w:numId w:val="0"/>
              </w:numPr>
              <w:suppressLineNumbers w:val="0"/>
              <w:jc w:val="both"/>
              <w:textAlignment w:val="center"/>
              <w:rPr>
                <w:rFonts w:hint="eastAsia" w:ascii="仿宋" w:hAnsi="仿宋" w:eastAsia="仿宋" w:cs="仿宋"/>
                <w:sz w:val="24"/>
                <w:szCs w:val="24"/>
                <w:highlight w:val="none"/>
                <w:lang w:val="en-US" w:eastAsia="zh-CN" w:bidi="ar-SA"/>
              </w:rPr>
            </w:pPr>
          </w:p>
        </w:tc>
      </w:tr>
      <w:tr w14:paraId="1A02C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676" w:type="pct"/>
            <w:tcBorders>
              <w:top w:val="single" w:color="auto" w:sz="4" w:space="0"/>
              <w:left w:val="single" w:color="000000" w:sz="4" w:space="0"/>
              <w:bottom w:val="single" w:color="auto" w:sz="4" w:space="0"/>
              <w:right w:val="single" w:color="auto" w:sz="4" w:space="0"/>
            </w:tcBorders>
            <w:noWrap w:val="0"/>
            <w:vAlign w:val="center"/>
          </w:tcPr>
          <w:p w14:paraId="35E6F1CE">
            <w:pPr>
              <w:jc w:val="center"/>
              <w:rPr>
                <w:rFonts w:hint="eastAsia" w:ascii="仿宋" w:hAnsi="仿宋" w:eastAsia="仿宋" w:cs="仿宋"/>
                <w:b w:val="0"/>
                <w:bCs w:val="0"/>
                <w:color w:val="000000"/>
                <w:sz w:val="22"/>
                <w:szCs w:val="22"/>
                <w:highlight w:val="none"/>
                <w:lang w:val="en-US" w:eastAsia="zh-CN"/>
              </w:rPr>
            </w:pPr>
            <w:r>
              <w:rPr>
                <w:rFonts w:hint="eastAsia" w:ascii="仿宋" w:hAnsi="仿宋" w:eastAsia="仿宋" w:cs="仿宋"/>
                <w:b w:val="0"/>
                <w:bCs w:val="0"/>
                <w:color w:val="000000"/>
                <w:sz w:val="22"/>
                <w:szCs w:val="22"/>
                <w:highlight w:val="none"/>
              </w:rPr>
              <w:t>临床科室</w:t>
            </w:r>
          </w:p>
        </w:tc>
        <w:tc>
          <w:tcPr>
            <w:tcW w:w="2571" w:type="pct"/>
            <w:gridSpan w:val="2"/>
            <w:tcBorders>
              <w:top w:val="single" w:color="auto" w:sz="4" w:space="0"/>
              <w:left w:val="single" w:color="auto" w:sz="4" w:space="0"/>
              <w:bottom w:val="single" w:color="auto" w:sz="4" w:space="0"/>
              <w:right w:val="single" w:color="000000" w:sz="4" w:space="0"/>
            </w:tcBorders>
            <w:noWrap w:val="0"/>
            <w:vAlign w:val="center"/>
          </w:tcPr>
          <w:p w14:paraId="792071CF">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sz w:val="22"/>
                <w:szCs w:val="22"/>
                <w:highlight w:val="none"/>
              </w:rPr>
              <w:t>临床科室+眼底</w:t>
            </w:r>
          </w:p>
        </w:tc>
        <w:tc>
          <w:tcPr>
            <w:tcW w:w="1752" w:type="pct"/>
            <w:tcBorders>
              <w:top w:val="single" w:color="auto" w:sz="4" w:space="0"/>
              <w:left w:val="single" w:color="000000" w:sz="4" w:space="0"/>
              <w:bottom w:val="single" w:color="000000" w:sz="4" w:space="0"/>
              <w:right w:val="single" w:color="000000" w:sz="4" w:space="0"/>
            </w:tcBorders>
            <w:noWrap w:val="0"/>
            <w:vAlign w:val="center"/>
          </w:tcPr>
          <w:p w14:paraId="7760AC5A">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r>
      <w:tr w14:paraId="3D18F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676" w:type="pct"/>
            <w:tcBorders>
              <w:left w:val="single" w:color="000000" w:sz="4" w:space="0"/>
              <w:bottom w:val="single" w:color="auto" w:sz="4" w:space="0"/>
              <w:right w:val="single" w:color="auto" w:sz="4" w:space="0"/>
            </w:tcBorders>
            <w:noWrap w:val="0"/>
            <w:vAlign w:val="center"/>
          </w:tcPr>
          <w:p w14:paraId="66AA0604">
            <w:pPr>
              <w:jc w:val="center"/>
              <w:rPr>
                <w:rFonts w:hint="eastAsia" w:ascii="仿宋" w:hAnsi="仿宋" w:eastAsia="仿宋" w:cs="仿宋"/>
                <w:b w:val="0"/>
                <w:bCs w:val="0"/>
                <w:color w:val="000000"/>
                <w:sz w:val="22"/>
                <w:szCs w:val="22"/>
                <w:highlight w:val="none"/>
                <w:lang w:val="en-US" w:eastAsia="zh-CN"/>
              </w:rPr>
            </w:pPr>
            <w:r>
              <w:rPr>
                <w:rFonts w:hint="eastAsia" w:ascii="仿宋" w:hAnsi="仿宋" w:eastAsia="仿宋" w:cs="仿宋"/>
                <w:b w:val="0"/>
                <w:bCs w:val="0"/>
                <w:color w:val="000000"/>
                <w:sz w:val="22"/>
                <w:szCs w:val="22"/>
                <w:highlight w:val="none"/>
              </w:rPr>
              <w:t>专家点评</w:t>
            </w:r>
          </w:p>
        </w:tc>
        <w:tc>
          <w:tcPr>
            <w:tcW w:w="2571" w:type="pct"/>
            <w:gridSpan w:val="2"/>
            <w:tcBorders>
              <w:left w:val="single" w:color="auto" w:sz="4" w:space="0"/>
              <w:bottom w:val="single" w:color="auto" w:sz="4" w:space="0"/>
              <w:right w:val="single" w:color="000000" w:sz="4" w:space="0"/>
            </w:tcBorders>
            <w:noWrap w:val="0"/>
            <w:vAlign w:val="center"/>
          </w:tcPr>
          <w:p w14:paraId="48EB5F25">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sz w:val="22"/>
                <w:szCs w:val="22"/>
                <w:highlight w:val="none"/>
              </w:rPr>
              <w:t>临床科室+影像学专家评估</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4DE56FCE">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r>
      <w:tr w14:paraId="567A8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676" w:type="pct"/>
            <w:tcBorders>
              <w:left w:val="single" w:color="000000" w:sz="4" w:space="0"/>
              <w:bottom w:val="single" w:color="auto" w:sz="4" w:space="0"/>
              <w:right w:val="single" w:color="auto" w:sz="4" w:space="0"/>
            </w:tcBorders>
            <w:noWrap w:val="0"/>
            <w:vAlign w:val="center"/>
          </w:tcPr>
          <w:p w14:paraId="71BA3E68">
            <w:pPr>
              <w:jc w:val="center"/>
              <w:rPr>
                <w:rFonts w:hint="eastAsia" w:ascii="仿宋" w:hAnsi="仿宋" w:eastAsia="仿宋" w:cs="仿宋"/>
                <w:b w:val="0"/>
                <w:bCs w:val="0"/>
                <w:color w:val="000000"/>
                <w:sz w:val="22"/>
                <w:szCs w:val="22"/>
                <w:highlight w:val="none"/>
                <w:lang w:val="en-US" w:eastAsia="zh-CN"/>
              </w:rPr>
            </w:pPr>
            <w:r>
              <w:rPr>
                <w:rFonts w:hint="eastAsia" w:ascii="仿宋" w:hAnsi="仿宋" w:eastAsia="仿宋" w:cs="仿宋"/>
                <w:b w:val="0"/>
                <w:bCs w:val="0"/>
                <w:color w:val="000000"/>
                <w:sz w:val="22"/>
                <w:szCs w:val="22"/>
                <w:highlight w:val="none"/>
              </w:rPr>
              <w:t>其他</w:t>
            </w:r>
          </w:p>
        </w:tc>
        <w:tc>
          <w:tcPr>
            <w:tcW w:w="2571" w:type="pct"/>
            <w:gridSpan w:val="2"/>
            <w:tcBorders>
              <w:left w:val="single" w:color="auto" w:sz="4" w:space="0"/>
              <w:bottom w:val="single" w:color="auto" w:sz="4" w:space="0"/>
              <w:right w:val="single" w:color="000000" w:sz="4" w:space="0"/>
            </w:tcBorders>
            <w:noWrap w:val="0"/>
            <w:vAlign w:val="center"/>
          </w:tcPr>
          <w:p w14:paraId="7FD6D1F6">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sz w:val="22"/>
                <w:szCs w:val="22"/>
                <w:highlight w:val="none"/>
              </w:rPr>
              <w:t>（耗材+早餐等）</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01184714">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r>
    </w:tbl>
    <w:p w14:paraId="782B8995">
      <w:pPr>
        <w:spacing w:line="360" w:lineRule="auto"/>
        <w:ind w:firstLine="480" w:firstLineChars="200"/>
        <w:rPr>
          <w:rFonts w:hint="eastAsia" w:ascii="仿宋" w:hAnsi="仿宋" w:eastAsia="仿宋" w:cs="仿宋"/>
          <w:sz w:val="24"/>
          <w:szCs w:val="32"/>
          <w:highlight w:val="none"/>
          <w:lang w:val="en-US" w:eastAsia="zh-CN"/>
        </w:rPr>
      </w:pPr>
    </w:p>
    <w:p w14:paraId="4942229B">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color w:val="auto"/>
          <w:sz w:val="24"/>
          <w:szCs w:val="24"/>
          <w:highlight w:val="none"/>
          <w:u w:val="none"/>
        </w:rPr>
      </w:pPr>
    </w:p>
    <w:tbl>
      <w:tblPr>
        <w:tblStyle w:val="31"/>
        <w:tblW w:w="490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82"/>
        <w:gridCol w:w="934"/>
        <w:gridCol w:w="3700"/>
        <w:gridCol w:w="3089"/>
      </w:tblGrid>
      <w:tr w14:paraId="6473D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5000" w:type="pct"/>
            <w:gridSpan w:val="4"/>
            <w:tcBorders>
              <w:top w:val="nil"/>
              <w:left w:val="nil"/>
              <w:bottom w:val="nil"/>
              <w:right w:val="nil"/>
            </w:tcBorders>
            <w:noWrap w:val="0"/>
            <w:vAlign w:val="center"/>
          </w:tcPr>
          <w:p w14:paraId="1609AD50">
            <w:pPr>
              <w:keepNext w:val="0"/>
              <w:keepLines w:val="0"/>
              <w:widowControl/>
              <w:suppressLineNumbers w:val="0"/>
              <w:jc w:val="center"/>
              <w:textAlignment w:val="center"/>
              <w:rPr>
                <w:rFonts w:hint="eastAsia" w:ascii="仿宋" w:hAnsi="仿宋" w:eastAsia="仿宋" w:cs="仿宋"/>
                <w:b/>
                <w:bCs/>
                <w:sz w:val="24"/>
                <w:szCs w:val="24"/>
                <w:highlight w:val="none"/>
                <w:lang w:val="en-US" w:eastAsia="zh-CN" w:bidi="ar-SA"/>
              </w:rPr>
            </w:pPr>
            <w:r>
              <w:rPr>
                <w:rFonts w:hint="eastAsia" w:ascii="仿宋" w:hAnsi="仿宋" w:eastAsia="仿宋" w:cs="仿宋"/>
                <w:b/>
                <w:bCs/>
                <w:sz w:val="24"/>
                <w:szCs w:val="24"/>
                <w:highlight w:val="none"/>
                <w:lang w:val="en-US" w:eastAsia="zh-CN" w:bidi="ar-SA"/>
              </w:rPr>
              <w:t>体检明细（女）</w:t>
            </w:r>
          </w:p>
        </w:tc>
      </w:tr>
      <w:tr w14:paraId="7A64C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58" w:type="pct"/>
            <w:tcBorders>
              <w:top w:val="single" w:color="000000" w:sz="4" w:space="0"/>
              <w:left w:val="single" w:color="000000" w:sz="4" w:space="0"/>
              <w:bottom w:val="single" w:color="000000" w:sz="4" w:space="0"/>
              <w:right w:val="single" w:color="auto" w:sz="4" w:space="0"/>
            </w:tcBorders>
            <w:noWrap w:val="0"/>
            <w:vAlign w:val="center"/>
          </w:tcPr>
          <w:p w14:paraId="2123E009">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类别</w:t>
            </w:r>
          </w:p>
        </w:tc>
        <w:tc>
          <w:tcPr>
            <w:tcW w:w="2544" w:type="pct"/>
            <w:gridSpan w:val="2"/>
            <w:tcBorders>
              <w:top w:val="single" w:color="000000" w:sz="4" w:space="0"/>
              <w:left w:val="single" w:color="auto" w:sz="4" w:space="0"/>
              <w:bottom w:val="single" w:color="000000" w:sz="4" w:space="0"/>
              <w:right w:val="single" w:color="000000" w:sz="4" w:space="0"/>
            </w:tcBorders>
            <w:noWrap w:val="0"/>
            <w:vAlign w:val="center"/>
          </w:tcPr>
          <w:p w14:paraId="17415CA4">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项目</w:t>
            </w:r>
          </w:p>
        </w:tc>
        <w:tc>
          <w:tcPr>
            <w:tcW w:w="1696" w:type="pct"/>
            <w:tcBorders>
              <w:top w:val="single" w:color="000000" w:sz="4" w:space="0"/>
              <w:left w:val="single" w:color="000000" w:sz="4" w:space="0"/>
              <w:bottom w:val="single" w:color="000000" w:sz="4" w:space="0"/>
              <w:right w:val="single" w:color="000000" w:sz="4" w:space="0"/>
            </w:tcBorders>
            <w:noWrap w:val="0"/>
            <w:vAlign w:val="center"/>
          </w:tcPr>
          <w:p w14:paraId="587A1AA8">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检查内容</w:t>
            </w:r>
          </w:p>
        </w:tc>
      </w:tr>
      <w:tr w14:paraId="7B5BC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58" w:type="pct"/>
            <w:vMerge w:val="restart"/>
            <w:tcBorders>
              <w:top w:val="single" w:color="000000" w:sz="4" w:space="0"/>
              <w:left w:val="single" w:color="000000" w:sz="4" w:space="0"/>
              <w:right w:val="single" w:color="auto" w:sz="4" w:space="0"/>
            </w:tcBorders>
            <w:noWrap w:val="0"/>
            <w:textDirection w:val="tbRlV"/>
            <w:vAlign w:val="center"/>
          </w:tcPr>
          <w:p w14:paraId="6E8D9D65">
            <w:pPr>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医技类</w:t>
            </w:r>
          </w:p>
        </w:tc>
        <w:tc>
          <w:tcPr>
            <w:tcW w:w="512" w:type="pct"/>
            <w:vMerge w:val="restart"/>
            <w:tcBorders>
              <w:top w:val="single" w:color="000000" w:sz="4" w:space="0"/>
              <w:left w:val="single" w:color="auto" w:sz="4" w:space="0"/>
              <w:right w:val="single" w:color="000000" w:sz="4" w:space="0"/>
            </w:tcBorders>
            <w:noWrap w:val="0"/>
            <w:vAlign w:val="center"/>
          </w:tcPr>
          <w:p w14:paraId="70958EFB">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超声</w:t>
            </w:r>
          </w:p>
        </w:tc>
        <w:tc>
          <w:tcPr>
            <w:tcW w:w="2031" w:type="pct"/>
            <w:tcBorders>
              <w:top w:val="single" w:color="000000" w:sz="4" w:space="0"/>
              <w:left w:val="single" w:color="000000" w:sz="4" w:space="0"/>
              <w:bottom w:val="single" w:color="000000" w:sz="4" w:space="0"/>
              <w:right w:val="single" w:color="000000" w:sz="4" w:space="0"/>
            </w:tcBorders>
            <w:noWrap w:val="0"/>
            <w:vAlign w:val="center"/>
          </w:tcPr>
          <w:p w14:paraId="08606199">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腹部</w:t>
            </w:r>
          </w:p>
        </w:tc>
        <w:tc>
          <w:tcPr>
            <w:tcW w:w="169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32516">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r>
      <w:tr w14:paraId="7828B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58" w:type="pct"/>
            <w:vMerge w:val="continue"/>
            <w:tcBorders>
              <w:left w:val="single" w:color="000000" w:sz="4" w:space="0"/>
              <w:right w:val="single" w:color="auto" w:sz="4" w:space="0"/>
            </w:tcBorders>
            <w:noWrap w:val="0"/>
            <w:textDirection w:val="tbRlV"/>
            <w:vAlign w:val="center"/>
          </w:tcPr>
          <w:p w14:paraId="3A033C8A">
            <w:pPr>
              <w:jc w:val="center"/>
              <w:rPr>
                <w:rFonts w:hint="eastAsia" w:ascii="仿宋" w:hAnsi="仿宋" w:eastAsia="仿宋" w:cs="仿宋"/>
                <w:sz w:val="24"/>
                <w:szCs w:val="24"/>
                <w:highlight w:val="none"/>
                <w:lang w:val="en-US" w:eastAsia="zh-CN" w:bidi="ar-SA"/>
              </w:rPr>
            </w:pPr>
          </w:p>
        </w:tc>
        <w:tc>
          <w:tcPr>
            <w:tcW w:w="512" w:type="pct"/>
            <w:vMerge w:val="continue"/>
            <w:tcBorders>
              <w:left w:val="single" w:color="auto" w:sz="4" w:space="0"/>
              <w:right w:val="single" w:color="000000" w:sz="4" w:space="0"/>
            </w:tcBorders>
            <w:noWrap w:val="0"/>
            <w:vAlign w:val="center"/>
          </w:tcPr>
          <w:p w14:paraId="09F0664D">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c>
          <w:tcPr>
            <w:tcW w:w="2031" w:type="pct"/>
            <w:tcBorders>
              <w:top w:val="single" w:color="000000" w:sz="4" w:space="0"/>
              <w:left w:val="single" w:color="000000" w:sz="4" w:space="0"/>
              <w:bottom w:val="single" w:color="000000" w:sz="4" w:space="0"/>
              <w:right w:val="single" w:color="000000" w:sz="4" w:space="0"/>
            </w:tcBorders>
            <w:noWrap w:val="0"/>
            <w:vAlign w:val="center"/>
          </w:tcPr>
          <w:p w14:paraId="323BAF0E">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甲状腺</w:t>
            </w:r>
          </w:p>
        </w:tc>
        <w:tc>
          <w:tcPr>
            <w:tcW w:w="169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D661E">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r>
      <w:tr w14:paraId="48696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58" w:type="pct"/>
            <w:vMerge w:val="continue"/>
            <w:tcBorders>
              <w:left w:val="single" w:color="000000" w:sz="4" w:space="0"/>
              <w:right w:val="single" w:color="000000" w:sz="4" w:space="0"/>
            </w:tcBorders>
            <w:noWrap w:val="0"/>
            <w:textDirection w:val="tbRlV"/>
            <w:vAlign w:val="center"/>
          </w:tcPr>
          <w:p w14:paraId="57491789">
            <w:pPr>
              <w:jc w:val="center"/>
              <w:rPr>
                <w:rFonts w:hint="eastAsia" w:ascii="仿宋" w:hAnsi="仿宋" w:eastAsia="仿宋" w:cs="仿宋"/>
                <w:sz w:val="24"/>
                <w:szCs w:val="24"/>
                <w:highlight w:val="none"/>
                <w:lang w:val="en-US" w:eastAsia="zh-CN" w:bidi="ar-SA"/>
              </w:rPr>
            </w:pPr>
          </w:p>
        </w:tc>
        <w:tc>
          <w:tcPr>
            <w:tcW w:w="512" w:type="pct"/>
            <w:vMerge w:val="continue"/>
            <w:tcBorders>
              <w:left w:val="single" w:color="auto" w:sz="4" w:space="0"/>
              <w:right w:val="single" w:color="000000" w:sz="4" w:space="0"/>
            </w:tcBorders>
            <w:noWrap w:val="0"/>
            <w:vAlign w:val="center"/>
          </w:tcPr>
          <w:p w14:paraId="75CCF9B2">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c>
          <w:tcPr>
            <w:tcW w:w="2031" w:type="pct"/>
            <w:tcBorders>
              <w:top w:val="single" w:color="000000" w:sz="4" w:space="0"/>
              <w:left w:val="single" w:color="000000" w:sz="4" w:space="0"/>
              <w:bottom w:val="single" w:color="000000" w:sz="4" w:space="0"/>
              <w:right w:val="single" w:color="000000" w:sz="4" w:space="0"/>
            </w:tcBorders>
            <w:noWrap w:val="0"/>
            <w:vAlign w:val="center"/>
          </w:tcPr>
          <w:p w14:paraId="36F9F440">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sz w:val="22"/>
                <w:szCs w:val="22"/>
                <w:highlight w:val="none"/>
              </w:rPr>
              <w:t>子宫及附件（女）</w:t>
            </w:r>
          </w:p>
        </w:tc>
        <w:tc>
          <w:tcPr>
            <w:tcW w:w="169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85194">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r>
      <w:tr w14:paraId="77DC2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58" w:type="pct"/>
            <w:vMerge w:val="continue"/>
            <w:tcBorders>
              <w:left w:val="single" w:color="000000" w:sz="4" w:space="0"/>
              <w:right w:val="single" w:color="000000" w:sz="4" w:space="0"/>
            </w:tcBorders>
            <w:noWrap w:val="0"/>
            <w:textDirection w:val="tbRlV"/>
            <w:vAlign w:val="center"/>
          </w:tcPr>
          <w:p w14:paraId="35D25902">
            <w:pPr>
              <w:jc w:val="center"/>
              <w:rPr>
                <w:rFonts w:hint="eastAsia" w:ascii="仿宋" w:hAnsi="仿宋" w:eastAsia="仿宋" w:cs="仿宋"/>
                <w:sz w:val="24"/>
                <w:szCs w:val="24"/>
                <w:highlight w:val="none"/>
                <w:lang w:val="en-US" w:eastAsia="zh-CN" w:bidi="ar-SA"/>
              </w:rPr>
            </w:pPr>
          </w:p>
        </w:tc>
        <w:tc>
          <w:tcPr>
            <w:tcW w:w="512" w:type="pct"/>
            <w:vMerge w:val="continue"/>
            <w:tcBorders>
              <w:left w:val="single" w:color="auto" w:sz="4" w:space="0"/>
              <w:right w:val="single" w:color="000000" w:sz="4" w:space="0"/>
            </w:tcBorders>
            <w:noWrap w:val="0"/>
            <w:vAlign w:val="center"/>
          </w:tcPr>
          <w:p w14:paraId="7A228F6A">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c>
          <w:tcPr>
            <w:tcW w:w="2031" w:type="pct"/>
            <w:tcBorders>
              <w:top w:val="single" w:color="000000" w:sz="4" w:space="0"/>
              <w:left w:val="single" w:color="000000" w:sz="4" w:space="0"/>
              <w:bottom w:val="single" w:color="000000" w:sz="4" w:space="0"/>
              <w:right w:val="single" w:color="000000" w:sz="4" w:space="0"/>
            </w:tcBorders>
            <w:noWrap w:val="0"/>
            <w:vAlign w:val="center"/>
          </w:tcPr>
          <w:p w14:paraId="1FF68D2C">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sz w:val="22"/>
                <w:szCs w:val="22"/>
                <w:highlight w:val="none"/>
              </w:rPr>
              <w:t>乳腺（女）</w:t>
            </w:r>
          </w:p>
        </w:tc>
        <w:tc>
          <w:tcPr>
            <w:tcW w:w="169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DC9D3">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r>
      <w:tr w14:paraId="3B010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58" w:type="pct"/>
            <w:vMerge w:val="continue"/>
            <w:tcBorders>
              <w:left w:val="single" w:color="000000" w:sz="4" w:space="0"/>
              <w:right w:val="single" w:color="000000" w:sz="4" w:space="0"/>
            </w:tcBorders>
            <w:noWrap w:val="0"/>
            <w:textDirection w:val="tbRlV"/>
            <w:vAlign w:val="center"/>
          </w:tcPr>
          <w:p w14:paraId="5E68C3D9">
            <w:pPr>
              <w:jc w:val="center"/>
              <w:rPr>
                <w:rFonts w:hint="eastAsia" w:ascii="仿宋" w:hAnsi="仿宋" w:eastAsia="仿宋" w:cs="仿宋"/>
                <w:sz w:val="24"/>
                <w:szCs w:val="24"/>
                <w:highlight w:val="none"/>
                <w:lang w:val="en-US" w:eastAsia="zh-CN" w:bidi="ar-SA"/>
              </w:rPr>
            </w:pPr>
          </w:p>
        </w:tc>
        <w:tc>
          <w:tcPr>
            <w:tcW w:w="512" w:type="pct"/>
            <w:vMerge w:val="continue"/>
            <w:tcBorders>
              <w:left w:val="single" w:color="auto" w:sz="4" w:space="0"/>
              <w:bottom w:val="single" w:color="000000" w:sz="4" w:space="0"/>
              <w:right w:val="single" w:color="000000" w:sz="4" w:space="0"/>
            </w:tcBorders>
            <w:noWrap w:val="0"/>
            <w:vAlign w:val="center"/>
          </w:tcPr>
          <w:p w14:paraId="5AFE7FF4">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c>
          <w:tcPr>
            <w:tcW w:w="2031" w:type="pct"/>
            <w:tcBorders>
              <w:top w:val="single" w:color="000000" w:sz="4" w:space="0"/>
              <w:left w:val="single" w:color="000000" w:sz="4" w:space="0"/>
              <w:bottom w:val="single" w:color="000000" w:sz="4" w:space="0"/>
              <w:right w:val="single" w:color="000000" w:sz="4" w:space="0"/>
            </w:tcBorders>
            <w:noWrap w:val="0"/>
            <w:vAlign w:val="center"/>
          </w:tcPr>
          <w:p w14:paraId="441F2278">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sz w:val="22"/>
                <w:szCs w:val="22"/>
                <w:highlight w:val="none"/>
              </w:rPr>
              <w:t>颈动脉（45岁以上人员）</w:t>
            </w:r>
          </w:p>
        </w:tc>
        <w:tc>
          <w:tcPr>
            <w:tcW w:w="169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95F0C">
            <w:pPr>
              <w:keepNext w:val="0"/>
              <w:keepLines w:val="0"/>
              <w:widowControl/>
              <w:suppressLineNumbers w:val="0"/>
              <w:jc w:val="both"/>
              <w:textAlignment w:val="center"/>
              <w:rPr>
                <w:rFonts w:hint="eastAsia" w:ascii="仿宋" w:hAnsi="仿宋" w:eastAsia="仿宋" w:cs="仿宋"/>
                <w:sz w:val="24"/>
                <w:szCs w:val="24"/>
                <w:highlight w:val="none"/>
                <w:lang w:val="en-US" w:eastAsia="zh-CN" w:bidi="ar-SA"/>
              </w:rPr>
            </w:pPr>
          </w:p>
        </w:tc>
      </w:tr>
      <w:tr w14:paraId="59669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58" w:type="pct"/>
            <w:vMerge w:val="continue"/>
            <w:tcBorders>
              <w:left w:val="single" w:color="000000" w:sz="4" w:space="0"/>
              <w:right w:val="single" w:color="000000" w:sz="4" w:space="0"/>
            </w:tcBorders>
            <w:noWrap w:val="0"/>
            <w:textDirection w:val="tbRlV"/>
            <w:vAlign w:val="center"/>
          </w:tcPr>
          <w:p w14:paraId="08E4254A">
            <w:pPr>
              <w:jc w:val="center"/>
              <w:rPr>
                <w:rFonts w:hint="eastAsia" w:ascii="仿宋" w:hAnsi="仿宋" w:eastAsia="仿宋" w:cs="仿宋"/>
                <w:sz w:val="24"/>
                <w:szCs w:val="24"/>
                <w:highlight w:val="none"/>
                <w:lang w:val="en-US" w:eastAsia="zh-CN" w:bidi="ar-SA"/>
              </w:rPr>
            </w:pPr>
          </w:p>
        </w:tc>
        <w:tc>
          <w:tcPr>
            <w:tcW w:w="2544" w:type="pct"/>
            <w:gridSpan w:val="2"/>
            <w:tcBorders>
              <w:top w:val="single" w:color="000000" w:sz="4" w:space="0"/>
              <w:left w:val="single" w:color="000000" w:sz="4" w:space="0"/>
              <w:bottom w:val="single" w:color="000000" w:sz="4" w:space="0"/>
              <w:right w:val="single" w:color="000000" w:sz="4" w:space="0"/>
            </w:tcBorders>
            <w:noWrap w:val="0"/>
            <w:vAlign w:val="center"/>
          </w:tcPr>
          <w:p w14:paraId="7A3FBD8C">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sz w:val="22"/>
                <w:szCs w:val="22"/>
                <w:highlight w:val="none"/>
              </w:rPr>
              <w:t>胸动脉（45岁以上人员）</w:t>
            </w:r>
          </w:p>
        </w:tc>
        <w:tc>
          <w:tcPr>
            <w:tcW w:w="1696" w:type="pct"/>
            <w:tcBorders>
              <w:top w:val="single" w:color="000000" w:sz="4" w:space="0"/>
              <w:left w:val="single" w:color="000000" w:sz="4" w:space="0"/>
              <w:bottom w:val="single" w:color="000000" w:sz="4" w:space="0"/>
              <w:right w:val="single" w:color="000000" w:sz="4" w:space="0"/>
            </w:tcBorders>
            <w:noWrap w:val="0"/>
            <w:vAlign w:val="center"/>
          </w:tcPr>
          <w:p w14:paraId="3A43937A">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r>
      <w:tr w14:paraId="61521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58" w:type="pct"/>
            <w:vMerge w:val="continue"/>
            <w:tcBorders>
              <w:left w:val="single" w:color="000000" w:sz="4" w:space="0"/>
              <w:right w:val="single" w:color="000000" w:sz="4" w:space="0"/>
            </w:tcBorders>
            <w:noWrap w:val="0"/>
            <w:textDirection w:val="tbRlV"/>
            <w:vAlign w:val="center"/>
          </w:tcPr>
          <w:p w14:paraId="1B147C34">
            <w:pPr>
              <w:jc w:val="center"/>
              <w:rPr>
                <w:rFonts w:hint="eastAsia" w:ascii="仿宋" w:hAnsi="仿宋" w:eastAsia="仿宋" w:cs="仿宋"/>
                <w:sz w:val="24"/>
                <w:szCs w:val="24"/>
                <w:highlight w:val="none"/>
                <w:lang w:val="en-US" w:eastAsia="zh-CN" w:bidi="ar-SA"/>
              </w:rPr>
            </w:pPr>
          </w:p>
        </w:tc>
        <w:tc>
          <w:tcPr>
            <w:tcW w:w="2544" w:type="pct"/>
            <w:gridSpan w:val="2"/>
            <w:tcBorders>
              <w:top w:val="single" w:color="000000" w:sz="4" w:space="0"/>
              <w:left w:val="single" w:color="000000" w:sz="4" w:space="0"/>
              <w:bottom w:val="single" w:color="000000" w:sz="4" w:space="0"/>
              <w:right w:val="single" w:color="000000" w:sz="4" w:space="0"/>
            </w:tcBorders>
            <w:noWrap w:val="0"/>
            <w:vAlign w:val="center"/>
          </w:tcPr>
          <w:p w14:paraId="4755A39F">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sz w:val="22"/>
                <w:szCs w:val="22"/>
                <w:highlight w:val="none"/>
              </w:rPr>
              <w:t>胸部正、侧位X片</w:t>
            </w:r>
          </w:p>
        </w:tc>
        <w:tc>
          <w:tcPr>
            <w:tcW w:w="1696" w:type="pct"/>
            <w:tcBorders>
              <w:top w:val="single" w:color="000000" w:sz="4" w:space="0"/>
              <w:left w:val="single" w:color="000000" w:sz="4" w:space="0"/>
              <w:bottom w:val="single" w:color="000000" w:sz="4" w:space="0"/>
              <w:right w:val="single" w:color="000000" w:sz="4" w:space="0"/>
            </w:tcBorders>
            <w:noWrap w:val="0"/>
            <w:vAlign w:val="center"/>
          </w:tcPr>
          <w:p w14:paraId="09862FF0">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r>
      <w:tr w14:paraId="12ABC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58" w:type="pct"/>
            <w:vMerge w:val="continue"/>
            <w:tcBorders>
              <w:left w:val="single" w:color="000000" w:sz="4" w:space="0"/>
              <w:right w:val="single" w:color="000000" w:sz="4" w:space="0"/>
            </w:tcBorders>
            <w:noWrap w:val="0"/>
            <w:textDirection w:val="tbRlV"/>
            <w:vAlign w:val="center"/>
          </w:tcPr>
          <w:p w14:paraId="71060C90">
            <w:pPr>
              <w:jc w:val="center"/>
              <w:rPr>
                <w:rFonts w:hint="eastAsia" w:ascii="仿宋" w:hAnsi="仿宋" w:eastAsia="仿宋" w:cs="仿宋"/>
                <w:sz w:val="24"/>
                <w:szCs w:val="24"/>
                <w:highlight w:val="none"/>
                <w:lang w:val="en-US" w:eastAsia="zh-CN" w:bidi="ar-SA"/>
              </w:rPr>
            </w:pPr>
          </w:p>
        </w:tc>
        <w:tc>
          <w:tcPr>
            <w:tcW w:w="2544" w:type="pct"/>
            <w:gridSpan w:val="2"/>
            <w:tcBorders>
              <w:top w:val="single" w:color="000000" w:sz="4" w:space="0"/>
              <w:left w:val="single" w:color="000000" w:sz="4" w:space="0"/>
              <w:bottom w:val="single" w:color="000000" w:sz="4" w:space="0"/>
              <w:right w:val="single" w:color="000000" w:sz="4" w:space="0"/>
            </w:tcBorders>
            <w:noWrap w:val="0"/>
            <w:vAlign w:val="center"/>
          </w:tcPr>
          <w:p w14:paraId="1F2137CD">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sz w:val="22"/>
                <w:szCs w:val="22"/>
                <w:highlight w:val="none"/>
              </w:rPr>
              <w:t>呼气试验</w:t>
            </w:r>
          </w:p>
        </w:tc>
        <w:tc>
          <w:tcPr>
            <w:tcW w:w="1696" w:type="pct"/>
            <w:tcBorders>
              <w:top w:val="single" w:color="000000" w:sz="4" w:space="0"/>
              <w:left w:val="single" w:color="000000" w:sz="4" w:space="0"/>
              <w:bottom w:val="single" w:color="000000" w:sz="4" w:space="0"/>
              <w:right w:val="single" w:color="000000" w:sz="4" w:space="0"/>
            </w:tcBorders>
            <w:noWrap w:val="0"/>
            <w:vAlign w:val="center"/>
          </w:tcPr>
          <w:p w14:paraId="7C29C72D">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r>
      <w:tr w14:paraId="5BFF4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58" w:type="pct"/>
            <w:vMerge w:val="continue"/>
            <w:tcBorders>
              <w:left w:val="single" w:color="000000" w:sz="4" w:space="0"/>
              <w:bottom w:val="single" w:color="auto" w:sz="4" w:space="0"/>
              <w:right w:val="single" w:color="000000" w:sz="4" w:space="0"/>
            </w:tcBorders>
            <w:noWrap w:val="0"/>
            <w:textDirection w:val="tbRlV"/>
            <w:vAlign w:val="center"/>
          </w:tcPr>
          <w:p w14:paraId="58D1AE01">
            <w:pPr>
              <w:jc w:val="center"/>
              <w:rPr>
                <w:rFonts w:hint="eastAsia" w:ascii="仿宋" w:hAnsi="仿宋" w:eastAsia="仿宋" w:cs="仿宋"/>
                <w:sz w:val="24"/>
                <w:szCs w:val="24"/>
                <w:highlight w:val="none"/>
                <w:lang w:val="en-US" w:eastAsia="zh-CN" w:bidi="ar-SA"/>
              </w:rPr>
            </w:pPr>
          </w:p>
        </w:tc>
        <w:tc>
          <w:tcPr>
            <w:tcW w:w="2544" w:type="pct"/>
            <w:gridSpan w:val="2"/>
            <w:tcBorders>
              <w:top w:val="single" w:color="000000" w:sz="4" w:space="0"/>
              <w:left w:val="single" w:color="000000" w:sz="4" w:space="0"/>
              <w:bottom w:val="single" w:color="000000" w:sz="4" w:space="0"/>
              <w:right w:val="single" w:color="000000" w:sz="4" w:space="0"/>
            </w:tcBorders>
            <w:noWrap w:val="0"/>
            <w:vAlign w:val="center"/>
          </w:tcPr>
          <w:p w14:paraId="6C39BF36">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sz w:val="22"/>
                <w:szCs w:val="22"/>
                <w:highlight w:val="none"/>
              </w:rPr>
              <w:t>心电图</w:t>
            </w:r>
          </w:p>
        </w:tc>
        <w:tc>
          <w:tcPr>
            <w:tcW w:w="1696" w:type="pct"/>
            <w:tcBorders>
              <w:top w:val="single" w:color="000000" w:sz="4" w:space="0"/>
              <w:left w:val="single" w:color="000000" w:sz="4" w:space="0"/>
              <w:bottom w:val="single" w:color="000000" w:sz="4" w:space="0"/>
              <w:right w:val="single" w:color="000000" w:sz="4" w:space="0"/>
            </w:tcBorders>
            <w:noWrap w:val="0"/>
            <w:vAlign w:val="center"/>
          </w:tcPr>
          <w:p w14:paraId="1443FD88">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r>
      <w:tr w14:paraId="49317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58" w:type="pct"/>
            <w:vMerge w:val="restart"/>
            <w:tcBorders>
              <w:left w:val="single" w:color="000000" w:sz="4" w:space="0"/>
              <w:right w:val="single" w:color="auto" w:sz="4" w:space="0"/>
            </w:tcBorders>
            <w:noWrap w:val="0"/>
            <w:textDirection w:val="tbRlV"/>
            <w:vAlign w:val="center"/>
          </w:tcPr>
          <w:p w14:paraId="592AF3F8">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r>
              <w:rPr>
                <w:rFonts w:hint="eastAsia" w:ascii="仿宋" w:hAnsi="仿宋" w:eastAsia="仿宋" w:cs="仿宋"/>
                <w:b w:val="0"/>
                <w:bCs w:val="0"/>
                <w:color w:val="000000"/>
                <w:sz w:val="22"/>
                <w:szCs w:val="22"/>
                <w:highlight w:val="none"/>
              </w:rPr>
              <w:t>生化类</w:t>
            </w:r>
          </w:p>
        </w:tc>
        <w:tc>
          <w:tcPr>
            <w:tcW w:w="2544" w:type="pct"/>
            <w:gridSpan w:val="2"/>
            <w:tcBorders>
              <w:left w:val="single" w:color="auto" w:sz="4" w:space="0"/>
              <w:right w:val="single" w:color="000000" w:sz="4" w:space="0"/>
            </w:tcBorders>
            <w:noWrap w:val="0"/>
            <w:vAlign w:val="center"/>
          </w:tcPr>
          <w:p w14:paraId="0FF090AF">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sz w:val="22"/>
                <w:szCs w:val="22"/>
                <w:highlight w:val="none"/>
              </w:rPr>
              <w:t>肝功能</w:t>
            </w:r>
          </w:p>
        </w:tc>
        <w:tc>
          <w:tcPr>
            <w:tcW w:w="1696" w:type="pct"/>
            <w:tcBorders>
              <w:top w:val="single" w:color="000000" w:sz="4" w:space="0"/>
              <w:left w:val="single" w:color="000000" w:sz="4" w:space="0"/>
              <w:bottom w:val="single" w:color="000000" w:sz="4" w:space="0"/>
              <w:right w:val="single" w:color="000000" w:sz="4" w:space="0"/>
            </w:tcBorders>
            <w:noWrap w:val="0"/>
            <w:vAlign w:val="center"/>
          </w:tcPr>
          <w:p w14:paraId="202CAF62">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r>
      <w:tr w14:paraId="35E95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58" w:type="pct"/>
            <w:vMerge w:val="continue"/>
            <w:tcBorders>
              <w:left w:val="single" w:color="000000" w:sz="4" w:space="0"/>
              <w:right w:val="single" w:color="auto" w:sz="4" w:space="0"/>
            </w:tcBorders>
            <w:noWrap w:val="0"/>
            <w:textDirection w:val="tbRlV"/>
            <w:vAlign w:val="center"/>
          </w:tcPr>
          <w:p w14:paraId="315559A9">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c>
          <w:tcPr>
            <w:tcW w:w="2544" w:type="pct"/>
            <w:gridSpan w:val="2"/>
            <w:tcBorders>
              <w:top w:val="single" w:color="auto" w:sz="4" w:space="0"/>
              <w:left w:val="single" w:color="auto" w:sz="4" w:space="0"/>
              <w:right w:val="single" w:color="000000" w:sz="4" w:space="0"/>
            </w:tcBorders>
            <w:noWrap w:val="0"/>
            <w:vAlign w:val="center"/>
          </w:tcPr>
          <w:p w14:paraId="5607F7D8">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sz w:val="22"/>
                <w:szCs w:val="22"/>
                <w:highlight w:val="none"/>
              </w:rPr>
              <w:t>肾功能</w:t>
            </w:r>
          </w:p>
        </w:tc>
        <w:tc>
          <w:tcPr>
            <w:tcW w:w="1696" w:type="pct"/>
            <w:tcBorders>
              <w:top w:val="single" w:color="000000" w:sz="4" w:space="0"/>
              <w:left w:val="single" w:color="000000" w:sz="4" w:space="0"/>
              <w:bottom w:val="single" w:color="000000" w:sz="4" w:space="0"/>
              <w:right w:val="single" w:color="000000" w:sz="4" w:space="0"/>
            </w:tcBorders>
            <w:noWrap w:val="0"/>
            <w:vAlign w:val="center"/>
          </w:tcPr>
          <w:p w14:paraId="148851D4">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r>
      <w:tr w14:paraId="61492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58" w:type="pct"/>
            <w:vMerge w:val="continue"/>
            <w:tcBorders>
              <w:left w:val="single" w:color="000000" w:sz="4" w:space="0"/>
              <w:right w:val="single" w:color="auto" w:sz="4" w:space="0"/>
            </w:tcBorders>
            <w:noWrap w:val="0"/>
            <w:textDirection w:val="tbRlV"/>
            <w:vAlign w:val="center"/>
          </w:tcPr>
          <w:p w14:paraId="3284C491">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lang w:val="en-US" w:eastAsia="zh-CN"/>
              </w:rPr>
            </w:pPr>
          </w:p>
        </w:tc>
        <w:tc>
          <w:tcPr>
            <w:tcW w:w="2544" w:type="pct"/>
            <w:gridSpan w:val="2"/>
            <w:tcBorders>
              <w:top w:val="single" w:color="auto" w:sz="4" w:space="0"/>
              <w:left w:val="single" w:color="auto" w:sz="4" w:space="0"/>
              <w:right w:val="single" w:color="000000" w:sz="4" w:space="0"/>
            </w:tcBorders>
            <w:noWrap w:val="0"/>
            <w:vAlign w:val="center"/>
          </w:tcPr>
          <w:p w14:paraId="6300CFF5">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sz w:val="22"/>
                <w:szCs w:val="22"/>
                <w:highlight w:val="none"/>
              </w:rPr>
              <w:t>血脂</w:t>
            </w:r>
          </w:p>
        </w:tc>
        <w:tc>
          <w:tcPr>
            <w:tcW w:w="1696" w:type="pct"/>
            <w:tcBorders>
              <w:top w:val="single" w:color="000000" w:sz="4" w:space="0"/>
              <w:left w:val="single" w:color="000000" w:sz="4" w:space="0"/>
              <w:bottom w:val="single" w:color="000000" w:sz="4" w:space="0"/>
              <w:right w:val="single" w:color="000000" w:sz="4" w:space="0"/>
            </w:tcBorders>
            <w:noWrap w:val="0"/>
            <w:vAlign w:val="center"/>
          </w:tcPr>
          <w:p w14:paraId="4A24A8EB">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r>
      <w:tr w14:paraId="0832A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58" w:type="pct"/>
            <w:vMerge w:val="continue"/>
            <w:tcBorders>
              <w:left w:val="single" w:color="000000" w:sz="4" w:space="0"/>
              <w:right w:val="single" w:color="auto" w:sz="4" w:space="0"/>
            </w:tcBorders>
            <w:noWrap w:val="0"/>
            <w:textDirection w:val="tbRlV"/>
            <w:vAlign w:val="center"/>
          </w:tcPr>
          <w:p w14:paraId="78BECC19">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lang w:val="en-US" w:eastAsia="zh-CN"/>
              </w:rPr>
            </w:pPr>
          </w:p>
        </w:tc>
        <w:tc>
          <w:tcPr>
            <w:tcW w:w="2544" w:type="pct"/>
            <w:gridSpan w:val="2"/>
            <w:tcBorders>
              <w:top w:val="single" w:color="auto" w:sz="4" w:space="0"/>
              <w:left w:val="single" w:color="auto" w:sz="4" w:space="0"/>
              <w:bottom w:val="single" w:color="auto" w:sz="4" w:space="0"/>
              <w:right w:val="single" w:color="000000" w:sz="4" w:space="0"/>
            </w:tcBorders>
            <w:noWrap w:val="0"/>
            <w:vAlign w:val="center"/>
          </w:tcPr>
          <w:p w14:paraId="20C66588">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sz w:val="22"/>
                <w:szCs w:val="22"/>
                <w:highlight w:val="none"/>
              </w:rPr>
              <w:t>血糖</w:t>
            </w:r>
          </w:p>
        </w:tc>
        <w:tc>
          <w:tcPr>
            <w:tcW w:w="1696" w:type="pct"/>
            <w:tcBorders>
              <w:top w:val="single" w:color="000000" w:sz="4" w:space="0"/>
              <w:left w:val="single" w:color="000000" w:sz="4" w:space="0"/>
              <w:bottom w:val="single" w:color="000000" w:sz="4" w:space="0"/>
              <w:right w:val="single" w:color="000000" w:sz="4" w:space="0"/>
            </w:tcBorders>
            <w:noWrap w:val="0"/>
            <w:vAlign w:val="center"/>
          </w:tcPr>
          <w:p w14:paraId="70F93D3A">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r>
      <w:tr w14:paraId="57911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58" w:type="pct"/>
            <w:vMerge w:val="continue"/>
            <w:tcBorders>
              <w:left w:val="single" w:color="000000" w:sz="4" w:space="0"/>
              <w:right w:val="single" w:color="auto" w:sz="4" w:space="0"/>
            </w:tcBorders>
            <w:noWrap w:val="0"/>
            <w:textDirection w:val="tbRlV"/>
            <w:vAlign w:val="center"/>
          </w:tcPr>
          <w:p w14:paraId="3A42900D">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lang w:val="en-US" w:eastAsia="zh-CN"/>
              </w:rPr>
            </w:pPr>
          </w:p>
        </w:tc>
        <w:tc>
          <w:tcPr>
            <w:tcW w:w="2544" w:type="pct"/>
            <w:gridSpan w:val="2"/>
            <w:tcBorders>
              <w:top w:val="single" w:color="auto" w:sz="4" w:space="0"/>
              <w:left w:val="single" w:color="auto" w:sz="4" w:space="0"/>
              <w:right w:val="single" w:color="000000" w:sz="4" w:space="0"/>
            </w:tcBorders>
            <w:noWrap w:val="0"/>
            <w:vAlign w:val="center"/>
          </w:tcPr>
          <w:p w14:paraId="60B0EF70">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lang w:val="en-US" w:eastAsia="zh-CN"/>
              </w:rPr>
            </w:pPr>
            <w:r>
              <w:rPr>
                <w:rFonts w:hint="eastAsia" w:ascii="仿宋" w:hAnsi="仿宋" w:eastAsia="仿宋" w:cs="仿宋"/>
                <w:b w:val="0"/>
                <w:bCs w:val="0"/>
                <w:color w:val="000000"/>
                <w:sz w:val="22"/>
                <w:szCs w:val="22"/>
                <w:highlight w:val="none"/>
                <w:lang w:val="en-US" w:eastAsia="zh-CN"/>
              </w:rPr>
              <w:t>肿瘤标志物：甲胎蛋白（AFP）、癌肧抗原（CEA）</w:t>
            </w:r>
          </w:p>
        </w:tc>
        <w:tc>
          <w:tcPr>
            <w:tcW w:w="1696" w:type="pct"/>
            <w:tcBorders>
              <w:top w:val="single" w:color="000000" w:sz="4" w:space="0"/>
              <w:left w:val="single" w:color="000000" w:sz="4" w:space="0"/>
              <w:bottom w:val="single" w:color="000000" w:sz="4" w:space="0"/>
              <w:right w:val="single" w:color="000000" w:sz="4" w:space="0"/>
            </w:tcBorders>
            <w:noWrap w:val="0"/>
            <w:vAlign w:val="center"/>
          </w:tcPr>
          <w:p w14:paraId="324C6009">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r>
      <w:tr w14:paraId="0FFF0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58" w:type="pct"/>
            <w:vMerge w:val="continue"/>
            <w:tcBorders>
              <w:left w:val="single" w:color="000000" w:sz="4" w:space="0"/>
              <w:right w:val="single" w:color="auto" w:sz="4" w:space="0"/>
            </w:tcBorders>
            <w:noWrap w:val="0"/>
            <w:textDirection w:val="tbRlV"/>
            <w:vAlign w:val="center"/>
          </w:tcPr>
          <w:p w14:paraId="7F1E4923">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c>
          <w:tcPr>
            <w:tcW w:w="2544" w:type="pct"/>
            <w:gridSpan w:val="2"/>
            <w:tcBorders>
              <w:top w:val="single" w:color="auto" w:sz="4" w:space="0"/>
              <w:left w:val="single" w:color="auto" w:sz="4" w:space="0"/>
              <w:right w:val="single" w:color="000000" w:sz="4" w:space="0"/>
            </w:tcBorders>
            <w:noWrap w:val="0"/>
            <w:vAlign w:val="center"/>
          </w:tcPr>
          <w:p w14:paraId="2AA4F11C">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sz w:val="22"/>
                <w:szCs w:val="22"/>
                <w:highlight w:val="none"/>
              </w:rPr>
              <w:t>甲状腺功能</w:t>
            </w:r>
          </w:p>
        </w:tc>
        <w:tc>
          <w:tcPr>
            <w:tcW w:w="1696" w:type="pct"/>
            <w:tcBorders>
              <w:top w:val="single" w:color="000000" w:sz="4" w:space="0"/>
              <w:left w:val="single" w:color="000000" w:sz="4" w:space="0"/>
              <w:bottom w:val="single" w:color="000000" w:sz="4" w:space="0"/>
              <w:right w:val="single" w:color="000000" w:sz="4" w:space="0"/>
            </w:tcBorders>
            <w:noWrap w:val="0"/>
            <w:vAlign w:val="center"/>
          </w:tcPr>
          <w:p w14:paraId="5E5C549E">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r>
      <w:tr w14:paraId="197D7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58" w:type="pct"/>
            <w:vMerge w:val="continue"/>
            <w:tcBorders>
              <w:left w:val="single" w:color="000000" w:sz="4" w:space="0"/>
              <w:right w:val="single" w:color="auto" w:sz="4" w:space="0"/>
            </w:tcBorders>
            <w:noWrap w:val="0"/>
            <w:textDirection w:val="tbRlV"/>
            <w:vAlign w:val="center"/>
          </w:tcPr>
          <w:p w14:paraId="14140B0F">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c>
          <w:tcPr>
            <w:tcW w:w="2544" w:type="pct"/>
            <w:gridSpan w:val="2"/>
            <w:tcBorders>
              <w:top w:val="single" w:color="auto" w:sz="4" w:space="0"/>
              <w:left w:val="single" w:color="auto" w:sz="4" w:space="0"/>
              <w:right w:val="single" w:color="000000" w:sz="4" w:space="0"/>
            </w:tcBorders>
            <w:noWrap w:val="0"/>
            <w:vAlign w:val="center"/>
          </w:tcPr>
          <w:p w14:paraId="7DF86217">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sz w:val="22"/>
                <w:szCs w:val="22"/>
                <w:highlight w:val="none"/>
              </w:rPr>
              <w:t>血、尿、便常规</w:t>
            </w:r>
          </w:p>
        </w:tc>
        <w:tc>
          <w:tcPr>
            <w:tcW w:w="1696" w:type="pct"/>
            <w:tcBorders>
              <w:top w:val="single" w:color="000000" w:sz="4" w:space="0"/>
              <w:left w:val="single" w:color="000000" w:sz="4" w:space="0"/>
              <w:bottom w:val="single" w:color="000000" w:sz="4" w:space="0"/>
              <w:right w:val="single" w:color="000000" w:sz="4" w:space="0"/>
            </w:tcBorders>
            <w:noWrap w:val="0"/>
            <w:vAlign w:val="center"/>
          </w:tcPr>
          <w:p w14:paraId="67BB01B0">
            <w:pPr>
              <w:keepNext w:val="0"/>
              <w:keepLines w:val="0"/>
              <w:widowControl/>
              <w:numPr>
                <w:ilvl w:val="0"/>
                <w:numId w:val="0"/>
              </w:numPr>
              <w:suppressLineNumbers w:val="0"/>
              <w:jc w:val="both"/>
              <w:textAlignment w:val="center"/>
              <w:rPr>
                <w:rFonts w:hint="eastAsia" w:ascii="仿宋" w:hAnsi="仿宋" w:eastAsia="仿宋" w:cs="仿宋"/>
                <w:sz w:val="24"/>
                <w:szCs w:val="24"/>
                <w:highlight w:val="none"/>
                <w:lang w:val="en-US" w:eastAsia="zh-CN" w:bidi="ar-SA"/>
              </w:rPr>
            </w:pPr>
          </w:p>
        </w:tc>
      </w:tr>
      <w:tr w14:paraId="1A061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58" w:type="pct"/>
            <w:tcBorders>
              <w:top w:val="single" w:color="auto" w:sz="4" w:space="0"/>
              <w:left w:val="single" w:color="000000" w:sz="4" w:space="0"/>
              <w:bottom w:val="single" w:color="auto" w:sz="4" w:space="0"/>
              <w:right w:val="single" w:color="auto" w:sz="4" w:space="0"/>
            </w:tcBorders>
            <w:noWrap w:val="0"/>
            <w:vAlign w:val="center"/>
          </w:tcPr>
          <w:p w14:paraId="6A846799">
            <w:pPr>
              <w:jc w:val="center"/>
              <w:rPr>
                <w:rFonts w:hint="eastAsia" w:ascii="仿宋" w:hAnsi="仿宋" w:eastAsia="仿宋" w:cs="仿宋"/>
                <w:b w:val="0"/>
                <w:bCs w:val="0"/>
                <w:color w:val="000000"/>
                <w:sz w:val="22"/>
                <w:szCs w:val="22"/>
                <w:highlight w:val="none"/>
                <w:lang w:val="en-US" w:eastAsia="zh-CN"/>
              </w:rPr>
            </w:pPr>
            <w:r>
              <w:rPr>
                <w:rFonts w:hint="eastAsia" w:ascii="仿宋" w:hAnsi="仿宋" w:eastAsia="仿宋" w:cs="仿宋"/>
                <w:b w:val="0"/>
                <w:bCs w:val="0"/>
                <w:color w:val="000000"/>
                <w:sz w:val="22"/>
                <w:szCs w:val="22"/>
                <w:highlight w:val="none"/>
              </w:rPr>
              <w:t>临床科室</w:t>
            </w:r>
          </w:p>
        </w:tc>
        <w:tc>
          <w:tcPr>
            <w:tcW w:w="2544" w:type="pct"/>
            <w:gridSpan w:val="2"/>
            <w:tcBorders>
              <w:top w:val="single" w:color="auto" w:sz="4" w:space="0"/>
              <w:left w:val="single" w:color="auto" w:sz="4" w:space="0"/>
              <w:bottom w:val="single" w:color="auto" w:sz="4" w:space="0"/>
              <w:right w:val="single" w:color="000000" w:sz="4" w:space="0"/>
            </w:tcBorders>
            <w:noWrap w:val="0"/>
            <w:vAlign w:val="center"/>
          </w:tcPr>
          <w:p w14:paraId="677485F8">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sz w:val="22"/>
                <w:szCs w:val="22"/>
                <w:highlight w:val="none"/>
              </w:rPr>
              <w:t>临床科室+眼底</w:t>
            </w:r>
          </w:p>
        </w:tc>
        <w:tc>
          <w:tcPr>
            <w:tcW w:w="1696" w:type="pct"/>
            <w:tcBorders>
              <w:top w:val="single" w:color="auto" w:sz="4" w:space="0"/>
              <w:left w:val="single" w:color="000000" w:sz="4" w:space="0"/>
              <w:bottom w:val="single" w:color="000000" w:sz="4" w:space="0"/>
              <w:right w:val="single" w:color="000000" w:sz="4" w:space="0"/>
            </w:tcBorders>
            <w:noWrap w:val="0"/>
            <w:vAlign w:val="center"/>
          </w:tcPr>
          <w:p w14:paraId="54440687">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r>
      <w:tr w14:paraId="29F41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58" w:type="pct"/>
            <w:tcBorders>
              <w:left w:val="single" w:color="000000" w:sz="4" w:space="0"/>
              <w:bottom w:val="single" w:color="auto" w:sz="4" w:space="0"/>
              <w:right w:val="single" w:color="auto" w:sz="4" w:space="0"/>
            </w:tcBorders>
            <w:noWrap w:val="0"/>
            <w:vAlign w:val="center"/>
          </w:tcPr>
          <w:p w14:paraId="7ED7A2AE">
            <w:pPr>
              <w:ind w:left="113" w:right="113"/>
              <w:jc w:val="center"/>
              <w:rPr>
                <w:rFonts w:hint="eastAsia" w:ascii="仿宋" w:hAnsi="仿宋" w:eastAsia="仿宋" w:cs="仿宋"/>
                <w:b w:val="0"/>
                <w:bCs w:val="0"/>
                <w:color w:val="000000"/>
                <w:sz w:val="22"/>
                <w:szCs w:val="22"/>
                <w:highlight w:val="none"/>
                <w:lang w:val="en-US" w:eastAsia="zh-CN"/>
              </w:rPr>
            </w:pPr>
            <w:r>
              <w:rPr>
                <w:rFonts w:hint="eastAsia" w:ascii="仿宋" w:hAnsi="仿宋" w:eastAsia="仿宋" w:cs="仿宋"/>
                <w:b w:val="0"/>
                <w:bCs w:val="0"/>
                <w:color w:val="000000"/>
                <w:sz w:val="22"/>
                <w:szCs w:val="22"/>
                <w:highlight w:val="none"/>
              </w:rPr>
              <w:t>妇科</w:t>
            </w:r>
          </w:p>
        </w:tc>
        <w:tc>
          <w:tcPr>
            <w:tcW w:w="2544" w:type="pct"/>
            <w:gridSpan w:val="2"/>
            <w:tcBorders>
              <w:left w:val="single" w:color="auto" w:sz="4" w:space="0"/>
              <w:bottom w:val="single" w:color="auto" w:sz="4" w:space="0"/>
              <w:right w:val="single" w:color="000000" w:sz="4" w:space="0"/>
            </w:tcBorders>
            <w:noWrap w:val="0"/>
            <w:vAlign w:val="center"/>
          </w:tcPr>
          <w:p w14:paraId="5F0E8466">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sz w:val="22"/>
                <w:szCs w:val="22"/>
                <w:highlight w:val="none"/>
              </w:rPr>
              <w:t>内诊+TCT（液基薄层细胞检测）</w:t>
            </w:r>
          </w:p>
        </w:tc>
        <w:tc>
          <w:tcPr>
            <w:tcW w:w="1696" w:type="pct"/>
            <w:tcBorders>
              <w:top w:val="single" w:color="000000" w:sz="4" w:space="0"/>
              <w:left w:val="single" w:color="000000" w:sz="4" w:space="0"/>
              <w:bottom w:val="single" w:color="000000" w:sz="4" w:space="0"/>
              <w:right w:val="single" w:color="000000" w:sz="4" w:space="0"/>
            </w:tcBorders>
            <w:noWrap w:val="0"/>
            <w:vAlign w:val="center"/>
          </w:tcPr>
          <w:p w14:paraId="0792E153">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r>
      <w:tr w14:paraId="44C76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58" w:type="pct"/>
            <w:tcBorders>
              <w:left w:val="single" w:color="000000" w:sz="4" w:space="0"/>
              <w:bottom w:val="single" w:color="auto" w:sz="4" w:space="0"/>
              <w:right w:val="single" w:color="auto" w:sz="4" w:space="0"/>
            </w:tcBorders>
            <w:noWrap w:val="0"/>
            <w:vAlign w:val="center"/>
          </w:tcPr>
          <w:p w14:paraId="24CA64AE">
            <w:pPr>
              <w:ind w:left="113" w:right="113"/>
              <w:jc w:val="center"/>
              <w:rPr>
                <w:rFonts w:hint="eastAsia" w:ascii="仿宋" w:hAnsi="仿宋" w:eastAsia="仿宋" w:cs="仿宋"/>
                <w:b w:val="0"/>
                <w:bCs w:val="0"/>
                <w:color w:val="000000"/>
                <w:sz w:val="22"/>
                <w:szCs w:val="22"/>
                <w:highlight w:val="none"/>
                <w:lang w:val="en-US" w:eastAsia="zh-CN"/>
              </w:rPr>
            </w:pPr>
            <w:r>
              <w:rPr>
                <w:rFonts w:hint="eastAsia" w:ascii="仿宋" w:hAnsi="仿宋" w:eastAsia="仿宋" w:cs="仿宋"/>
                <w:b w:val="0"/>
                <w:bCs w:val="0"/>
                <w:color w:val="000000"/>
                <w:sz w:val="22"/>
                <w:szCs w:val="22"/>
                <w:highlight w:val="none"/>
              </w:rPr>
              <w:t>专家点评</w:t>
            </w:r>
          </w:p>
        </w:tc>
        <w:tc>
          <w:tcPr>
            <w:tcW w:w="2544" w:type="pct"/>
            <w:gridSpan w:val="2"/>
            <w:tcBorders>
              <w:left w:val="single" w:color="auto" w:sz="4" w:space="0"/>
              <w:bottom w:val="single" w:color="auto" w:sz="4" w:space="0"/>
              <w:right w:val="single" w:color="000000" w:sz="4" w:space="0"/>
            </w:tcBorders>
            <w:noWrap w:val="0"/>
            <w:vAlign w:val="center"/>
          </w:tcPr>
          <w:p w14:paraId="2F9D4177">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sz w:val="22"/>
                <w:szCs w:val="22"/>
                <w:highlight w:val="none"/>
              </w:rPr>
              <w:t>临床科室+影像学专家评估</w:t>
            </w:r>
          </w:p>
        </w:tc>
        <w:tc>
          <w:tcPr>
            <w:tcW w:w="1696" w:type="pct"/>
            <w:tcBorders>
              <w:top w:val="single" w:color="000000" w:sz="4" w:space="0"/>
              <w:left w:val="single" w:color="000000" w:sz="4" w:space="0"/>
              <w:bottom w:val="single" w:color="000000" w:sz="4" w:space="0"/>
              <w:right w:val="single" w:color="000000" w:sz="4" w:space="0"/>
            </w:tcBorders>
            <w:noWrap w:val="0"/>
            <w:vAlign w:val="center"/>
          </w:tcPr>
          <w:p w14:paraId="1B380786">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r>
      <w:tr w14:paraId="7F2D7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58" w:type="pct"/>
            <w:tcBorders>
              <w:left w:val="single" w:color="000000" w:sz="4" w:space="0"/>
              <w:bottom w:val="single" w:color="auto" w:sz="4" w:space="0"/>
              <w:right w:val="single" w:color="auto" w:sz="4" w:space="0"/>
            </w:tcBorders>
            <w:noWrap w:val="0"/>
            <w:vAlign w:val="center"/>
          </w:tcPr>
          <w:p w14:paraId="23A68435">
            <w:pPr>
              <w:ind w:left="113" w:right="113"/>
              <w:jc w:val="center"/>
              <w:rPr>
                <w:rFonts w:hint="eastAsia" w:ascii="仿宋" w:hAnsi="仿宋" w:eastAsia="仿宋" w:cs="仿宋"/>
                <w:b w:val="0"/>
                <w:bCs w:val="0"/>
                <w:color w:val="000000"/>
                <w:sz w:val="22"/>
                <w:szCs w:val="22"/>
                <w:highlight w:val="none"/>
                <w:lang w:val="en-US" w:eastAsia="zh-CN"/>
              </w:rPr>
            </w:pPr>
            <w:r>
              <w:rPr>
                <w:rFonts w:hint="eastAsia" w:ascii="仿宋" w:hAnsi="仿宋" w:eastAsia="仿宋" w:cs="仿宋"/>
                <w:b w:val="0"/>
                <w:bCs w:val="0"/>
                <w:color w:val="000000"/>
                <w:sz w:val="22"/>
                <w:szCs w:val="22"/>
                <w:highlight w:val="none"/>
              </w:rPr>
              <w:t>其他</w:t>
            </w:r>
          </w:p>
        </w:tc>
        <w:tc>
          <w:tcPr>
            <w:tcW w:w="2544" w:type="pct"/>
            <w:gridSpan w:val="2"/>
            <w:tcBorders>
              <w:left w:val="single" w:color="auto" w:sz="4" w:space="0"/>
              <w:bottom w:val="single" w:color="auto" w:sz="4" w:space="0"/>
              <w:right w:val="single" w:color="000000" w:sz="4" w:space="0"/>
            </w:tcBorders>
            <w:noWrap w:val="0"/>
            <w:vAlign w:val="center"/>
          </w:tcPr>
          <w:p w14:paraId="591998EF">
            <w:pPr>
              <w:keepNext w:val="0"/>
              <w:keepLines w:val="0"/>
              <w:widowControl/>
              <w:suppressLineNumbers w:val="0"/>
              <w:jc w:val="center"/>
              <w:textAlignment w:val="center"/>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sz w:val="22"/>
                <w:szCs w:val="22"/>
                <w:highlight w:val="none"/>
              </w:rPr>
              <w:t>（耗材+早餐等）</w:t>
            </w:r>
          </w:p>
        </w:tc>
        <w:tc>
          <w:tcPr>
            <w:tcW w:w="1696" w:type="pct"/>
            <w:tcBorders>
              <w:top w:val="single" w:color="000000" w:sz="4" w:space="0"/>
              <w:left w:val="single" w:color="000000" w:sz="4" w:space="0"/>
              <w:bottom w:val="single" w:color="000000" w:sz="4" w:space="0"/>
              <w:right w:val="single" w:color="000000" w:sz="4" w:space="0"/>
            </w:tcBorders>
            <w:noWrap w:val="0"/>
            <w:vAlign w:val="center"/>
          </w:tcPr>
          <w:p w14:paraId="76F3D16F">
            <w:pPr>
              <w:keepNext w:val="0"/>
              <w:keepLines w:val="0"/>
              <w:widowControl/>
              <w:suppressLineNumbers w:val="0"/>
              <w:jc w:val="center"/>
              <w:textAlignment w:val="center"/>
              <w:rPr>
                <w:rFonts w:hint="eastAsia" w:ascii="仿宋" w:hAnsi="仿宋" w:eastAsia="仿宋" w:cs="仿宋"/>
                <w:sz w:val="24"/>
                <w:szCs w:val="24"/>
                <w:highlight w:val="none"/>
                <w:lang w:val="en-US" w:eastAsia="zh-CN" w:bidi="ar-SA"/>
              </w:rPr>
            </w:pPr>
          </w:p>
        </w:tc>
      </w:tr>
    </w:tbl>
    <w:p w14:paraId="473B7A85">
      <w:pPr>
        <w:pStyle w:val="16"/>
        <w:rPr>
          <w:rFonts w:hint="eastAsia" w:ascii="仿宋" w:hAnsi="仿宋" w:eastAsia="仿宋" w:cs="仿宋"/>
          <w:highlight w:val="none"/>
        </w:rPr>
        <w:sectPr>
          <w:pgSz w:w="11907" w:h="16840"/>
          <w:pgMar w:top="1418" w:right="1418" w:bottom="1418" w:left="1418" w:header="851" w:footer="1134" w:gutter="0"/>
          <w:cols w:space="720" w:num="1"/>
          <w:docGrid w:linePitch="326" w:charSpace="0"/>
        </w:sectPr>
      </w:pPr>
    </w:p>
    <w:p w14:paraId="3BD66383">
      <w:pPr>
        <w:rPr>
          <w:rFonts w:hint="eastAsia" w:ascii="仿宋" w:hAnsi="仿宋" w:eastAsia="仿宋" w:cs="仿宋"/>
          <w:b/>
          <w:bCs/>
          <w:color w:val="auto"/>
          <w:sz w:val="28"/>
          <w:szCs w:val="28"/>
          <w:highlight w:val="none"/>
          <w:lang w:val="en-US" w:eastAsia="zh-CN" w:bidi="ar-SA"/>
        </w:rPr>
      </w:pPr>
    </w:p>
    <w:p w14:paraId="56D62DC1">
      <w:pPr>
        <w:pStyle w:val="3"/>
        <w:spacing w:before="240" w:after="120" w:line="240" w:lineRule="auto"/>
        <w:jc w:val="center"/>
        <w:rPr>
          <w:rFonts w:hint="eastAsia" w:ascii="仿宋" w:hAnsi="仿宋" w:eastAsia="仿宋" w:cs="仿宋"/>
          <w:color w:val="auto"/>
          <w:highlight w:val="none"/>
        </w:rPr>
      </w:pPr>
      <w:r>
        <w:rPr>
          <w:rFonts w:hint="eastAsia" w:ascii="仿宋" w:hAnsi="仿宋" w:eastAsia="仿宋" w:cs="仿宋"/>
          <w:b/>
          <w:bCs/>
          <w:color w:val="auto"/>
          <w:sz w:val="28"/>
          <w:szCs w:val="28"/>
          <w:highlight w:val="none"/>
          <w:lang w:val="en-US" w:eastAsia="zh-CN" w:bidi="ar-SA"/>
        </w:rPr>
        <w:t>五、</w:t>
      </w:r>
      <w:r>
        <w:rPr>
          <w:rFonts w:hint="eastAsia" w:ascii="仿宋" w:hAnsi="仿宋" w:eastAsia="仿宋" w:cs="仿宋"/>
          <w:color w:val="auto"/>
          <w:sz w:val="28"/>
          <w:szCs w:val="28"/>
          <w:highlight w:val="none"/>
        </w:rPr>
        <w:t>投标人企业简况</w:t>
      </w:r>
      <w:bookmarkEnd w:id="121"/>
      <w:bookmarkEnd w:id="122"/>
    </w:p>
    <w:tbl>
      <w:tblPr>
        <w:tblStyle w:val="31"/>
        <w:tblW w:w="9061" w:type="dxa"/>
        <w:jc w:val="center"/>
        <w:tblLayout w:type="fixed"/>
        <w:tblCellMar>
          <w:top w:w="0" w:type="dxa"/>
          <w:left w:w="0" w:type="dxa"/>
          <w:bottom w:w="0" w:type="dxa"/>
          <w:right w:w="0" w:type="dxa"/>
        </w:tblCellMar>
      </w:tblPr>
      <w:tblGrid>
        <w:gridCol w:w="2264"/>
        <w:gridCol w:w="993"/>
        <w:gridCol w:w="1059"/>
        <w:gridCol w:w="892"/>
        <w:gridCol w:w="463"/>
        <w:gridCol w:w="1271"/>
        <w:gridCol w:w="185"/>
        <w:gridCol w:w="666"/>
        <w:gridCol w:w="1268"/>
      </w:tblGrid>
      <w:tr w14:paraId="36F5CEE1">
        <w:tblPrEx>
          <w:tblCellMar>
            <w:top w:w="0" w:type="dxa"/>
            <w:left w:w="0" w:type="dxa"/>
            <w:bottom w:w="0" w:type="dxa"/>
            <w:right w:w="0" w:type="dxa"/>
          </w:tblCellMar>
        </w:tblPrEx>
        <w:trPr>
          <w:trHeight w:val="563" w:hRule="atLeast"/>
          <w:jc w:val="center"/>
        </w:trPr>
        <w:tc>
          <w:tcPr>
            <w:tcW w:w="22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B3E240">
            <w:pPr>
              <w:snapToGrid w:val="0"/>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名称</w:t>
            </w:r>
          </w:p>
        </w:tc>
        <w:tc>
          <w:tcPr>
            <w:tcW w:w="6797" w:type="dxa"/>
            <w:gridSpan w:val="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42E18B">
            <w:pPr>
              <w:snapToGrid w:val="0"/>
              <w:spacing w:line="440" w:lineRule="exact"/>
              <w:jc w:val="center"/>
              <w:rPr>
                <w:rFonts w:hint="eastAsia" w:ascii="仿宋" w:hAnsi="仿宋" w:eastAsia="仿宋" w:cs="仿宋"/>
                <w:color w:val="auto"/>
                <w:highlight w:val="none"/>
              </w:rPr>
            </w:pPr>
          </w:p>
        </w:tc>
      </w:tr>
      <w:tr w14:paraId="2D59BC02">
        <w:tblPrEx>
          <w:tblCellMar>
            <w:top w:w="0" w:type="dxa"/>
            <w:left w:w="0" w:type="dxa"/>
            <w:bottom w:w="0" w:type="dxa"/>
            <w:right w:w="0" w:type="dxa"/>
          </w:tblCellMar>
        </w:tblPrEx>
        <w:trPr>
          <w:trHeight w:val="550" w:hRule="atLeast"/>
          <w:jc w:val="center"/>
        </w:trPr>
        <w:tc>
          <w:tcPr>
            <w:tcW w:w="22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22D14D">
            <w:pPr>
              <w:snapToGrid w:val="0"/>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注册地址</w:t>
            </w:r>
          </w:p>
        </w:tc>
        <w:tc>
          <w:tcPr>
            <w:tcW w:w="340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1AE74A">
            <w:pPr>
              <w:snapToGrid w:val="0"/>
              <w:spacing w:line="440" w:lineRule="exact"/>
              <w:jc w:val="center"/>
              <w:rPr>
                <w:rFonts w:hint="eastAsia" w:ascii="仿宋" w:hAnsi="仿宋" w:eastAsia="仿宋" w:cs="仿宋"/>
                <w:color w:val="auto"/>
                <w:highlight w:val="none"/>
              </w:rPr>
            </w:pPr>
          </w:p>
        </w:tc>
        <w:tc>
          <w:tcPr>
            <w:tcW w:w="145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AE36F1">
            <w:pPr>
              <w:snapToGrid w:val="0"/>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邮政编码</w:t>
            </w:r>
          </w:p>
        </w:tc>
        <w:tc>
          <w:tcPr>
            <w:tcW w:w="193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028BA8">
            <w:pPr>
              <w:snapToGrid w:val="0"/>
              <w:spacing w:line="440" w:lineRule="exact"/>
              <w:jc w:val="center"/>
              <w:rPr>
                <w:rFonts w:hint="eastAsia" w:ascii="仿宋" w:hAnsi="仿宋" w:eastAsia="仿宋" w:cs="仿宋"/>
                <w:color w:val="auto"/>
                <w:highlight w:val="none"/>
              </w:rPr>
            </w:pPr>
          </w:p>
        </w:tc>
      </w:tr>
      <w:tr w14:paraId="4D1F1D0D">
        <w:tblPrEx>
          <w:tblCellMar>
            <w:top w:w="0" w:type="dxa"/>
            <w:left w:w="0" w:type="dxa"/>
            <w:bottom w:w="0" w:type="dxa"/>
            <w:right w:w="0" w:type="dxa"/>
          </w:tblCellMar>
        </w:tblPrEx>
        <w:trPr>
          <w:trHeight w:val="600" w:hRule="atLeast"/>
          <w:jc w:val="center"/>
        </w:trPr>
        <w:tc>
          <w:tcPr>
            <w:tcW w:w="2264"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2A75BA">
            <w:pPr>
              <w:snapToGrid w:val="0"/>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联系方式</w:t>
            </w: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30292F">
            <w:pPr>
              <w:snapToGrid w:val="0"/>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联系人</w:t>
            </w:r>
          </w:p>
        </w:tc>
        <w:tc>
          <w:tcPr>
            <w:tcW w:w="2414"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D03D04">
            <w:pPr>
              <w:snapToGrid w:val="0"/>
              <w:spacing w:line="440" w:lineRule="exact"/>
              <w:jc w:val="center"/>
              <w:rPr>
                <w:rFonts w:hint="eastAsia" w:ascii="仿宋" w:hAnsi="仿宋" w:eastAsia="仿宋" w:cs="仿宋"/>
                <w:color w:val="auto"/>
                <w:highlight w:val="none"/>
              </w:rPr>
            </w:pPr>
          </w:p>
        </w:tc>
        <w:tc>
          <w:tcPr>
            <w:tcW w:w="145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2224A3">
            <w:pPr>
              <w:snapToGrid w:val="0"/>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电 话</w:t>
            </w:r>
          </w:p>
        </w:tc>
        <w:tc>
          <w:tcPr>
            <w:tcW w:w="193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9F400F">
            <w:pPr>
              <w:snapToGrid w:val="0"/>
              <w:spacing w:line="440" w:lineRule="exact"/>
              <w:jc w:val="center"/>
              <w:rPr>
                <w:rFonts w:hint="eastAsia" w:ascii="仿宋" w:hAnsi="仿宋" w:eastAsia="仿宋" w:cs="仿宋"/>
                <w:color w:val="auto"/>
                <w:highlight w:val="none"/>
              </w:rPr>
            </w:pPr>
          </w:p>
        </w:tc>
      </w:tr>
      <w:tr w14:paraId="60A63D74">
        <w:tblPrEx>
          <w:tblCellMar>
            <w:top w:w="0" w:type="dxa"/>
            <w:left w:w="0" w:type="dxa"/>
            <w:bottom w:w="0" w:type="dxa"/>
            <w:right w:w="0" w:type="dxa"/>
          </w:tblCellMar>
        </w:tblPrEx>
        <w:trPr>
          <w:trHeight w:val="620" w:hRule="atLeast"/>
          <w:jc w:val="center"/>
        </w:trPr>
        <w:tc>
          <w:tcPr>
            <w:tcW w:w="226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3FF648">
            <w:pPr>
              <w:snapToGrid w:val="0"/>
              <w:spacing w:line="440" w:lineRule="exact"/>
              <w:jc w:val="center"/>
              <w:rPr>
                <w:rFonts w:hint="eastAsia" w:ascii="仿宋" w:hAnsi="仿宋" w:eastAsia="仿宋" w:cs="仿宋"/>
                <w:color w:val="auto"/>
                <w:highlight w:val="none"/>
              </w:rPr>
            </w:pP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675661">
            <w:pPr>
              <w:snapToGrid w:val="0"/>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传  真</w:t>
            </w:r>
          </w:p>
        </w:tc>
        <w:tc>
          <w:tcPr>
            <w:tcW w:w="2414"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08661D">
            <w:pPr>
              <w:snapToGrid w:val="0"/>
              <w:spacing w:line="440" w:lineRule="exact"/>
              <w:jc w:val="center"/>
              <w:rPr>
                <w:rFonts w:hint="eastAsia" w:ascii="仿宋" w:hAnsi="仿宋" w:eastAsia="仿宋" w:cs="仿宋"/>
                <w:color w:val="auto"/>
                <w:highlight w:val="none"/>
              </w:rPr>
            </w:pPr>
          </w:p>
        </w:tc>
        <w:tc>
          <w:tcPr>
            <w:tcW w:w="145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74FA1D">
            <w:pPr>
              <w:snapToGrid w:val="0"/>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网 址</w:t>
            </w:r>
          </w:p>
        </w:tc>
        <w:tc>
          <w:tcPr>
            <w:tcW w:w="193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E25503">
            <w:pPr>
              <w:snapToGrid w:val="0"/>
              <w:spacing w:line="440" w:lineRule="exact"/>
              <w:jc w:val="center"/>
              <w:rPr>
                <w:rFonts w:hint="eastAsia" w:ascii="仿宋" w:hAnsi="仿宋" w:eastAsia="仿宋" w:cs="仿宋"/>
                <w:color w:val="auto"/>
                <w:highlight w:val="none"/>
              </w:rPr>
            </w:pPr>
          </w:p>
        </w:tc>
      </w:tr>
      <w:tr w14:paraId="7CE02454">
        <w:tblPrEx>
          <w:tblCellMar>
            <w:top w:w="0" w:type="dxa"/>
            <w:left w:w="0" w:type="dxa"/>
            <w:bottom w:w="0" w:type="dxa"/>
            <w:right w:w="0" w:type="dxa"/>
          </w:tblCellMar>
        </w:tblPrEx>
        <w:trPr>
          <w:trHeight w:val="619" w:hRule="atLeast"/>
          <w:jc w:val="center"/>
        </w:trPr>
        <w:tc>
          <w:tcPr>
            <w:tcW w:w="22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7F76DE">
            <w:pPr>
              <w:snapToGrid w:val="0"/>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法定代表人</w:t>
            </w: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617A44">
            <w:pPr>
              <w:snapToGrid w:val="0"/>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姓名</w:t>
            </w:r>
          </w:p>
        </w:tc>
        <w:tc>
          <w:tcPr>
            <w:tcW w:w="10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9CB3EF">
            <w:pPr>
              <w:snapToGrid w:val="0"/>
              <w:spacing w:line="440" w:lineRule="exact"/>
              <w:jc w:val="center"/>
              <w:rPr>
                <w:rFonts w:hint="eastAsia" w:ascii="仿宋" w:hAnsi="仿宋" w:eastAsia="仿宋" w:cs="仿宋"/>
                <w:color w:val="auto"/>
                <w:highlight w:val="none"/>
              </w:rPr>
            </w:pPr>
          </w:p>
        </w:tc>
        <w:tc>
          <w:tcPr>
            <w:tcW w:w="135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8FA5D4">
            <w:pPr>
              <w:snapToGrid w:val="0"/>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技术职称</w:t>
            </w: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060230">
            <w:pPr>
              <w:snapToGrid w:val="0"/>
              <w:spacing w:line="440" w:lineRule="exact"/>
              <w:jc w:val="center"/>
              <w:rPr>
                <w:rFonts w:hint="eastAsia" w:ascii="仿宋" w:hAnsi="仿宋" w:eastAsia="仿宋" w:cs="仿宋"/>
                <w:color w:val="auto"/>
                <w:highlight w:val="none"/>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312BE3">
            <w:pPr>
              <w:snapToGrid w:val="0"/>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电话</w:t>
            </w:r>
          </w:p>
        </w:tc>
        <w:tc>
          <w:tcPr>
            <w:tcW w:w="12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7906C1">
            <w:pPr>
              <w:snapToGrid w:val="0"/>
              <w:spacing w:line="440" w:lineRule="exact"/>
              <w:jc w:val="center"/>
              <w:rPr>
                <w:rFonts w:hint="eastAsia" w:ascii="仿宋" w:hAnsi="仿宋" w:eastAsia="仿宋" w:cs="仿宋"/>
                <w:color w:val="auto"/>
                <w:highlight w:val="none"/>
              </w:rPr>
            </w:pPr>
          </w:p>
        </w:tc>
      </w:tr>
      <w:tr w14:paraId="70B68B28">
        <w:tblPrEx>
          <w:tblCellMar>
            <w:top w:w="0" w:type="dxa"/>
            <w:left w:w="0" w:type="dxa"/>
            <w:bottom w:w="0" w:type="dxa"/>
            <w:right w:w="0" w:type="dxa"/>
          </w:tblCellMar>
        </w:tblPrEx>
        <w:trPr>
          <w:trHeight w:val="610" w:hRule="atLeast"/>
          <w:jc w:val="center"/>
        </w:trPr>
        <w:tc>
          <w:tcPr>
            <w:tcW w:w="22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BDC1ED">
            <w:pPr>
              <w:snapToGrid w:val="0"/>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技术负责人</w:t>
            </w: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F8BA57">
            <w:pPr>
              <w:snapToGrid w:val="0"/>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姓名</w:t>
            </w:r>
          </w:p>
        </w:tc>
        <w:tc>
          <w:tcPr>
            <w:tcW w:w="10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8F7D4E">
            <w:pPr>
              <w:snapToGrid w:val="0"/>
              <w:spacing w:line="440" w:lineRule="exact"/>
              <w:jc w:val="center"/>
              <w:rPr>
                <w:rFonts w:hint="eastAsia" w:ascii="仿宋" w:hAnsi="仿宋" w:eastAsia="仿宋" w:cs="仿宋"/>
                <w:color w:val="auto"/>
                <w:highlight w:val="none"/>
              </w:rPr>
            </w:pPr>
          </w:p>
        </w:tc>
        <w:tc>
          <w:tcPr>
            <w:tcW w:w="135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999D34">
            <w:pPr>
              <w:snapToGrid w:val="0"/>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技术职称</w:t>
            </w: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9F3D23">
            <w:pPr>
              <w:snapToGrid w:val="0"/>
              <w:spacing w:line="440" w:lineRule="exact"/>
              <w:jc w:val="center"/>
              <w:rPr>
                <w:rFonts w:hint="eastAsia" w:ascii="仿宋" w:hAnsi="仿宋" w:eastAsia="仿宋" w:cs="仿宋"/>
                <w:color w:val="auto"/>
                <w:highlight w:val="none"/>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51F78D">
            <w:pPr>
              <w:snapToGrid w:val="0"/>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电话</w:t>
            </w:r>
          </w:p>
        </w:tc>
        <w:tc>
          <w:tcPr>
            <w:tcW w:w="12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73E971">
            <w:pPr>
              <w:snapToGrid w:val="0"/>
              <w:spacing w:line="440" w:lineRule="exact"/>
              <w:jc w:val="center"/>
              <w:rPr>
                <w:rFonts w:hint="eastAsia" w:ascii="仿宋" w:hAnsi="仿宋" w:eastAsia="仿宋" w:cs="仿宋"/>
                <w:color w:val="auto"/>
                <w:highlight w:val="none"/>
              </w:rPr>
            </w:pPr>
          </w:p>
        </w:tc>
      </w:tr>
      <w:tr w14:paraId="588D8952">
        <w:tblPrEx>
          <w:tblCellMar>
            <w:top w:w="0" w:type="dxa"/>
            <w:left w:w="0" w:type="dxa"/>
            <w:bottom w:w="0" w:type="dxa"/>
            <w:right w:w="0" w:type="dxa"/>
          </w:tblCellMar>
        </w:tblPrEx>
        <w:trPr>
          <w:trHeight w:val="616" w:hRule="atLeast"/>
          <w:jc w:val="center"/>
        </w:trPr>
        <w:tc>
          <w:tcPr>
            <w:tcW w:w="22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8DEC4D">
            <w:pPr>
              <w:snapToGrid w:val="0"/>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成立时间</w:t>
            </w:r>
          </w:p>
        </w:tc>
        <w:tc>
          <w:tcPr>
            <w:tcW w:w="20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663174C">
            <w:pPr>
              <w:snapToGrid w:val="0"/>
              <w:spacing w:line="440" w:lineRule="exact"/>
              <w:jc w:val="center"/>
              <w:rPr>
                <w:rFonts w:hint="eastAsia" w:ascii="仿宋" w:hAnsi="仿宋" w:eastAsia="仿宋" w:cs="仿宋"/>
                <w:color w:val="auto"/>
                <w:highlight w:val="none"/>
              </w:rPr>
            </w:pPr>
          </w:p>
        </w:tc>
        <w:tc>
          <w:tcPr>
            <w:tcW w:w="4745"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B22975">
            <w:pPr>
              <w:snapToGrid w:val="0"/>
              <w:spacing w:line="440" w:lineRule="exact"/>
              <w:ind w:firstLine="120"/>
              <w:jc w:val="center"/>
              <w:rPr>
                <w:rFonts w:hint="eastAsia" w:ascii="仿宋" w:hAnsi="仿宋" w:eastAsia="仿宋" w:cs="仿宋"/>
                <w:color w:val="auto"/>
                <w:highlight w:val="none"/>
              </w:rPr>
            </w:pPr>
            <w:r>
              <w:rPr>
                <w:rFonts w:hint="eastAsia" w:ascii="仿宋" w:hAnsi="仿宋" w:eastAsia="仿宋" w:cs="仿宋"/>
                <w:color w:val="auto"/>
                <w:highlight w:val="none"/>
              </w:rPr>
              <w:t>员工总人数：</w:t>
            </w:r>
          </w:p>
        </w:tc>
      </w:tr>
      <w:tr w14:paraId="75E6123B">
        <w:tblPrEx>
          <w:tblCellMar>
            <w:top w:w="0" w:type="dxa"/>
            <w:left w:w="0" w:type="dxa"/>
            <w:bottom w:w="0" w:type="dxa"/>
            <w:right w:w="0" w:type="dxa"/>
          </w:tblCellMar>
        </w:tblPrEx>
        <w:trPr>
          <w:trHeight w:val="608" w:hRule="atLeast"/>
          <w:jc w:val="center"/>
        </w:trPr>
        <w:tc>
          <w:tcPr>
            <w:tcW w:w="22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92EEDE">
            <w:pPr>
              <w:snapToGrid w:val="0"/>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企业资质等级</w:t>
            </w:r>
          </w:p>
        </w:tc>
        <w:tc>
          <w:tcPr>
            <w:tcW w:w="20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732F0D">
            <w:pPr>
              <w:snapToGrid w:val="0"/>
              <w:spacing w:line="440" w:lineRule="exact"/>
              <w:jc w:val="center"/>
              <w:rPr>
                <w:rFonts w:hint="eastAsia" w:ascii="仿宋" w:hAnsi="仿宋" w:eastAsia="仿宋" w:cs="仿宋"/>
                <w:color w:val="auto"/>
                <w:highlight w:val="none"/>
              </w:rPr>
            </w:pPr>
          </w:p>
        </w:tc>
        <w:tc>
          <w:tcPr>
            <w:tcW w:w="89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FBC53C">
            <w:pPr>
              <w:snapToGrid w:val="0"/>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其中</w:t>
            </w:r>
          </w:p>
        </w:tc>
        <w:tc>
          <w:tcPr>
            <w:tcW w:w="173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B6D0B0">
            <w:pPr>
              <w:snapToGrid w:val="0"/>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项目经理</w:t>
            </w:r>
          </w:p>
        </w:tc>
        <w:tc>
          <w:tcPr>
            <w:tcW w:w="211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86C5AB">
            <w:pPr>
              <w:snapToGrid w:val="0"/>
              <w:spacing w:line="440" w:lineRule="exact"/>
              <w:jc w:val="center"/>
              <w:rPr>
                <w:rFonts w:hint="eastAsia" w:ascii="仿宋" w:hAnsi="仿宋" w:eastAsia="仿宋" w:cs="仿宋"/>
                <w:color w:val="auto"/>
                <w:highlight w:val="none"/>
              </w:rPr>
            </w:pPr>
          </w:p>
        </w:tc>
      </w:tr>
      <w:tr w14:paraId="7DF1DC68">
        <w:tblPrEx>
          <w:tblCellMar>
            <w:top w:w="0" w:type="dxa"/>
            <w:left w:w="0" w:type="dxa"/>
            <w:bottom w:w="0" w:type="dxa"/>
            <w:right w:w="0" w:type="dxa"/>
          </w:tblCellMar>
        </w:tblPrEx>
        <w:trPr>
          <w:trHeight w:val="615" w:hRule="atLeast"/>
          <w:jc w:val="center"/>
        </w:trPr>
        <w:tc>
          <w:tcPr>
            <w:tcW w:w="22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CF94A9">
            <w:pPr>
              <w:snapToGrid w:val="0"/>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统一社会信用代码</w:t>
            </w:r>
          </w:p>
        </w:tc>
        <w:tc>
          <w:tcPr>
            <w:tcW w:w="20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E0EAC7">
            <w:pPr>
              <w:snapToGrid w:val="0"/>
              <w:spacing w:line="440" w:lineRule="exact"/>
              <w:jc w:val="center"/>
              <w:rPr>
                <w:rFonts w:hint="eastAsia" w:ascii="仿宋" w:hAnsi="仿宋" w:eastAsia="仿宋" w:cs="仿宋"/>
                <w:color w:val="auto"/>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5A0517">
            <w:pPr>
              <w:snapToGrid w:val="0"/>
              <w:spacing w:line="440" w:lineRule="exact"/>
              <w:jc w:val="center"/>
              <w:rPr>
                <w:rFonts w:hint="eastAsia" w:ascii="仿宋" w:hAnsi="仿宋" w:eastAsia="仿宋" w:cs="仿宋"/>
                <w:color w:val="auto"/>
                <w:highlight w:val="none"/>
              </w:rPr>
            </w:pPr>
          </w:p>
        </w:tc>
        <w:tc>
          <w:tcPr>
            <w:tcW w:w="173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368277">
            <w:pPr>
              <w:snapToGrid w:val="0"/>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高级职称人员</w:t>
            </w:r>
          </w:p>
        </w:tc>
        <w:tc>
          <w:tcPr>
            <w:tcW w:w="211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F2FDF7">
            <w:pPr>
              <w:snapToGrid w:val="0"/>
              <w:spacing w:line="440" w:lineRule="exact"/>
              <w:jc w:val="center"/>
              <w:rPr>
                <w:rFonts w:hint="eastAsia" w:ascii="仿宋" w:hAnsi="仿宋" w:eastAsia="仿宋" w:cs="仿宋"/>
                <w:color w:val="auto"/>
                <w:highlight w:val="none"/>
              </w:rPr>
            </w:pPr>
          </w:p>
        </w:tc>
      </w:tr>
      <w:tr w14:paraId="6BA5F85C">
        <w:tblPrEx>
          <w:tblCellMar>
            <w:top w:w="0" w:type="dxa"/>
            <w:left w:w="0" w:type="dxa"/>
            <w:bottom w:w="0" w:type="dxa"/>
            <w:right w:w="0" w:type="dxa"/>
          </w:tblCellMar>
        </w:tblPrEx>
        <w:trPr>
          <w:trHeight w:val="607" w:hRule="atLeast"/>
          <w:jc w:val="center"/>
        </w:trPr>
        <w:tc>
          <w:tcPr>
            <w:tcW w:w="22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0B5B96">
            <w:pPr>
              <w:snapToGrid w:val="0"/>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注册资金</w:t>
            </w:r>
          </w:p>
        </w:tc>
        <w:tc>
          <w:tcPr>
            <w:tcW w:w="20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7842D7">
            <w:pPr>
              <w:snapToGrid w:val="0"/>
              <w:spacing w:line="440" w:lineRule="exact"/>
              <w:jc w:val="center"/>
              <w:rPr>
                <w:rFonts w:hint="eastAsia" w:ascii="仿宋" w:hAnsi="仿宋" w:eastAsia="仿宋" w:cs="仿宋"/>
                <w:color w:val="auto"/>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522EB3">
            <w:pPr>
              <w:snapToGrid w:val="0"/>
              <w:spacing w:line="440" w:lineRule="exact"/>
              <w:jc w:val="center"/>
              <w:rPr>
                <w:rFonts w:hint="eastAsia" w:ascii="仿宋" w:hAnsi="仿宋" w:eastAsia="仿宋" w:cs="仿宋"/>
                <w:color w:val="auto"/>
                <w:highlight w:val="none"/>
              </w:rPr>
            </w:pPr>
          </w:p>
        </w:tc>
        <w:tc>
          <w:tcPr>
            <w:tcW w:w="173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364989">
            <w:pPr>
              <w:snapToGrid w:val="0"/>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中级职称人员</w:t>
            </w:r>
          </w:p>
        </w:tc>
        <w:tc>
          <w:tcPr>
            <w:tcW w:w="211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DB5913">
            <w:pPr>
              <w:snapToGrid w:val="0"/>
              <w:spacing w:line="440" w:lineRule="exact"/>
              <w:jc w:val="center"/>
              <w:rPr>
                <w:rFonts w:hint="eastAsia" w:ascii="仿宋" w:hAnsi="仿宋" w:eastAsia="仿宋" w:cs="仿宋"/>
                <w:color w:val="auto"/>
                <w:highlight w:val="none"/>
              </w:rPr>
            </w:pPr>
          </w:p>
        </w:tc>
      </w:tr>
      <w:tr w14:paraId="6D99DBC8">
        <w:tblPrEx>
          <w:tblCellMar>
            <w:top w:w="0" w:type="dxa"/>
            <w:left w:w="0" w:type="dxa"/>
            <w:bottom w:w="0" w:type="dxa"/>
            <w:right w:w="0" w:type="dxa"/>
          </w:tblCellMar>
        </w:tblPrEx>
        <w:trPr>
          <w:trHeight w:val="599" w:hRule="atLeast"/>
          <w:jc w:val="center"/>
        </w:trPr>
        <w:tc>
          <w:tcPr>
            <w:tcW w:w="22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9E05DC">
            <w:pPr>
              <w:snapToGrid w:val="0"/>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开户银行</w:t>
            </w:r>
          </w:p>
        </w:tc>
        <w:tc>
          <w:tcPr>
            <w:tcW w:w="20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55496E">
            <w:pPr>
              <w:snapToGrid w:val="0"/>
              <w:spacing w:line="440" w:lineRule="exact"/>
              <w:jc w:val="center"/>
              <w:rPr>
                <w:rFonts w:hint="eastAsia" w:ascii="仿宋" w:hAnsi="仿宋" w:eastAsia="仿宋" w:cs="仿宋"/>
                <w:color w:val="auto"/>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4833C5">
            <w:pPr>
              <w:snapToGrid w:val="0"/>
              <w:spacing w:line="440" w:lineRule="exact"/>
              <w:jc w:val="center"/>
              <w:rPr>
                <w:rFonts w:hint="eastAsia" w:ascii="仿宋" w:hAnsi="仿宋" w:eastAsia="仿宋" w:cs="仿宋"/>
                <w:color w:val="auto"/>
                <w:highlight w:val="none"/>
              </w:rPr>
            </w:pPr>
          </w:p>
        </w:tc>
        <w:tc>
          <w:tcPr>
            <w:tcW w:w="173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DE33F3">
            <w:pPr>
              <w:snapToGrid w:val="0"/>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初级职称人员</w:t>
            </w:r>
          </w:p>
        </w:tc>
        <w:tc>
          <w:tcPr>
            <w:tcW w:w="211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C24B41">
            <w:pPr>
              <w:snapToGrid w:val="0"/>
              <w:spacing w:line="440" w:lineRule="exact"/>
              <w:jc w:val="center"/>
              <w:rPr>
                <w:rFonts w:hint="eastAsia" w:ascii="仿宋" w:hAnsi="仿宋" w:eastAsia="仿宋" w:cs="仿宋"/>
                <w:color w:val="auto"/>
                <w:highlight w:val="none"/>
              </w:rPr>
            </w:pPr>
          </w:p>
        </w:tc>
      </w:tr>
      <w:tr w14:paraId="67926EEB">
        <w:tblPrEx>
          <w:tblCellMar>
            <w:top w:w="0" w:type="dxa"/>
            <w:left w:w="0" w:type="dxa"/>
            <w:bottom w:w="0" w:type="dxa"/>
            <w:right w:w="0" w:type="dxa"/>
          </w:tblCellMar>
        </w:tblPrEx>
        <w:trPr>
          <w:trHeight w:val="618" w:hRule="atLeast"/>
          <w:jc w:val="center"/>
        </w:trPr>
        <w:tc>
          <w:tcPr>
            <w:tcW w:w="22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D480F8">
            <w:pPr>
              <w:snapToGrid w:val="0"/>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账号</w:t>
            </w:r>
          </w:p>
        </w:tc>
        <w:tc>
          <w:tcPr>
            <w:tcW w:w="20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3156FA">
            <w:pPr>
              <w:snapToGrid w:val="0"/>
              <w:spacing w:line="440" w:lineRule="exact"/>
              <w:jc w:val="center"/>
              <w:rPr>
                <w:rFonts w:hint="eastAsia" w:ascii="仿宋" w:hAnsi="仿宋" w:eastAsia="仿宋" w:cs="仿宋"/>
                <w:color w:val="auto"/>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A377E5">
            <w:pPr>
              <w:snapToGrid w:val="0"/>
              <w:spacing w:line="440" w:lineRule="exact"/>
              <w:jc w:val="center"/>
              <w:rPr>
                <w:rFonts w:hint="eastAsia" w:ascii="仿宋" w:hAnsi="仿宋" w:eastAsia="仿宋" w:cs="仿宋"/>
                <w:color w:val="auto"/>
                <w:highlight w:val="none"/>
              </w:rPr>
            </w:pPr>
          </w:p>
        </w:tc>
        <w:tc>
          <w:tcPr>
            <w:tcW w:w="173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5A9081">
            <w:pPr>
              <w:snapToGrid w:val="0"/>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技  工</w:t>
            </w:r>
          </w:p>
        </w:tc>
        <w:tc>
          <w:tcPr>
            <w:tcW w:w="211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9FD963">
            <w:pPr>
              <w:snapToGrid w:val="0"/>
              <w:spacing w:line="440" w:lineRule="exact"/>
              <w:jc w:val="center"/>
              <w:rPr>
                <w:rFonts w:hint="eastAsia" w:ascii="仿宋" w:hAnsi="仿宋" w:eastAsia="仿宋" w:cs="仿宋"/>
                <w:color w:val="auto"/>
                <w:highlight w:val="none"/>
              </w:rPr>
            </w:pPr>
          </w:p>
        </w:tc>
      </w:tr>
      <w:tr w14:paraId="6E140B6C">
        <w:tblPrEx>
          <w:tblCellMar>
            <w:top w:w="0" w:type="dxa"/>
            <w:left w:w="0" w:type="dxa"/>
            <w:bottom w:w="0" w:type="dxa"/>
            <w:right w:w="0" w:type="dxa"/>
          </w:tblCellMar>
        </w:tblPrEx>
        <w:trPr>
          <w:trHeight w:val="635" w:hRule="atLeast"/>
          <w:jc w:val="center"/>
        </w:trPr>
        <w:tc>
          <w:tcPr>
            <w:tcW w:w="2264"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65C8B45E">
            <w:pPr>
              <w:snapToGrid w:val="0"/>
              <w:spacing w:line="440" w:lineRule="exact"/>
              <w:ind w:firstLine="240"/>
              <w:jc w:val="center"/>
              <w:rPr>
                <w:rFonts w:hint="eastAsia" w:ascii="仿宋" w:hAnsi="仿宋" w:eastAsia="仿宋" w:cs="仿宋"/>
                <w:color w:val="auto"/>
                <w:highlight w:val="none"/>
              </w:rPr>
            </w:pPr>
            <w:r>
              <w:rPr>
                <w:rFonts w:hint="eastAsia" w:ascii="仿宋" w:hAnsi="仿宋" w:eastAsia="仿宋" w:cs="仿宋"/>
                <w:color w:val="auto"/>
                <w:highlight w:val="none"/>
              </w:rPr>
              <w:t>经营范围</w:t>
            </w:r>
          </w:p>
        </w:tc>
        <w:tc>
          <w:tcPr>
            <w:tcW w:w="6797" w:type="dxa"/>
            <w:gridSpan w:val="8"/>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2692AE57">
            <w:pPr>
              <w:snapToGrid w:val="0"/>
              <w:spacing w:line="440" w:lineRule="exact"/>
              <w:rPr>
                <w:rFonts w:hint="eastAsia" w:ascii="仿宋" w:hAnsi="仿宋" w:eastAsia="仿宋" w:cs="仿宋"/>
                <w:color w:val="auto"/>
                <w:highlight w:val="none"/>
              </w:rPr>
            </w:pPr>
          </w:p>
        </w:tc>
      </w:tr>
      <w:tr w14:paraId="101AE6DB">
        <w:tblPrEx>
          <w:tblCellMar>
            <w:top w:w="0" w:type="dxa"/>
            <w:left w:w="0" w:type="dxa"/>
            <w:bottom w:w="0" w:type="dxa"/>
            <w:right w:w="0" w:type="dxa"/>
          </w:tblCellMar>
        </w:tblPrEx>
        <w:trPr>
          <w:trHeight w:val="800" w:hRule="atLeast"/>
          <w:jc w:val="center"/>
        </w:trPr>
        <w:tc>
          <w:tcPr>
            <w:tcW w:w="2264"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1916C2B0">
            <w:pPr>
              <w:snapToGrid w:val="0"/>
              <w:spacing w:line="440" w:lineRule="exact"/>
              <w:ind w:firstLine="240"/>
              <w:jc w:val="both"/>
              <w:rPr>
                <w:rFonts w:hint="eastAsia" w:ascii="仿宋" w:hAnsi="仿宋" w:eastAsia="仿宋" w:cs="仿宋"/>
                <w:color w:val="auto"/>
                <w:highlight w:val="none"/>
              </w:rPr>
            </w:pPr>
            <w:r>
              <w:rPr>
                <w:rFonts w:hint="eastAsia" w:ascii="仿宋" w:hAnsi="仿宋" w:eastAsia="仿宋" w:cs="仿宋"/>
                <w:color w:val="auto"/>
                <w:highlight w:val="none"/>
              </w:rPr>
              <w:t>控股及关联关系</w:t>
            </w:r>
          </w:p>
        </w:tc>
        <w:tc>
          <w:tcPr>
            <w:tcW w:w="6797" w:type="dxa"/>
            <w:gridSpan w:val="8"/>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6B730AAF">
            <w:pPr>
              <w:snapToGrid w:val="0"/>
              <w:spacing w:line="440" w:lineRule="exact"/>
              <w:rPr>
                <w:rFonts w:hint="eastAsia" w:ascii="仿宋" w:hAnsi="仿宋" w:eastAsia="仿宋" w:cs="仿宋"/>
                <w:color w:val="auto"/>
                <w:highlight w:val="none"/>
              </w:rPr>
            </w:pPr>
          </w:p>
        </w:tc>
      </w:tr>
      <w:tr w14:paraId="252621EF">
        <w:tblPrEx>
          <w:tblCellMar>
            <w:top w:w="0" w:type="dxa"/>
            <w:left w:w="0" w:type="dxa"/>
            <w:bottom w:w="0" w:type="dxa"/>
            <w:right w:w="0" w:type="dxa"/>
          </w:tblCellMar>
        </w:tblPrEx>
        <w:trPr>
          <w:trHeight w:val="1144" w:hRule="atLeast"/>
          <w:jc w:val="center"/>
        </w:trPr>
        <w:tc>
          <w:tcPr>
            <w:tcW w:w="22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6994DC">
            <w:pPr>
              <w:snapToGrid w:val="0"/>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备注</w:t>
            </w:r>
          </w:p>
        </w:tc>
        <w:tc>
          <w:tcPr>
            <w:tcW w:w="6797" w:type="dxa"/>
            <w:gridSpan w:val="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6CCD19">
            <w:pPr>
              <w:snapToGrid w:val="0"/>
              <w:spacing w:line="50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1、如</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为中小微企业须填写中小企业声明函（附表一），</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不是中小微企业不须填写；如</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为监狱企业应当提供由省级以上监狱管理局、戒毒管理局（含新疆生产建设兵团）出具的属于监狱企业的证明文件。</w:t>
            </w:r>
          </w:p>
          <w:p w14:paraId="43819A9E">
            <w:pPr>
              <w:snapToGrid w:val="0"/>
              <w:spacing w:line="50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2、如</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属于残疾人福利性单位的须按照财库【2017】141号《关于促进残疾人就业政府采购政策的通知》的标准如实填写《残疾人福利性单位声明函》（附表二）</w:t>
            </w:r>
          </w:p>
        </w:tc>
      </w:tr>
    </w:tbl>
    <w:p w14:paraId="13D90B1B">
      <w:pPr>
        <w:rPr>
          <w:rFonts w:hint="eastAsia" w:ascii="仿宋" w:hAnsi="仿宋" w:eastAsia="仿宋" w:cs="仿宋"/>
          <w:color w:val="auto"/>
          <w:highlight w:val="none"/>
        </w:rPr>
      </w:pPr>
    </w:p>
    <w:p w14:paraId="232F78A6">
      <w:pPr>
        <w:widowControl/>
        <w:snapToGrid w:val="0"/>
        <w:spacing w:line="300" w:lineRule="auto"/>
        <w:ind w:left="482" w:hanging="482" w:hangingChars="200"/>
        <w:jc w:val="center"/>
        <w:rPr>
          <w:rFonts w:hint="eastAsia" w:ascii="仿宋" w:hAnsi="仿宋" w:eastAsia="仿宋" w:cs="仿宋"/>
          <w:b/>
          <w:color w:val="auto"/>
          <w:highlight w:val="none"/>
        </w:rPr>
      </w:pPr>
    </w:p>
    <w:bookmarkEnd w:id="123"/>
    <w:p w14:paraId="57F1ADF0">
      <w:pPr>
        <w:widowControl/>
        <w:snapToGrid w:val="0"/>
        <w:spacing w:after="100" w:afterAutospacing="1" w:line="502" w:lineRule="atLeast"/>
        <w:rPr>
          <w:rFonts w:hint="eastAsia" w:ascii="仿宋" w:hAnsi="仿宋" w:eastAsia="仿宋" w:cs="仿宋"/>
          <w:b/>
          <w:color w:val="auto"/>
          <w:sz w:val="28"/>
          <w:highlight w:val="none"/>
        </w:rPr>
      </w:pPr>
      <w:r>
        <w:rPr>
          <w:rFonts w:hint="eastAsia" w:ascii="仿宋" w:hAnsi="仿宋" w:eastAsia="仿宋" w:cs="仿宋"/>
          <w:color w:val="auto"/>
          <w:sz w:val="28"/>
          <w:highlight w:val="none"/>
        </w:rPr>
        <w:t>附表一</w:t>
      </w:r>
    </w:p>
    <w:p w14:paraId="658D0BF1">
      <w:pPr>
        <w:widowControl/>
        <w:spacing w:before="100" w:beforeAutospacing="1" w:after="100" w:afterAutospacing="1" w:line="502" w:lineRule="atLeas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中小企业声明函（货物）</w:t>
      </w:r>
    </w:p>
    <w:p w14:paraId="64C0EC19">
      <w:pPr>
        <w:widowControl/>
        <w:spacing w:before="100" w:beforeAutospacing="1" w:after="100" w:afterAutospacing="1" w:line="435" w:lineRule="atLeast"/>
        <w:ind w:firstLine="480"/>
        <w:rPr>
          <w:rFonts w:hint="eastAsia" w:ascii="仿宋" w:hAnsi="仿宋" w:eastAsia="仿宋" w:cs="仿宋"/>
          <w:color w:val="auto"/>
          <w:szCs w:val="21"/>
          <w:highlight w:val="none"/>
        </w:rPr>
      </w:pPr>
      <w:r>
        <w:rPr>
          <w:rFonts w:hint="eastAsia" w:ascii="仿宋" w:hAnsi="仿宋" w:eastAsia="仿宋" w:cs="仿宋"/>
          <w:color w:val="auto"/>
          <w:highlight w:val="none"/>
        </w:rPr>
        <w:t>本公司（联合体）郑重声明，根据《政府采购促进中小企业发展管理办法》（财库﹝2020﹞46 号）的规定，本公司（联合体）参加</w:t>
      </w:r>
      <w:r>
        <w:rPr>
          <w:rFonts w:hint="eastAsia" w:ascii="仿宋" w:hAnsi="仿宋" w:eastAsia="仿宋" w:cs="仿宋"/>
          <w:color w:val="auto"/>
          <w:highlight w:val="none"/>
          <w:u w:val="single"/>
        </w:rPr>
        <w:t>     （单位名称）</w:t>
      </w:r>
      <w:r>
        <w:rPr>
          <w:rFonts w:hint="eastAsia" w:ascii="仿宋" w:hAnsi="仿宋" w:eastAsia="仿宋" w:cs="仿宋"/>
          <w:color w:val="auto"/>
          <w:highlight w:val="none"/>
        </w:rPr>
        <w:t>的</w:t>
      </w:r>
      <w:r>
        <w:rPr>
          <w:rFonts w:hint="eastAsia" w:ascii="仿宋" w:hAnsi="仿宋" w:eastAsia="仿宋" w:cs="仿宋"/>
          <w:color w:val="auto"/>
          <w:highlight w:val="none"/>
          <w:u w:val="single"/>
        </w:rPr>
        <w:t>    （项目名称）</w:t>
      </w:r>
      <w:r>
        <w:rPr>
          <w:rFonts w:hint="eastAsia" w:ascii="仿宋" w:hAnsi="仿宋" w:eastAsia="仿宋" w:cs="仿宋"/>
          <w:color w:val="auto"/>
          <w:highlight w:val="none"/>
        </w:rPr>
        <w:t>采购活动，提供的货物全部由符合政策要求的中小企业制造。相关企业（含联合体中的中小企业、签订分包意向协议的中小企业）的具体情况如下：</w:t>
      </w:r>
    </w:p>
    <w:p w14:paraId="0E23402E">
      <w:pPr>
        <w:widowControl/>
        <w:spacing w:before="100" w:beforeAutospacing="1" w:after="100" w:afterAutospacing="1" w:line="435" w:lineRule="atLeast"/>
        <w:ind w:firstLine="480"/>
        <w:rPr>
          <w:rFonts w:hint="eastAsia" w:ascii="仿宋" w:hAnsi="仿宋" w:eastAsia="仿宋" w:cs="仿宋"/>
          <w:color w:val="auto"/>
          <w:szCs w:val="21"/>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u w:val="single"/>
        </w:rPr>
        <w:t>     （标的名称）</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     （采购文件中明确的所属行业）</w:t>
      </w:r>
      <w:r>
        <w:rPr>
          <w:rFonts w:hint="eastAsia" w:ascii="仿宋" w:hAnsi="仿宋" w:eastAsia="仿宋" w:cs="仿宋"/>
          <w:color w:val="auto"/>
          <w:highlight w:val="none"/>
        </w:rPr>
        <w:t>行业；制造商为</w:t>
      </w:r>
      <w:r>
        <w:rPr>
          <w:rFonts w:hint="eastAsia" w:ascii="仿宋" w:hAnsi="仿宋" w:eastAsia="仿宋" w:cs="仿宋"/>
          <w:color w:val="auto"/>
          <w:highlight w:val="none"/>
          <w:u w:val="single"/>
        </w:rPr>
        <w:t>       （企业名称）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    </w:t>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万元，属于</w:t>
      </w:r>
      <w:r>
        <w:rPr>
          <w:rFonts w:hint="eastAsia" w:ascii="仿宋" w:hAnsi="仿宋" w:eastAsia="仿宋" w:cs="仿宋"/>
          <w:color w:val="auto"/>
          <w:highlight w:val="none"/>
          <w:u w:val="single"/>
        </w:rPr>
        <w:t>     （中型企业、小型企业、微型企业）</w:t>
      </w:r>
      <w:r>
        <w:rPr>
          <w:rFonts w:hint="eastAsia" w:ascii="仿宋" w:hAnsi="仿宋" w:eastAsia="仿宋" w:cs="仿宋"/>
          <w:color w:val="auto"/>
          <w:highlight w:val="none"/>
        </w:rPr>
        <w:t>；</w:t>
      </w:r>
    </w:p>
    <w:p w14:paraId="61A4FD35">
      <w:pPr>
        <w:widowControl/>
        <w:spacing w:before="100" w:beforeAutospacing="1" w:after="100" w:afterAutospacing="1" w:line="435" w:lineRule="atLeast"/>
        <w:ind w:firstLine="480"/>
        <w:rPr>
          <w:rFonts w:hint="eastAsia" w:ascii="仿宋" w:hAnsi="仿宋" w:eastAsia="仿宋" w:cs="仿宋"/>
          <w:color w:val="auto"/>
          <w:szCs w:val="21"/>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u w:val="single"/>
        </w:rPr>
        <w:t>     （标的名称）</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     （采购文件中明确的所属行业）</w:t>
      </w:r>
      <w:r>
        <w:rPr>
          <w:rFonts w:hint="eastAsia" w:ascii="仿宋" w:hAnsi="仿宋" w:eastAsia="仿宋" w:cs="仿宋"/>
          <w:color w:val="auto"/>
          <w:highlight w:val="none"/>
        </w:rPr>
        <w:t>行业；制造商为</w:t>
      </w:r>
      <w:r>
        <w:rPr>
          <w:rFonts w:hint="eastAsia" w:ascii="仿宋" w:hAnsi="仿宋" w:eastAsia="仿宋" w:cs="仿宋"/>
          <w:color w:val="auto"/>
          <w:highlight w:val="none"/>
          <w:u w:val="single"/>
        </w:rPr>
        <w:t>       （企业名称）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    </w:t>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万元，属于</w:t>
      </w:r>
      <w:r>
        <w:rPr>
          <w:rFonts w:hint="eastAsia" w:ascii="仿宋" w:hAnsi="仿宋" w:eastAsia="仿宋" w:cs="仿宋"/>
          <w:color w:val="auto"/>
          <w:highlight w:val="none"/>
          <w:u w:val="single"/>
        </w:rPr>
        <w:t>     （中型企业、小型企业、微型企业）</w:t>
      </w:r>
      <w:r>
        <w:rPr>
          <w:rFonts w:hint="eastAsia" w:ascii="仿宋" w:hAnsi="仿宋" w:eastAsia="仿宋" w:cs="仿宋"/>
          <w:color w:val="auto"/>
          <w:highlight w:val="none"/>
        </w:rPr>
        <w:t>；</w:t>
      </w:r>
    </w:p>
    <w:p w14:paraId="2606C227">
      <w:pPr>
        <w:widowControl/>
        <w:spacing w:before="100" w:beforeAutospacing="1" w:after="100" w:afterAutospacing="1" w:line="435" w:lineRule="atLeast"/>
        <w:ind w:firstLine="480"/>
        <w:rPr>
          <w:rFonts w:hint="eastAsia" w:ascii="仿宋" w:hAnsi="仿宋" w:eastAsia="仿宋" w:cs="仿宋"/>
          <w:color w:val="auto"/>
          <w:szCs w:val="21"/>
          <w:highlight w:val="none"/>
        </w:rPr>
      </w:pPr>
      <w:r>
        <w:rPr>
          <w:rFonts w:hint="eastAsia" w:ascii="仿宋" w:hAnsi="仿宋" w:eastAsia="仿宋" w:cs="仿宋"/>
          <w:color w:val="auto"/>
          <w:highlight w:val="none"/>
        </w:rPr>
        <w:t>……</w:t>
      </w:r>
    </w:p>
    <w:p w14:paraId="0D628FAE">
      <w:pPr>
        <w:widowControl/>
        <w:spacing w:before="100" w:beforeAutospacing="1" w:after="100" w:afterAutospacing="1" w:line="435" w:lineRule="atLeast"/>
        <w:ind w:firstLine="480"/>
        <w:rPr>
          <w:rFonts w:hint="eastAsia" w:ascii="仿宋" w:hAnsi="仿宋" w:eastAsia="仿宋" w:cs="仿宋"/>
          <w:color w:val="auto"/>
          <w:szCs w:val="21"/>
          <w:highlight w:val="none"/>
        </w:rPr>
      </w:pPr>
      <w:r>
        <w:rPr>
          <w:rFonts w:hint="eastAsia" w:ascii="仿宋" w:hAnsi="仿宋" w:eastAsia="仿宋" w:cs="仿宋"/>
          <w:color w:val="auto"/>
          <w:highlight w:val="none"/>
        </w:rPr>
        <w:t>以上企业，不属于大企业的分支机构，不存在控股股东为大企业的情形，也不存在与大企业的负责人为同一人的情形。</w:t>
      </w:r>
    </w:p>
    <w:p w14:paraId="1F26EFF9">
      <w:pPr>
        <w:widowControl/>
        <w:spacing w:before="100" w:beforeAutospacing="1" w:after="100" w:afterAutospacing="1" w:line="435" w:lineRule="atLeast"/>
        <w:ind w:firstLine="480"/>
        <w:rPr>
          <w:rFonts w:hint="eastAsia" w:ascii="仿宋" w:hAnsi="仿宋" w:eastAsia="仿宋" w:cs="仿宋"/>
          <w:color w:val="auto"/>
          <w:szCs w:val="21"/>
          <w:highlight w:val="none"/>
        </w:rPr>
      </w:pPr>
      <w:r>
        <w:rPr>
          <w:rFonts w:hint="eastAsia" w:ascii="仿宋" w:hAnsi="仿宋" w:eastAsia="仿宋" w:cs="仿宋"/>
          <w:color w:val="auto"/>
          <w:highlight w:val="none"/>
        </w:rPr>
        <w:t>本企业对上述声明内容的真实性负责。如有虚假，将依法承担相应责任。</w:t>
      </w:r>
    </w:p>
    <w:p w14:paraId="42E8FD4A">
      <w:pPr>
        <w:spacing w:line="360" w:lineRule="auto"/>
        <w:ind w:firstLine="482" w:firstLineChars="200"/>
        <w:rPr>
          <w:rFonts w:hint="eastAsia" w:ascii="仿宋" w:hAnsi="仿宋" w:eastAsia="仿宋" w:cs="仿宋"/>
          <w:b/>
          <w:color w:val="auto"/>
          <w:szCs w:val="18"/>
          <w:highlight w:val="none"/>
        </w:rPr>
      </w:pPr>
      <w:r>
        <w:rPr>
          <w:rFonts w:hint="eastAsia" w:ascii="仿宋" w:hAnsi="仿宋" w:eastAsia="仿宋" w:cs="仿宋"/>
          <w:b/>
          <w:color w:val="auto"/>
          <w:szCs w:val="18"/>
          <w:highlight w:val="none"/>
        </w:rPr>
        <w:t>注：（1）从业人员、营业收入、资产总额填报上一年度数据，无上一年度数据的新成立企业可不填报。</w:t>
      </w:r>
    </w:p>
    <w:p w14:paraId="5AD3479C">
      <w:pPr>
        <w:spacing w:line="360" w:lineRule="auto"/>
        <w:ind w:firstLine="482" w:firstLineChars="200"/>
        <w:rPr>
          <w:rFonts w:hint="eastAsia" w:ascii="仿宋" w:hAnsi="仿宋" w:eastAsia="仿宋" w:cs="仿宋"/>
          <w:b/>
          <w:color w:val="auto"/>
          <w:szCs w:val="18"/>
          <w:highlight w:val="none"/>
        </w:rPr>
      </w:pPr>
      <w:r>
        <w:rPr>
          <w:rFonts w:hint="eastAsia" w:ascii="仿宋" w:hAnsi="仿宋" w:eastAsia="仿宋" w:cs="仿宋"/>
          <w:b/>
          <w:color w:val="auto"/>
          <w:szCs w:val="18"/>
          <w:highlight w:val="none"/>
        </w:rPr>
        <w:t>（2）中标人享受中小企业扶持政策的，采购代理机构随中标结果同时公告中标人的《中小企业声明函》。</w:t>
      </w:r>
    </w:p>
    <w:p w14:paraId="0EE2C9E5">
      <w:pPr>
        <w:spacing w:line="360" w:lineRule="auto"/>
        <w:ind w:firstLine="482" w:firstLineChars="200"/>
        <w:rPr>
          <w:rFonts w:hint="eastAsia" w:ascii="仿宋" w:hAnsi="仿宋" w:eastAsia="仿宋" w:cs="仿宋"/>
          <w:b/>
          <w:color w:val="auto"/>
          <w:szCs w:val="18"/>
          <w:highlight w:val="none"/>
        </w:rPr>
      </w:pPr>
      <w:r>
        <w:rPr>
          <w:rFonts w:hint="eastAsia" w:ascii="仿宋" w:hAnsi="仿宋" w:eastAsia="仿宋" w:cs="仿宋"/>
          <w:b/>
          <w:color w:val="auto"/>
          <w:szCs w:val="18"/>
          <w:highlight w:val="none"/>
        </w:rPr>
        <w:t>（3）本项目属于“</w:t>
      </w:r>
      <w:r>
        <w:rPr>
          <w:rFonts w:hint="eastAsia" w:ascii="仿宋" w:hAnsi="仿宋" w:eastAsia="仿宋" w:cs="仿宋"/>
          <w:color w:val="auto"/>
          <w:sz w:val="24"/>
          <w:szCs w:val="24"/>
          <w:highlight w:val="none"/>
          <w:lang w:val="en-US" w:eastAsia="zh-CN"/>
        </w:rPr>
        <w:t>其他未列明行业</w:t>
      </w:r>
      <w:r>
        <w:rPr>
          <w:rFonts w:hint="eastAsia" w:ascii="仿宋" w:hAnsi="仿宋" w:eastAsia="仿宋" w:cs="仿宋"/>
          <w:b/>
          <w:color w:val="auto"/>
          <w:szCs w:val="18"/>
          <w:highlight w:val="none"/>
        </w:rPr>
        <w:t>”。</w:t>
      </w:r>
    </w:p>
    <w:p w14:paraId="7C67E825">
      <w:pPr>
        <w:spacing w:line="360" w:lineRule="auto"/>
        <w:ind w:firstLine="3840" w:firstLineChars="1600"/>
        <w:rPr>
          <w:rFonts w:hint="eastAsia" w:ascii="仿宋" w:hAnsi="仿宋" w:eastAsia="仿宋" w:cs="仿宋"/>
          <w:color w:val="auto"/>
          <w:highlight w:val="none"/>
        </w:rPr>
      </w:pPr>
      <w:r>
        <w:rPr>
          <w:rFonts w:hint="eastAsia" w:ascii="仿宋" w:hAnsi="仿宋" w:eastAsia="仿宋" w:cs="仿宋"/>
          <w:color w:val="auto"/>
          <w:highlight w:val="none"/>
        </w:rPr>
        <w:t xml:space="preserve">       投标人</w:t>
      </w:r>
      <w:r>
        <w:rPr>
          <w:rFonts w:hint="eastAsia" w:ascii="仿宋" w:hAnsi="仿宋" w:eastAsia="仿宋" w:cs="仿宋"/>
          <w:color w:val="auto"/>
          <w:szCs w:val="21"/>
          <w:highlight w:val="none"/>
        </w:rPr>
        <w:t>（</w:t>
      </w:r>
      <w:r>
        <w:rPr>
          <w:rFonts w:hint="eastAsia" w:ascii="仿宋" w:hAnsi="仿宋" w:eastAsia="仿宋" w:cs="仿宋"/>
          <w:color w:val="auto"/>
          <w:highlight w:val="none"/>
        </w:rPr>
        <w:t>单位电子签章</w:t>
      </w:r>
      <w:r>
        <w:rPr>
          <w:rFonts w:hint="eastAsia" w:ascii="仿宋" w:hAnsi="仿宋" w:eastAsia="仿宋" w:cs="仿宋"/>
          <w:color w:val="auto"/>
          <w:szCs w:val="21"/>
          <w:highlight w:val="none"/>
        </w:rPr>
        <w:t>）：</w:t>
      </w:r>
    </w:p>
    <w:p w14:paraId="218B88C3">
      <w:pPr>
        <w:spacing w:line="360" w:lineRule="auto"/>
        <w:ind w:firstLine="4680" w:firstLineChars="1950"/>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  期:</w:t>
      </w:r>
    </w:p>
    <w:p w14:paraId="44A0AD51">
      <w:pPr>
        <w:widowControl/>
        <w:spacing w:before="100" w:beforeAutospacing="1" w:after="100" w:afterAutospacing="1" w:line="502" w:lineRule="atLeast"/>
        <w:jc w:val="center"/>
        <w:rPr>
          <w:rFonts w:hint="eastAsia" w:ascii="仿宋" w:hAnsi="仿宋" w:eastAsia="仿宋" w:cs="仿宋"/>
          <w:b/>
          <w:color w:val="auto"/>
          <w:szCs w:val="21"/>
          <w:highlight w:val="none"/>
        </w:rPr>
      </w:pPr>
      <w:r>
        <w:rPr>
          <w:rFonts w:hint="eastAsia" w:ascii="仿宋" w:hAnsi="仿宋" w:eastAsia="仿宋" w:cs="仿宋"/>
          <w:color w:val="auto"/>
          <w:highlight w:val="none"/>
        </w:rPr>
        <w:br w:type="page"/>
      </w:r>
      <w:r>
        <w:rPr>
          <w:rFonts w:hint="eastAsia" w:ascii="仿宋" w:hAnsi="仿宋" w:eastAsia="仿宋" w:cs="仿宋"/>
          <w:b/>
          <w:color w:val="auto"/>
          <w:szCs w:val="21"/>
          <w:highlight w:val="none"/>
        </w:rPr>
        <w:t>中小企业声明函（工程、服务）</w:t>
      </w:r>
    </w:p>
    <w:p w14:paraId="028557A6">
      <w:pPr>
        <w:widowControl/>
        <w:spacing w:before="100" w:beforeAutospacing="1" w:after="100" w:afterAutospacing="1" w:line="435" w:lineRule="atLeast"/>
        <w:ind w:firstLine="480"/>
        <w:rPr>
          <w:rFonts w:hint="eastAsia" w:ascii="仿宋" w:hAnsi="仿宋" w:eastAsia="仿宋" w:cs="仿宋"/>
          <w:color w:val="auto"/>
          <w:szCs w:val="21"/>
          <w:highlight w:val="none"/>
        </w:rPr>
      </w:pPr>
      <w:r>
        <w:rPr>
          <w:rFonts w:hint="eastAsia" w:ascii="仿宋" w:hAnsi="仿宋" w:eastAsia="仿宋" w:cs="仿宋"/>
          <w:color w:val="auto"/>
          <w:highlight w:val="none"/>
        </w:rPr>
        <w:t>本公司（联合体）郑重声明，根据《政府采购促进中小企业发展管理办法》（财库﹝2020﹞46 号）的规定，本公司（联合体）参加</w:t>
      </w:r>
      <w:r>
        <w:rPr>
          <w:rFonts w:hint="eastAsia" w:ascii="仿宋" w:hAnsi="仿宋" w:eastAsia="仿宋" w:cs="仿宋"/>
          <w:color w:val="auto"/>
          <w:highlight w:val="none"/>
          <w:u w:val="single"/>
        </w:rPr>
        <w:t>    （单位名称）</w:t>
      </w:r>
      <w:r>
        <w:rPr>
          <w:rFonts w:hint="eastAsia" w:ascii="仿宋" w:hAnsi="仿宋" w:eastAsia="仿宋" w:cs="仿宋"/>
          <w:color w:val="auto"/>
          <w:highlight w:val="none"/>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70FCF326">
      <w:pPr>
        <w:widowControl/>
        <w:spacing w:before="100" w:beforeAutospacing="1" w:after="100" w:afterAutospacing="1" w:line="435" w:lineRule="atLeast"/>
        <w:ind w:firstLine="480"/>
        <w:rPr>
          <w:rFonts w:hint="eastAsia" w:ascii="仿宋" w:hAnsi="仿宋" w:eastAsia="仿宋" w:cs="仿宋"/>
          <w:color w:val="auto"/>
          <w:szCs w:val="21"/>
          <w:highlight w:val="none"/>
        </w:rPr>
      </w:pPr>
      <w:r>
        <w:rPr>
          <w:rFonts w:hint="eastAsia" w:ascii="仿宋" w:hAnsi="仿宋" w:eastAsia="仿宋" w:cs="仿宋"/>
          <w:color w:val="auto"/>
          <w:highlight w:val="none"/>
          <w:u w:val="single"/>
        </w:rPr>
        <w:t>1.   （标的名称）</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    （采购文件中明确的所属行业）</w:t>
      </w:r>
      <w:r>
        <w:rPr>
          <w:rFonts w:hint="eastAsia" w:ascii="仿宋" w:hAnsi="仿宋" w:eastAsia="仿宋" w:cs="仿宋"/>
          <w:color w:val="auto"/>
          <w:highlight w:val="none"/>
        </w:rPr>
        <w:t>；承建（承接）企业为</w:t>
      </w:r>
      <w:r>
        <w:rPr>
          <w:rFonts w:hint="eastAsia" w:ascii="仿宋" w:hAnsi="仿宋" w:eastAsia="仿宋" w:cs="仿宋"/>
          <w:color w:val="auto"/>
          <w:highlight w:val="none"/>
          <w:u w:val="single"/>
        </w:rPr>
        <w:t>    （企业名称）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    </w:t>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万元，属于</w:t>
      </w:r>
      <w:r>
        <w:rPr>
          <w:rFonts w:hint="eastAsia" w:ascii="仿宋" w:hAnsi="仿宋" w:eastAsia="仿宋" w:cs="仿宋"/>
          <w:color w:val="auto"/>
          <w:highlight w:val="none"/>
          <w:u w:val="single"/>
        </w:rPr>
        <w:t>     （中型企业、小型企业、微型企业）</w:t>
      </w:r>
      <w:r>
        <w:rPr>
          <w:rFonts w:hint="eastAsia" w:ascii="仿宋" w:hAnsi="仿宋" w:eastAsia="仿宋" w:cs="仿宋"/>
          <w:color w:val="auto"/>
          <w:highlight w:val="none"/>
        </w:rPr>
        <w:t>；</w:t>
      </w:r>
    </w:p>
    <w:p w14:paraId="2A8CBDC3">
      <w:pPr>
        <w:widowControl/>
        <w:spacing w:before="100" w:beforeAutospacing="1" w:after="100" w:afterAutospacing="1" w:line="435" w:lineRule="atLeast"/>
        <w:ind w:firstLine="480"/>
        <w:rPr>
          <w:rFonts w:hint="eastAsia" w:ascii="仿宋" w:hAnsi="仿宋" w:eastAsia="仿宋" w:cs="仿宋"/>
          <w:color w:val="auto"/>
          <w:szCs w:val="21"/>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u w:val="single"/>
        </w:rPr>
        <w:t>     （标的名称）</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     （采购文件中明确的所属行业）</w:t>
      </w:r>
      <w:r>
        <w:rPr>
          <w:rFonts w:hint="eastAsia" w:ascii="仿宋" w:hAnsi="仿宋" w:eastAsia="仿宋" w:cs="仿宋"/>
          <w:color w:val="auto"/>
          <w:highlight w:val="none"/>
        </w:rPr>
        <w:t>行业；制造商为</w:t>
      </w:r>
      <w:r>
        <w:rPr>
          <w:rFonts w:hint="eastAsia" w:ascii="仿宋" w:hAnsi="仿宋" w:eastAsia="仿宋" w:cs="仿宋"/>
          <w:color w:val="auto"/>
          <w:highlight w:val="none"/>
          <w:u w:val="single"/>
        </w:rPr>
        <w:t>       （企业名称）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    </w:t>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万元，属于</w:t>
      </w:r>
      <w:r>
        <w:rPr>
          <w:rFonts w:hint="eastAsia" w:ascii="仿宋" w:hAnsi="仿宋" w:eastAsia="仿宋" w:cs="仿宋"/>
          <w:color w:val="auto"/>
          <w:highlight w:val="none"/>
          <w:u w:val="single"/>
        </w:rPr>
        <w:t>     （中型企业、小型企业、微型企业）</w:t>
      </w:r>
      <w:r>
        <w:rPr>
          <w:rFonts w:hint="eastAsia" w:ascii="仿宋" w:hAnsi="仿宋" w:eastAsia="仿宋" w:cs="仿宋"/>
          <w:color w:val="auto"/>
          <w:highlight w:val="none"/>
        </w:rPr>
        <w:t>；</w:t>
      </w:r>
    </w:p>
    <w:p w14:paraId="040C4487">
      <w:pPr>
        <w:widowControl/>
        <w:spacing w:before="100" w:beforeAutospacing="1" w:after="100" w:afterAutospacing="1" w:line="435" w:lineRule="atLeast"/>
        <w:ind w:firstLine="480"/>
        <w:rPr>
          <w:rFonts w:hint="eastAsia" w:ascii="仿宋" w:hAnsi="仿宋" w:eastAsia="仿宋" w:cs="仿宋"/>
          <w:color w:val="auto"/>
          <w:szCs w:val="21"/>
          <w:highlight w:val="none"/>
        </w:rPr>
      </w:pPr>
      <w:r>
        <w:rPr>
          <w:rFonts w:hint="eastAsia" w:ascii="仿宋" w:hAnsi="仿宋" w:eastAsia="仿宋" w:cs="仿宋"/>
          <w:color w:val="auto"/>
          <w:highlight w:val="none"/>
        </w:rPr>
        <w:t>……</w:t>
      </w:r>
    </w:p>
    <w:p w14:paraId="0B0CFBC5">
      <w:pPr>
        <w:widowControl/>
        <w:spacing w:before="100" w:beforeAutospacing="1" w:after="100" w:afterAutospacing="1" w:line="435" w:lineRule="atLeast"/>
        <w:ind w:firstLine="480"/>
        <w:rPr>
          <w:rFonts w:hint="eastAsia" w:ascii="仿宋" w:hAnsi="仿宋" w:eastAsia="仿宋" w:cs="仿宋"/>
          <w:color w:val="auto"/>
          <w:szCs w:val="21"/>
          <w:highlight w:val="none"/>
        </w:rPr>
      </w:pPr>
      <w:r>
        <w:rPr>
          <w:rFonts w:hint="eastAsia" w:ascii="仿宋" w:hAnsi="仿宋" w:eastAsia="仿宋" w:cs="仿宋"/>
          <w:color w:val="auto"/>
          <w:highlight w:val="none"/>
        </w:rPr>
        <w:t>以上企业，不属于大企业的分支机构，不存在控股股东为大企业的情形，也不存在与大企业的负责人为同一人的情形。</w:t>
      </w:r>
    </w:p>
    <w:p w14:paraId="5A519205">
      <w:pPr>
        <w:widowControl/>
        <w:spacing w:before="100" w:beforeAutospacing="1" w:after="100" w:afterAutospacing="1" w:line="435" w:lineRule="atLeast"/>
        <w:ind w:firstLine="480"/>
        <w:rPr>
          <w:rFonts w:hint="eastAsia" w:ascii="仿宋" w:hAnsi="仿宋" w:eastAsia="仿宋" w:cs="仿宋"/>
          <w:color w:val="auto"/>
          <w:szCs w:val="21"/>
          <w:highlight w:val="none"/>
        </w:rPr>
      </w:pPr>
      <w:r>
        <w:rPr>
          <w:rFonts w:hint="eastAsia" w:ascii="仿宋" w:hAnsi="仿宋" w:eastAsia="仿宋" w:cs="仿宋"/>
          <w:color w:val="auto"/>
          <w:highlight w:val="none"/>
        </w:rPr>
        <w:t>本企业对上述声明内容的真实性负责。如有虚假，将依法承担相应责任。</w:t>
      </w:r>
    </w:p>
    <w:p w14:paraId="71F93257">
      <w:pPr>
        <w:spacing w:line="360" w:lineRule="auto"/>
        <w:ind w:firstLine="482" w:firstLineChars="200"/>
        <w:rPr>
          <w:rFonts w:hint="eastAsia" w:ascii="仿宋" w:hAnsi="仿宋" w:eastAsia="仿宋" w:cs="仿宋"/>
          <w:b/>
          <w:color w:val="auto"/>
          <w:szCs w:val="18"/>
          <w:highlight w:val="none"/>
        </w:rPr>
      </w:pPr>
      <w:r>
        <w:rPr>
          <w:rFonts w:hint="eastAsia" w:ascii="仿宋" w:hAnsi="仿宋" w:eastAsia="仿宋" w:cs="仿宋"/>
          <w:b/>
          <w:color w:val="auto"/>
          <w:szCs w:val="18"/>
          <w:highlight w:val="none"/>
        </w:rPr>
        <w:t>注：（1）从业人员、营业收入、资产总额填报上一年度数据，无上一年度数据的新成立企业可不填报。</w:t>
      </w:r>
    </w:p>
    <w:p w14:paraId="335359ED">
      <w:pPr>
        <w:spacing w:line="360" w:lineRule="auto"/>
        <w:ind w:firstLine="482" w:firstLineChars="200"/>
        <w:rPr>
          <w:rFonts w:hint="eastAsia" w:ascii="仿宋" w:hAnsi="仿宋" w:eastAsia="仿宋" w:cs="仿宋"/>
          <w:b/>
          <w:color w:val="auto"/>
          <w:szCs w:val="18"/>
          <w:highlight w:val="none"/>
        </w:rPr>
      </w:pPr>
      <w:r>
        <w:rPr>
          <w:rFonts w:hint="eastAsia" w:ascii="仿宋" w:hAnsi="仿宋" w:eastAsia="仿宋" w:cs="仿宋"/>
          <w:b/>
          <w:color w:val="auto"/>
          <w:szCs w:val="18"/>
          <w:highlight w:val="none"/>
        </w:rPr>
        <w:t>（2）中标人享受中小企业扶持政策的，采购代理机构随中标结果同时公告中标人的《中小企业声明函》。</w:t>
      </w:r>
    </w:p>
    <w:p w14:paraId="02D305D5">
      <w:pPr>
        <w:spacing w:line="360" w:lineRule="auto"/>
        <w:ind w:firstLine="482" w:firstLineChars="200"/>
        <w:rPr>
          <w:rFonts w:hint="eastAsia" w:ascii="仿宋" w:hAnsi="仿宋" w:eastAsia="仿宋" w:cs="仿宋"/>
          <w:b/>
          <w:color w:val="auto"/>
          <w:szCs w:val="18"/>
          <w:highlight w:val="none"/>
        </w:rPr>
      </w:pPr>
      <w:r>
        <w:rPr>
          <w:rFonts w:hint="eastAsia" w:ascii="仿宋" w:hAnsi="仿宋" w:eastAsia="仿宋" w:cs="仿宋"/>
          <w:b/>
          <w:color w:val="auto"/>
          <w:szCs w:val="18"/>
          <w:highlight w:val="none"/>
        </w:rPr>
        <w:t>（3）本项目属于“</w:t>
      </w:r>
      <w:r>
        <w:rPr>
          <w:rFonts w:hint="eastAsia" w:ascii="仿宋" w:hAnsi="仿宋" w:eastAsia="仿宋" w:cs="仿宋"/>
          <w:color w:val="auto"/>
          <w:sz w:val="24"/>
          <w:szCs w:val="24"/>
          <w:highlight w:val="none"/>
          <w:lang w:val="en-US" w:eastAsia="zh-CN"/>
        </w:rPr>
        <w:t>其他未列明行业</w:t>
      </w:r>
      <w:r>
        <w:rPr>
          <w:rFonts w:hint="eastAsia" w:ascii="仿宋" w:hAnsi="仿宋" w:eastAsia="仿宋" w:cs="仿宋"/>
          <w:b/>
          <w:color w:val="auto"/>
          <w:szCs w:val="18"/>
          <w:highlight w:val="none"/>
        </w:rPr>
        <w:t>”。</w:t>
      </w:r>
    </w:p>
    <w:p w14:paraId="7D06E5C0">
      <w:pPr>
        <w:spacing w:line="360" w:lineRule="auto"/>
        <w:ind w:firstLine="480" w:firstLineChars="200"/>
        <w:rPr>
          <w:rFonts w:hint="eastAsia" w:ascii="仿宋" w:hAnsi="仿宋" w:eastAsia="仿宋" w:cs="仿宋"/>
          <w:color w:val="auto"/>
          <w:szCs w:val="21"/>
          <w:highlight w:val="none"/>
        </w:rPr>
      </w:pPr>
    </w:p>
    <w:p w14:paraId="61E28F8E">
      <w:pPr>
        <w:spacing w:line="360" w:lineRule="auto"/>
        <w:ind w:firstLine="3840" w:firstLineChars="1600"/>
        <w:rPr>
          <w:rFonts w:hint="eastAsia" w:ascii="仿宋" w:hAnsi="仿宋" w:eastAsia="仿宋" w:cs="仿宋"/>
          <w:color w:val="auto"/>
          <w:highlight w:val="none"/>
        </w:rPr>
      </w:pPr>
      <w:r>
        <w:rPr>
          <w:rFonts w:hint="eastAsia" w:ascii="仿宋" w:hAnsi="仿宋" w:eastAsia="仿宋" w:cs="仿宋"/>
          <w:color w:val="auto"/>
          <w:highlight w:val="none"/>
        </w:rPr>
        <w:t xml:space="preserve">       投标人（单位电子签章）：</w:t>
      </w:r>
    </w:p>
    <w:p w14:paraId="262D4BDD">
      <w:pPr>
        <w:spacing w:line="360" w:lineRule="auto"/>
        <w:ind w:firstLine="4680" w:firstLineChars="1950"/>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  期:</w:t>
      </w:r>
    </w:p>
    <w:p w14:paraId="4EA8A19E">
      <w:pPr>
        <w:spacing w:line="360" w:lineRule="auto"/>
        <w:ind w:firstLine="4680" w:firstLineChars="1950"/>
        <w:rPr>
          <w:rFonts w:hint="eastAsia" w:ascii="仿宋" w:hAnsi="仿宋" w:eastAsia="仿宋" w:cs="仿宋"/>
          <w:color w:val="auto"/>
          <w:szCs w:val="21"/>
          <w:highlight w:val="none"/>
        </w:rPr>
      </w:pPr>
    </w:p>
    <w:p w14:paraId="77F19E4D">
      <w:pPr>
        <w:rPr>
          <w:rFonts w:hint="eastAsia" w:ascii="仿宋" w:hAnsi="仿宋" w:eastAsia="仿宋" w:cs="仿宋"/>
          <w:color w:val="auto"/>
          <w:highlight w:val="none"/>
        </w:rPr>
      </w:pPr>
    </w:p>
    <w:p w14:paraId="0BD84FAF">
      <w:pPr>
        <w:tabs>
          <w:tab w:val="left" w:pos="156"/>
          <w:tab w:val="left" w:pos="730"/>
        </w:tabs>
        <w:snapToGrid w:val="0"/>
        <w:spacing w:before="100" w:beforeAutospacing="1"/>
        <w:ind w:firstLine="6"/>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rPr>
        <w:t>附表二</w:t>
      </w:r>
    </w:p>
    <w:p w14:paraId="1FF0B768">
      <w:pPr>
        <w:snapToGrid w:val="0"/>
        <w:spacing w:line="588" w:lineRule="exact"/>
        <w:jc w:val="center"/>
        <w:rPr>
          <w:rFonts w:hint="eastAsia" w:ascii="仿宋" w:hAnsi="仿宋" w:eastAsia="仿宋" w:cs="仿宋"/>
          <w:b/>
          <w:color w:val="auto"/>
          <w:spacing w:val="6"/>
          <w:sz w:val="32"/>
          <w:highlight w:val="none"/>
        </w:rPr>
      </w:pPr>
      <w:bookmarkStart w:id="124" w:name="OLE_LINK13"/>
      <w:r>
        <w:rPr>
          <w:rFonts w:hint="eastAsia" w:ascii="仿宋" w:hAnsi="仿宋" w:eastAsia="仿宋" w:cs="仿宋"/>
          <w:b/>
          <w:color w:val="auto"/>
          <w:sz w:val="30"/>
          <w:highlight w:val="none"/>
        </w:rPr>
        <w:t>残疾人福利性单位声明函</w:t>
      </w:r>
      <w:bookmarkEnd w:id="124"/>
    </w:p>
    <w:p w14:paraId="76C0C100">
      <w:pPr>
        <w:snapToGrid w:val="0"/>
        <w:spacing w:line="588" w:lineRule="exact"/>
        <w:rPr>
          <w:rFonts w:hint="eastAsia" w:ascii="仿宋" w:hAnsi="仿宋" w:eastAsia="仿宋" w:cs="仿宋"/>
          <w:b/>
          <w:color w:val="auto"/>
          <w:spacing w:val="6"/>
          <w:sz w:val="30"/>
          <w:highlight w:val="none"/>
        </w:rPr>
      </w:pPr>
    </w:p>
    <w:p w14:paraId="4A00BBF1">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0D3F608D">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本单位对上述声明的真实性负责。如有虚假，将依法承担相应责任。</w:t>
      </w:r>
    </w:p>
    <w:p w14:paraId="7EF1FA7F">
      <w:pPr>
        <w:tabs>
          <w:tab w:val="left" w:pos="4860"/>
        </w:tabs>
        <w:spacing w:line="360" w:lineRule="auto"/>
        <w:ind w:right="1560" w:firstLine="480" w:firstLineChars="20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1B3B5D99">
      <w:pPr>
        <w:spacing w:line="360" w:lineRule="auto"/>
        <w:ind w:firstLine="3840" w:firstLineChars="1600"/>
        <w:rPr>
          <w:rFonts w:hint="eastAsia" w:ascii="仿宋" w:hAnsi="仿宋" w:eastAsia="仿宋" w:cs="仿宋"/>
          <w:color w:val="auto"/>
          <w:highlight w:val="none"/>
        </w:rPr>
      </w:pPr>
      <w:r>
        <w:rPr>
          <w:rFonts w:hint="eastAsia" w:ascii="仿宋" w:hAnsi="仿宋" w:eastAsia="仿宋" w:cs="仿宋"/>
          <w:color w:val="auto"/>
          <w:highlight w:val="none"/>
        </w:rPr>
        <w:t xml:space="preserve">       投标人（单位电子签章）：</w:t>
      </w:r>
    </w:p>
    <w:p w14:paraId="2942A3AA">
      <w:pPr>
        <w:spacing w:line="360" w:lineRule="auto"/>
        <w:ind w:firstLine="4680" w:firstLineChars="1950"/>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  期:</w:t>
      </w:r>
    </w:p>
    <w:p w14:paraId="25316903">
      <w:pPr>
        <w:widowControl/>
        <w:snapToGrid w:val="0"/>
        <w:spacing w:before="120" w:beforeLines="50" w:after="120" w:afterLines="50"/>
        <w:jc w:val="center"/>
        <w:outlineLvl w:val="1"/>
        <w:rPr>
          <w:rFonts w:hint="eastAsia" w:ascii="仿宋" w:hAnsi="仿宋" w:eastAsia="仿宋" w:cs="仿宋"/>
          <w:b/>
          <w:color w:val="auto"/>
          <w:sz w:val="28"/>
          <w:szCs w:val="28"/>
          <w:highlight w:val="none"/>
          <w:lang w:eastAsia="zh-CN"/>
        </w:rPr>
      </w:pPr>
      <w:r>
        <w:rPr>
          <w:rFonts w:hint="eastAsia" w:ascii="仿宋" w:hAnsi="仿宋" w:eastAsia="仿宋" w:cs="仿宋"/>
          <w:color w:val="auto"/>
          <w:highlight w:val="none"/>
        </w:rPr>
        <w:br w:type="page"/>
      </w:r>
      <w:bookmarkStart w:id="125" w:name="_Toc46077531"/>
      <w:bookmarkStart w:id="126" w:name="_Toc8784"/>
      <w:bookmarkStart w:id="127" w:name="_Toc9256"/>
      <w:bookmarkStart w:id="128" w:name="_Toc257"/>
      <w:bookmarkStart w:id="129" w:name="_Toc81213499"/>
      <w:bookmarkStart w:id="130" w:name="_Toc435601037"/>
      <w:bookmarkStart w:id="131" w:name="_Toc251236140"/>
      <w:r>
        <w:rPr>
          <w:rFonts w:hint="eastAsia" w:ascii="仿宋" w:hAnsi="仿宋" w:eastAsia="仿宋" w:cs="仿宋"/>
          <w:b/>
          <w:color w:val="auto"/>
          <w:sz w:val="28"/>
          <w:szCs w:val="28"/>
          <w:highlight w:val="none"/>
          <w:lang w:val="en-US" w:eastAsia="zh-CN"/>
        </w:rPr>
        <w:t>六</w:t>
      </w:r>
      <w:r>
        <w:rPr>
          <w:rFonts w:hint="eastAsia" w:ascii="仿宋" w:hAnsi="仿宋" w:eastAsia="仿宋" w:cs="仿宋"/>
          <w:b/>
          <w:color w:val="auto"/>
          <w:sz w:val="28"/>
          <w:szCs w:val="28"/>
          <w:highlight w:val="none"/>
        </w:rPr>
        <w:t>、</w:t>
      </w:r>
      <w:bookmarkEnd w:id="125"/>
      <w:bookmarkEnd w:id="126"/>
      <w:bookmarkEnd w:id="127"/>
      <w:bookmarkEnd w:id="128"/>
      <w:bookmarkEnd w:id="129"/>
      <w:r>
        <w:rPr>
          <w:rFonts w:hint="eastAsia" w:ascii="仿宋" w:hAnsi="仿宋" w:eastAsia="仿宋" w:cs="仿宋"/>
          <w:b/>
          <w:color w:val="auto"/>
          <w:sz w:val="28"/>
          <w:szCs w:val="28"/>
          <w:highlight w:val="none"/>
          <w:lang w:eastAsia="zh-CN"/>
        </w:rPr>
        <w:t>近三年已完成同类项目案例及相关证明资料</w:t>
      </w:r>
    </w:p>
    <w:p w14:paraId="7B79C71D">
      <w:pPr>
        <w:tabs>
          <w:tab w:val="left" w:pos="730"/>
        </w:tabs>
        <w:snapToGrid w:val="0"/>
        <w:spacing w:before="100" w:beforeAutospacing="1"/>
        <w:rPr>
          <w:rFonts w:hint="eastAsia" w:ascii="仿宋" w:hAnsi="仿宋" w:eastAsia="仿宋" w:cs="仿宋"/>
          <w:sz w:val="24"/>
          <w:highlight w:val="none"/>
        </w:rPr>
      </w:pPr>
      <w:r>
        <w:rPr>
          <w:rFonts w:hint="eastAsia" w:ascii="仿宋" w:hAnsi="仿宋" w:eastAsia="仿宋" w:cs="仿宋"/>
          <w:sz w:val="24"/>
          <w:highlight w:val="none"/>
        </w:rPr>
        <w:t>（一个完整的业绩证明需提供合同首页、签字盖章页、服务内容页，提供的合同必须是其自身合同，以合同签订时间为准，须加盖供应商单位电子签章）</w:t>
      </w:r>
    </w:p>
    <w:p w14:paraId="1AE637F1">
      <w:pPr>
        <w:tabs>
          <w:tab w:val="left" w:pos="730"/>
        </w:tabs>
        <w:snapToGrid w:val="0"/>
        <w:spacing w:before="100" w:beforeAutospacing="1"/>
        <w:rPr>
          <w:rFonts w:hint="eastAsia" w:ascii="仿宋" w:hAnsi="仿宋" w:eastAsia="仿宋" w:cs="仿宋"/>
          <w:color w:val="auto"/>
          <w:szCs w:val="24"/>
          <w:highlight w:val="none"/>
        </w:rPr>
      </w:pPr>
    </w:p>
    <w:tbl>
      <w:tblPr>
        <w:tblStyle w:val="31"/>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433"/>
        <w:gridCol w:w="1261"/>
        <w:gridCol w:w="1273"/>
        <w:gridCol w:w="1276"/>
        <w:gridCol w:w="1134"/>
        <w:gridCol w:w="850"/>
      </w:tblGrid>
      <w:tr w14:paraId="480B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09" w:type="dxa"/>
            <w:vAlign w:val="center"/>
          </w:tcPr>
          <w:p w14:paraId="54DBD917">
            <w:pPr>
              <w:spacing w:line="50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序号</w:t>
            </w:r>
          </w:p>
        </w:tc>
        <w:tc>
          <w:tcPr>
            <w:tcW w:w="1233" w:type="dxa"/>
            <w:vAlign w:val="center"/>
          </w:tcPr>
          <w:p w14:paraId="4DF6668C">
            <w:pPr>
              <w:spacing w:line="50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项目名称</w:t>
            </w:r>
          </w:p>
        </w:tc>
        <w:tc>
          <w:tcPr>
            <w:tcW w:w="1433" w:type="dxa"/>
            <w:vAlign w:val="center"/>
          </w:tcPr>
          <w:p w14:paraId="6B9873F5">
            <w:pPr>
              <w:spacing w:line="50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服务周期</w:t>
            </w:r>
          </w:p>
        </w:tc>
        <w:tc>
          <w:tcPr>
            <w:tcW w:w="1261" w:type="dxa"/>
            <w:vAlign w:val="center"/>
          </w:tcPr>
          <w:p w14:paraId="0DE399BF">
            <w:pPr>
              <w:spacing w:line="50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服务内容</w:t>
            </w:r>
          </w:p>
        </w:tc>
        <w:tc>
          <w:tcPr>
            <w:tcW w:w="1273" w:type="dxa"/>
            <w:vAlign w:val="center"/>
          </w:tcPr>
          <w:p w14:paraId="4A8D15CB">
            <w:pPr>
              <w:spacing w:line="50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合同金额</w:t>
            </w:r>
          </w:p>
        </w:tc>
        <w:tc>
          <w:tcPr>
            <w:tcW w:w="1276" w:type="dxa"/>
            <w:vAlign w:val="center"/>
          </w:tcPr>
          <w:p w14:paraId="31D5BB09">
            <w:pPr>
              <w:spacing w:line="50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完成时间</w:t>
            </w:r>
          </w:p>
        </w:tc>
        <w:tc>
          <w:tcPr>
            <w:tcW w:w="1134" w:type="dxa"/>
            <w:vAlign w:val="center"/>
          </w:tcPr>
          <w:p w14:paraId="257DE9C6">
            <w:pPr>
              <w:spacing w:line="50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联系人</w:t>
            </w:r>
          </w:p>
        </w:tc>
        <w:tc>
          <w:tcPr>
            <w:tcW w:w="850" w:type="dxa"/>
            <w:vAlign w:val="center"/>
          </w:tcPr>
          <w:p w14:paraId="2A693E3A">
            <w:pPr>
              <w:spacing w:line="50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备注</w:t>
            </w:r>
          </w:p>
        </w:tc>
      </w:tr>
      <w:tr w14:paraId="7DF7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09" w:type="dxa"/>
            <w:vAlign w:val="center"/>
          </w:tcPr>
          <w:p w14:paraId="55EC3B0C">
            <w:pPr>
              <w:spacing w:line="50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p>
        </w:tc>
        <w:tc>
          <w:tcPr>
            <w:tcW w:w="1233" w:type="dxa"/>
            <w:vAlign w:val="center"/>
          </w:tcPr>
          <w:p w14:paraId="4404F2B1">
            <w:pPr>
              <w:spacing w:line="500" w:lineRule="exact"/>
              <w:jc w:val="center"/>
              <w:rPr>
                <w:rFonts w:hint="eastAsia" w:ascii="仿宋" w:hAnsi="仿宋" w:eastAsia="仿宋" w:cs="仿宋"/>
                <w:color w:val="auto"/>
                <w:szCs w:val="24"/>
                <w:highlight w:val="none"/>
              </w:rPr>
            </w:pPr>
          </w:p>
        </w:tc>
        <w:tc>
          <w:tcPr>
            <w:tcW w:w="1433" w:type="dxa"/>
          </w:tcPr>
          <w:p w14:paraId="5AE2E05C">
            <w:pPr>
              <w:spacing w:line="500" w:lineRule="exact"/>
              <w:jc w:val="center"/>
              <w:rPr>
                <w:rFonts w:hint="eastAsia" w:ascii="仿宋" w:hAnsi="仿宋" w:eastAsia="仿宋" w:cs="仿宋"/>
                <w:b/>
                <w:color w:val="auto"/>
                <w:szCs w:val="24"/>
                <w:highlight w:val="none"/>
              </w:rPr>
            </w:pPr>
          </w:p>
        </w:tc>
        <w:tc>
          <w:tcPr>
            <w:tcW w:w="1261" w:type="dxa"/>
            <w:vAlign w:val="center"/>
          </w:tcPr>
          <w:p w14:paraId="5D5AAF72">
            <w:pPr>
              <w:spacing w:line="500" w:lineRule="exact"/>
              <w:jc w:val="center"/>
              <w:rPr>
                <w:rFonts w:hint="eastAsia" w:ascii="仿宋" w:hAnsi="仿宋" w:eastAsia="仿宋" w:cs="仿宋"/>
                <w:b/>
                <w:color w:val="auto"/>
                <w:szCs w:val="24"/>
                <w:highlight w:val="none"/>
              </w:rPr>
            </w:pPr>
          </w:p>
        </w:tc>
        <w:tc>
          <w:tcPr>
            <w:tcW w:w="1273" w:type="dxa"/>
            <w:vAlign w:val="center"/>
          </w:tcPr>
          <w:p w14:paraId="0C7C38AE">
            <w:pPr>
              <w:spacing w:line="500" w:lineRule="exact"/>
              <w:jc w:val="center"/>
              <w:rPr>
                <w:rFonts w:hint="eastAsia" w:ascii="仿宋" w:hAnsi="仿宋" w:eastAsia="仿宋" w:cs="仿宋"/>
                <w:b/>
                <w:color w:val="auto"/>
                <w:szCs w:val="24"/>
                <w:highlight w:val="none"/>
              </w:rPr>
            </w:pPr>
          </w:p>
        </w:tc>
        <w:tc>
          <w:tcPr>
            <w:tcW w:w="1276" w:type="dxa"/>
            <w:vAlign w:val="center"/>
          </w:tcPr>
          <w:p w14:paraId="66724232">
            <w:pPr>
              <w:spacing w:line="500" w:lineRule="exact"/>
              <w:jc w:val="center"/>
              <w:rPr>
                <w:rFonts w:hint="eastAsia" w:ascii="仿宋" w:hAnsi="仿宋" w:eastAsia="仿宋" w:cs="仿宋"/>
                <w:b/>
                <w:color w:val="auto"/>
                <w:szCs w:val="24"/>
                <w:highlight w:val="none"/>
              </w:rPr>
            </w:pPr>
          </w:p>
        </w:tc>
        <w:tc>
          <w:tcPr>
            <w:tcW w:w="1134" w:type="dxa"/>
            <w:vAlign w:val="center"/>
          </w:tcPr>
          <w:p w14:paraId="1BE66A7B">
            <w:pPr>
              <w:spacing w:line="500" w:lineRule="exact"/>
              <w:jc w:val="center"/>
              <w:rPr>
                <w:rFonts w:hint="eastAsia" w:ascii="仿宋" w:hAnsi="仿宋" w:eastAsia="仿宋" w:cs="仿宋"/>
                <w:b/>
                <w:color w:val="auto"/>
                <w:szCs w:val="24"/>
                <w:highlight w:val="none"/>
              </w:rPr>
            </w:pPr>
          </w:p>
        </w:tc>
        <w:tc>
          <w:tcPr>
            <w:tcW w:w="850" w:type="dxa"/>
            <w:vAlign w:val="center"/>
          </w:tcPr>
          <w:p w14:paraId="45D41294">
            <w:pPr>
              <w:spacing w:line="500" w:lineRule="exact"/>
              <w:jc w:val="center"/>
              <w:rPr>
                <w:rFonts w:hint="eastAsia" w:ascii="仿宋" w:hAnsi="仿宋" w:eastAsia="仿宋" w:cs="仿宋"/>
                <w:b/>
                <w:color w:val="auto"/>
                <w:szCs w:val="24"/>
                <w:highlight w:val="none"/>
              </w:rPr>
            </w:pPr>
          </w:p>
        </w:tc>
      </w:tr>
      <w:tr w14:paraId="38D8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9" w:type="dxa"/>
            <w:vAlign w:val="center"/>
          </w:tcPr>
          <w:p w14:paraId="2848A2CE">
            <w:pPr>
              <w:spacing w:line="500" w:lineRule="exact"/>
              <w:jc w:val="center"/>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2</w:t>
            </w:r>
          </w:p>
        </w:tc>
        <w:tc>
          <w:tcPr>
            <w:tcW w:w="1233" w:type="dxa"/>
            <w:vAlign w:val="center"/>
          </w:tcPr>
          <w:p w14:paraId="4B630B95">
            <w:pPr>
              <w:spacing w:line="500" w:lineRule="exact"/>
              <w:jc w:val="center"/>
              <w:rPr>
                <w:rFonts w:hint="eastAsia" w:ascii="仿宋" w:hAnsi="仿宋" w:eastAsia="仿宋" w:cs="仿宋"/>
                <w:b/>
                <w:color w:val="auto"/>
                <w:szCs w:val="24"/>
                <w:highlight w:val="none"/>
              </w:rPr>
            </w:pPr>
          </w:p>
        </w:tc>
        <w:tc>
          <w:tcPr>
            <w:tcW w:w="1433" w:type="dxa"/>
          </w:tcPr>
          <w:p w14:paraId="7FE55F5A">
            <w:pPr>
              <w:spacing w:line="500" w:lineRule="exact"/>
              <w:jc w:val="center"/>
              <w:rPr>
                <w:rFonts w:hint="eastAsia" w:ascii="仿宋" w:hAnsi="仿宋" w:eastAsia="仿宋" w:cs="仿宋"/>
                <w:b/>
                <w:color w:val="auto"/>
                <w:szCs w:val="24"/>
                <w:highlight w:val="none"/>
              </w:rPr>
            </w:pPr>
          </w:p>
        </w:tc>
        <w:tc>
          <w:tcPr>
            <w:tcW w:w="1261" w:type="dxa"/>
            <w:vAlign w:val="center"/>
          </w:tcPr>
          <w:p w14:paraId="0C432267">
            <w:pPr>
              <w:spacing w:line="500" w:lineRule="exact"/>
              <w:jc w:val="center"/>
              <w:rPr>
                <w:rFonts w:hint="eastAsia" w:ascii="仿宋" w:hAnsi="仿宋" w:eastAsia="仿宋" w:cs="仿宋"/>
                <w:b/>
                <w:color w:val="auto"/>
                <w:szCs w:val="24"/>
                <w:highlight w:val="none"/>
              </w:rPr>
            </w:pPr>
          </w:p>
        </w:tc>
        <w:tc>
          <w:tcPr>
            <w:tcW w:w="1273" w:type="dxa"/>
            <w:vAlign w:val="center"/>
          </w:tcPr>
          <w:p w14:paraId="25ACEFEE">
            <w:pPr>
              <w:spacing w:line="500" w:lineRule="exact"/>
              <w:jc w:val="center"/>
              <w:rPr>
                <w:rFonts w:hint="eastAsia" w:ascii="仿宋" w:hAnsi="仿宋" w:eastAsia="仿宋" w:cs="仿宋"/>
                <w:b/>
                <w:color w:val="auto"/>
                <w:szCs w:val="24"/>
                <w:highlight w:val="none"/>
              </w:rPr>
            </w:pPr>
          </w:p>
        </w:tc>
        <w:tc>
          <w:tcPr>
            <w:tcW w:w="1276" w:type="dxa"/>
            <w:vAlign w:val="center"/>
          </w:tcPr>
          <w:p w14:paraId="62B45556">
            <w:pPr>
              <w:spacing w:line="500" w:lineRule="exact"/>
              <w:jc w:val="center"/>
              <w:rPr>
                <w:rFonts w:hint="eastAsia" w:ascii="仿宋" w:hAnsi="仿宋" w:eastAsia="仿宋" w:cs="仿宋"/>
                <w:b/>
                <w:color w:val="auto"/>
                <w:szCs w:val="24"/>
                <w:highlight w:val="none"/>
              </w:rPr>
            </w:pPr>
          </w:p>
        </w:tc>
        <w:tc>
          <w:tcPr>
            <w:tcW w:w="1134" w:type="dxa"/>
            <w:vAlign w:val="center"/>
          </w:tcPr>
          <w:p w14:paraId="7C0B8E74">
            <w:pPr>
              <w:spacing w:line="500" w:lineRule="exact"/>
              <w:jc w:val="center"/>
              <w:rPr>
                <w:rFonts w:hint="eastAsia" w:ascii="仿宋" w:hAnsi="仿宋" w:eastAsia="仿宋" w:cs="仿宋"/>
                <w:b/>
                <w:color w:val="auto"/>
                <w:szCs w:val="24"/>
                <w:highlight w:val="none"/>
              </w:rPr>
            </w:pPr>
          </w:p>
        </w:tc>
        <w:tc>
          <w:tcPr>
            <w:tcW w:w="850" w:type="dxa"/>
            <w:vAlign w:val="center"/>
          </w:tcPr>
          <w:p w14:paraId="1CC4778C">
            <w:pPr>
              <w:spacing w:line="500" w:lineRule="exact"/>
              <w:jc w:val="center"/>
              <w:rPr>
                <w:rFonts w:hint="eastAsia" w:ascii="仿宋" w:hAnsi="仿宋" w:eastAsia="仿宋" w:cs="仿宋"/>
                <w:b/>
                <w:color w:val="auto"/>
                <w:szCs w:val="24"/>
                <w:highlight w:val="none"/>
              </w:rPr>
            </w:pPr>
          </w:p>
        </w:tc>
      </w:tr>
      <w:tr w14:paraId="7D1C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9" w:type="dxa"/>
            <w:vAlign w:val="center"/>
          </w:tcPr>
          <w:p w14:paraId="3CDED91D">
            <w:pPr>
              <w:spacing w:line="50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p>
        </w:tc>
        <w:tc>
          <w:tcPr>
            <w:tcW w:w="1233" w:type="dxa"/>
            <w:vAlign w:val="center"/>
          </w:tcPr>
          <w:p w14:paraId="5D1C8E6D">
            <w:pPr>
              <w:spacing w:line="500" w:lineRule="exact"/>
              <w:jc w:val="center"/>
              <w:rPr>
                <w:rFonts w:hint="eastAsia" w:ascii="仿宋" w:hAnsi="仿宋" w:eastAsia="仿宋" w:cs="仿宋"/>
                <w:b/>
                <w:color w:val="auto"/>
                <w:szCs w:val="24"/>
                <w:highlight w:val="none"/>
              </w:rPr>
            </w:pPr>
          </w:p>
        </w:tc>
        <w:tc>
          <w:tcPr>
            <w:tcW w:w="1433" w:type="dxa"/>
          </w:tcPr>
          <w:p w14:paraId="4A6C7AD6">
            <w:pPr>
              <w:spacing w:line="500" w:lineRule="exact"/>
              <w:jc w:val="center"/>
              <w:rPr>
                <w:rFonts w:hint="eastAsia" w:ascii="仿宋" w:hAnsi="仿宋" w:eastAsia="仿宋" w:cs="仿宋"/>
                <w:b/>
                <w:color w:val="auto"/>
                <w:szCs w:val="24"/>
                <w:highlight w:val="none"/>
              </w:rPr>
            </w:pPr>
          </w:p>
        </w:tc>
        <w:tc>
          <w:tcPr>
            <w:tcW w:w="1261" w:type="dxa"/>
            <w:vAlign w:val="center"/>
          </w:tcPr>
          <w:p w14:paraId="138977DB">
            <w:pPr>
              <w:spacing w:line="500" w:lineRule="exact"/>
              <w:jc w:val="center"/>
              <w:rPr>
                <w:rFonts w:hint="eastAsia" w:ascii="仿宋" w:hAnsi="仿宋" w:eastAsia="仿宋" w:cs="仿宋"/>
                <w:b/>
                <w:color w:val="auto"/>
                <w:szCs w:val="24"/>
                <w:highlight w:val="none"/>
              </w:rPr>
            </w:pPr>
          </w:p>
        </w:tc>
        <w:tc>
          <w:tcPr>
            <w:tcW w:w="1273" w:type="dxa"/>
            <w:vAlign w:val="center"/>
          </w:tcPr>
          <w:p w14:paraId="40E6F296">
            <w:pPr>
              <w:spacing w:line="500" w:lineRule="exact"/>
              <w:jc w:val="center"/>
              <w:rPr>
                <w:rFonts w:hint="eastAsia" w:ascii="仿宋" w:hAnsi="仿宋" w:eastAsia="仿宋" w:cs="仿宋"/>
                <w:b/>
                <w:color w:val="auto"/>
                <w:szCs w:val="24"/>
                <w:highlight w:val="none"/>
              </w:rPr>
            </w:pPr>
          </w:p>
        </w:tc>
        <w:tc>
          <w:tcPr>
            <w:tcW w:w="1276" w:type="dxa"/>
            <w:vAlign w:val="center"/>
          </w:tcPr>
          <w:p w14:paraId="27793B42">
            <w:pPr>
              <w:spacing w:line="500" w:lineRule="exact"/>
              <w:jc w:val="center"/>
              <w:rPr>
                <w:rFonts w:hint="eastAsia" w:ascii="仿宋" w:hAnsi="仿宋" w:eastAsia="仿宋" w:cs="仿宋"/>
                <w:b/>
                <w:color w:val="auto"/>
                <w:szCs w:val="24"/>
                <w:highlight w:val="none"/>
              </w:rPr>
            </w:pPr>
          </w:p>
        </w:tc>
        <w:tc>
          <w:tcPr>
            <w:tcW w:w="1134" w:type="dxa"/>
            <w:vAlign w:val="center"/>
          </w:tcPr>
          <w:p w14:paraId="5CB315DA">
            <w:pPr>
              <w:spacing w:line="500" w:lineRule="exact"/>
              <w:jc w:val="center"/>
              <w:rPr>
                <w:rFonts w:hint="eastAsia" w:ascii="仿宋" w:hAnsi="仿宋" w:eastAsia="仿宋" w:cs="仿宋"/>
                <w:b/>
                <w:color w:val="auto"/>
                <w:szCs w:val="24"/>
                <w:highlight w:val="none"/>
              </w:rPr>
            </w:pPr>
          </w:p>
        </w:tc>
        <w:tc>
          <w:tcPr>
            <w:tcW w:w="850" w:type="dxa"/>
            <w:vAlign w:val="center"/>
          </w:tcPr>
          <w:p w14:paraId="163263F3">
            <w:pPr>
              <w:spacing w:line="500" w:lineRule="exact"/>
              <w:jc w:val="center"/>
              <w:rPr>
                <w:rFonts w:hint="eastAsia" w:ascii="仿宋" w:hAnsi="仿宋" w:eastAsia="仿宋" w:cs="仿宋"/>
                <w:b/>
                <w:color w:val="auto"/>
                <w:szCs w:val="24"/>
                <w:highlight w:val="none"/>
              </w:rPr>
            </w:pPr>
          </w:p>
        </w:tc>
      </w:tr>
      <w:tr w14:paraId="03B5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9" w:type="dxa"/>
            <w:vAlign w:val="center"/>
          </w:tcPr>
          <w:p w14:paraId="61C0B82B">
            <w:pPr>
              <w:spacing w:line="500" w:lineRule="exact"/>
              <w:jc w:val="center"/>
              <w:rPr>
                <w:rFonts w:hint="eastAsia" w:ascii="仿宋" w:hAnsi="仿宋" w:eastAsia="仿宋" w:cs="仿宋"/>
                <w:color w:val="auto"/>
                <w:szCs w:val="24"/>
                <w:highlight w:val="none"/>
              </w:rPr>
            </w:pPr>
          </w:p>
        </w:tc>
        <w:tc>
          <w:tcPr>
            <w:tcW w:w="1233" w:type="dxa"/>
            <w:vAlign w:val="center"/>
          </w:tcPr>
          <w:p w14:paraId="09A07AC6">
            <w:pPr>
              <w:spacing w:line="500" w:lineRule="exact"/>
              <w:jc w:val="center"/>
              <w:rPr>
                <w:rFonts w:hint="eastAsia" w:ascii="仿宋" w:hAnsi="仿宋" w:eastAsia="仿宋" w:cs="仿宋"/>
                <w:b/>
                <w:color w:val="auto"/>
                <w:szCs w:val="24"/>
                <w:highlight w:val="none"/>
              </w:rPr>
            </w:pPr>
          </w:p>
        </w:tc>
        <w:tc>
          <w:tcPr>
            <w:tcW w:w="1433" w:type="dxa"/>
          </w:tcPr>
          <w:p w14:paraId="4572E635">
            <w:pPr>
              <w:spacing w:line="500" w:lineRule="exact"/>
              <w:jc w:val="center"/>
              <w:rPr>
                <w:rFonts w:hint="eastAsia" w:ascii="仿宋" w:hAnsi="仿宋" w:eastAsia="仿宋" w:cs="仿宋"/>
                <w:b/>
                <w:color w:val="auto"/>
                <w:szCs w:val="24"/>
                <w:highlight w:val="none"/>
              </w:rPr>
            </w:pPr>
          </w:p>
        </w:tc>
        <w:tc>
          <w:tcPr>
            <w:tcW w:w="1261" w:type="dxa"/>
            <w:vAlign w:val="center"/>
          </w:tcPr>
          <w:p w14:paraId="18DDAFA7">
            <w:pPr>
              <w:spacing w:line="500" w:lineRule="exact"/>
              <w:jc w:val="center"/>
              <w:rPr>
                <w:rFonts w:hint="eastAsia" w:ascii="仿宋" w:hAnsi="仿宋" w:eastAsia="仿宋" w:cs="仿宋"/>
                <w:b/>
                <w:color w:val="auto"/>
                <w:szCs w:val="24"/>
                <w:highlight w:val="none"/>
              </w:rPr>
            </w:pPr>
          </w:p>
        </w:tc>
        <w:tc>
          <w:tcPr>
            <w:tcW w:w="1273" w:type="dxa"/>
            <w:vAlign w:val="center"/>
          </w:tcPr>
          <w:p w14:paraId="6050D7FB">
            <w:pPr>
              <w:spacing w:line="500" w:lineRule="exact"/>
              <w:jc w:val="center"/>
              <w:rPr>
                <w:rFonts w:hint="eastAsia" w:ascii="仿宋" w:hAnsi="仿宋" w:eastAsia="仿宋" w:cs="仿宋"/>
                <w:b/>
                <w:color w:val="auto"/>
                <w:szCs w:val="24"/>
                <w:highlight w:val="none"/>
              </w:rPr>
            </w:pPr>
          </w:p>
        </w:tc>
        <w:tc>
          <w:tcPr>
            <w:tcW w:w="1276" w:type="dxa"/>
            <w:vAlign w:val="center"/>
          </w:tcPr>
          <w:p w14:paraId="6FEA0EB9">
            <w:pPr>
              <w:spacing w:line="500" w:lineRule="exact"/>
              <w:jc w:val="center"/>
              <w:rPr>
                <w:rFonts w:hint="eastAsia" w:ascii="仿宋" w:hAnsi="仿宋" w:eastAsia="仿宋" w:cs="仿宋"/>
                <w:b/>
                <w:color w:val="auto"/>
                <w:szCs w:val="24"/>
                <w:highlight w:val="none"/>
              </w:rPr>
            </w:pPr>
          </w:p>
        </w:tc>
        <w:tc>
          <w:tcPr>
            <w:tcW w:w="1134" w:type="dxa"/>
            <w:vAlign w:val="center"/>
          </w:tcPr>
          <w:p w14:paraId="13BD74B4">
            <w:pPr>
              <w:spacing w:line="500" w:lineRule="exact"/>
              <w:jc w:val="center"/>
              <w:rPr>
                <w:rFonts w:hint="eastAsia" w:ascii="仿宋" w:hAnsi="仿宋" w:eastAsia="仿宋" w:cs="仿宋"/>
                <w:b/>
                <w:color w:val="auto"/>
                <w:szCs w:val="24"/>
                <w:highlight w:val="none"/>
              </w:rPr>
            </w:pPr>
          </w:p>
        </w:tc>
        <w:tc>
          <w:tcPr>
            <w:tcW w:w="850" w:type="dxa"/>
            <w:vAlign w:val="center"/>
          </w:tcPr>
          <w:p w14:paraId="71457E3A">
            <w:pPr>
              <w:spacing w:line="500" w:lineRule="exact"/>
              <w:jc w:val="center"/>
              <w:rPr>
                <w:rFonts w:hint="eastAsia" w:ascii="仿宋" w:hAnsi="仿宋" w:eastAsia="仿宋" w:cs="仿宋"/>
                <w:b/>
                <w:color w:val="auto"/>
                <w:szCs w:val="24"/>
                <w:highlight w:val="none"/>
              </w:rPr>
            </w:pPr>
          </w:p>
        </w:tc>
      </w:tr>
      <w:tr w14:paraId="46C0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9" w:type="dxa"/>
            <w:vAlign w:val="center"/>
          </w:tcPr>
          <w:p w14:paraId="3B760A26">
            <w:pPr>
              <w:spacing w:line="500" w:lineRule="exact"/>
              <w:jc w:val="center"/>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w:t>
            </w:r>
          </w:p>
        </w:tc>
        <w:tc>
          <w:tcPr>
            <w:tcW w:w="1233" w:type="dxa"/>
            <w:vAlign w:val="center"/>
          </w:tcPr>
          <w:p w14:paraId="2CBB3A02">
            <w:pPr>
              <w:spacing w:line="50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w:t>
            </w:r>
          </w:p>
        </w:tc>
        <w:tc>
          <w:tcPr>
            <w:tcW w:w="1433" w:type="dxa"/>
          </w:tcPr>
          <w:p w14:paraId="2528B9DD">
            <w:pPr>
              <w:spacing w:line="50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w:t>
            </w:r>
          </w:p>
        </w:tc>
        <w:tc>
          <w:tcPr>
            <w:tcW w:w="1261" w:type="dxa"/>
            <w:vAlign w:val="center"/>
          </w:tcPr>
          <w:p w14:paraId="584D028B">
            <w:pPr>
              <w:spacing w:line="50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w:t>
            </w:r>
          </w:p>
        </w:tc>
        <w:tc>
          <w:tcPr>
            <w:tcW w:w="1273" w:type="dxa"/>
            <w:vAlign w:val="center"/>
          </w:tcPr>
          <w:p w14:paraId="4A5372BB">
            <w:pPr>
              <w:spacing w:line="50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w:t>
            </w:r>
          </w:p>
        </w:tc>
        <w:tc>
          <w:tcPr>
            <w:tcW w:w="1276" w:type="dxa"/>
            <w:vAlign w:val="center"/>
          </w:tcPr>
          <w:p w14:paraId="1813EEBA">
            <w:pPr>
              <w:spacing w:line="50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w:t>
            </w:r>
          </w:p>
        </w:tc>
        <w:tc>
          <w:tcPr>
            <w:tcW w:w="1134" w:type="dxa"/>
            <w:vAlign w:val="center"/>
          </w:tcPr>
          <w:p w14:paraId="52D1081A">
            <w:pPr>
              <w:spacing w:line="50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w:t>
            </w:r>
          </w:p>
        </w:tc>
        <w:tc>
          <w:tcPr>
            <w:tcW w:w="850" w:type="dxa"/>
            <w:vAlign w:val="center"/>
          </w:tcPr>
          <w:p w14:paraId="5D90618C">
            <w:pPr>
              <w:spacing w:line="500" w:lineRule="exact"/>
              <w:jc w:val="center"/>
              <w:rPr>
                <w:rFonts w:hint="eastAsia" w:ascii="仿宋" w:hAnsi="仿宋" w:eastAsia="仿宋" w:cs="仿宋"/>
                <w:b/>
                <w:color w:val="auto"/>
                <w:szCs w:val="24"/>
                <w:highlight w:val="none"/>
              </w:rPr>
            </w:pPr>
          </w:p>
        </w:tc>
      </w:tr>
    </w:tbl>
    <w:p w14:paraId="283D2B5B">
      <w:pPr>
        <w:tabs>
          <w:tab w:val="left" w:pos="730"/>
        </w:tabs>
        <w:snapToGrid w:val="0"/>
        <w:spacing w:before="100" w:beforeAutospacing="1"/>
        <w:ind w:firstLine="48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注：按序号附所有材料复印件并加盖公章。</w:t>
      </w:r>
    </w:p>
    <w:p w14:paraId="7BD6F5E4">
      <w:pPr>
        <w:tabs>
          <w:tab w:val="left" w:pos="1680"/>
        </w:tabs>
        <w:snapToGrid w:val="0"/>
        <w:spacing w:line="360" w:lineRule="auto"/>
        <w:jc w:val="center"/>
        <w:rPr>
          <w:rFonts w:hint="eastAsia" w:ascii="仿宋" w:hAnsi="仿宋" w:eastAsia="仿宋" w:cs="仿宋"/>
          <w:color w:val="auto"/>
          <w:highlight w:val="none"/>
        </w:rPr>
      </w:pPr>
    </w:p>
    <w:p w14:paraId="5DF429D2">
      <w:pPr>
        <w:pStyle w:val="3"/>
        <w:numPr>
          <w:ilvl w:val="0"/>
          <w:numId w:val="0"/>
        </w:numPr>
        <w:spacing w:before="240" w:after="120" w:line="240" w:lineRule="auto"/>
        <w:jc w:val="center"/>
        <w:rPr>
          <w:rFonts w:hint="eastAsia" w:ascii="仿宋" w:hAnsi="仿宋" w:eastAsia="仿宋" w:cs="仿宋"/>
          <w:color w:val="auto"/>
          <w:sz w:val="28"/>
          <w:szCs w:val="28"/>
          <w:highlight w:val="none"/>
          <w:lang w:val="en-US" w:eastAsia="zh-CN"/>
        </w:rPr>
      </w:pPr>
      <w:bookmarkStart w:id="132" w:name="_Toc12268"/>
    </w:p>
    <w:p w14:paraId="4DB35453">
      <w:pPr>
        <w:pStyle w:val="3"/>
        <w:numPr>
          <w:ilvl w:val="0"/>
          <w:numId w:val="0"/>
        </w:numPr>
        <w:spacing w:before="240" w:after="120" w:line="240" w:lineRule="auto"/>
        <w:jc w:val="center"/>
        <w:rPr>
          <w:rFonts w:hint="eastAsia" w:ascii="仿宋" w:hAnsi="仿宋" w:eastAsia="仿宋" w:cs="仿宋"/>
          <w:color w:val="auto"/>
          <w:sz w:val="28"/>
          <w:szCs w:val="28"/>
          <w:highlight w:val="none"/>
          <w:lang w:val="en-US" w:eastAsia="zh-CN"/>
        </w:rPr>
      </w:pPr>
    </w:p>
    <w:p w14:paraId="27373FF6">
      <w:pPr>
        <w:pStyle w:val="3"/>
        <w:numPr>
          <w:ilvl w:val="0"/>
          <w:numId w:val="0"/>
        </w:numPr>
        <w:spacing w:before="240" w:after="120" w:line="240" w:lineRule="auto"/>
        <w:jc w:val="center"/>
        <w:rPr>
          <w:rFonts w:hint="eastAsia" w:ascii="仿宋" w:hAnsi="仿宋" w:eastAsia="仿宋" w:cs="仿宋"/>
          <w:color w:val="auto"/>
          <w:sz w:val="28"/>
          <w:szCs w:val="28"/>
          <w:highlight w:val="none"/>
          <w:lang w:val="en-US" w:eastAsia="zh-CN"/>
        </w:rPr>
      </w:pPr>
    </w:p>
    <w:p w14:paraId="140C6F68">
      <w:pPr>
        <w:pStyle w:val="3"/>
        <w:numPr>
          <w:ilvl w:val="0"/>
          <w:numId w:val="0"/>
        </w:numPr>
        <w:spacing w:before="240" w:after="120" w:line="240" w:lineRule="auto"/>
        <w:jc w:val="center"/>
        <w:rPr>
          <w:rFonts w:hint="eastAsia" w:ascii="仿宋" w:hAnsi="仿宋" w:eastAsia="仿宋" w:cs="仿宋"/>
          <w:color w:val="auto"/>
          <w:sz w:val="28"/>
          <w:szCs w:val="28"/>
          <w:highlight w:val="none"/>
          <w:lang w:val="en-US" w:eastAsia="zh-CN"/>
        </w:rPr>
        <w:sectPr>
          <w:pgSz w:w="11907" w:h="16840"/>
          <w:pgMar w:top="1418" w:right="1418" w:bottom="1418" w:left="1418" w:header="851" w:footer="1134" w:gutter="0"/>
          <w:cols w:space="720" w:num="1"/>
          <w:docGrid w:linePitch="326" w:charSpace="0"/>
        </w:sectPr>
      </w:pPr>
      <w:bookmarkStart w:id="133" w:name="_Toc19024"/>
    </w:p>
    <w:p w14:paraId="079F993F">
      <w:pPr>
        <w:pStyle w:val="3"/>
        <w:numPr>
          <w:ilvl w:val="0"/>
          <w:numId w:val="0"/>
        </w:numPr>
        <w:spacing w:before="240" w:after="120" w:line="24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七、</w:t>
      </w:r>
      <w:bookmarkEnd w:id="132"/>
      <w:bookmarkStart w:id="134" w:name="_Toc1565"/>
      <w:r>
        <w:rPr>
          <w:rFonts w:hint="eastAsia" w:ascii="仿宋" w:hAnsi="仿宋" w:eastAsia="仿宋" w:cs="仿宋"/>
          <w:color w:val="auto"/>
          <w:sz w:val="28"/>
          <w:szCs w:val="28"/>
          <w:highlight w:val="none"/>
        </w:rPr>
        <w:t>投标人认为需要提供的其他商务</w:t>
      </w:r>
      <w:r>
        <w:rPr>
          <w:rFonts w:hint="eastAsia" w:ascii="仿宋" w:hAnsi="仿宋" w:eastAsia="仿宋" w:cs="仿宋"/>
          <w:color w:val="auto"/>
          <w:sz w:val="28"/>
          <w:szCs w:val="28"/>
          <w:highlight w:val="none"/>
          <w:lang w:eastAsia="zh-CN"/>
        </w:rPr>
        <w:t>证明</w:t>
      </w:r>
      <w:r>
        <w:rPr>
          <w:rFonts w:hint="eastAsia" w:ascii="仿宋" w:hAnsi="仿宋" w:eastAsia="仿宋" w:cs="仿宋"/>
          <w:color w:val="auto"/>
          <w:sz w:val="28"/>
          <w:szCs w:val="28"/>
          <w:highlight w:val="none"/>
        </w:rPr>
        <w:t>材料</w:t>
      </w:r>
      <w:bookmarkEnd w:id="133"/>
      <w:bookmarkEnd w:id="134"/>
    </w:p>
    <w:p w14:paraId="2EFDE43E">
      <w:pPr>
        <w:jc w:val="center"/>
        <w:rPr>
          <w:rFonts w:hint="eastAsia" w:ascii="仿宋" w:hAnsi="仿宋" w:eastAsia="仿宋" w:cs="仿宋"/>
          <w:color w:val="auto"/>
          <w:spacing w:val="10"/>
          <w:highlight w:val="none"/>
          <w:lang w:val="en-US" w:eastAsia="zh-CN"/>
        </w:rPr>
      </w:pPr>
      <w:r>
        <w:rPr>
          <w:rFonts w:hint="eastAsia" w:ascii="仿宋" w:hAnsi="仿宋" w:eastAsia="仿宋" w:cs="仿宋"/>
          <w:color w:val="auto"/>
          <w:spacing w:val="10"/>
          <w:highlight w:val="none"/>
          <w:lang w:val="en-US" w:eastAsia="zh-CN"/>
        </w:rPr>
        <w:t>（格式自拟）</w:t>
      </w:r>
    </w:p>
    <w:p w14:paraId="0B1EA3C1">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4B001DBB">
      <w:pPr>
        <w:widowControl/>
        <w:snapToGrid w:val="0"/>
        <w:spacing w:line="300" w:lineRule="auto"/>
        <w:jc w:val="center"/>
        <w:outlineLvl w:val="1"/>
        <w:rPr>
          <w:rFonts w:hint="eastAsia" w:ascii="仿宋" w:hAnsi="仿宋" w:eastAsia="仿宋" w:cs="仿宋"/>
          <w:b/>
          <w:bCs/>
          <w:color w:val="auto"/>
          <w:sz w:val="32"/>
          <w:szCs w:val="32"/>
          <w:highlight w:val="none"/>
        </w:rPr>
      </w:pPr>
      <w:bookmarkStart w:id="135" w:name="_Toc11869"/>
      <w:bookmarkStart w:id="136" w:name="_Toc17133"/>
      <w:r>
        <w:rPr>
          <w:rFonts w:hint="eastAsia" w:ascii="仿宋" w:hAnsi="仿宋" w:eastAsia="仿宋" w:cs="仿宋"/>
          <w:b/>
          <w:bCs/>
          <w:color w:val="auto"/>
          <w:sz w:val="32"/>
          <w:szCs w:val="32"/>
          <w:highlight w:val="none"/>
        </w:rPr>
        <w:t>技术服务部分</w:t>
      </w:r>
      <w:bookmarkEnd w:id="130"/>
      <w:bookmarkEnd w:id="135"/>
      <w:bookmarkEnd w:id="136"/>
    </w:p>
    <w:p w14:paraId="0DC99488">
      <w:pPr>
        <w:widowControl/>
        <w:snapToGrid w:val="0"/>
        <w:spacing w:before="120" w:beforeLines="50" w:after="120" w:afterLines="50"/>
        <w:jc w:val="center"/>
        <w:outlineLvl w:val="1"/>
        <w:rPr>
          <w:rFonts w:hint="eastAsia" w:ascii="仿宋" w:hAnsi="仿宋" w:eastAsia="仿宋" w:cs="仿宋"/>
          <w:b/>
          <w:bCs/>
          <w:color w:val="auto"/>
          <w:spacing w:val="20"/>
          <w:sz w:val="28"/>
          <w:szCs w:val="36"/>
          <w:highlight w:val="none"/>
        </w:rPr>
      </w:pPr>
      <w:bookmarkStart w:id="137" w:name="_Toc22787"/>
      <w:bookmarkStart w:id="138" w:name="_Toc7769"/>
      <w:r>
        <w:rPr>
          <w:rFonts w:hint="eastAsia" w:ascii="仿宋" w:hAnsi="仿宋" w:eastAsia="仿宋" w:cs="仿宋"/>
          <w:b/>
          <w:bCs/>
          <w:color w:val="auto"/>
          <w:spacing w:val="20"/>
          <w:sz w:val="28"/>
          <w:szCs w:val="36"/>
          <w:highlight w:val="none"/>
        </w:rPr>
        <w:t>一、服务方案及承诺</w:t>
      </w:r>
      <w:bookmarkEnd w:id="137"/>
      <w:bookmarkEnd w:id="138"/>
    </w:p>
    <w:p w14:paraId="09C31546">
      <w:pPr>
        <w:widowControl/>
        <w:snapToGrid w:val="0"/>
        <w:spacing w:line="460" w:lineRule="exact"/>
        <w:ind w:firstLine="480" w:firstLineChars="200"/>
        <w:jc w:val="center"/>
        <w:rPr>
          <w:rFonts w:hint="eastAsia" w:ascii="仿宋" w:hAnsi="仿宋" w:eastAsia="仿宋" w:cs="仿宋"/>
          <w:b w:val="0"/>
          <w:bCs w:val="0"/>
          <w:color w:val="auto"/>
          <w:kern w:val="2"/>
          <w:szCs w:val="22"/>
          <w:highlight w:val="none"/>
          <w:lang w:eastAsia="zh-CN"/>
        </w:rPr>
      </w:pPr>
      <w:r>
        <w:rPr>
          <w:rFonts w:hint="eastAsia" w:ascii="仿宋" w:hAnsi="仿宋" w:eastAsia="仿宋" w:cs="仿宋"/>
          <w:b w:val="0"/>
          <w:bCs w:val="0"/>
          <w:color w:val="auto"/>
          <w:kern w:val="2"/>
          <w:szCs w:val="22"/>
          <w:highlight w:val="none"/>
          <w:lang w:eastAsia="zh-CN"/>
        </w:rPr>
        <w:t>（</w:t>
      </w:r>
      <w:r>
        <w:rPr>
          <w:rFonts w:hint="eastAsia" w:ascii="仿宋" w:hAnsi="仿宋" w:eastAsia="仿宋" w:cs="仿宋"/>
          <w:b w:val="0"/>
          <w:bCs w:val="0"/>
          <w:color w:val="auto"/>
          <w:kern w:val="2"/>
          <w:szCs w:val="22"/>
          <w:highlight w:val="none"/>
        </w:rPr>
        <w:t>格式自拟</w:t>
      </w:r>
      <w:r>
        <w:rPr>
          <w:rFonts w:hint="eastAsia" w:ascii="仿宋" w:hAnsi="仿宋" w:eastAsia="仿宋" w:cs="仿宋"/>
          <w:b w:val="0"/>
          <w:bCs w:val="0"/>
          <w:color w:val="auto"/>
          <w:kern w:val="2"/>
          <w:szCs w:val="22"/>
          <w:highlight w:val="none"/>
          <w:lang w:eastAsia="zh-CN"/>
        </w:rPr>
        <w:t>）</w:t>
      </w:r>
    </w:p>
    <w:p w14:paraId="4F7C8222">
      <w:pPr>
        <w:numPr>
          <w:ilvl w:val="0"/>
          <w:numId w:val="0"/>
        </w:numPr>
        <w:autoSpaceDE w:val="0"/>
        <w:autoSpaceDN w:val="0"/>
        <w:spacing w:line="560" w:lineRule="exact"/>
        <w:ind w:firstLine="560" w:firstLineChars="200"/>
        <w:rPr>
          <w:rFonts w:hint="eastAsia" w:ascii="仿宋" w:hAnsi="仿宋" w:eastAsia="仿宋" w:cs="仿宋"/>
          <w:b w:val="0"/>
          <w:bCs/>
          <w:sz w:val="28"/>
          <w:szCs w:val="28"/>
          <w:highlight w:val="none"/>
          <w:lang w:val="en-US" w:eastAsia="zh-CN" w:bidi="ar-SA"/>
        </w:rPr>
      </w:pPr>
      <w:r>
        <w:rPr>
          <w:rFonts w:hint="eastAsia" w:ascii="仿宋" w:hAnsi="仿宋" w:eastAsia="仿宋" w:cs="仿宋"/>
          <w:b w:val="0"/>
          <w:bCs/>
          <w:sz w:val="28"/>
          <w:szCs w:val="28"/>
          <w:highlight w:val="none"/>
          <w:lang w:val="en-US" w:eastAsia="zh-CN" w:bidi="ar-SA"/>
        </w:rPr>
        <w:t>包括但不限于：</w:t>
      </w:r>
    </w:p>
    <w:p w14:paraId="0FA38908">
      <w:pPr>
        <w:numPr>
          <w:ilvl w:val="0"/>
          <w:numId w:val="0"/>
        </w:numPr>
        <w:autoSpaceDE w:val="0"/>
        <w:autoSpaceDN w:val="0"/>
        <w:spacing w:line="560" w:lineRule="exact"/>
        <w:ind w:firstLine="560" w:firstLineChars="200"/>
        <w:rPr>
          <w:rFonts w:hint="eastAsia" w:ascii="仿宋" w:hAnsi="仿宋" w:eastAsia="仿宋" w:cs="仿宋"/>
          <w:b w:val="0"/>
          <w:bCs/>
          <w:sz w:val="28"/>
          <w:szCs w:val="28"/>
          <w:highlight w:val="none"/>
          <w:lang w:val="en-US" w:eastAsia="zh-CN" w:bidi="ar-SA"/>
        </w:rPr>
      </w:pPr>
      <w:r>
        <w:rPr>
          <w:rFonts w:hint="eastAsia" w:ascii="仿宋" w:hAnsi="仿宋" w:eastAsia="仿宋" w:cs="仿宋"/>
          <w:b w:val="0"/>
          <w:bCs/>
          <w:sz w:val="28"/>
          <w:szCs w:val="28"/>
          <w:highlight w:val="none"/>
          <w:lang w:val="en-US" w:eastAsia="zh-CN" w:bidi="ar-SA"/>
        </w:rPr>
        <w:t>1.体检场所环境</w:t>
      </w:r>
    </w:p>
    <w:p w14:paraId="31DA3219">
      <w:pPr>
        <w:numPr>
          <w:ilvl w:val="0"/>
          <w:numId w:val="0"/>
        </w:numPr>
        <w:autoSpaceDE w:val="0"/>
        <w:autoSpaceDN w:val="0"/>
        <w:spacing w:line="560" w:lineRule="exact"/>
        <w:ind w:firstLine="560" w:firstLineChars="200"/>
        <w:rPr>
          <w:rFonts w:hint="eastAsia" w:ascii="仿宋" w:hAnsi="仿宋" w:eastAsia="仿宋" w:cs="仿宋"/>
          <w:b w:val="0"/>
          <w:bCs/>
          <w:sz w:val="28"/>
          <w:szCs w:val="28"/>
          <w:highlight w:val="none"/>
          <w:lang w:val="en-US" w:eastAsia="zh-CN" w:bidi="ar-SA"/>
        </w:rPr>
      </w:pPr>
      <w:r>
        <w:rPr>
          <w:rFonts w:hint="eastAsia" w:ascii="仿宋" w:hAnsi="仿宋" w:eastAsia="仿宋" w:cs="仿宋"/>
          <w:b w:val="0"/>
          <w:bCs/>
          <w:sz w:val="28"/>
          <w:szCs w:val="28"/>
          <w:highlight w:val="none"/>
          <w:lang w:val="en-US" w:eastAsia="zh-CN" w:bidi="ar-SA"/>
        </w:rPr>
        <w:t>2.拟投入体检设备资源</w:t>
      </w:r>
    </w:p>
    <w:p w14:paraId="0B15A3DE">
      <w:pPr>
        <w:numPr>
          <w:ilvl w:val="0"/>
          <w:numId w:val="0"/>
        </w:numPr>
        <w:autoSpaceDE w:val="0"/>
        <w:autoSpaceDN w:val="0"/>
        <w:spacing w:line="560" w:lineRule="exact"/>
        <w:ind w:firstLine="560" w:firstLineChars="200"/>
        <w:rPr>
          <w:rFonts w:hint="eastAsia" w:ascii="仿宋" w:hAnsi="仿宋" w:eastAsia="仿宋" w:cs="仿宋"/>
          <w:b w:val="0"/>
          <w:bCs/>
          <w:sz w:val="28"/>
          <w:szCs w:val="28"/>
          <w:highlight w:val="none"/>
          <w:lang w:val="en-US" w:eastAsia="zh-CN" w:bidi="ar-SA"/>
        </w:rPr>
      </w:pPr>
      <w:r>
        <w:rPr>
          <w:rFonts w:hint="eastAsia" w:ascii="仿宋" w:hAnsi="仿宋" w:eastAsia="仿宋" w:cs="仿宋"/>
          <w:b w:val="0"/>
          <w:bCs/>
          <w:sz w:val="28"/>
          <w:szCs w:val="28"/>
          <w:highlight w:val="none"/>
          <w:lang w:val="en-US" w:eastAsia="zh-CN" w:bidi="ar-SA"/>
        </w:rPr>
        <w:t>3.体检套餐方案</w:t>
      </w:r>
    </w:p>
    <w:p w14:paraId="348910C9">
      <w:pPr>
        <w:numPr>
          <w:ilvl w:val="0"/>
          <w:numId w:val="0"/>
        </w:numPr>
        <w:autoSpaceDE w:val="0"/>
        <w:autoSpaceDN w:val="0"/>
        <w:spacing w:line="560" w:lineRule="exact"/>
        <w:ind w:firstLine="560" w:firstLineChars="200"/>
        <w:rPr>
          <w:rFonts w:hint="eastAsia" w:ascii="仿宋" w:hAnsi="仿宋" w:eastAsia="仿宋" w:cs="仿宋"/>
          <w:b w:val="0"/>
          <w:bCs/>
          <w:sz w:val="28"/>
          <w:szCs w:val="28"/>
          <w:highlight w:val="none"/>
          <w:lang w:val="en-US" w:eastAsia="zh-CN" w:bidi="ar-SA"/>
        </w:rPr>
      </w:pPr>
      <w:r>
        <w:rPr>
          <w:rFonts w:hint="eastAsia" w:ascii="仿宋" w:hAnsi="仿宋" w:eastAsia="仿宋" w:cs="仿宋"/>
          <w:b w:val="0"/>
          <w:bCs/>
          <w:sz w:val="28"/>
          <w:szCs w:val="28"/>
          <w:highlight w:val="none"/>
          <w:lang w:val="en-US" w:eastAsia="zh-CN" w:bidi="ar-SA"/>
        </w:rPr>
        <w:t>4.人员配置方案</w:t>
      </w:r>
    </w:p>
    <w:p w14:paraId="46F29EBF">
      <w:pPr>
        <w:numPr>
          <w:ilvl w:val="0"/>
          <w:numId w:val="0"/>
        </w:numPr>
        <w:autoSpaceDE w:val="0"/>
        <w:autoSpaceDN w:val="0"/>
        <w:spacing w:line="560" w:lineRule="exact"/>
        <w:ind w:firstLine="560" w:firstLineChars="200"/>
        <w:rPr>
          <w:rFonts w:hint="eastAsia" w:ascii="仿宋" w:hAnsi="仿宋" w:eastAsia="仿宋" w:cs="仿宋"/>
          <w:b w:val="0"/>
          <w:bCs/>
          <w:sz w:val="28"/>
          <w:szCs w:val="28"/>
          <w:highlight w:val="none"/>
          <w:lang w:val="en-US" w:eastAsia="zh-CN" w:bidi="ar-SA"/>
        </w:rPr>
      </w:pPr>
      <w:r>
        <w:rPr>
          <w:rFonts w:hint="eastAsia" w:ascii="仿宋" w:hAnsi="仿宋" w:eastAsia="仿宋" w:cs="仿宋"/>
          <w:b w:val="0"/>
          <w:bCs/>
          <w:sz w:val="28"/>
          <w:szCs w:val="28"/>
          <w:highlight w:val="none"/>
          <w:lang w:val="en-US" w:eastAsia="zh-CN" w:bidi="ar-SA"/>
        </w:rPr>
        <w:t>5.个性化服务方案</w:t>
      </w:r>
    </w:p>
    <w:p w14:paraId="1744F2B3">
      <w:pPr>
        <w:numPr>
          <w:ilvl w:val="0"/>
          <w:numId w:val="0"/>
        </w:numPr>
        <w:autoSpaceDE w:val="0"/>
        <w:autoSpaceDN w:val="0"/>
        <w:spacing w:line="560" w:lineRule="exact"/>
        <w:ind w:firstLine="560" w:firstLineChars="200"/>
        <w:rPr>
          <w:rFonts w:hint="eastAsia" w:ascii="仿宋" w:hAnsi="仿宋" w:eastAsia="仿宋" w:cs="仿宋"/>
          <w:b w:val="0"/>
          <w:bCs/>
          <w:sz w:val="28"/>
          <w:szCs w:val="28"/>
          <w:highlight w:val="none"/>
          <w:lang w:val="en-US" w:eastAsia="zh-CN" w:bidi="ar-SA"/>
        </w:rPr>
      </w:pPr>
      <w:r>
        <w:rPr>
          <w:rFonts w:hint="eastAsia" w:ascii="仿宋" w:hAnsi="仿宋" w:eastAsia="仿宋" w:cs="仿宋"/>
          <w:b w:val="0"/>
          <w:bCs/>
          <w:sz w:val="28"/>
          <w:szCs w:val="28"/>
          <w:highlight w:val="none"/>
          <w:lang w:val="en-US" w:eastAsia="zh-CN" w:bidi="ar-SA"/>
        </w:rPr>
        <w:t>6.安全管理方案</w:t>
      </w:r>
    </w:p>
    <w:p w14:paraId="2EA734A7">
      <w:pPr>
        <w:numPr>
          <w:ilvl w:val="0"/>
          <w:numId w:val="0"/>
        </w:numPr>
        <w:autoSpaceDE w:val="0"/>
        <w:autoSpaceDN w:val="0"/>
        <w:spacing w:line="560" w:lineRule="exact"/>
        <w:ind w:firstLine="560" w:firstLineChars="200"/>
        <w:rPr>
          <w:rFonts w:hint="eastAsia" w:ascii="仿宋" w:hAnsi="仿宋" w:eastAsia="仿宋" w:cs="仿宋"/>
          <w:b w:val="0"/>
          <w:bCs/>
          <w:sz w:val="28"/>
          <w:szCs w:val="28"/>
          <w:highlight w:val="none"/>
          <w:lang w:val="en-US" w:eastAsia="zh-CN" w:bidi="ar-SA"/>
        </w:rPr>
      </w:pPr>
      <w:r>
        <w:rPr>
          <w:rFonts w:hint="eastAsia" w:ascii="仿宋" w:hAnsi="仿宋" w:eastAsia="仿宋" w:cs="仿宋"/>
          <w:b w:val="0"/>
          <w:bCs/>
          <w:sz w:val="28"/>
          <w:szCs w:val="28"/>
          <w:highlight w:val="none"/>
          <w:lang w:val="en-US" w:eastAsia="zh-CN" w:bidi="ar-SA"/>
        </w:rPr>
        <w:t>7.个人隐私保护措施</w:t>
      </w:r>
    </w:p>
    <w:p w14:paraId="08546CB3">
      <w:pPr>
        <w:numPr>
          <w:ilvl w:val="0"/>
          <w:numId w:val="0"/>
        </w:numPr>
        <w:autoSpaceDE w:val="0"/>
        <w:autoSpaceDN w:val="0"/>
        <w:spacing w:line="560" w:lineRule="exact"/>
        <w:ind w:firstLine="560" w:firstLineChars="200"/>
        <w:rPr>
          <w:rFonts w:hint="eastAsia" w:ascii="仿宋" w:hAnsi="仿宋" w:eastAsia="仿宋" w:cs="仿宋"/>
          <w:b w:val="0"/>
          <w:bCs/>
          <w:sz w:val="28"/>
          <w:szCs w:val="28"/>
          <w:highlight w:val="none"/>
          <w:lang w:val="en-US" w:eastAsia="zh-CN" w:bidi="ar-SA"/>
        </w:rPr>
      </w:pPr>
      <w:r>
        <w:rPr>
          <w:rFonts w:hint="eastAsia" w:ascii="仿宋" w:hAnsi="仿宋" w:eastAsia="仿宋" w:cs="仿宋"/>
          <w:b w:val="0"/>
          <w:bCs/>
          <w:sz w:val="28"/>
          <w:szCs w:val="28"/>
          <w:highlight w:val="none"/>
          <w:lang w:val="en-US" w:eastAsia="zh-CN" w:bidi="ar-SA"/>
        </w:rPr>
        <w:t>8.体检报告质量管理</w:t>
      </w:r>
    </w:p>
    <w:p w14:paraId="206F8E1D">
      <w:pPr>
        <w:numPr>
          <w:ilvl w:val="0"/>
          <w:numId w:val="0"/>
        </w:numPr>
        <w:autoSpaceDE w:val="0"/>
        <w:autoSpaceDN w:val="0"/>
        <w:spacing w:line="560" w:lineRule="exact"/>
        <w:ind w:firstLine="560" w:firstLineChars="200"/>
        <w:rPr>
          <w:rFonts w:hint="eastAsia" w:ascii="仿宋" w:hAnsi="仿宋" w:eastAsia="仿宋" w:cs="仿宋"/>
          <w:b w:val="0"/>
          <w:bCs/>
          <w:sz w:val="28"/>
          <w:szCs w:val="28"/>
          <w:highlight w:val="none"/>
          <w:lang w:val="en-US" w:eastAsia="zh-CN" w:bidi="ar-SA"/>
        </w:rPr>
      </w:pPr>
      <w:r>
        <w:rPr>
          <w:rFonts w:hint="eastAsia" w:ascii="仿宋" w:hAnsi="仿宋" w:eastAsia="仿宋" w:cs="仿宋"/>
          <w:b w:val="0"/>
          <w:bCs/>
          <w:sz w:val="28"/>
          <w:szCs w:val="28"/>
          <w:highlight w:val="none"/>
          <w:lang w:val="en-US" w:eastAsia="zh-CN" w:bidi="ar-SA"/>
        </w:rPr>
        <w:t>9.医疗咨询服务方案</w:t>
      </w:r>
    </w:p>
    <w:p w14:paraId="64C32A7E">
      <w:pPr>
        <w:numPr>
          <w:ilvl w:val="0"/>
          <w:numId w:val="0"/>
        </w:numPr>
        <w:autoSpaceDE w:val="0"/>
        <w:autoSpaceDN w:val="0"/>
        <w:spacing w:line="560" w:lineRule="exact"/>
        <w:ind w:firstLine="560" w:firstLineChars="200"/>
        <w:rPr>
          <w:rFonts w:hint="eastAsia" w:ascii="仿宋" w:hAnsi="仿宋" w:eastAsia="仿宋" w:cs="仿宋"/>
          <w:b w:val="0"/>
          <w:bCs/>
          <w:sz w:val="28"/>
          <w:szCs w:val="28"/>
          <w:highlight w:val="none"/>
          <w:lang w:val="en-US" w:eastAsia="zh-CN" w:bidi="ar-SA"/>
        </w:rPr>
      </w:pPr>
      <w:r>
        <w:rPr>
          <w:rFonts w:hint="eastAsia" w:ascii="仿宋" w:hAnsi="仿宋" w:eastAsia="仿宋" w:cs="仿宋"/>
          <w:b w:val="0"/>
          <w:bCs/>
          <w:sz w:val="28"/>
          <w:szCs w:val="28"/>
          <w:highlight w:val="none"/>
          <w:lang w:val="en-US" w:eastAsia="zh-CN" w:bidi="ar-SA"/>
        </w:rPr>
        <w:t>10.突发事件应急处理预案</w:t>
      </w:r>
    </w:p>
    <w:p w14:paraId="0132D8DD">
      <w:pPr>
        <w:pStyle w:val="41"/>
        <w:ind w:firstLine="720" w:firstLineChars="300"/>
        <w:rPr>
          <w:rFonts w:hint="eastAsia" w:ascii="仿宋" w:hAnsi="仿宋" w:eastAsia="仿宋" w:cs="仿宋"/>
          <w:b w:val="0"/>
          <w:bCs/>
          <w:highlight w:val="none"/>
          <w:lang w:val="en-US" w:eastAsia="zh-CN"/>
        </w:rPr>
      </w:pPr>
      <w:r>
        <w:rPr>
          <w:rFonts w:hint="eastAsia" w:ascii="仿宋" w:hAnsi="仿宋" w:eastAsia="仿宋" w:cs="仿宋"/>
          <w:b w:val="0"/>
          <w:bCs/>
          <w:color w:val="auto"/>
          <w:szCs w:val="24"/>
          <w:highlight w:val="none"/>
          <w:lang w:val="en-US" w:eastAsia="zh-CN"/>
        </w:rPr>
        <w:t>......</w:t>
      </w:r>
    </w:p>
    <w:p w14:paraId="54410C34">
      <w:pPr>
        <w:spacing w:before="240" w:after="120" w:line="240" w:lineRule="auto"/>
        <w:jc w:val="center"/>
        <w:rPr>
          <w:rFonts w:hint="eastAsia" w:ascii="仿宋" w:hAnsi="仿宋" w:eastAsia="仿宋" w:cs="仿宋"/>
          <w:highlight w:val="none"/>
        </w:rPr>
      </w:pPr>
    </w:p>
    <w:p w14:paraId="43F25110">
      <w:pPr>
        <w:spacing w:line="6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1D26099D">
      <w:pPr>
        <w:rPr>
          <w:rFonts w:hint="eastAsia" w:ascii="仿宋" w:hAnsi="仿宋" w:eastAsia="仿宋" w:cs="仿宋"/>
          <w:color w:val="auto"/>
          <w:highlight w:val="none"/>
        </w:rPr>
      </w:pPr>
    </w:p>
    <w:p w14:paraId="1189E186">
      <w:pPr>
        <w:pStyle w:val="11"/>
        <w:ind w:left="480"/>
        <w:rPr>
          <w:rFonts w:hint="eastAsia" w:ascii="仿宋" w:hAnsi="仿宋" w:eastAsia="仿宋" w:cs="仿宋"/>
          <w:color w:val="auto"/>
          <w:highlight w:val="none"/>
        </w:rPr>
      </w:pPr>
    </w:p>
    <w:p w14:paraId="1D11BEEC">
      <w:pPr>
        <w:rPr>
          <w:rFonts w:hint="eastAsia" w:ascii="仿宋" w:hAnsi="仿宋" w:eastAsia="仿宋" w:cs="仿宋"/>
          <w:color w:val="auto"/>
          <w:highlight w:val="none"/>
        </w:rPr>
      </w:pPr>
    </w:p>
    <w:p w14:paraId="04C7F3DA">
      <w:pPr>
        <w:pStyle w:val="11"/>
        <w:ind w:left="480"/>
        <w:rPr>
          <w:rFonts w:hint="eastAsia" w:ascii="仿宋" w:hAnsi="仿宋" w:eastAsia="仿宋" w:cs="仿宋"/>
          <w:color w:val="auto"/>
          <w:highlight w:val="none"/>
        </w:rPr>
      </w:pPr>
    </w:p>
    <w:p w14:paraId="2BD4C1EC">
      <w:pPr>
        <w:pStyle w:val="11"/>
        <w:ind w:left="480"/>
        <w:rPr>
          <w:rFonts w:hint="eastAsia" w:ascii="仿宋" w:hAnsi="仿宋" w:eastAsia="仿宋" w:cs="仿宋"/>
          <w:color w:val="auto"/>
          <w:highlight w:val="none"/>
        </w:rPr>
      </w:pPr>
    </w:p>
    <w:p w14:paraId="77813EE5">
      <w:pPr>
        <w:rPr>
          <w:rFonts w:hint="eastAsia" w:ascii="仿宋" w:hAnsi="仿宋" w:eastAsia="仿宋" w:cs="仿宋"/>
          <w:color w:val="auto"/>
          <w:highlight w:val="none"/>
        </w:rPr>
      </w:pPr>
    </w:p>
    <w:p w14:paraId="2A5184BD">
      <w:pPr>
        <w:pStyle w:val="11"/>
        <w:ind w:left="480"/>
        <w:rPr>
          <w:rFonts w:hint="eastAsia" w:ascii="仿宋" w:hAnsi="仿宋" w:eastAsia="仿宋" w:cs="仿宋"/>
          <w:color w:val="auto"/>
          <w:highlight w:val="none"/>
        </w:rPr>
      </w:pPr>
    </w:p>
    <w:p w14:paraId="7661E3A9">
      <w:pPr>
        <w:rPr>
          <w:rFonts w:hint="eastAsia" w:ascii="仿宋" w:hAnsi="仿宋" w:eastAsia="仿宋" w:cs="仿宋"/>
          <w:color w:val="auto"/>
          <w:highlight w:val="none"/>
        </w:rPr>
      </w:pPr>
    </w:p>
    <w:p w14:paraId="5FA603F1">
      <w:pPr>
        <w:autoSpaceDE w:val="0"/>
        <w:autoSpaceDN w:val="0"/>
        <w:spacing w:line="360" w:lineRule="auto"/>
        <w:ind w:firstLine="480" w:firstLineChars="200"/>
        <w:textAlignment w:val="bottom"/>
        <w:rPr>
          <w:rFonts w:hint="eastAsia" w:ascii="仿宋" w:hAnsi="仿宋" w:eastAsia="仿宋" w:cs="仿宋"/>
          <w:color w:val="auto"/>
          <w:szCs w:val="24"/>
          <w:highlight w:val="none"/>
        </w:rPr>
      </w:pPr>
    </w:p>
    <w:p w14:paraId="25AF32E6">
      <w:pPr>
        <w:pStyle w:val="87"/>
        <w:snapToGrid w:val="0"/>
        <w:spacing w:line="480" w:lineRule="exact"/>
        <w:ind w:firstLine="2940" w:firstLineChars="14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4"/>
          <w:highlight w:val="none"/>
        </w:rPr>
        <w:br w:type="column"/>
      </w:r>
      <w:bookmarkEnd w:id="131"/>
    </w:p>
    <w:p w14:paraId="7F25FC78">
      <w:pPr>
        <w:pStyle w:val="3"/>
        <w:spacing w:before="240" w:after="120" w:line="240" w:lineRule="auto"/>
        <w:jc w:val="center"/>
        <w:rPr>
          <w:rFonts w:hint="eastAsia" w:ascii="仿宋" w:hAnsi="仿宋" w:eastAsia="仿宋" w:cs="仿宋"/>
          <w:color w:val="auto"/>
          <w:sz w:val="28"/>
          <w:szCs w:val="28"/>
          <w:highlight w:val="none"/>
          <w:lang w:eastAsia="zh-CN"/>
        </w:rPr>
      </w:pPr>
      <w:bookmarkStart w:id="139" w:name="_Toc20287"/>
      <w:bookmarkStart w:id="140" w:name="_Toc29780"/>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、投标人实施项目队伍构成情况</w:t>
      </w:r>
      <w:bookmarkEnd w:id="139"/>
      <w:bookmarkEnd w:id="140"/>
    </w:p>
    <w:tbl>
      <w:tblPr>
        <w:tblStyle w:val="31"/>
        <w:tblW w:w="9096" w:type="dxa"/>
        <w:jc w:val="center"/>
        <w:tblLayout w:type="fixed"/>
        <w:tblCellMar>
          <w:top w:w="0" w:type="dxa"/>
          <w:left w:w="0" w:type="dxa"/>
          <w:bottom w:w="0" w:type="dxa"/>
          <w:right w:w="0" w:type="dxa"/>
        </w:tblCellMar>
      </w:tblPr>
      <w:tblGrid>
        <w:gridCol w:w="709"/>
        <w:gridCol w:w="1402"/>
        <w:gridCol w:w="977"/>
        <w:gridCol w:w="948"/>
        <w:gridCol w:w="1327"/>
        <w:gridCol w:w="1225"/>
        <w:gridCol w:w="919"/>
        <w:gridCol w:w="856"/>
        <w:gridCol w:w="733"/>
      </w:tblGrid>
      <w:tr w14:paraId="40BFFABE">
        <w:tblPrEx>
          <w:tblCellMar>
            <w:top w:w="0" w:type="dxa"/>
            <w:left w:w="0" w:type="dxa"/>
            <w:bottom w:w="0" w:type="dxa"/>
            <w:right w:w="0" w:type="dxa"/>
          </w:tblCellMar>
        </w:tblPrEx>
        <w:trPr>
          <w:trHeight w:val="1041" w:hRule="atLeast"/>
          <w:jc w:val="center"/>
        </w:trPr>
        <w:tc>
          <w:tcPr>
            <w:tcW w:w="7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BC0526">
            <w:pPr>
              <w:spacing w:after="0"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096558">
            <w:pPr>
              <w:spacing w:after="0"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本项目所任何职务</w:t>
            </w:r>
          </w:p>
        </w:tc>
        <w:tc>
          <w:tcPr>
            <w:tcW w:w="9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574E85">
            <w:pPr>
              <w:spacing w:after="0"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姓名</w:t>
            </w:r>
          </w:p>
        </w:tc>
        <w:tc>
          <w:tcPr>
            <w:tcW w:w="9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11A1D6">
            <w:pPr>
              <w:spacing w:after="0"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执业</w:t>
            </w:r>
          </w:p>
          <w:p w14:paraId="304CB57F">
            <w:pPr>
              <w:spacing w:after="0"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资格</w:t>
            </w:r>
          </w:p>
        </w:tc>
        <w:tc>
          <w:tcPr>
            <w:tcW w:w="13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69731A">
            <w:pPr>
              <w:spacing w:after="0"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学历</w:t>
            </w:r>
          </w:p>
        </w:tc>
        <w:tc>
          <w:tcPr>
            <w:tcW w:w="12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590A9F">
            <w:pPr>
              <w:spacing w:after="0"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职称</w:t>
            </w:r>
          </w:p>
        </w:tc>
        <w:tc>
          <w:tcPr>
            <w:tcW w:w="9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6C04AD">
            <w:pPr>
              <w:spacing w:after="0"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专业</w:t>
            </w: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239EFB">
            <w:pPr>
              <w:spacing w:after="0" w:line="50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工作</w:t>
            </w:r>
          </w:p>
          <w:p w14:paraId="25E92C63">
            <w:pPr>
              <w:spacing w:after="0" w:line="50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年限</w:t>
            </w:r>
          </w:p>
        </w:tc>
        <w:tc>
          <w:tcPr>
            <w:tcW w:w="7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592B6D">
            <w:pPr>
              <w:spacing w:after="0"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备注</w:t>
            </w:r>
          </w:p>
        </w:tc>
      </w:tr>
      <w:tr w14:paraId="3233249A">
        <w:tblPrEx>
          <w:tblCellMar>
            <w:top w:w="0" w:type="dxa"/>
            <w:left w:w="0" w:type="dxa"/>
            <w:bottom w:w="0" w:type="dxa"/>
            <w:right w:w="0" w:type="dxa"/>
          </w:tblCellMar>
        </w:tblPrEx>
        <w:trPr>
          <w:trHeight w:val="656" w:hRule="atLeast"/>
          <w:jc w:val="center"/>
        </w:trPr>
        <w:tc>
          <w:tcPr>
            <w:tcW w:w="7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1EF09D">
            <w:pPr>
              <w:spacing w:after="0"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7F439B">
            <w:pPr>
              <w:spacing w:after="0" w:line="500" w:lineRule="exact"/>
              <w:ind w:left="480" w:firstLine="480"/>
              <w:jc w:val="center"/>
              <w:rPr>
                <w:rFonts w:hint="eastAsia" w:ascii="仿宋" w:hAnsi="仿宋" w:eastAsia="仿宋" w:cs="仿宋"/>
                <w:sz w:val="24"/>
                <w:highlight w:val="none"/>
              </w:rPr>
            </w:pPr>
          </w:p>
        </w:tc>
        <w:tc>
          <w:tcPr>
            <w:tcW w:w="9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E7E022">
            <w:pPr>
              <w:spacing w:after="0" w:line="500" w:lineRule="exact"/>
              <w:ind w:left="422" w:firstLine="422"/>
              <w:jc w:val="center"/>
              <w:rPr>
                <w:rFonts w:hint="eastAsia" w:ascii="仿宋" w:hAnsi="仿宋" w:eastAsia="仿宋" w:cs="仿宋"/>
                <w:b/>
                <w:highlight w:val="none"/>
              </w:rPr>
            </w:pPr>
          </w:p>
        </w:tc>
        <w:tc>
          <w:tcPr>
            <w:tcW w:w="9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B88761">
            <w:pPr>
              <w:spacing w:after="0" w:line="500" w:lineRule="exact"/>
              <w:ind w:left="422" w:firstLine="422"/>
              <w:jc w:val="center"/>
              <w:rPr>
                <w:rFonts w:hint="eastAsia" w:ascii="仿宋" w:hAnsi="仿宋" w:eastAsia="仿宋" w:cs="仿宋"/>
                <w:b/>
                <w:highlight w:val="none"/>
              </w:rPr>
            </w:pPr>
          </w:p>
        </w:tc>
        <w:tc>
          <w:tcPr>
            <w:tcW w:w="13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71E4E9">
            <w:pPr>
              <w:spacing w:after="0" w:line="500" w:lineRule="exact"/>
              <w:ind w:left="422" w:firstLine="422"/>
              <w:jc w:val="center"/>
              <w:rPr>
                <w:rFonts w:hint="eastAsia" w:ascii="仿宋" w:hAnsi="仿宋" w:eastAsia="仿宋" w:cs="仿宋"/>
                <w:b/>
                <w:highlight w:val="none"/>
              </w:rPr>
            </w:pPr>
          </w:p>
        </w:tc>
        <w:tc>
          <w:tcPr>
            <w:tcW w:w="12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86720D">
            <w:pPr>
              <w:spacing w:after="0" w:line="500" w:lineRule="exact"/>
              <w:ind w:left="422" w:firstLine="422"/>
              <w:jc w:val="center"/>
              <w:rPr>
                <w:rFonts w:hint="eastAsia" w:ascii="仿宋" w:hAnsi="仿宋" w:eastAsia="仿宋" w:cs="仿宋"/>
                <w:b/>
                <w:highlight w:val="none"/>
              </w:rPr>
            </w:pPr>
          </w:p>
        </w:tc>
        <w:tc>
          <w:tcPr>
            <w:tcW w:w="9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E1CBB5">
            <w:pPr>
              <w:spacing w:after="0" w:line="500" w:lineRule="exact"/>
              <w:ind w:left="422" w:firstLine="422"/>
              <w:jc w:val="center"/>
              <w:rPr>
                <w:rFonts w:hint="eastAsia" w:ascii="仿宋" w:hAnsi="仿宋" w:eastAsia="仿宋" w:cs="仿宋"/>
                <w:b/>
                <w:highlight w:val="none"/>
              </w:rPr>
            </w:pP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7D4E12">
            <w:pPr>
              <w:spacing w:after="0" w:line="500" w:lineRule="exact"/>
              <w:ind w:left="482" w:firstLine="482"/>
              <w:jc w:val="center"/>
              <w:rPr>
                <w:rFonts w:hint="eastAsia" w:ascii="仿宋" w:hAnsi="仿宋" w:eastAsia="仿宋" w:cs="仿宋"/>
                <w:b/>
                <w:sz w:val="24"/>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739143">
            <w:pPr>
              <w:spacing w:after="0" w:line="500" w:lineRule="exact"/>
              <w:ind w:left="482" w:firstLine="482"/>
              <w:jc w:val="center"/>
              <w:rPr>
                <w:rFonts w:hint="eastAsia" w:ascii="仿宋" w:hAnsi="仿宋" w:eastAsia="仿宋" w:cs="仿宋"/>
                <w:b/>
                <w:sz w:val="24"/>
                <w:highlight w:val="none"/>
              </w:rPr>
            </w:pPr>
          </w:p>
        </w:tc>
      </w:tr>
      <w:tr w14:paraId="47E5CC68">
        <w:tblPrEx>
          <w:tblCellMar>
            <w:top w:w="0" w:type="dxa"/>
            <w:left w:w="0" w:type="dxa"/>
            <w:bottom w:w="0" w:type="dxa"/>
            <w:right w:w="0" w:type="dxa"/>
          </w:tblCellMar>
        </w:tblPrEx>
        <w:trPr>
          <w:trHeight w:val="656" w:hRule="atLeast"/>
          <w:jc w:val="center"/>
        </w:trPr>
        <w:tc>
          <w:tcPr>
            <w:tcW w:w="7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0E0256">
            <w:pPr>
              <w:spacing w:after="0" w:line="500" w:lineRule="exact"/>
              <w:jc w:val="center"/>
              <w:rPr>
                <w:rFonts w:hint="eastAsia" w:ascii="仿宋" w:hAnsi="仿宋" w:eastAsia="仿宋" w:cs="仿宋"/>
                <w:b/>
                <w:highlight w:val="none"/>
              </w:rPr>
            </w:pPr>
            <w:r>
              <w:rPr>
                <w:rFonts w:hint="eastAsia" w:ascii="仿宋" w:hAnsi="仿宋" w:eastAsia="仿宋" w:cs="仿宋"/>
                <w:sz w:val="24"/>
                <w:highlight w:val="none"/>
              </w:rPr>
              <w:t>2</w:t>
            </w:r>
          </w:p>
        </w:tc>
        <w:tc>
          <w:tcPr>
            <w:tcW w:w="1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C76804">
            <w:pPr>
              <w:spacing w:after="0" w:line="500" w:lineRule="exact"/>
              <w:ind w:left="422" w:firstLine="422"/>
              <w:jc w:val="center"/>
              <w:rPr>
                <w:rFonts w:hint="eastAsia" w:ascii="仿宋" w:hAnsi="仿宋" w:eastAsia="仿宋" w:cs="仿宋"/>
                <w:b/>
                <w:highlight w:val="none"/>
              </w:rPr>
            </w:pPr>
          </w:p>
        </w:tc>
        <w:tc>
          <w:tcPr>
            <w:tcW w:w="9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14BDAD">
            <w:pPr>
              <w:spacing w:after="0" w:line="500" w:lineRule="exact"/>
              <w:ind w:left="422" w:firstLine="422"/>
              <w:jc w:val="center"/>
              <w:rPr>
                <w:rFonts w:hint="eastAsia" w:ascii="仿宋" w:hAnsi="仿宋" w:eastAsia="仿宋" w:cs="仿宋"/>
                <w:b/>
                <w:highlight w:val="none"/>
              </w:rPr>
            </w:pPr>
          </w:p>
        </w:tc>
        <w:tc>
          <w:tcPr>
            <w:tcW w:w="9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5CC6C8">
            <w:pPr>
              <w:spacing w:after="0" w:line="500" w:lineRule="exact"/>
              <w:ind w:left="422" w:firstLine="422"/>
              <w:jc w:val="center"/>
              <w:rPr>
                <w:rFonts w:hint="eastAsia" w:ascii="仿宋" w:hAnsi="仿宋" w:eastAsia="仿宋" w:cs="仿宋"/>
                <w:b/>
                <w:highlight w:val="none"/>
              </w:rPr>
            </w:pPr>
          </w:p>
        </w:tc>
        <w:tc>
          <w:tcPr>
            <w:tcW w:w="13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D2C3B0">
            <w:pPr>
              <w:spacing w:after="0" w:line="500" w:lineRule="exact"/>
              <w:ind w:left="422" w:firstLine="422"/>
              <w:jc w:val="center"/>
              <w:rPr>
                <w:rFonts w:hint="eastAsia" w:ascii="仿宋" w:hAnsi="仿宋" w:eastAsia="仿宋" w:cs="仿宋"/>
                <w:b/>
                <w:highlight w:val="none"/>
              </w:rPr>
            </w:pPr>
          </w:p>
        </w:tc>
        <w:tc>
          <w:tcPr>
            <w:tcW w:w="12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CB6C51">
            <w:pPr>
              <w:spacing w:after="0" w:line="500" w:lineRule="exact"/>
              <w:ind w:left="422" w:firstLine="422"/>
              <w:jc w:val="center"/>
              <w:rPr>
                <w:rFonts w:hint="eastAsia" w:ascii="仿宋" w:hAnsi="仿宋" w:eastAsia="仿宋" w:cs="仿宋"/>
                <w:b/>
                <w:highlight w:val="none"/>
              </w:rPr>
            </w:pPr>
          </w:p>
        </w:tc>
        <w:tc>
          <w:tcPr>
            <w:tcW w:w="9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DCA007">
            <w:pPr>
              <w:spacing w:after="0" w:line="500" w:lineRule="exact"/>
              <w:ind w:left="422" w:firstLine="422"/>
              <w:jc w:val="center"/>
              <w:rPr>
                <w:rFonts w:hint="eastAsia" w:ascii="仿宋" w:hAnsi="仿宋" w:eastAsia="仿宋" w:cs="仿宋"/>
                <w:b/>
                <w:highlight w:val="none"/>
              </w:rPr>
            </w:pP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7B4A54">
            <w:pPr>
              <w:spacing w:after="0" w:line="500" w:lineRule="exact"/>
              <w:ind w:left="422" w:firstLine="422"/>
              <w:jc w:val="center"/>
              <w:rPr>
                <w:rFonts w:hint="eastAsia" w:ascii="仿宋" w:hAnsi="仿宋" w:eastAsia="仿宋" w:cs="仿宋"/>
                <w:b/>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E5809C">
            <w:pPr>
              <w:spacing w:after="0" w:line="500" w:lineRule="exact"/>
              <w:ind w:left="422" w:firstLine="422"/>
              <w:jc w:val="center"/>
              <w:rPr>
                <w:rFonts w:hint="eastAsia" w:ascii="仿宋" w:hAnsi="仿宋" w:eastAsia="仿宋" w:cs="仿宋"/>
                <w:b/>
                <w:highlight w:val="none"/>
              </w:rPr>
            </w:pPr>
          </w:p>
        </w:tc>
      </w:tr>
      <w:tr w14:paraId="1450D21F">
        <w:tblPrEx>
          <w:tblCellMar>
            <w:top w:w="0" w:type="dxa"/>
            <w:left w:w="0" w:type="dxa"/>
            <w:bottom w:w="0" w:type="dxa"/>
            <w:right w:w="0" w:type="dxa"/>
          </w:tblCellMar>
        </w:tblPrEx>
        <w:trPr>
          <w:trHeight w:val="656" w:hRule="atLeast"/>
          <w:jc w:val="center"/>
        </w:trPr>
        <w:tc>
          <w:tcPr>
            <w:tcW w:w="7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5A6A4E">
            <w:pPr>
              <w:spacing w:after="0"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1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C2AB1E">
            <w:pPr>
              <w:spacing w:after="0" w:line="500" w:lineRule="exact"/>
              <w:ind w:left="422" w:firstLine="422"/>
              <w:jc w:val="center"/>
              <w:rPr>
                <w:rFonts w:hint="eastAsia" w:ascii="仿宋" w:hAnsi="仿宋" w:eastAsia="仿宋" w:cs="仿宋"/>
                <w:b/>
                <w:highlight w:val="none"/>
              </w:rPr>
            </w:pPr>
          </w:p>
        </w:tc>
        <w:tc>
          <w:tcPr>
            <w:tcW w:w="9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50C802">
            <w:pPr>
              <w:spacing w:after="0" w:line="500" w:lineRule="exact"/>
              <w:ind w:left="422" w:firstLine="422"/>
              <w:jc w:val="center"/>
              <w:rPr>
                <w:rFonts w:hint="eastAsia" w:ascii="仿宋" w:hAnsi="仿宋" w:eastAsia="仿宋" w:cs="仿宋"/>
                <w:b/>
                <w:highlight w:val="none"/>
              </w:rPr>
            </w:pPr>
          </w:p>
        </w:tc>
        <w:tc>
          <w:tcPr>
            <w:tcW w:w="9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FE3760">
            <w:pPr>
              <w:spacing w:after="0" w:line="500" w:lineRule="exact"/>
              <w:ind w:left="422" w:firstLine="422"/>
              <w:jc w:val="center"/>
              <w:rPr>
                <w:rFonts w:hint="eastAsia" w:ascii="仿宋" w:hAnsi="仿宋" w:eastAsia="仿宋" w:cs="仿宋"/>
                <w:b/>
                <w:highlight w:val="none"/>
              </w:rPr>
            </w:pPr>
          </w:p>
        </w:tc>
        <w:tc>
          <w:tcPr>
            <w:tcW w:w="13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695A6B">
            <w:pPr>
              <w:spacing w:after="0" w:line="500" w:lineRule="exact"/>
              <w:ind w:left="422" w:firstLine="422"/>
              <w:jc w:val="center"/>
              <w:rPr>
                <w:rFonts w:hint="eastAsia" w:ascii="仿宋" w:hAnsi="仿宋" w:eastAsia="仿宋" w:cs="仿宋"/>
                <w:b/>
                <w:highlight w:val="none"/>
              </w:rPr>
            </w:pPr>
          </w:p>
        </w:tc>
        <w:tc>
          <w:tcPr>
            <w:tcW w:w="12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AC6104">
            <w:pPr>
              <w:spacing w:after="0" w:line="500" w:lineRule="exact"/>
              <w:ind w:left="422" w:firstLine="422"/>
              <w:jc w:val="center"/>
              <w:rPr>
                <w:rFonts w:hint="eastAsia" w:ascii="仿宋" w:hAnsi="仿宋" w:eastAsia="仿宋" w:cs="仿宋"/>
                <w:b/>
                <w:highlight w:val="none"/>
              </w:rPr>
            </w:pPr>
          </w:p>
        </w:tc>
        <w:tc>
          <w:tcPr>
            <w:tcW w:w="9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3874EC">
            <w:pPr>
              <w:spacing w:after="0" w:line="500" w:lineRule="exact"/>
              <w:ind w:left="422" w:firstLine="422"/>
              <w:jc w:val="center"/>
              <w:rPr>
                <w:rFonts w:hint="eastAsia" w:ascii="仿宋" w:hAnsi="仿宋" w:eastAsia="仿宋" w:cs="仿宋"/>
                <w:b/>
                <w:highlight w:val="none"/>
              </w:rPr>
            </w:pP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D20F15">
            <w:pPr>
              <w:spacing w:after="0" w:line="500" w:lineRule="exact"/>
              <w:ind w:left="422" w:firstLine="422"/>
              <w:jc w:val="center"/>
              <w:rPr>
                <w:rFonts w:hint="eastAsia" w:ascii="仿宋" w:hAnsi="仿宋" w:eastAsia="仿宋" w:cs="仿宋"/>
                <w:b/>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0D403C">
            <w:pPr>
              <w:spacing w:after="0" w:line="500" w:lineRule="exact"/>
              <w:ind w:left="422" w:firstLine="422"/>
              <w:jc w:val="center"/>
              <w:rPr>
                <w:rFonts w:hint="eastAsia" w:ascii="仿宋" w:hAnsi="仿宋" w:eastAsia="仿宋" w:cs="仿宋"/>
                <w:b/>
                <w:highlight w:val="none"/>
              </w:rPr>
            </w:pPr>
          </w:p>
        </w:tc>
      </w:tr>
      <w:tr w14:paraId="3B6C5C50">
        <w:tblPrEx>
          <w:tblCellMar>
            <w:top w:w="0" w:type="dxa"/>
            <w:left w:w="0" w:type="dxa"/>
            <w:bottom w:w="0" w:type="dxa"/>
            <w:right w:w="0" w:type="dxa"/>
          </w:tblCellMar>
        </w:tblPrEx>
        <w:trPr>
          <w:trHeight w:val="656" w:hRule="atLeast"/>
          <w:jc w:val="center"/>
        </w:trPr>
        <w:tc>
          <w:tcPr>
            <w:tcW w:w="7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CF32EC">
            <w:pPr>
              <w:spacing w:after="0" w:line="500" w:lineRule="exact"/>
              <w:ind w:left="480" w:firstLine="480"/>
              <w:jc w:val="center"/>
              <w:rPr>
                <w:rFonts w:hint="eastAsia" w:ascii="仿宋" w:hAnsi="仿宋" w:eastAsia="仿宋" w:cs="仿宋"/>
                <w:sz w:val="24"/>
                <w:highlight w:val="none"/>
              </w:rPr>
            </w:pPr>
          </w:p>
        </w:tc>
        <w:tc>
          <w:tcPr>
            <w:tcW w:w="1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936C8C">
            <w:pPr>
              <w:spacing w:after="0" w:line="500" w:lineRule="exact"/>
              <w:ind w:left="422" w:firstLine="422"/>
              <w:jc w:val="center"/>
              <w:rPr>
                <w:rFonts w:hint="eastAsia" w:ascii="仿宋" w:hAnsi="仿宋" w:eastAsia="仿宋" w:cs="仿宋"/>
                <w:b/>
                <w:highlight w:val="none"/>
              </w:rPr>
            </w:pPr>
          </w:p>
        </w:tc>
        <w:tc>
          <w:tcPr>
            <w:tcW w:w="9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5F6268">
            <w:pPr>
              <w:spacing w:after="0" w:line="500" w:lineRule="exact"/>
              <w:ind w:left="422" w:firstLine="422"/>
              <w:jc w:val="center"/>
              <w:rPr>
                <w:rFonts w:hint="eastAsia" w:ascii="仿宋" w:hAnsi="仿宋" w:eastAsia="仿宋" w:cs="仿宋"/>
                <w:b/>
                <w:highlight w:val="none"/>
              </w:rPr>
            </w:pPr>
          </w:p>
        </w:tc>
        <w:tc>
          <w:tcPr>
            <w:tcW w:w="9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77449F">
            <w:pPr>
              <w:spacing w:after="0" w:line="500" w:lineRule="exact"/>
              <w:ind w:left="422" w:firstLine="422"/>
              <w:jc w:val="center"/>
              <w:rPr>
                <w:rFonts w:hint="eastAsia" w:ascii="仿宋" w:hAnsi="仿宋" w:eastAsia="仿宋" w:cs="仿宋"/>
                <w:b/>
                <w:highlight w:val="none"/>
              </w:rPr>
            </w:pPr>
          </w:p>
        </w:tc>
        <w:tc>
          <w:tcPr>
            <w:tcW w:w="13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D2F9D4">
            <w:pPr>
              <w:spacing w:after="0" w:line="500" w:lineRule="exact"/>
              <w:ind w:left="422" w:firstLine="422"/>
              <w:jc w:val="center"/>
              <w:rPr>
                <w:rFonts w:hint="eastAsia" w:ascii="仿宋" w:hAnsi="仿宋" w:eastAsia="仿宋" w:cs="仿宋"/>
                <w:b/>
                <w:highlight w:val="none"/>
              </w:rPr>
            </w:pPr>
          </w:p>
        </w:tc>
        <w:tc>
          <w:tcPr>
            <w:tcW w:w="12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A7BB4D">
            <w:pPr>
              <w:spacing w:after="0" w:line="500" w:lineRule="exact"/>
              <w:ind w:left="422" w:firstLine="422"/>
              <w:jc w:val="center"/>
              <w:rPr>
                <w:rFonts w:hint="eastAsia" w:ascii="仿宋" w:hAnsi="仿宋" w:eastAsia="仿宋" w:cs="仿宋"/>
                <w:b/>
                <w:highlight w:val="none"/>
              </w:rPr>
            </w:pPr>
          </w:p>
        </w:tc>
        <w:tc>
          <w:tcPr>
            <w:tcW w:w="9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12BA15">
            <w:pPr>
              <w:spacing w:after="0" w:line="500" w:lineRule="exact"/>
              <w:ind w:left="422" w:firstLine="422"/>
              <w:jc w:val="center"/>
              <w:rPr>
                <w:rFonts w:hint="eastAsia" w:ascii="仿宋" w:hAnsi="仿宋" w:eastAsia="仿宋" w:cs="仿宋"/>
                <w:b/>
                <w:highlight w:val="none"/>
              </w:rPr>
            </w:pP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836A16">
            <w:pPr>
              <w:spacing w:after="0" w:line="500" w:lineRule="exact"/>
              <w:ind w:left="422" w:firstLine="422"/>
              <w:jc w:val="center"/>
              <w:rPr>
                <w:rFonts w:hint="eastAsia" w:ascii="仿宋" w:hAnsi="仿宋" w:eastAsia="仿宋" w:cs="仿宋"/>
                <w:b/>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B8DB70">
            <w:pPr>
              <w:spacing w:after="0" w:line="500" w:lineRule="exact"/>
              <w:ind w:left="422" w:firstLine="422"/>
              <w:jc w:val="center"/>
              <w:rPr>
                <w:rFonts w:hint="eastAsia" w:ascii="仿宋" w:hAnsi="仿宋" w:eastAsia="仿宋" w:cs="仿宋"/>
                <w:b/>
                <w:highlight w:val="none"/>
              </w:rPr>
            </w:pPr>
          </w:p>
        </w:tc>
      </w:tr>
      <w:tr w14:paraId="3D767983">
        <w:tblPrEx>
          <w:tblCellMar>
            <w:top w:w="0" w:type="dxa"/>
            <w:left w:w="0" w:type="dxa"/>
            <w:bottom w:w="0" w:type="dxa"/>
            <w:right w:w="0" w:type="dxa"/>
          </w:tblCellMar>
        </w:tblPrEx>
        <w:trPr>
          <w:trHeight w:val="656" w:hRule="atLeast"/>
          <w:jc w:val="center"/>
        </w:trPr>
        <w:tc>
          <w:tcPr>
            <w:tcW w:w="7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B23D54">
            <w:pPr>
              <w:spacing w:after="0" w:line="500" w:lineRule="exact"/>
              <w:ind w:left="480" w:firstLine="480"/>
              <w:jc w:val="center"/>
              <w:rPr>
                <w:rFonts w:hint="eastAsia" w:ascii="仿宋" w:hAnsi="仿宋" w:eastAsia="仿宋" w:cs="仿宋"/>
                <w:sz w:val="24"/>
                <w:highlight w:val="none"/>
              </w:rPr>
            </w:pPr>
          </w:p>
        </w:tc>
        <w:tc>
          <w:tcPr>
            <w:tcW w:w="1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C59498">
            <w:pPr>
              <w:spacing w:after="0" w:line="500" w:lineRule="exact"/>
              <w:ind w:left="422" w:firstLine="422"/>
              <w:jc w:val="center"/>
              <w:rPr>
                <w:rFonts w:hint="eastAsia" w:ascii="仿宋" w:hAnsi="仿宋" w:eastAsia="仿宋" w:cs="仿宋"/>
                <w:b/>
                <w:highlight w:val="none"/>
              </w:rPr>
            </w:pPr>
          </w:p>
        </w:tc>
        <w:tc>
          <w:tcPr>
            <w:tcW w:w="9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AEC774">
            <w:pPr>
              <w:spacing w:after="0" w:line="500" w:lineRule="exact"/>
              <w:ind w:left="422" w:firstLine="422"/>
              <w:jc w:val="center"/>
              <w:rPr>
                <w:rFonts w:hint="eastAsia" w:ascii="仿宋" w:hAnsi="仿宋" w:eastAsia="仿宋" w:cs="仿宋"/>
                <w:b/>
                <w:highlight w:val="none"/>
              </w:rPr>
            </w:pPr>
          </w:p>
        </w:tc>
        <w:tc>
          <w:tcPr>
            <w:tcW w:w="9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627161">
            <w:pPr>
              <w:spacing w:after="0" w:line="500" w:lineRule="exact"/>
              <w:ind w:left="422" w:firstLine="422"/>
              <w:jc w:val="center"/>
              <w:rPr>
                <w:rFonts w:hint="eastAsia" w:ascii="仿宋" w:hAnsi="仿宋" w:eastAsia="仿宋" w:cs="仿宋"/>
                <w:b/>
                <w:highlight w:val="none"/>
              </w:rPr>
            </w:pPr>
          </w:p>
        </w:tc>
        <w:tc>
          <w:tcPr>
            <w:tcW w:w="13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02ED08">
            <w:pPr>
              <w:spacing w:after="0" w:line="500" w:lineRule="exact"/>
              <w:ind w:left="422" w:firstLine="422"/>
              <w:jc w:val="center"/>
              <w:rPr>
                <w:rFonts w:hint="eastAsia" w:ascii="仿宋" w:hAnsi="仿宋" w:eastAsia="仿宋" w:cs="仿宋"/>
                <w:b/>
                <w:highlight w:val="none"/>
              </w:rPr>
            </w:pPr>
          </w:p>
        </w:tc>
        <w:tc>
          <w:tcPr>
            <w:tcW w:w="12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0DF7E1">
            <w:pPr>
              <w:spacing w:after="0" w:line="500" w:lineRule="exact"/>
              <w:ind w:left="422" w:firstLine="422"/>
              <w:jc w:val="center"/>
              <w:rPr>
                <w:rFonts w:hint="eastAsia" w:ascii="仿宋" w:hAnsi="仿宋" w:eastAsia="仿宋" w:cs="仿宋"/>
                <w:b/>
                <w:highlight w:val="none"/>
              </w:rPr>
            </w:pPr>
          </w:p>
        </w:tc>
        <w:tc>
          <w:tcPr>
            <w:tcW w:w="9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0C8B82">
            <w:pPr>
              <w:spacing w:after="0" w:line="500" w:lineRule="exact"/>
              <w:ind w:left="422" w:firstLine="422"/>
              <w:jc w:val="center"/>
              <w:rPr>
                <w:rFonts w:hint="eastAsia" w:ascii="仿宋" w:hAnsi="仿宋" w:eastAsia="仿宋" w:cs="仿宋"/>
                <w:b/>
                <w:highlight w:val="none"/>
              </w:rPr>
            </w:pP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E55282">
            <w:pPr>
              <w:spacing w:after="0" w:line="500" w:lineRule="exact"/>
              <w:ind w:left="422" w:firstLine="422"/>
              <w:jc w:val="center"/>
              <w:rPr>
                <w:rFonts w:hint="eastAsia" w:ascii="仿宋" w:hAnsi="仿宋" w:eastAsia="仿宋" w:cs="仿宋"/>
                <w:b/>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FE3A29">
            <w:pPr>
              <w:spacing w:after="0" w:line="500" w:lineRule="exact"/>
              <w:ind w:left="422" w:firstLine="422"/>
              <w:jc w:val="center"/>
              <w:rPr>
                <w:rFonts w:hint="eastAsia" w:ascii="仿宋" w:hAnsi="仿宋" w:eastAsia="仿宋" w:cs="仿宋"/>
                <w:b/>
                <w:highlight w:val="none"/>
              </w:rPr>
            </w:pPr>
          </w:p>
        </w:tc>
      </w:tr>
      <w:tr w14:paraId="23BFFAC5">
        <w:tblPrEx>
          <w:tblCellMar>
            <w:top w:w="0" w:type="dxa"/>
            <w:left w:w="0" w:type="dxa"/>
            <w:bottom w:w="0" w:type="dxa"/>
            <w:right w:w="0" w:type="dxa"/>
          </w:tblCellMar>
        </w:tblPrEx>
        <w:trPr>
          <w:trHeight w:val="667" w:hRule="atLeast"/>
          <w:jc w:val="center"/>
        </w:trPr>
        <w:tc>
          <w:tcPr>
            <w:tcW w:w="7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3FC5E4">
            <w:pPr>
              <w:spacing w:after="0" w:line="500" w:lineRule="exact"/>
              <w:jc w:val="center"/>
              <w:rPr>
                <w:rFonts w:hint="eastAsia" w:ascii="仿宋" w:hAnsi="仿宋" w:eastAsia="仿宋" w:cs="仿宋"/>
                <w:sz w:val="24"/>
                <w:highlight w:val="none"/>
              </w:rPr>
            </w:pPr>
            <w:r>
              <w:rPr>
                <w:rFonts w:hint="eastAsia" w:ascii="仿宋" w:hAnsi="仿宋" w:eastAsia="仿宋" w:cs="仿宋"/>
                <w:b/>
                <w:highlight w:val="none"/>
              </w:rPr>
              <w:t>…</w:t>
            </w:r>
          </w:p>
        </w:tc>
        <w:tc>
          <w:tcPr>
            <w:tcW w:w="1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288BBE">
            <w:pPr>
              <w:spacing w:after="0" w:line="500" w:lineRule="exact"/>
              <w:jc w:val="center"/>
              <w:rPr>
                <w:rFonts w:hint="eastAsia" w:ascii="仿宋" w:hAnsi="仿宋" w:eastAsia="仿宋" w:cs="仿宋"/>
                <w:b/>
                <w:highlight w:val="none"/>
              </w:rPr>
            </w:pPr>
            <w:r>
              <w:rPr>
                <w:rFonts w:hint="eastAsia" w:ascii="仿宋" w:hAnsi="仿宋" w:eastAsia="仿宋" w:cs="仿宋"/>
                <w:b/>
                <w:highlight w:val="none"/>
              </w:rPr>
              <w:t>…</w:t>
            </w:r>
          </w:p>
        </w:tc>
        <w:tc>
          <w:tcPr>
            <w:tcW w:w="9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99D359">
            <w:pPr>
              <w:spacing w:after="0" w:line="500" w:lineRule="exact"/>
              <w:jc w:val="center"/>
              <w:rPr>
                <w:rFonts w:hint="eastAsia" w:ascii="仿宋" w:hAnsi="仿宋" w:eastAsia="仿宋" w:cs="仿宋"/>
                <w:b/>
                <w:highlight w:val="none"/>
              </w:rPr>
            </w:pPr>
            <w:r>
              <w:rPr>
                <w:rFonts w:hint="eastAsia" w:ascii="仿宋" w:hAnsi="仿宋" w:eastAsia="仿宋" w:cs="仿宋"/>
                <w:b/>
                <w:highlight w:val="none"/>
              </w:rPr>
              <w:t>…</w:t>
            </w:r>
          </w:p>
        </w:tc>
        <w:tc>
          <w:tcPr>
            <w:tcW w:w="9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94D796">
            <w:pPr>
              <w:spacing w:after="0" w:line="500" w:lineRule="exact"/>
              <w:ind w:left="422" w:firstLine="422"/>
              <w:jc w:val="center"/>
              <w:rPr>
                <w:rFonts w:hint="eastAsia" w:ascii="仿宋" w:hAnsi="仿宋" w:eastAsia="仿宋" w:cs="仿宋"/>
                <w:b/>
                <w:highlight w:val="none"/>
              </w:rPr>
            </w:pPr>
            <w:r>
              <w:rPr>
                <w:rFonts w:hint="eastAsia" w:ascii="仿宋" w:hAnsi="仿宋" w:eastAsia="仿宋" w:cs="仿宋"/>
                <w:b/>
                <w:highlight w:val="none"/>
              </w:rPr>
              <w:t>…</w:t>
            </w:r>
          </w:p>
        </w:tc>
        <w:tc>
          <w:tcPr>
            <w:tcW w:w="13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D138E9">
            <w:pPr>
              <w:spacing w:after="0" w:line="500" w:lineRule="exact"/>
              <w:jc w:val="center"/>
              <w:rPr>
                <w:rFonts w:hint="eastAsia" w:ascii="仿宋" w:hAnsi="仿宋" w:eastAsia="仿宋" w:cs="仿宋"/>
                <w:b/>
                <w:highlight w:val="none"/>
              </w:rPr>
            </w:pPr>
            <w:r>
              <w:rPr>
                <w:rFonts w:hint="eastAsia" w:ascii="仿宋" w:hAnsi="仿宋" w:eastAsia="仿宋" w:cs="仿宋"/>
                <w:b/>
                <w:highlight w:val="none"/>
              </w:rPr>
              <w:t>…</w:t>
            </w:r>
          </w:p>
        </w:tc>
        <w:tc>
          <w:tcPr>
            <w:tcW w:w="12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B230F1">
            <w:pPr>
              <w:spacing w:after="0" w:line="500" w:lineRule="exact"/>
              <w:jc w:val="center"/>
              <w:rPr>
                <w:rFonts w:hint="eastAsia" w:ascii="仿宋" w:hAnsi="仿宋" w:eastAsia="仿宋" w:cs="仿宋"/>
                <w:b/>
                <w:highlight w:val="none"/>
              </w:rPr>
            </w:pPr>
            <w:r>
              <w:rPr>
                <w:rFonts w:hint="eastAsia" w:ascii="仿宋" w:hAnsi="仿宋" w:eastAsia="仿宋" w:cs="仿宋"/>
                <w:b/>
                <w:highlight w:val="none"/>
              </w:rPr>
              <w:t>…</w:t>
            </w:r>
          </w:p>
        </w:tc>
        <w:tc>
          <w:tcPr>
            <w:tcW w:w="9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9659E1">
            <w:pPr>
              <w:spacing w:after="0" w:line="500" w:lineRule="exact"/>
              <w:jc w:val="center"/>
              <w:rPr>
                <w:rFonts w:hint="eastAsia" w:ascii="仿宋" w:hAnsi="仿宋" w:eastAsia="仿宋" w:cs="仿宋"/>
                <w:b/>
                <w:highlight w:val="none"/>
              </w:rPr>
            </w:pPr>
            <w:r>
              <w:rPr>
                <w:rFonts w:hint="eastAsia" w:ascii="仿宋" w:hAnsi="仿宋" w:eastAsia="仿宋" w:cs="仿宋"/>
                <w:b/>
                <w:highlight w:val="none"/>
              </w:rPr>
              <w:t>…</w:t>
            </w:r>
          </w:p>
        </w:tc>
        <w:tc>
          <w:tcPr>
            <w:tcW w:w="8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2DE69F">
            <w:pPr>
              <w:spacing w:after="0" w:line="500" w:lineRule="exact"/>
              <w:jc w:val="center"/>
              <w:rPr>
                <w:rFonts w:hint="eastAsia" w:ascii="仿宋" w:hAnsi="仿宋" w:eastAsia="仿宋" w:cs="仿宋"/>
                <w:b/>
                <w:highlight w:val="none"/>
              </w:rPr>
            </w:pPr>
            <w:r>
              <w:rPr>
                <w:rFonts w:hint="eastAsia" w:ascii="仿宋" w:hAnsi="仿宋" w:eastAsia="仿宋" w:cs="仿宋"/>
                <w:b/>
                <w:highlight w:val="none"/>
              </w:rPr>
              <w:t>…</w:t>
            </w:r>
          </w:p>
        </w:tc>
        <w:tc>
          <w:tcPr>
            <w:tcW w:w="7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42A947">
            <w:pPr>
              <w:spacing w:after="0" w:line="500" w:lineRule="exact"/>
              <w:jc w:val="center"/>
              <w:rPr>
                <w:rFonts w:hint="eastAsia" w:ascii="仿宋" w:hAnsi="仿宋" w:eastAsia="仿宋" w:cs="仿宋"/>
                <w:b/>
                <w:highlight w:val="none"/>
              </w:rPr>
            </w:pPr>
            <w:r>
              <w:rPr>
                <w:rFonts w:hint="eastAsia" w:ascii="仿宋" w:hAnsi="仿宋" w:eastAsia="仿宋" w:cs="仿宋"/>
                <w:b/>
                <w:highlight w:val="none"/>
              </w:rPr>
              <w:t>…</w:t>
            </w:r>
          </w:p>
        </w:tc>
      </w:tr>
    </w:tbl>
    <w:p w14:paraId="5B6C86AD">
      <w:pPr>
        <w:snapToGrid w:val="0"/>
        <w:spacing w:line="520" w:lineRule="exact"/>
        <w:rPr>
          <w:rFonts w:hint="eastAsia" w:ascii="仿宋" w:hAnsi="仿宋" w:eastAsia="仿宋" w:cs="仿宋"/>
          <w:sz w:val="24"/>
          <w:highlight w:val="none"/>
          <w:lang w:eastAsia="zh-CN"/>
        </w:rPr>
      </w:pPr>
      <w:r>
        <w:rPr>
          <w:rFonts w:hint="eastAsia" w:ascii="仿宋" w:hAnsi="仿宋" w:eastAsia="仿宋" w:cs="仿宋"/>
          <w:sz w:val="24"/>
          <w:highlight w:val="none"/>
        </w:rPr>
        <w:t>注：后附相关人员的证件、职称等相关证明文件</w:t>
      </w:r>
      <w:r>
        <w:rPr>
          <w:rFonts w:hint="eastAsia" w:ascii="仿宋" w:hAnsi="仿宋" w:eastAsia="仿宋" w:cs="仿宋"/>
          <w:sz w:val="24"/>
          <w:highlight w:val="none"/>
          <w:lang w:eastAsia="zh-CN"/>
        </w:rPr>
        <w:t>。</w:t>
      </w:r>
    </w:p>
    <w:p w14:paraId="65EEEFC6">
      <w:pPr>
        <w:pStyle w:val="21"/>
        <w:rPr>
          <w:rFonts w:hint="eastAsia" w:ascii="仿宋" w:hAnsi="仿宋" w:eastAsia="仿宋" w:cs="仿宋"/>
          <w:highlight w:val="none"/>
        </w:rPr>
      </w:pPr>
    </w:p>
    <w:p w14:paraId="5346ACEC">
      <w:pPr>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br w:type="page"/>
      </w:r>
    </w:p>
    <w:p w14:paraId="21675766">
      <w:pPr>
        <w:rPr>
          <w:rFonts w:hint="eastAsia" w:ascii="仿宋" w:hAnsi="仿宋" w:eastAsia="仿宋" w:cs="仿宋"/>
          <w:b/>
          <w:color w:val="auto"/>
          <w:szCs w:val="28"/>
          <w:highlight w:val="none"/>
        </w:rPr>
      </w:pPr>
    </w:p>
    <w:p w14:paraId="3B4F26B6">
      <w:pPr>
        <w:pStyle w:val="3"/>
        <w:numPr>
          <w:ilvl w:val="0"/>
          <w:numId w:val="0"/>
        </w:numPr>
        <w:spacing w:before="240" w:after="120" w:line="240" w:lineRule="auto"/>
        <w:jc w:val="center"/>
        <w:rPr>
          <w:rFonts w:hint="eastAsia" w:ascii="仿宋" w:hAnsi="仿宋" w:eastAsia="仿宋" w:cs="仿宋"/>
          <w:color w:val="auto"/>
          <w:sz w:val="28"/>
          <w:szCs w:val="28"/>
          <w:highlight w:val="none"/>
          <w:lang w:eastAsia="zh-CN"/>
        </w:rPr>
      </w:pPr>
      <w:bookmarkStart w:id="141" w:name="_Toc23276"/>
      <w:bookmarkStart w:id="142" w:name="_Toc10687"/>
      <w:r>
        <w:rPr>
          <w:rFonts w:hint="eastAsia" w:ascii="仿宋" w:hAnsi="仿宋" w:eastAsia="仿宋" w:cs="仿宋"/>
          <w:b/>
          <w:bCs/>
          <w:color w:val="auto"/>
          <w:sz w:val="28"/>
          <w:szCs w:val="28"/>
          <w:highlight w:val="none"/>
          <w:lang w:val="en-US" w:eastAsia="zh-CN" w:bidi="ar-SA"/>
        </w:rPr>
        <w:t>三、</w:t>
      </w:r>
      <w:r>
        <w:rPr>
          <w:rFonts w:hint="eastAsia" w:ascii="仿宋" w:hAnsi="仿宋" w:eastAsia="仿宋" w:cs="仿宋"/>
          <w:color w:val="auto"/>
          <w:sz w:val="28"/>
          <w:szCs w:val="28"/>
          <w:highlight w:val="none"/>
          <w:lang w:eastAsia="zh-CN"/>
        </w:rPr>
        <w:t>投标人拟投入体检设备情况</w:t>
      </w:r>
    </w:p>
    <w:p w14:paraId="0D190F08">
      <w:pPr>
        <w:numPr>
          <w:ilvl w:val="0"/>
          <w:numId w:val="0"/>
        </w:numPr>
        <w:rPr>
          <w:rFonts w:hint="eastAsia" w:ascii="仿宋" w:hAnsi="仿宋" w:eastAsia="仿宋" w:cs="仿宋"/>
          <w:highlight w:val="none"/>
        </w:rPr>
      </w:pPr>
    </w:p>
    <w:tbl>
      <w:tblPr>
        <w:tblStyle w:val="31"/>
        <w:tblW w:w="8728" w:type="dxa"/>
        <w:jc w:val="center"/>
        <w:tblLayout w:type="fixed"/>
        <w:tblCellMar>
          <w:top w:w="0" w:type="dxa"/>
          <w:left w:w="0" w:type="dxa"/>
          <w:bottom w:w="0" w:type="dxa"/>
          <w:right w:w="0" w:type="dxa"/>
        </w:tblCellMar>
      </w:tblPr>
      <w:tblGrid>
        <w:gridCol w:w="709"/>
        <w:gridCol w:w="1664"/>
        <w:gridCol w:w="1418"/>
        <w:gridCol w:w="941"/>
        <w:gridCol w:w="1213"/>
        <w:gridCol w:w="859"/>
        <w:gridCol w:w="1189"/>
        <w:gridCol w:w="735"/>
      </w:tblGrid>
      <w:tr w14:paraId="06B0B404">
        <w:tblPrEx>
          <w:tblCellMar>
            <w:top w:w="0" w:type="dxa"/>
            <w:left w:w="0" w:type="dxa"/>
            <w:bottom w:w="0" w:type="dxa"/>
            <w:right w:w="0" w:type="dxa"/>
          </w:tblCellMar>
        </w:tblPrEx>
        <w:trPr>
          <w:trHeight w:val="1041" w:hRule="atLeast"/>
          <w:jc w:val="center"/>
        </w:trPr>
        <w:tc>
          <w:tcPr>
            <w:tcW w:w="7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762094">
            <w:pPr>
              <w:spacing w:after="0"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6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F15A78">
            <w:pPr>
              <w:spacing w:after="0" w:line="50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体检设备或器械名称</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230329A">
            <w:pPr>
              <w:spacing w:after="0" w:line="500" w:lineRule="exact"/>
              <w:jc w:val="center"/>
              <w:rPr>
                <w:rFonts w:hint="eastAsia" w:ascii="仿宋" w:hAnsi="仿宋" w:eastAsia="仿宋" w:cs="仿宋"/>
                <w:sz w:val="24"/>
                <w:highlight w:val="none"/>
                <w:lang w:val="en-US" w:eastAsia="zh-CN" w:bidi="ar-SA"/>
              </w:rPr>
            </w:pPr>
            <w:r>
              <w:rPr>
                <w:rFonts w:hint="eastAsia" w:ascii="仿宋" w:hAnsi="仿宋" w:eastAsia="仿宋" w:cs="仿宋"/>
                <w:sz w:val="24"/>
                <w:highlight w:val="none"/>
                <w:lang w:eastAsia="zh-CN"/>
              </w:rPr>
              <w:t>制造商</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77F9375">
            <w:pPr>
              <w:spacing w:after="0" w:line="500" w:lineRule="exact"/>
              <w:jc w:val="center"/>
              <w:rPr>
                <w:rFonts w:hint="eastAsia" w:ascii="仿宋" w:hAnsi="仿宋" w:eastAsia="仿宋" w:cs="仿宋"/>
                <w:sz w:val="24"/>
                <w:highlight w:val="none"/>
                <w:lang w:val="en-US" w:eastAsia="zh-CN" w:bidi="ar-SA"/>
              </w:rPr>
            </w:pPr>
            <w:r>
              <w:rPr>
                <w:rFonts w:hint="eastAsia" w:ascii="仿宋" w:hAnsi="仿宋" w:eastAsia="仿宋" w:cs="仿宋"/>
                <w:sz w:val="24"/>
                <w:highlight w:val="none"/>
                <w:lang w:eastAsia="zh-CN"/>
              </w:rPr>
              <w:t>品牌</w:t>
            </w:r>
          </w:p>
        </w:tc>
        <w:tc>
          <w:tcPr>
            <w:tcW w:w="12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7840E4">
            <w:pPr>
              <w:spacing w:after="0" w:line="50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规格型号</w:t>
            </w:r>
          </w:p>
        </w:tc>
        <w:tc>
          <w:tcPr>
            <w:tcW w:w="8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25E851">
            <w:pPr>
              <w:spacing w:after="0" w:line="50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使用年限</w:t>
            </w:r>
          </w:p>
        </w:tc>
        <w:tc>
          <w:tcPr>
            <w:tcW w:w="11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C4349C">
            <w:pPr>
              <w:spacing w:after="0" w:line="50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主要功能</w:t>
            </w: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3C0B39">
            <w:pPr>
              <w:spacing w:after="0"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备注</w:t>
            </w:r>
          </w:p>
        </w:tc>
      </w:tr>
      <w:tr w14:paraId="52B7007A">
        <w:tblPrEx>
          <w:tblCellMar>
            <w:top w:w="0" w:type="dxa"/>
            <w:left w:w="0" w:type="dxa"/>
            <w:bottom w:w="0" w:type="dxa"/>
            <w:right w:w="0" w:type="dxa"/>
          </w:tblCellMar>
        </w:tblPrEx>
        <w:trPr>
          <w:trHeight w:val="656" w:hRule="atLeast"/>
          <w:jc w:val="center"/>
        </w:trPr>
        <w:tc>
          <w:tcPr>
            <w:tcW w:w="7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CDDD75">
            <w:pPr>
              <w:spacing w:after="0"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6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076E74">
            <w:pPr>
              <w:spacing w:after="0" w:line="500" w:lineRule="exact"/>
              <w:ind w:left="480" w:firstLine="480"/>
              <w:jc w:val="center"/>
              <w:rPr>
                <w:rFonts w:hint="eastAsia" w:ascii="仿宋" w:hAnsi="仿宋" w:eastAsia="仿宋" w:cs="仿宋"/>
                <w:sz w:val="24"/>
                <w:highlight w:val="none"/>
              </w:rPr>
            </w:pPr>
          </w:p>
        </w:tc>
        <w:tc>
          <w:tcPr>
            <w:tcW w:w="14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7CBFF0">
            <w:pPr>
              <w:spacing w:after="0" w:line="500" w:lineRule="exact"/>
              <w:ind w:left="422" w:firstLine="422"/>
              <w:jc w:val="center"/>
              <w:rPr>
                <w:rFonts w:hint="eastAsia" w:ascii="仿宋" w:hAnsi="仿宋" w:eastAsia="仿宋" w:cs="仿宋"/>
                <w:b/>
                <w:highlight w:val="none"/>
              </w:rPr>
            </w:pP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640A6B">
            <w:pPr>
              <w:spacing w:after="0" w:line="500" w:lineRule="exact"/>
              <w:ind w:left="422" w:firstLine="422"/>
              <w:jc w:val="center"/>
              <w:rPr>
                <w:rFonts w:hint="eastAsia" w:ascii="仿宋" w:hAnsi="仿宋" w:eastAsia="仿宋" w:cs="仿宋"/>
                <w:b/>
                <w:highlight w:val="none"/>
              </w:rPr>
            </w:pPr>
          </w:p>
        </w:tc>
        <w:tc>
          <w:tcPr>
            <w:tcW w:w="12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0F8511">
            <w:pPr>
              <w:spacing w:after="0" w:line="500" w:lineRule="exact"/>
              <w:ind w:left="422" w:firstLine="422"/>
              <w:jc w:val="center"/>
              <w:rPr>
                <w:rFonts w:hint="eastAsia" w:ascii="仿宋" w:hAnsi="仿宋" w:eastAsia="仿宋" w:cs="仿宋"/>
                <w:b/>
                <w:highlight w:val="none"/>
              </w:rPr>
            </w:pPr>
          </w:p>
        </w:tc>
        <w:tc>
          <w:tcPr>
            <w:tcW w:w="8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F1D2BE">
            <w:pPr>
              <w:spacing w:after="0" w:line="500" w:lineRule="exact"/>
              <w:ind w:left="422" w:firstLine="422"/>
              <w:jc w:val="center"/>
              <w:rPr>
                <w:rFonts w:hint="eastAsia" w:ascii="仿宋" w:hAnsi="仿宋" w:eastAsia="仿宋" w:cs="仿宋"/>
                <w:b/>
                <w:highlight w:val="none"/>
              </w:rPr>
            </w:pPr>
          </w:p>
        </w:tc>
        <w:tc>
          <w:tcPr>
            <w:tcW w:w="11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9B1C34">
            <w:pPr>
              <w:spacing w:after="0" w:line="500" w:lineRule="exact"/>
              <w:ind w:left="422" w:firstLine="422"/>
              <w:jc w:val="center"/>
              <w:rPr>
                <w:rFonts w:hint="eastAsia" w:ascii="仿宋" w:hAnsi="仿宋" w:eastAsia="仿宋" w:cs="仿宋"/>
                <w:b/>
                <w:highlight w:val="none"/>
              </w:rPr>
            </w:pP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56B25E">
            <w:pPr>
              <w:spacing w:after="0" w:line="500" w:lineRule="exact"/>
              <w:ind w:left="482" w:firstLine="482"/>
              <w:jc w:val="center"/>
              <w:rPr>
                <w:rFonts w:hint="eastAsia" w:ascii="仿宋" w:hAnsi="仿宋" w:eastAsia="仿宋" w:cs="仿宋"/>
                <w:b/>
                <w:sz w:val="24"/>
                <w:highlight w:val="none"/>
              </w:rPr>
            </w:pPr>
          </w:p>
        </w:tc>
      </w:tr>
      <w:tr w14:paraId="594841FB">
        <w:tblPrEx>
          <w:tblCellMar>
            <w:top w:w="0" w:type="dxa"/>
            <w:left w:w="0" w:type="dxa"/>
            <w:bottom w:w="0" w:type="dxa"/>
            <w:right w:w="0" w:type="dxa"/>
          </w:tblCellMar>
        </w:tblPrEx>
        <w:trPr>
          <w:trHeight w:val="656" w:hRule="atLeast"/>
          <w:jc w:val="center"/>
        </w:trPr>
        <w:tc>
          <w:tcPr>
            <w:tcW w:w="7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DB826B">
            <w:pPr>
              <w:spacing w:after="0" w:line="500" w:lineRule="exact"/>
              <w:jc w:val="center"/>
              <w:rPr>
                <w:rFonts w:hint="eastAsia" w:ascii="仿宋" w:hAnsi="仿宋" w:eastAsia="仿宋" w:cs="仿宋"/>
                <w:b/>
                <w:highlight w:val="none"/>
              </w:rPr>
            </w:pPr>
            <w:r>
              <w:rPr>
                <w:rFonts w:hint="eastAsia" w:ascii="仿宋" w:hAnsi="仿宋" w:eastAsia="仿宋" w:cs="仿宋"/>
                <w:sz w:val="24"/>
                <w:highlight w:val="none"/>
              </w:rPr>
              <w:t>2</w:t>
            </w:r>
          </w:p>
        </w:tc>
        <w:tc>
          <w:tcPr>
            <w:tcW w:w="16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3ACBEF">
            <w:pPr>
              <w:spacing w:after="0" w:line="500" w:lineRule="exact"/>
              <w:ind w:left="422" w:firstLine="422"/>
              <w:jc w:val="center"/>
              <w:rPr>
                <w:rFonts w:hint="eastAsia" w:ascii="仿宋" w:hAnsi="仿宋" w:eastAsia="仿宋" w:cs="仿宋"/>
                <w:b/>
                <w:highlight w:val="none"/>
              </w:rPr>
            </w:pPr>
          </w:p>
        </w:tc>
        <w:tc>
          <w:tcPr>
            <w:tcW w:w="14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BFCFA8">
            <w:pPr>
              <w:spacing w:after="0" w:line="500" w:lineRule="exact"/>
              <w:ind w:left="422" w:firstLine="422"/>
              <w:jc w:val="center"/>
              <w:rPr>
                <w:rFonts w:hint="eastAsia" w:ascii="仿宋" w:hAnsi="仿宋" w:eastAsia="仿宋" w:cs="仿宋"/>
                <w:b/>
                <w:highlight w:val="none"/>
              </w:rPr>
            </w:pP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5695B9">
            <w:pPr>
              <w:spacing w:after="0" w:line="500" w:lineRule="exact"/>
              <w:ind w:left="422" w:firstLine="422"/>
              <w:jc w:val="center"/>
              <w:rPr>
                <w:rFonts w:hint="eastAsia" w:ascii="仿宋" w:hAnsi="仿宋" w:eastAsia="仿宋" w:cs="仿宋"/>
                <w:b/>
                <w:highlight w:val="none"/>
              </w:rPr>
            </w:pPr>
          </w:p>
        </w:tc>
        <w:tc>
          <w:tcPr>
            <w:tcW w:w="12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7675E4">
            <w:pPr>
              <w:spacing w:after="0" w:line="500" w:lineRule="exact"/>
              <w:ind w:left="422" w:firstLine="422"/>
              <w:jc w:val="center"/>
              <w:rPr>
                <w:rFonts w:hint="eastAsia" w:ascii="仿宋" w:hAnsi="仿宋" w:eastAsia="仿宋" w:cs="仿宋"/>
                <w:b/>
                <w:highlight w:val="none"/>
              </w:rPr>
            </w:pPr>
          </w:p>
        </w:tc>
        <w:tc>
          <w:tcPr>
            <w:tcW w:w="8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58483A">
            <w:pPr>
              <w:spacing w:after="0" w:line="500" w:lineRule="exact"/>
              <w:ind w:left="422" w:firstLine="422"/>
              <w:jc w:val="center"/>
              <w:rPr>
                <w:rFonts w:hint="eastAsia" w:ascii="仿宋" w:hAnsi="仿宋" w:eastAsia="仿宋" w:cs="仿宋"/>
                <w:b/>
                <w:highlight w:val="none"/>
              </w:rPr>
            </w:pPr>
          </w:p>
        </w:tc>
        <w:tc>
          <w:tcPr>
            <w:tcW w:w="11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98F8F5">
            <w:pPr>
              <w:spacing w:after="0" w:line="500" w:lineRule="exact"/>
              <w:ind w:left="422" w:firstLine="422"/>
              <w:jc w:val="center"/>
              <w:rPr>
                <w:rFonts w:hint="eastAsia" w:ascii="仿宋" w:hAnsi="仿宋" w:eastAsia="仿宋" w:cs="仿宋"/>
                <w:b/>
                <w:highlight w:val="none"/>
              </w:rPr>
            </w:pP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9083D6">
            <w:pPr>
              <w:spacing w:after="0" w:line="500" w:lineRule="exact"/>
              <w:ind w:left="422" w:firstLine="422"/>
              <w:jc w:val="center"/>
              <w:rPr>
                <w:rFonts w:hint="eastAsia" w:ascii="仿宋" w:hAnsi="仿宋" w:eastAsia="仿宋" w:cs="仿宋"/>
                <w:b/>
                <w:highlight w:val="none"/>
              </w:rPr>
            </w:pPr>
          </w:p>
        </w:tc>
      </w:tr>
      <w:tr w14:paraId="1574123D">
        <w:tblPrEx>
          <w:tblCellMar>
            <w:top w:w="0" w:type="dxa"/>
            <w:left w:w="0" w:type="dxa"/>
            <w:bottom w:w="0" w:type="dxa"/>
            <w:right w:w="0" w:type="dxa"/>
          </w:tblCellMar>
        </w:tblPrEx>
        <w:trPr>
          <w:trHeight w:val="656" w:hRule="atLeast"/>
          <w:jc w:val="center"/>
        </w:trPr>
        <w:tc>
          <w:tcPr>
            <w:tcW w:w="7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55438E">
            <w:pPr>
              <w:spacing w:after="0"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16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44AC24">
            <w:pPr>
              <w:spacing w:after="0" w:line="500" w:lineRule="exact"/>
              <w:ind w:left="422" w:firstLine="422"/>
              <w:jc w:val="center"/>
              <w:rPr>
                <w:rFonts w:hint="eastAsia" w:ascii="仿宋" w:hAnsi="仿宋" w:eastAsia="仿宋" w:cs="仿宋"/>
                <w:b/>
                <w:highlight w:val="none"/>
              </w:rPr>
            </w:pPr>
          </w:p>
        </w:tc>
        <w:tc>
          <w:tcPr>
            <w:tcW w:w="14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917E93">
            <w:pPr>
              <w:spacing w:after="0" w:line="500" w:lineRule="exact"/>
              <w:ind w:left="422" w:firstLine="422"/>
              <w:jc w:val="center"/>
              <w:rPr>
                <w:rFonts w:hint="eastAsia" w:ascii="仿宋" w:hAnsi="仿宋" w:eastAsia="仿宋" w:cs="仿宋"/>
                <w:b/>
                <w:highlight w:val="none"/>
              </w:rPr>
            </w:pP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80D232">
            <w:pPr>
              <w:spacing w:after="0" w:line="500" w:lineRule="exact"/>
              <w:ind w:left="422" w:firstLine="422"/>
              <w:jc w:val="center"/>
              <w:rPr>
                <w:rFonts w:hint="eastAsia" w:ascii="仿宋" w:hAnsi="仿宋" w:eastAsia="仿宋" w:cs="仿宋"/>
                <w:b/>
                <w:highlight w:val="none"/>
              </w:rPr>
            </w:pPr>
          </w:p>
        </w:tc>
        <w:tc>
          <w:tcPr>
            <w:tcW w:w="12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9B73E9">
            <w:pPr>
              <w:spacing w:after="0" w:line="500" w:lineRule="exact"/>
              <w:ind w:left="422" w:firstLine="422"/>
              <w:jc w:val="center"/>
              <w:rPr>
                <w:rFonts w:hint="eastAsia" w:ascii="仿宋" w:hAnsi="仿宋" w:eastAsia="仿宋" w:cs="仿宋"/>
                <w:b/>
                <w:highlight w:val="none"/>
              </w:rPr>
            </w:pPr>
          </w:p>
        </w:tc>
        <w:tc>
          <w:tcPr>
            <w:tcW w:w="8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8693BA">
            <w:pPr>
              <w:spacing w:after="0" w:line="500" w:lineRule="exact"/>
              <w:ind w:left="422" w:firstLine="422"/>
              <w:jc w:val="center"/>
              <w:rPr>
                <w:rFonts w:hint="eastAsia" w:ascii="仿宋" w:hAnsi="仿宋" w:eastAsia="仿宋" w:cs="仿宋"/>
                <w:b/>
                <w:highlight w:val="none"/>
              </w:rPr>
            </w:pPr>
          </w:p>
        </w:tc>
        <w:tc>
          <w:tcPr>
            <w:tcW w:w="11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349553">
            <w:pPr>
              <w:spacing w:after="0" w:line="500" w:lineRule="exact"/>
              <w:ind w:left="422" w:firstLine="422"/>
              <w:jc w:val="center"/>
              <w:rPr>
                <w:rFonts w:hint="eastAsia" w:ascii="仿宋" w:hAnsi="仿宋" w:eastAsia="仿宋" w:cs="仿宋"/>
                <w:b/>
                <w:highlight w:val="none"/>
              </w:rPr>
            </w:pP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3E46A8">
            <w:pPr>
              <w:spacing w:after="0" w:line="500" w:lineRule="exact"/>
              <w:ind w:left="422" w:firstLine="422"/>
              <w:jc w:val="center"/>
              <w:rPr>
                <w:rFonts w:hint="eastAsia" w:ascii="仿宋" w:hAnsi="仿宋" w:eastAsia="仿宋" w:cs="仿宋"/>
                <w:b/>
                <w:highlight w:val="none"/>
              </w:rPr>
            </w:pPr>
          </w:p>
        </w:tc>
      </w:tr>
      <w:tr w14:paraId="10B433F8">
        <w:tblPrEx>
          <w:tblCellMar>
            <w:top w:w="0" w:type="dxa"/>
            <w:left w:w="0" w:type="dxa"/>
            <w:bottom w:w="0" w:type="dxa"/>
            <w:right w:w="0" w:type="dxa"/>
          </w:tblCellMar>
        </w:tblPrEx>
        <w:trPr>
          <w:trHeight w:val="656" w:hRule="atLeast"/>
          <w:jc w:val="center"/>
        </w:trPr>
        <w:tc>
          <w:tcPr>
            <w:tcW w:w="7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2312B6">
            <w:pPr>
              <w:spacing w:after="0" w:line="500" w:lineRule="exact"/>
              <w:ind w:left="480" w:firstLine="480"/>
              <w:jc w:val="center"/>
              <w:rPr>
                <w:rFonts w:hint="eastAsia" w:ascii="仿宋" w:hAnsi="仿宋" w:eastAsia="仿宋" w:cs="仿宋"/>
                <w:sz w:val="24"/>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5F592C">
            <w:pPr>
              <w:spacing w:after="0" w:line="500" w:lineRule="exact"/>
              <w:ind w:left="422" w:firstLine="422"/>
              <w:jc w:val="center"/>
              <w:rPr>
                <w:rFonts w:hint="eastAsia" w:ascii="仿宋" w:hAnsi="仿宋" w:eastAsia="仿宋" w:cs="仿宋"/>
                <w:b/>
                <w:highlight w:val="none"/>
              </w:rPr>
            </w:pPr>
          </w:p>
        </w:tc>
        <w:tc>
          <w:tcPr>
            <w:tcW w:w="14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A53EF3">
            <w:pPr>
              <w:spacing w:after="0" w:line="500" w:lineRule="exact"/>
              <w:ind w:left="422" w:firstLine="422"/>
              <w:jc w:val="center"/>
              <w:rPr>
                <w:rFonts w:hint="eastAsia" w:ascii="仿宋" w:hAnsi="仿宋" w:eastAsia="仿宋" w:cs="仿宋"/>
                <w:b/>
                <w:highlight w:val="none"/>
              </w:rPr>
            </w:pP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55A4D1">
            <w:pPr>
              <w:spacing w:after="0" w:line="500" w:lineRule="exact"/>
              <w:ind w:left="422" w:firstLine="422"/>
              <w:jc w:val="center"/>
              <w:rPr>
                <w:rFonts w:hint="eastAsia" w:ascii="仿宋" w:hAnsi="仿宋" w:eastAsia="仿宋" w:cs="仿宋"/>
                <w:b/>
                <w:highlight w:val="none"/>
              </w:rPr>
            </w:pPr>
          </w:p>
        </w:tc>
        <w:tc>
          <w:tcPr>
            <w:tcW w:w="12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5F7B8C">
            <w:pPr>
              <w:spacing w:after="0" w:line="500" w:lineRule="exact"/>
              <w:ind w:left="422" w:firstLine="422"/>
              <w:jc w:val="center"/>
              <w:rPr>
                <w:rFonts w:hint="eastAsia" w:ascii="仿宋" w:hAnsi="仿宋" w:eastAsia="仿宋" w:cs="仿宋"/>
                <w:b/>
                <w:highlight w:val="none"/>
              </w:rPr>
            </w:pPr>
          </w:p>
        </w:tc>
        <w:tc>
          <w:tcPr>
            <w:tcW w:w="8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9D08E8">
            <w:pPr>
              <w:spacing w:after="0" w:line="500" w:lineRule="exact"/>
              <w:ind w:left="422" w:firstLine="422"/>
              <w:jc w:val="center"/>
              <w:rPr>
                <w:rFonts w:hint="eastAsia" w:ascii="仿宋" w:hAnsi="仿宋" w:eastAsia="仿宋" w:cs="仿宋"/>
                <w:b/>
                <w:highlight w:val="none"/>
              </w:rPr>
            </w:pPr>
          </w:p>
        </w:tc>
        <w:tc>
          <w:tcPr>
            <w:tcW w:w="11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097FE0">
            <w:pPr>
              <w:spacing w:after="0" w:line="500" w:lineRule="exact"/>
              <w:ind w:left="422" w:firstLine="422"/>
              <w:jc w:val="center"/>
              <w:rPr>
                <w:rFonts w:hint="eastAsia" w:ascii="仿宋" w:hAnsi="仿宋" w:eastAsia="仿宋" w:cs="仿宋"/>
                <w:b/>
                <w:highlight w:val="none"/>
              </w:rPr>
            </w:pP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976B69">
            <w:pPr>
              <w:spacing w:after="0" w:line="500" w:lineRule="exact"/>
              <w:ind w:left="422" w:firstLine="422"/>
              <w:jc w:val="center"/>
              <w:rPr>
                <w:rFonts w:hint="eastAsia" w:ascii="仿宋" w:hAnsi="仿宋" w:eastAsia="仿宋" w:cs="仿宋"/>
                <w:b/>
                <w:highlight w:val="none"/>
              </w:rPr>
            </w:pPr>
          </w:p>
        </w:tc>
      </w:tr>
      <w:tr w14:paraId="108DABC5">
        <w:tblPrEx>
          <w:tblCellMar>
            <w:top w:w="0" w:type="dxa"/>
            <w:left w:w="0" w:type="dxa"/>
            <w:bottom w:w="0" w:type="dxa"/>
            <w:right w:w="0" w:type="dxa"/>
          </w:tblCellMar>
        </w:tblPrEx>
        <w:trPr>
          <w:trHeight w:val="656" w:hRule="atLeast"/>
          <w:jc w:val="center"/>
        </w:trPr>
        <w:tc>
          <w:tcPr>
            <w:tcW w:w="7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538E10">
            <w:pPr>
              <w:spacing w:after="0" w:line="500" w:lineRule="exact"/>
              <w:ind w:left="480" w:firstLine="480"/>
              <w:jc w:val="center"/>
              <w:rPr>
                <w:rFonts w:hint="eastAsia" w:ascii="仿宋" w:hAnsi="仿宋" w:eastAsia="仿宋" w:cs="仿宋"/>
                <w:sz w:val="24"/>
                <w:highlight w:val="none"/>
              </w:rPr>
            </w:pPr>
          </w:p>
        </w:tc>
        <w:tc>
          <w:tcPr>
            <w:tcW w:w="16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909362">
            <w:pPr>
              <w:spacing w:after="0" w:line="500" w:lineRule="exact"/>
              <w:ind w:left="422" w:firstLine="422"/>
              <w:jc w:val="center"/>
              <w:rPr>
                <w:rFonts w:hint="eastAsia" w:ascii="仿宋" w:hAnsi="仿宋" w:eastAsia="仿宋" w:cs="仿宋"/>
                <w:b/>
                <w:highlight w:val="none"/>
              </w:rPr>
            </w:pPr>
          </w:p>
        </w:tc>
        <w:tc>
          <w:tcPr>
            <w:tcW w:w="14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6E78AA">
            <w:pPr>
              <w:spacing w:after="0" w:line="500" w:lineRule="exact"/>
              <w:ind w:left="422" w:firstLine="422"/>
              <w:jc w:val="center"/>
              <w:rPr>
                <w:rFonts w:hint="eastAsia" w:ascii="仿宋" w:hAnsi="仿宋" w:eastAsia="仿宋" w:cs="仿宋"/>
                <w:b/>
                <w:highlight w:val="none"/>
              </w:rPr>
            </w:pP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C81AB1">
            <w:pPr>
              <w:spacing w:after="0" w:line="500" w:lineRule="exact"/>
              <w:ind w:left="422" w:firstLine="422"/>
              <w:jc w:val="center"/>
              <w:rPr>
                <w:rFonts w:hint="eastAsia" w:ascii="仿宋" w:hAnsi="仿宋" w:eastAsia="仿宋" w:cs="仿宋"/>
                <w:b/>
                <w:highlight w:val="none"/>
              </w:rPr>
            </w:pPr>
          </w:p>
        </w:tc>
        <w:tc>
          <w:tcPr>
            <w:tcW w:w="12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299EC0">
            <w:pPr>
              <w:spacing w:after="0" w:line="500" w:lineRule="exact"/>
              <w:ind w:left="422" w:firstLine="422"/>
              <w:jc w:val="center"/>
              <w:rPr>
                <w:rFonts w:hint="eastAsia" w:ascii="仿宋" w:hAnsi="仿宋" w:eastAsia="仿宋" w:cs="仿宋"/>
                <w:b/>
                <w:highlight w:val="none"/>
              </w:rPr>
            </w:pPr>
          </w:p>
        </w:tc>
        <w:tc>
          <w:tcPr>
            <w:tcW w:w="8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449062">
            <w:pPr>
              <w:spacing w:after="0" w:line="500" w:lineRule="exact"/>
              <w:ind w:left="422" w:firstLine="422"/>
              <w:jc w:val="center"/>
              <w:rPr>
                <w:rFonts w:hint="eastAsia" w:ascii="仿宋" w:hAnsi="仿宋" w:eastAsia="仿宋" w:cs="仿宋"/>
                <w:b/>
                <w:highlight w:val="none"/>
              </w:rPr>
            </w:pPr>
          </w:p>
        </w:tc>
        <w:tc>
          <w:tcPr>
            <w:tcW w:w="11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B9CFC5">
            <w:pPr>
              <w:spacing w:after="0" w:line="500" w:lineRule="exact"/>
              <w:ind w:left="422" w:firstLine="422"/>
              <w:jc w:val="center"/>
              <w:rPr>
                <w:rFonts w:hint="eastAsia" w:ascii="仿宋" w:hAnsi="仿宋" w:eastAsia="仿宋" w:cs="仿宋"/>
                <w:b/>
                <w:highlight w:val="none"/>
              </w:rPr>
            </w:pP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A06EFD">
            <w:pPr>
              <w:spacing w:after="0" w:line="500" w:lineRule="exact"/>
              <w:ind w:left="422" w:firstLine="422"/>
              <w:jc w:val="center"/>
              <w:rPr>
                <w:rFonts w:hint="eastAsia" w:ascii="仿宋" w:hAnsi="仿宋" w:eastAsia="仿宋" w:cs="仿宋"/>
                <w:b/>
                <w:highlight w:val="none"/>
              </w:rPr>
            </w:pPr>
          </w:p>
        </w:tc>
      </w:tr>
      <w:tr w14:paraId="29503E20">
        <w:tblPrEx>
          <w:tblCellMar>
            <w:top w:w="0" w:type="dxa"/>
            <w:left w:w="0" w:type="dxa"/>
            <w:bottom w:w="0" w:type="dxa"/>
            <w:right w:w="0" w:type="dxa"/>
          </w:tblCellMar>
        </w:tblPrEx>
        <w:trPr>
          <w:trHeight w:val="667" w:hRule="atLeast"/>
          <w:jc w:val="center"/>
        </w:trPr>
        <w:tc>
          <w:tcPr>
            <w:tcW w:w="7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5D1790">
            <w:pPr>
              <w:spacing w:after="0" w:line="500" w:lineRule="exact"/>
              <w:jc w:val="center"/>
              <w:rPr>
                <w:rFonts w:hint="eastAsia" w:ascii="仿宋" w:hAnsi="仿宋" w:eastAsia="仿宋" w:cs="仿宋"/>
                <w:b/>
                <w:highlight w:val="none"/>
              </w:rPr>
            </w:pPr>
            <w:r>
              <w:rPr>
                <w:rFonts w:hint="eastAsia" w:ascii="仿宋" w:hAnsi="仿宋" w:eastAsia="仿宋" w:cs="仿宋"/>
                <w:b/>
                <w:highlight w:val="none"/>
              </w:rPr>
              <w:t>…</w:t>
            </w:r>
          </w:p>
        </w:tc>
        <w:tc>
          <w:tcPr>
            <w:tcW w:w="16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0CE581">
            <w:pPr>
              <w:spacing w:after="0" w:line="500" w:lineRule="exact"/>
              <w:jc w:val="center"/>
              <w:rPr>
                <w:rFonts w:hint="eastAsia" w:ascii="仿宋" w:hAnsi="仿宋" w:eastAsia="仿宋" w:cs="仿宋"/>
                <w:b/>
                <w:highlight w:val="none"/>
              </w:rPr>
            </w:pPr>
            <w:r>
              <w:rPr>
                <w:rFonts w:hint="eastAsia" w:ascii="仿宋" w:hAnsi="仿宋" w:eastAsia="仿宋" w:cs="仿宋"/>
                <w:b/>
                <w:highlight w:val="none"/>
              </w:rPr>
              <w:t>…</w:t>
            </w:r>
          </w:p>
        </w:tc>
        <w:tc>
          <w:tcPr>
            <w:tcW w:w="14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C80B86">
            <w:pPr>
              <w:spacing w:after="0" w:line="500" w:lineRule="exact"/>
              <w:jc w:val="center"/>
              <w:rPr>
                <w:rFonts w:hint="eastAsia" w:ascii="仿宋" w:hAnsi="仿宋" w:eastAsia="仿宋" w:cs="仿宋"/>
                <w:b/>
                <w:highlight w:val="none"/>
              </w:rPr>
            </w:pPr>
            <w:r>
              <w:rPr>
                <w:rFonts w:hint="eastAsia" w:ascii="仿宋" w:hAnsi="仿宋" w:eastAsia="仿宋" w:cs="仿宋"/>
                <w:b/>
                <w:highlight w:val="none"/>
              </w:rPr>
              <w:t>…</w:t>
            </w: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38321C">
            <w:pPr>
              <w:spacing w:after="0" w:line="500" w:lineRule="exact"/>
              <w:jc w:val="center"/>
              <w:rPr>
                <w:rFonts w:hint="eastAsia" w:ascii="仿宋" w:hAnsi="仿宋" w:eastAsia="仿宋" w:cs="仿宋"/>
                <w:b/>
                <w:highlight w:val="none"/>
              </w:rPr>
            </w:pPr>
            <w:r>
              <w:rPr>
                <w:rFonts w:hint="eastAsia" w:ascii="仿宋" w:hAnsi="仿宋" w:eastAsia="仿宋" w:cs="仿宋"/>
                <w:b/>
                <w:highlight w:val="none"/>
              </w:rPr>
              <w:t>……</w:t>
            </w:r>
          </w:p>
        </w:tc>
        <w:tc>
          <w:tcPr>
            <w:tcW w:w="12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B60C71">
            <w:pPr>
              <w:spacing w:after="0" w:line="500" w:lineRule="exact"/>
              <w:jc w:val="center"/>
              <w:rPr>
                <w:rFonts w:hint="eastAsia" w:ascii="仿宋" w:hAnsi="仿宋" w:eastAsia="仿宋" w:cs="仿宋"/>
                <w:b/>
                <w:highlight w:val="none"/>
              </w:rPr>
            </w:pPr>
            <w:r>
              <w:rPr>
                <w:rFonts w:hint="eastAsia" w:ascii="仿宋" w:hAnsi="仿宋" w:eastAsia="仿宋" w:cs="仿宋"/>
                <w:b/>
                <w:highlight w:val="none"/>
              </w:rPr>
              <w:t>…</w:t>
            </w:r>
          </w:p>
        </w:tc>
        <w:tc>
          <w:tcPr>
            <w:tcW w:w="8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D4E6F0">
            <w:pPr>
              <w:spacing w:after="0" w:line="500" w:lineRule="exact"/>
              <w:jc w:val="center"/>
              <w:rPr>
                <w:rFonts w:hint="eastAsia" w:ascii="仿宋" w:hAnsi="仿宋" w:eastAsia="仿宋" w:cs="仿宋"/>
                <w:b/>
                <w:highlight w:val="none"/>
              </w:rPr>
            </w:pPr>
            <w:r>
              <w:rPr>
                <w:rFonts w:hint="eastAsia" w:ascii="仿宋" w:hAnsi="仿宋" w:eastAsia="仿宋" w:cs="仿宋"/>
                <w:b/>
                <w:highlight w:val="none"/>
              </w:rPr>
              <w:t>…</w:t>
            </w:r>
          </w:p>
        </w:tc>
        <w:tc>
          <w:tcPr>
            <w:tcW w:w="11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E9A41E">
            <w:pPr>
              <w:spacing w:after="0" w:line="500" w:lineRule="exact"/>
              <w:jc w:val="center"/>
              <w:rPr>
                <w:rFonts w:hint="eastAsia" w:ascii="仿宋" w:hAnsi="仿宋" w:eastAsia="仿宋" w:cs="仿宋"/>
                <w:b/>
                <w:highlight w:val="none"/>
              </w:rPr>
            </w:pPr>
            <w:r>
              <w:rPr>
                <w:rFonts w:hint="eastAsia" w:ascii="仿宋" w:hAnsi="仿宋" w:eastAsia="仿宋" w:cs="仿宋"/>
                <w:b/>
                <w:highlight w:val="none"/>
              </w:rPr>
              <w:t>…</w:t>
            </w: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325798">
            <w:pPr>
              <w:spacing w:after="0" w:line="500" w:lineRule="exact"/>
              <w:jc w:val="center"/>
              <w:rPr>
                <w:rFonts w:hint="eastAsia" w:ascii="仿宋" w:hAnsi="仿宋" w:eastAsia="仿宋" w:cs="仿宋"/>
                <w:b/>
                <w:highlight w:val="none"/>
              </w:rPr>
            </w:pPr>
            <w:r>
              <w:rPr>
                <w:rFonts w:hint="eastAsia" w:ascii="仿宋" w:hAnsi="仿宋" w:eastAsia="仿宋" w:cs="仿宋"/>
                <w:b/>
                <w:highlight w:val="none"/>
              </w:rPr>
              <w:t>…</w:t>
            </w:r>
          </w:p>
        </w:tc>
      </w:tr>
    </w:tbl>
    <w:p w14:paraId="423ECDDA">
      <w:pPr>
        <w:pStyle w:val="3"/>
        <w:spacing w:before="240" w:after="120" w:line="240" w:lineRule="auto"/>
        <w:jc w:val="center"/>
        <w:rPr>
          <w:rFonts w:hint="eastAsia" w:ascii="仿宋" w:hAnsi="仿宋" w:eastAsia="仿宋" w:cs="仿宋"/>
          <w:color w:val="auto"/>
          <w:sz w:val="28"/>
          <w:szCs w:val="28"/>
          <w:highlight w:val="none"/>
          <w:lang w:eastAsia="zh-CN"/>
        </w:rPr>
        <w:sectPr>
          <w:pgSz w:w="11907" w:h="16840"/>
          <w:pgMar w:top="1418" w:right="1418" w:bottom="1418" w:left="1418" w:header="851" w:footer="1134" w:gutter="0"/>
          <w:cols w:space="720" w:num="1"/>
          <w:docGrid w:linePitch="326" w:charSpace="0"/>
        </w:sectPr>
      </w:pPr>
    </w:p>
    <w:p w14:paraId="4FEED32B">
      <w:pPr>
        <w:rPr>
          <w:rFonts w:hint="eastAsia" w:ascii="仿宋" w:hAnsi="仿宋" w:eastAsia="仿宋" w:cs="仿宋"/>
          <w:b/>
          <w:color w:val="auto"/>
          <w:szCs w:val="28"/>
          <w:highlight w:val="none"/>
          <w:lang w:eastAsia="zh-CN"/>
        </w:rPr>
      </w:pPr>
    </w:p>
    <w:p w14:paraId="67E9DD33">
      <w:pPr>
        <w:pStyle w:val="3"/>
        <w:spacing w:before="240" w:after="120" w:line="24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四</w:t>
      </w:r>
      <w:r>
        <w:rPr>
          <w:rFonts w:hint="eastAsia" w:ascii="仿宋" w:hAnsi="仿宋" w:eastAsia="仿宋" w:cs="仿宋"/>
          <w:color w:val="auto"/>
          <w:sz w:val="28"/>
          <w:szCs w:val="28"/>
          <w:highlight w:val="none"/>
        </w:rPr>
        <w:t>、商务技术偏离表</w:t>
      </w:r>
      <w:bookmarkEnd w:id="141"/>
      <w:bookmarkEnd w:id="142"/>
    </w:p>
    <w:p w14:paraId="75BF65E6">
      <w:pPr>
        <w:rPr>
          <w:rFonts w:hint="eastAsia" w:ascii="仿宋" w:hAnsi="仿宋" w:eastAsia="仿宋" w:cs="仿宋"/>
          <w:color w:val="auto"/>
          <w:highlight w:val="none"/>
        </w:rPr>
      </w:pPr>
    </w:p>
    <w:tbl>
      <w:tblPr>
        <w:tblStyle w:val="31"/>
        <w:tblW w:w="0" w:type="auto"/>
        <w:jc w:val="center"/>
        <w:tblLayout w:type="fixed"/>
        <w:tblCellMar>
          <w:top w:w="0" w:type="dxa"/>
          <w:left w:w="0" w:type="dxa"/>
          <w:bottom w:w="0" w:type="dxa"/>
          <w:right w:w="0" w:type="dxa"/>
        </w:tblCellMar>
      </w:tblPr>
      <w:tblGrid>
        <w:gridCol w:w="809"/>
        <w:gridCol w:w="2835"/>
        <w:gridCol w:w="2649"/>
        <w:gridCol w:w="1418"/>
        <w:gridCol w:w="1275"/>
      </w:tblGrid>
      <w:tr w14:paraId="4945C876">
        <w:tblPrEx>
          <w:tblCellMar>
            <w:top w:w="0" w:type="dxa"/>
            <w:left w:w="0" w:type="dxa"/>
            <w:bottom w:w="0" w:type="dxa"/>
            <w:right w:w="0" w:type="dxa"/>
          </w:tblCellMar>
        </w:tblPrEx>
        <w:trPr>
          <w:trHeight w:val="752" w:hRule="atLeast"/>
          <w:jc w:val="center"/>
        </w:trPr>
        <w:tc>
          <w:tcPr>
            <w:tcW w:w="809" w:type="dxa"/>
            <w:tcBorders>
              <w:top w:val="single" w:color="000000" w:sz="6" w:space="0"/>
              <w:left w:val="single" w:color="000000" w:sz="6" w:space="0"/>
              <w:bottom w:val="single" w:color="000000" w:sz="6" w:space="0"/>
              <w:right w:val="single" w:color="000000" w:sz="4" w:space="0"/>
            </w:tcBorders>
            <w:tcMar>
              <w:top w:w="0" w:type="dxa"/>
              <w:left w:w="28" w:type="dxa"/>
              <w:bottom w:w="0" w:type="dxa"/>
              <w:right w:w="28" w:type="dxa"/>
            </w:tcMar>
            <w:vAlign w:val="center"/>
          </w:tcPr>
          <w:p w14:paraId="4AC193A9">
            <w:pPr>
              <w:widowControl/>
              <w:snapToGrid w:val="0"/>
              <w:spacing w:line="400" w:lineRule="exact"/>
              <w:jc w:val="center"/>
              <w:rPr>
                <w:rFonts w:hint="eastAsia" w:ascii="仿宋" w:hAnsi="仿宋" w:eastAsia="仿宋" w:cs="仿宋"/>
                <w:color w:val="auto"/>
                <w:highlight w:val="none"/>
              </w:rPr>
            </w:pPr>
            <w:r>
              <w:rPr>
                <w:rFonts w:hint="eastAsia" w:ascii="仿宋" w:hAnsi="仿宋" w:eastAsia="仿宋" w:cs="仿宋"/>
                <w:color w:val="auto"/>
                <w:sz w:val="21"/>
                <w:highlight w:val="none"/>
              </w:rPr>
              <w:t>序号</w:t>
            </w:r>
          </w:p>
        </w:tc>
        <w:tc>
          <w:tcPr>
            <w:tcW w:w="2835"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6B2EC66">
            <w:pPr>
              <w:widowControl/>
              <w:snapToGrid w:val="0"/>
              <w:spacing w:line="400" w:lineRule="exact"/>
              <w:jc w:val="center"/>
              <w:rPr>
                <w:rFonts w:hint="eastAsia" w:ascii="仿宋" w:hAnsi="仿宋" w:eastAsia="仿宋" w:cs="仿宋"/>
                <w:color w:val="auto"/>
                <w:highlight w:val="none"/>
              </w:rPr>
            </w:pPr>
            <w:r>
              <w:rPr>
                <w:rFonts w:hint="eastAsia" w:ascii="仿宋" w:hAnsi="仿宋" w:eastAsia="仿宋" w:cs="仿宋"/>
                <w:color w:val="auto"/>
                <w:sz w:val="21"/>
                <w:highlight w:val="none"/>
              </w:rPr>
              <w:t>招标文件商务</w:t>
            </w:r>
            <w:r>
              <w:rPr>
                <w:rFonts w:hint="eastAsia" w:ascii="仿宋" w:hAnsi="仿宋" w:eastAsia="仿宋" w:cs="仿宋"/>
                <w:color w:val="auto"/>
                <w:sz w:val="21"/>
                <w:highlight w:val="none"/>
                <w:lang w:eastAsia="zh-CN"/>
              </w:rPr>
              <w:t>、</w:t>
            </w:r>
            <w:r>
              <w:rPr>
                <w:rFonts w:hint="eastAsia" w:ascii="仿宋" w:hAnsi="仿宋" w:eastAsia="仿宋" w:cs="仿宋"/>
                <w:color w:val="auto"/>
                <w:sz w:val="21"/>
                <w:highlight w:val="none"/>
              </w:rPr>
              <w:t>技术要求</w:t>
            </w:r>
          </w:p>
        </w:tc>
        <w:tc>
          <w:tcPr>
            <w:tcW w:w="2649"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3DB58B8">
            <w:pPr>
              <w:widowControl/>
              <w:snapToGrid w:val="0"/>
              <w:spacing w:line="400" w:lineRule="exact"/>
              <w:jc w:val="center"/>
              <w:rPr>
                <w:rFonts w:hint="eastAsia" w:ascii="仿宋" w:hAnsi="仿宋" w:eastAsia="仿宋" w:cs="仿宋"/>
                <w:color w:val="auto"/>
                <w:highlight w:val="none"/>
              </w:rPr>
            </w:pPr>
            <w:r>
              <w:rPr>
                <w:rFonts w:hint="eastAsia" w:ascii="仿宋" w:hAnsi="仿宋" w:eastAsia="仿宋" w:cs="仿宋"/>
                <w:color w:val="auto"/>
                <w:sz w:val="21"/>
                <w:highlight w:val="none"/>
              </w:rPr>
              <w:t>投标文件对应</w:t>
            </w:r>
            <w:r>
              <w:rPr>
                <w:rFonts w:hint="eastAsia" w:ascii="仿宋" w:hAnsi="仿宋" w:eastAsia="仿宋" w:cs="仿宋"/>
                <w:color w:val="auto"/>
                <w:sz w:val="21"/>
                <w:highlight w:val="none"/>
                <w:lang w:val="en-US" w:eastAsia="zh-CN"/>
              </w:rPr>
              <w:t>内容</w:t>
            </w: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E04A109">
            <w:pPr>
              <w:widowControl/>
              <w:snapToGrid w:val="0"/>
              <w:spacing w:line="400" w:lineRule="exact"/>
              <w:jc w:val="center"/>
              <w:rPr>
                <w:rFonts w:hint="eastAsia" w:ascii="仿宋" w:hAnsi="仿宋" w:eastAsia="仿宋" w:cs="仿宋"/>
                <w:color w:val="auto"/>
                <w:highlight w:val="none"/>
              </w:rPr>
            </w:pPr>
            <w:r>
              <w:rPr>
                <w:rFonts w:hint="eastAsia" w:ascii="仿宋" w:hAnsi="仿宋" w:eastAsia="仿宋" w:cs="仿宋"/>
                <w:color w:val="auto"/>
                <w:sz w:val="21"/>
                <w:highlight w:val="none"/>
              </w:rPr>
              <w:t>偏离情况</w:t>
            </w:r>
          </w:p>
        </w:tc>
        <w:tc>
          <w:tcPr>
            <w:tcW w:w="1275"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6F2BE27">
            <w:pPr>
              <w:widowControl/>
              <w:snapToGrid w:val="0"/>
              <w:spacing w:line="400" w:lineRule="exact"/>
              <w:jc w:val="center"/>
              <w:rPr>
                <w:rFonts w:hint="eastAsia" w:ascii="仿宋" w:hAnsi="仿宋" w:eastAsia="仿宋" w:cs="仿宋"/>
                <w:color w:val="auto"/>
                <w:highlight w:val="none"/>
              </w:rPr>
            </w:pPr>
            <w:r>
              <w:rPr>
                <w:rFonts w:hint="eastAsia" w:ascii="仿宋" w:hAnsi="仿宋" w:eastAsia="仿宋" w:cs="仿宋"/>
                <w:color w:val="auto"/>
                <w:sz w:val="21"/>
                <w:highlight w:val="none"/>
              </w:rPr>
              <w:t>备注</w:t>
            </w:r>
          </w:p>
        </w:tc>
      </w:tr>
      <w:tr w14:paraId="16EF5505">
        <w:tblPrEx>
          <w:tblCellMar>
            <w:top w:w="0" w:type="dxa"/>
            <w:left w:w="0" w:type="dxa"/>
            <w:bottom w:w="0" w:type="dxa"/>
            <w:right w:w="0" w:type="dxa"/>
          </w:tblCellMar>
        </w:tblPrEx>
        <w:trPr>
          <w:trHeight w:val="752" w:hRule="atLeast"/>
          <w:jc w:val="center"/>
        </w:trPr>
        <w:tc>
          <w:tcPr>
            <w:tcW w:w="809" w:type="dxa"/>
            <w:tcBorders>
              <w:top w:val="single" w:color="000000" w:sz="6" w:space="0"/>
              <w:left w:val="single" w:color="000000" w:sz="6" w:space="0"/>
              <w:bottom w:val="single" w:color="000000" w:sz="6" w:space="0"/>
              <w:right w:val="single" w:color="000000" w:sz="4" w:space="0"/>
            </w:tcBorders>
            <w:tcMar>
              <w:top w:w="0" w:type="dxa"/>
              <w:left w:w="28" w:type="dxa"/>
              <w:bottom w:w="0" w:type="dxa"/>
              <w:right w:w="28" w:type="dxa"/>
            </w:tcMar>
            <w:vAlign w:val="center"/>
          </w:tcPr>
          <w:p w14:paraId="02C6B6EE">
            <w:pPr>
              <w:widowControl/>
              <w:snapToGrid w:val="0"/>
              <w:spacing w:line="40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sz w:val="21"/>
                <w:highlight w:val="none"/>
                <w:lang w:val="en-US" w:eastAsia="zh-CN"/>
              </w:rPr>
              <w:t>1</w:t>
            </w:r>
          </w:p>
        </w:tc>
        <w:tc>
          <w:tcPr>
            <w:tcW w:w="2835"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1F8BDCE">
            <w:pPr>
              <w:widowControl/>
              <w:snapToGrid w:val="0"/>
              <w:spacing w:line="400" w:lineRule="exact"/>
              <w:jc w:val="center"/>
              <w:rPr>
                <w:rFonts w:hint="eastAsia" w:ascii="仿宋" w:hAnsi="仿宋" w:eastAsia="仿宋" w:cs="仿宋"/>
                <w:color w:val="auto"/>
                <w:highlight w:val="none"/>
              </w:rPr>
            </w:pPr>
            <w:r>
              <w:rPr>
                <w:rFonts w:hint="eastAsia" w:ascii="仿宋" w:hAnsi="仿宋" w:eastAsia="仿宋" w:cs="仿宋"/>
                <w:color w:val="auto"/>
                <w:sz w:val="21"/>
                <w:highlight w:val="none"/>
              </w:rPr>
              <w:t> </w:t>
            </w:r>
          </w:p>
        </w:tc>
        <w:tc>
          <w:tcPr>
            <w:tcW w:w="2649"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1EF174C">
            <w:pPr>
              <w:widowControl/>
              <w:snapToGrid w:val="0"/>
              <w:spacing w:line="400" w:lineRule="exact"/>
              <w:jc w:val="center"/>
              <w:rPr>
                <w:rFonts w:hint="eastAsia" w:ascii="仿宋" w:hAnsi="仿宋" w:eastAsia="仿宋" w:cs="仿宋"/>
                <w:color w:val="auto"/>
                <w:highlight w:val="none"/>
              </w:rPr>
            </w:pPr>
            <w:r>
              <w:rPr>
                <w:rFonts w:hint="eastAsia" w:ascii="仿宋" w:hAnsi="仿宋" w:eastAsia="仿宋" w:cs="仿宋"/>
                <w:color w:val="auto"/>
                <w:sz w:val="21"/>
                <w:highlight w:val="none"/>
              </w:rPr>
              <w:t> </w:t>
            </w: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5BE9CBF">
            <w:pPr>
              <w:widowControl/>
              <w:snapToGrid w:val="0"/>
              <w:spacing w:line="400" w:lineRule="exact"/>
              <w:jc w:val="center"/>
              <w:rPr>
                <w:rFonts w:hint="eastAsia" w:ascii="仿宋" w:hAnsi="仿宋" w:eastAsia="仿宋" w:cs="仿宋"/>
                <w:color w:val="auto"/>
                <w:highlight w:val="none"/>
              </w:rPr>
            </w:pPr>
            <w:r>
              <w:rPr>
                <w:rFonts w:hint="eastAsia" w:ascii="仿宋" w:hAnsi="仿宋" w:eastAsia="仿宋" w:cs="仿宋"/>
                <w:color w:val="auto"/>
                <w:sz w:val="21"/>
                <w:highlight w:val="none"/>
              </w:rPr>
              <w:t> </w:t>
            </w:r>
          </w:p>
        </w:tc>
        <w:tc>
          <w:tcPr>
            <w:tcW w:w="1275"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64DA71F">
            <w:pPr>
              <w:widowControl/>
              <w:snapToGrid w:val="0"/>
              <w:spacing w:line="400" w:lineRule="exact"/>
              <w:jc w:val="center"/>
              <w:rPr>
                <w:rFonts w:hint="eastAsia" w:ascii="仿宋" w:hAnsi="仿宋" w:eastAsia="仿宋" w:cs="仿宋"/>
                <w:color w:val="auto"/>
                <w:highlight w:val="none"/>
              </w:rPr>
            </w:pPr>
            <w:r>
              <w:rPr>
                <w:rFonts w:hint="eastAsia" w:ascii="仿宋" w:hAnsi="仿宋" w:eastAsia="仿宋" w:cs="仿宋"/>
                <w:color w:val="auto"/>
                <w:sz w:val="21"/>
                <w:highlight w:val="none"/>
              </w:rPr>
              <w:t> </w:t>
            </w:r>
          </w:p>
        </w:tc>
      </w:tr>
      <w:tr w14:paraId="6B938EE0">
        <w:tblPrEx>
          <w:tblCellMar>
            <w:top w:w="0" w:type="dxa"/>
            <w:left w:w="0" w:type="dxa"/>
            <w:bottom w:w="0" w:type="dxa"/>
            <w:right w:w="0" w:type="dxa"/>
          </w:tblCellMar>
        </w:tblPrEx>
        <w:trPr>
          <w:trHeight w:val="752" w:hRule="atLeast"/>
          <w:jc w:val="center"/>
        </w:trPr>
        <w:tc>
          <w:tcPr>
            <w:tcW w:w="809" w:type="dxa"/>
            <w:tcBorders>
              <w:top w:val="single" w:color="000000" w:sz="6" w:space="0"/>
              <w:left w:val="single" w:color="000000" w:sz="6" w:space="0"/>
              <w:bottom w:val="single" w:color="000000" w:sz="6" w:space="0"/>
              <w:right w:val="single" w:color="000000" w:sz="4" w:space="0"/>
            </w:tcBorders>
            <w:tcMar>
              <w:top w:w="0" w:type="dxa"/>
              <w:left w:w="28" w:type="dxa"/>
              <w:bottom w:w="0" w:type="dxa"/>
              <w:right w:w="28" w:type="dxa"/>
            </w:tcMar>
            <w:vAlign w:val="center"/>
          </w:tcPr>
          <w:p w14:paraId="0A465EDA">
            <w:pPr>
              <w:widowControl/>
              <w:snapToGrid w:val="0"/>
              <w:spacing w:line="40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sz w:val="21"/>
                <w:highlight w:val="none"/>
                <w:lang w:val="en-US" w:eastAsia="zh-CN"/>
              </w:rPr>
              <w:t>2</w:t>
            </w:r>
          </w:p>
        </w:tc>
        <w:tc>
          <w:tcPr>
            <w:tcW w:w="2835"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1D2406D">
            <w:pPr>
              <w:widowControl/>
              <w:snapToGrid w:val="0"/>
              <w:spacing w:line="400" w:lineRule="exact"/>
              <w:jc w:val="center"/>
              <w:rPr>
                <w:rFonts w:hint="eastAsia" w:ascii="仿宋" w:hAnsi="仿宋" w:eastAsia="仿宋" w:cs="仿宋"/>
                <w:color w:val="auto"/>
                <w:highlight w:val="none"/>
              </w:rPr>
            </w:pPr>
            <w:r>
              <w:rPr>
                <w:rFonts w:hint="eastAsia" w:ascii="仿宋" w:hAnsi="仿宋" w:eastAsia="仿宋" w:cs="仿宋"/>
                <w:color w:val="auto"/>
                <w:sz w:val="21"/>
                <w:highlight w:val="none"/>
              </w:rPr>
              <w:t> </w:t>
            </w:r>
          </w:p>
        </w:tc>
        <w:tc>
          <w:tcPr>
            <w:tcW w:w="2649"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E17C7E3">
            <w:pPr>
              <w:widowControl/>
              <w:snapToGrid w:val="0"/>
              <w:spacing w:line="400" w:lineRule="exact"/>
              <w:jc w:val="center"/>
              <w:rPr>
                <w:rFonts w:hint="eastAsia" w:ascii="仿宋" w:hAnsi="仿宋" w:eastAsia="仿宋" w:cs="仿宋"/>
                <w:color w:val="auto"/>
                <w:highlight w:val="none"/>
              </w:rPr>
            </w:pPr>
            <w:r>
              <w:rPr>
                <w:rFonts w:hint="eastAsia" w:ascii="仿宋" w:hAnsi="仿宋" w:eastAsia="仿宋" w:cs="仿宋"/>
                <w:color w:val="auto"/>
                <w:sz w:val="21"/>
                <w:highlight w:val="none"/>
              </w:rPr>
              <w:t> </w:t>
            </w: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FB7703E">
            <w:pPr>
              <w:widowControl/>
              <w:snapToGrid w:val="0"/>
              <w:spacing w:line="400" w:lineRule="exact"/>
              <w:jc w:val="center"/>
              <w:rPr>
                <w:rFonts w:hint="eastAsia" w:ascii="仿宋" w:hAnsi="仿宋" w:eastAsia="仿宋" w:cs="仿宋"/>
                <w:color w:val="auto"/>
                <w:highlight w:val="none"/>
              </w:rPr>
            </w:pPr>
            <w:r>
              <w:rPr>
                <w:rFonts w:hint="eastAsia" w:ascii="仿宋" w:hAnsi="仿宋" w:eastAsia="仿宋" w:cs="仿宋"/>
                <w:color w:val="auto"/>
                <w:sz w:val="21"/>
                <w:highlight w:val="none"/>
              </w:rPr>
              <w:t> </w:t>
            </w:r>
          </w:p>
        </w:tc>
        <w:tc>
          <w:tcPr>
            <w:tcW w:w="1275"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D670FEE">
            <w:pPr>
              <w:widowControl/>
              <w:snapToGrid w:val="0"/>
              <w:spacing w:line="400" w:lineRule="exact"/>
              <w:jc w:val="center"/>
              <w:rPr>
                <w:rFonts w:hint="eastAsia" w:ascii="仿宋" w:hAnsi="仿宋" w:eastAsia="仿宋" w:cs="仿宋"/>
                <w:color w:val="auto"/>
                <w:highlight w:val="none"/>
              </w:rPr>
            </w:pPr>
            <w:r>
              <w:rPr>
                <w:rFonts w:hint="eastAsia" w:ascii="仿宋" w:hAnsi="仿宋" w:eastAsia="仿宋" w:cs="仿宋"/>
                <w:color w:val="auto"/>
                <w:sz w:val="21"/>
                <w:highlight w:val="none"/>
              </w:rPr>
              <w:t> </w:t>
            </w:r>
          </w:p>
        </w:tc>
      </w:tr>
      <w:tr w14:paraId="4D4BE16C">
        <w:tblPrEx>
          <w:tblCellMar>
            <w:top w:w="0" w:type="dxa"/>
            <w:left w:w="0" w:type="dxa"/>
            <w:bottom w:w="0" w:type="dxa"/>
            <w:right w:w="0" w:type="dxa"/>
          </w:tblCellMar>
        </w:tblPrEx>
        <w:trPr>
          <w:trHeight w:val="752" w:hRule="atLeast"/>
          <w:jc w:val="center"/>
        </w:trPr>
        <w:tc>
          <w:tcPr>
            <w:tcW w:w="809" w:type="dxa"/>
            <w:tcBorders>
              <w:top w:val="single" w:color="000000" w:sz="6" w:space="0"/>
              <w:left w:val="single" w:color="000000" w:sz="6" w:space="0"/>
              <w:bottom w:val="single" w:color="000000" w:sz="6" w:space="0"/>
              <w:right w:val="single" w:color="000000" w:sz="4" w:space="0"/>
            </w:tcBorders>
            <w:tcMar>
              <w:top w:w="0" w:type="dxa"/>
              <w:left w:w="28" w:type="dxa"/>
              <w:bottom w:w="0" w:type="dxa"/>
              <w:right w:w="28" w:type="dxa"/>
            </w:tcMar>
            <w:vAlign w:val="center"/>
          </w:tcPr>
          <w:p w14:paraId="1B84BCFD">
            <w:pPr>
              <w:widowControl/>
              <w:snapToGrid w:val="0"/>
              <w:spacing w:line="400" w:lineRule="exact"/>
              <w:jc w:val="center"/>
              <w:rPr>
                <w:rFonts w:hint="eastAsia" w:ascii="仿宋" w:hAnsi="仿宋" w:eastAsia="仿宋" w:cs="仿宋"/>
                <w:color w:val="auto"/>
                <w:highlight w:val="none"/>
              </w:rPr>
            </w:pPr>
            <w:r>
              <w:rPr>
                <w:rFonts w:hint="eastAsia" w:ascii="仿宋" w:hAnsi="仿宋" w:eastAsia="仿宋" w:cs="仿宋"/>
                <w:color w:val="auto"/>
                <w:sz w:val="21"/>
                <w:highlight w:val="none"/>
              </w:rPr>
              <w:t>…</w:t>
            </w:r>
          </w:p>
        </w:tc>
        <w:tc>
          <w:tcPr>
            <w:tcW w:w="2835"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29C79A5">
            <w:pPr>
              <w:widowControl/>
              <w:snapToGrid w:val="0"/>
              <w:spacing w:line="400" w:lineRule="exact"/>
              <w:jc w:val="center"/>
              <w:rPr>
                <w:rFonts w:hint="eastAsia" w:ascii="仿宋" w:hAnsi="仿宋" w:eastAsia="仿宋" w:cs="仿宋"/>
                <w:color w:val="auto"/>
                <w:highlight w:val="none"/>
              </w:rPr>
            </w:pPr>
            <w:r>
              <w:rPr>
                <w:rFonts w:hint="eastAsia" w:ascii="仿宋" w:hAnsi="仿宋" w:eastAsia="仿宋" w:cs="仿宋"/>
                <w:color w:val="auto"/>
                <w:sz w:val="21"/>
                <w:highlight w:val="none"/>
              </w:rPr>
              <w:t> </w:t>
            </w:r>
          </w:p>
        </w:tc>
        <w:tc>
          <w:tcPr>
            <w:tcW w:w="2649"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68C857D">
            <w:pPr>
              <w:widowControl/>
              <w:snapToGrid w:val="0"/>
              <w:spacing w:line="400" w:lineRule="exact"/>
              <w:jc w:val="center"/>
              <w:rPr>
                <w:rFonts w:hint="eastAsia" w:ascii="仿宋" w:hAnsi="仿宋" w:eastAsia="仿宋" w:cs="仿宋"/>
                <w:color w:val="auto"/>
                <w:highlight w:val="none"/>
              </w:rPr>
            </w:pPr>
            <w:r>
              <w:rPr>
                <w:rFonts w:hint="eastAsia" w:ascii="仿宋" w:hAnsi="仿宋" w:eastAsia="仿宋" w:cs="仿宋"/>
                <w:color w:val="auto"/>
                <w:sz w:val="21"/>
                <w:highlight w:val="none"/>
              </w:rPr>
              <w:t> </w:t>
            </w: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51AACEA">
            <w:pPr>
              <w:widowControl/>
              <w:snapToGrid w:val="0"/>
              <w:spacing w:line="400" w:lineRule="exact"/>
              <w:jc w:val="center"/>
              <w:rPr>
                <w:rFonts w:hint="eastAsia" w:ascii="仿宋" w:hAnsi="仿宋" w:eastAsia="仿宋" w:cs="仿宋"/>
                <w:color w:val="auto"/>
                <w:highlight w:val="none"/>
              </w:rPr>
            </w:pPr>
            <w:r>
              <w:rPr>
                <w:rFonts w:hint="eastAsia" w:ascii="仿宋" w:hAnsi="仿宋" w:eastAsia="仿宋" w:cs="仿宋"/>
                <w:color w:val="auto"/>
                <w:sz w:val="21"/>
                <w:highlight w:val="none"/>
              </w:rPr>
              <w:t> </w:t>
            </w:r>
          </w:p>
        </w:tc>
        <w:tc>
          <w:tcPr>
            <w:tcW w:w="1275"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D6FC496">
            <w:pPr>
              <w:widowControl/>
              <w:snapToGrid w:val="0"/>
              <w:spacing w:line="400" w:lineRule="exact"/>
              <w:jc w:val="center"/>
              <w:rPr>
                <w:rFonts w:hint="eastAsia" w:ascii="仿宋" w:hAnsi="仿宋" w:eastAsia="仿宋" w:cs="仿宋"/>
                <w:color w:val="auto"/>
                <w:highlight w:val="none"/>
              </w:rPr>
            </w:pPr>
            <w:r>
              <w:rPr>
                <w:rFonts w:hint="eastAsia" w:ascii="仿宋" w:hAnsi="仿宋" w:eastAsia="仿宋" w:cs="仿宋"/>
                <w:color w:val="auto"/>
                <w:sz w:val="21"/>
                <w:highlight w:val="none"/>
              </w:rPr>
              <w:t> </w:t>
            </w:r>
          </w:p>
        </w:tc>
      </w:tr>
    </w:tbl>
    <w:p w14:paraId="15842B0C">
      <w:pPr>
        <w:widowControl/>
        <w:snapToGrid w:val="0"/>
        <w:spacing w:line="600" w:lineRule="exact"/>
        <w:rPr>
          <w:rFonts w:hint="eastAsia" w:ascii="仿宋" w:hAnsi="仿宋" w:eastAsia="仿宋" w:cs="仿宋"/>
          <w:color w:val="auto"/>
          <w:sz w:val="21"/>
          <w:highlight w:val="none"/>
        </w:rPr>
      </w:pPr>
      <w:r>
        <w:rPr>
          <w:rFonts w:hint="eastAsia" w:ascii="仿宋" w:hAnsi="仿宋" w:eastAsia="仿宋" w:cs="仿宋"/>
          <w:color w:val="auto"/>
          <w:sz w:val="21"/>
          <w:highlight w:val="none"/>
        </w:rPr>
        <w:t>说明:</w:t>
      </w:r>
    </w:p>
    <w:p w14:paraId="29EEC67E">
      <w:pPr>
        <w:widowControl/>
        <w:snapToGrid w:val="0"/>
        <w:spacing w:line="600" w:lineRule="exact"/>
        <w:rPr>
          <w:rFonts w:hint="eastAsia" w:ascii="仿宋" w:hAnsi="仿宋" w:eastAsia="仿宋" w:cs="仿宋"/>
          <w:color w:val="auto"/>
          <w:sz w:val="21"/>
          <w:highlight w:val="none"/>
        </w:rPr>
      </w:pPr>
      <w:r>
        <w:rPr>
          <w:rFonts w:hint="eastAsia" w:ascii="仿宋" w:hAnsi="仿宋" w:eastAsia="仿宋" w:cs="仿宋"/>
          <w:color w:val="auto"/>
          <w:sz w:val="21"/>
          <w:highlight w:val="none"/>
        </w:rPr>
        <w:t>1.“招标文件商务技术要求"栏应详细列明</w:t>
      </w:r>
      <w:r>
        <w:rPr>
          <w:rFonts w:hint="eastAsia" w:ascii="仿宋" w:hAnsi="仿宋" w:eastAsia="仿宋" w:cs="仿宋"/>
          <w:color w:val="auto"/>
          <w:sz w:val="21"/>
          <w:highlight w:val="none"/>
          <w:lang w:val="en-US" w:eastAsia="zh-CN"/>
        </w:rPr>
        <w:t>招标</w:t>
      </w:r>
      <w:r>
        <w:rPr>
          <w:rFonts w:hint="eastAsia" w:ascii="仿宋" w:hAnsi="仿宋" w:eastAsia="仿宋" w:cs="仿宋"/>
          <w:color w:val="auto"/>
          <w:sz w:val="21"/>
          <w:highlight w:val="none"/>
        </w:rPr>
        <w:t>文件中的</w:t>
      </w:r>
      <w:r>
        <w:rPr>
          <w:rFonts w:hint="eastAsia" w:ascii="仿宋" w:hAnsi="仿宋" w:eastAsia="仿宋" w:cs="仿宋"/>
          <w:color w:val="auto"/>
          <w:sz w:val="21"/>
          <w:highlight w:val="none"/>
          <w:lang w:val="en-US" w:eastAsia="zh-CN"/>
        </w:rPr>
        <w:t>商务、</w:t>
      </w:r>
      <w:r>
        <w:rPr>
          <w:rFonts w:hint="eastAsia" w:ascii="仿宋" w:hAnsi="仿宋" w:eastAsia="仿宋" w:cs="仿宋"/>
          <w:color w:val="auto"/>
          <w:sz w:val="21"/>
          <w:highlight w:val="none"/>
        </w:rPr>
        <w:t>技术要求。</w:t>
      </w:r>
    </w:p>
    <w:p w14:paraId="4BE8A706">
      <w:pPr>
        <w:widowControl/>
        <w:snapToGrid w:val="0"/>
        <w:spacing w:line="600" w:lineRule="exact"/>
        <w:rPr>
          <w:rFonts w:hint="eastAsia" w:ascii="仿宋" w:hAnsi="仿宋" w:eastAsia="仿宋" w:cs="仿宋"/>
          <w:color w:val="auto"/>
          <w:sz w:val="21"/>
          <w:highlight w:val="none"/>
        </w:rPr>
      </w:pPr>
      <w:r>
        <w:rPr>
          <w:rFonts w:hint="eastAsia" w:ascii="仿宋" w:hAnsi="仿宋" w:eastAsia="仿宋" w:cs="仿宋"/>
          <w:color w:val="auto"/>
          <w:sz w:val="21"/>
          <w:highlight w:val="none"/>
        </w:rPr>
        <w:t>2.“投标文件</w:t>
      </w:r>
      <w:r>
        <w:rPr>
          <w:rFonts w:hint="eastAsia" w:ascii="仿宋" w:hAnsi="仿宋" w:eastAsia="仿宋" w:cs="仿宋"/>
          <w:color w:val="auto"/>
          <w:sz w:val="21"/>
          <w:highlight w:val="none"/>
          <w:lang w:val="en-US" w:eastAsia="zh-CN"/>
        </w:rPr>
        <w:t>对应</w:t>
      </w:r>
      <w:r>
        <w:rPr>
          <w:rFonts w:hint="eastAsia" w:ascii="仿宋" w:hAnsi="仿宋" w:eastAsia="仿宋" w:cs="仿宋"/>
          <w:color w:val="auto"/>
          <w:sz w:val="21"/>
          <w:highlight w:val="none"/>
        </w:rPr>
        <w:t>内容"栏填写</w:t>
      </w:r>
      <w:r>
        <w:rPr>
          <w:rFonts w:hint="eastAsia" w:ascii="仿宋" w:hAnsi="仿宋" w:eastAsia="仿宋" w:cs="仿宋"/>
          <w:color w:val="auto"/>
          <w:sz w:val="21"/>
          <w:highlight w:val="none"/>
          <w:lang w:val="en-US" w:eastAsia="zh-CN"/>
        </w:rPr>
        <w:t>投标人</w:t>
      </w:r>
      <w:r>
        <w:rPr>
          <w:rFonts w:hint="eastAsia" w:ascii="仿宋" w:hAnsi="仿宋" w:eastAsia="仿宋" w:cs="仿宋"/>
          <w:color w:val="auto"/>
          <w:sz w:val="21"/>
          <w:highlight w:val="none"/>
        </w:rPr>
        <w:t>对</w:t>
      </w:r>
      <w:r>
        <w:rPr>
          <w:rFonts w:hint="eastAsia" w:ascii="仿宋" w:hAnsi="仿宋" w:eastAsia="仿宋" w:cs="仿宋"/>
          <w:color w:val="auto"/>
          <w:sz w:val="21"/>
          <w:highlight w:val="none"/>
          <w:lang w:val="en-US" w:eastAsia="zh-CN"/>
        </w:rPr>
        <w:t>招标</w:t>
      </w:r>
      <w:r>
        <w:rPr>
          <w:rFonts w:hint="eastAsia" w:ascii="仿宋" w:hAnsi="仿宋" w:eastAsia="仿宋" w:cs="仿宋"/>
          <w:color w:val="auto"/>
          <w:sz w:val="21"/>
          <w:highlight w:val="none"/>
        </w:rPr>
        <w:t>文件提出的</w:t>
      </w:r>
      <w:r>
        <w:rPr>
          <w:rFonts w:hint="eastAsia" w:ascii="仿宋" w:hAnsi="仿宋" w:eastAsia="仿宋" w:cs="仿宋"/>
          <w:color w:val="auto"/>
          <w:sz w:val="21"/>
          <w:highlight w:val="none"/>
          <w:lang w:val="en-US" w:eastAsia="zh-CN"/>
        </w:rPr>
        <w:t>商务、</w:t>
      </w:r>
      <w:r>
        <w:rPr>
          <w:rFonts w:hint="eastAsia" w:ascii="仿宋" w:hAnsi="仿宋" w:eastAsia="仿宋" w:cs="仿宋"/>
          <w:color w:val="auto"/>
          <w:sz w:val="21"/>
          <w:highlight w:val="none"/>
        </w:rPr>
        <w:t>技术要求作出的明确响应，并列明具体</w:t>
      </w:r>
      <w:r>
        <w:rPr>
          <w:rFonts w:hint="eastAsia" w:ascii="仿宋" w:hAnsi="仿宋" w:eastAsia="仿宋" w:cs="仿宋"/>
          <w:color w:val="auto"/>
          <w:sz w:val="21"/>
          <w:highlight w:val="none"/>
          <w:lang w:val="en-US" w:eastAsia="zh-CN"/>
        </w:rPr>
        <w:t>对应</w:t>
      </w:r>
      <w:r>
        <w:rPr>
          <w:rFonts w:hint="eastAsia" w:ascii="仿宋" w:hAnsi="仿宋" w:eastAsia="仿宋" w:cs="仿宋"/>
          <w:color w:val="auto"/>
          <w:sz w:val="21"/>
          <w:highlight w:val="none"/>
        </w:rPr>
        <w:t>内容</w:t>
      </w:r>
      <w:r>
        <w:rPr>
          <w:rFonts w:hint="eastAsia" w:ascii="仿宋" w:hAnsi="仿宋" w:eastAsia="仿宋" w:cs="仿宋"/>
          <w:color w:val="auto"/>
          <w:sz w:val="21"/>
          <w:highlight w:val="none"/>
          <w:lang w:val="en-US" w:eastAsia="zh-CN"/>
        </w:rPr>
        <w:t>和页码</w:t>
      </w:r>
      <w:r>
        <w:rPr>
          <w:rFonts w:hint="eastAsia" w:ascii="仿宋" w:hAnsi="仿宋" w:eastAsia="仿宋" w:cs="仿宋"/>
          <w:color w:val="auto"/>
          <w:sz w:val="21"/>
          <w:highlight w:val="none"/>
        </w:rPr>
        <w:t>，只注明符合、满足等无具体内容表述的，将视为未实质性满足</w:t>
      </w:r>
      <w:r>
        <w:rPr>
          <w:rFonts w:hint="eastAsia" w:ascii="仿宋" w:hAnsi="仿宋" w:eastAsia="仿宋" w:cs="仿宋"/>
          <w:color w:val="auto"/>
          <w:sz w:val="21"/>
          <w:highlight w:val="none"/>
          <w:lang w:val="en-US" w:eastAsia="zh-CN"/>
        </w:rPr>
        <w:t>招标</w:t>
      </w:r>
      <w:r>
        <w:rPr>
          <w:rFonts w:hint="eastAsia" w:ascii="仿宋" w:hAnsi="仿宋" w:eastAsia="仿宋" w:cs="仿宋"/>
          <w:color w:val="auto"/>
          <w:sz w:val="21"/>
          <w:highlight w:val="none"/>
        </w:rPr>
        <w:t>文件要求。</w:t>
      </w:r>
    </w:p>
    <w:p w14:paraId="4595305E">
      <w:pPr>
        <w:widowControl/>
        <w:snapToGrid w:val="0"/>
        <w:spacing w:line="600" w:lineRule="exact"/>
        <w:rPr>
          <w:rFonts w:hint="eastAsia" w:ascii="仿宋" w:hAnsi="仿宋" w:eastAsia="仿宋" w:cs="仿宋"/>
          <w:color w:val="auto"/>
          <w:sz w:val="21"/>
          <w:highlight w:val="none"/>
        </w:rPr>
      </w:pPr>
      <w:r>
        <w:rPr>
          <w:rFonts w:hint="eastAsia" w:ascii="仿宋" w:hAnsi="仿宋" w:eastAsia="仿宋" w:cs="仿宋"/>
          <w:color w:val="auto"/>
          <w:sz w:val="21"/>
          <w:highlight w:val="none"/>
        </w:rPr>
        <w:t>3.“偏离程度"栏填写满足或正偏离、负偏离。</w:t>
      </w:r>
    </w:p>
    <w:p w14:paraId="3BCAFCBC">
      <w:pPr>
        <w:widowControl/>
        <w:snapToGrid w:val="0"/>
        <w:spacing w:line="600" w:lineRule="exact"/>
        <w:rPr>
          <w:rFonts w:hint="eastAsia" w:ascii="仿宋" w:hAnsi="仿宋" w:eastAsia="仿宋" w:cs="仿宋"/>
          <w:color w:val="auto"/>
          <w:sz w:val="21"/>
          <w:highlight w:val="none"/>
        </w:rPr>
      </w:pPr>
      <w:r>
        <w:rPr>
          <w:rFonts w:hint="eastAsia" w:ascii="仿宋" w:hAnsi="仿宋" w:eastAsia="仿宋" w:cs="仿宋"/>
          <w:color w:val="auto"/>
          <w:sz w:val="21"/>
          <w:highlight w:val="none"/>
        </w:rPr>
        <w:t>4.“备注"栏填写偏离情况的具体说明。</w:t>
      </w:r>
    </w:p>
    <w:p w14:paraId="1A6228C9">
      <w:pPr>
        <w:pStyle w:val="11"/>
        <w:ind w:left="480"/>
        <w:rPr>
          <w:rFonts w:hint="eastAsia" w:ascii="仿宋" w:hAnsi="仿宋" w:eastAsia="仿宋" w:cs="仿宋"/>
          <w:color w:val="auto"/>
          <w:sz w:val="21"/>
          <w:highlight w:val="none"/>
        </w:rPr>
      </w:pPr>
    </w:p>
    <w:p w14:paraId="16F1FD58">
      <w:pPr>
        <w:pStyle w:val="11"/>
        <w:ind w:left="480"/>
        <w:rPr>
          <w:rFonts w:hint="eastAsia" w:ascii="仿宋" w:hAnsi="仿宋" w:eastAsia="仿宋" w:cs="仿宋"/>
          <w:color w:val="auto"/>
          <w:sz w:val="21"/>
          <w:highlight w:val="none"/>
        </w:rPr>
      </w:pPr>
    </w:p>
    <w:p w14:paraId="74C6DCB5">
      <w:pPr>
        <w:rPr>
          <w:rFonts w:hint="eastAsia" w:ascii="仿宋" w:hAnsi="仿宋" w:eastAsia="仿宋" w:cs="仿宋"/>
          <w:color w:val="auto"/>
          <w:sz w:val="21"/>
          <w:highlight w:val="none"/>
        </w:rPr>
      </w:pPr>
    </w:p>
    <w:p w14:paraId="509D7944">
      <w:pPr>
        <w:pStyle w:val="11"/>
        <w:ind w:left="480"/>
        <w:rPr>
          <w:rFonts w:hint="eastAsia" w:ascii="仿宋" w:hAnsi="仿宋" w:eastAsia="仿宋" w:cs="仿宋"/>
          <w:color w:val="auto"/>
          <w:sz w:val="21"/>
          <w:highlight w:val="none"/>
        </w:rPr>
      </w:pPr>
    </w:p>
    <w:p w14:paraId="79F068F7">
      <w:pPr>
        <w:rPr>
          <w:rFonts w:hint="eastAsia" w:ascii="仿宋" w:hAnsi="仿宋" w:eastAsia="仿宋" w:cs="仿宋"/>
          <w:color w:val="auto"/>
          <w:sz w:val="21"/>
          <w:highlight w:val="none"/>
        </w:rPr>
      </w:pPr>
    </w:p>
    <w:p w14:paraId="7F243D3D">
      <w:pPr>
        <w:pStyle w:val="11"/>
        <w:ind w:left="480"/>
        <w:rPr>
          <w:rFonts w:hint="eastAsia" w:ascii="仿宋" w:hAnsi="仿宋" w:eastAsia="仿宋" w:cs="仿宋"/>
          <w:color w:val="auto"/>
          <w:highlight w:val="none"/>
        </w:rPr>
      </w:pPr>
    </w:p>
    <w:p w14:paraId="5A24F5E0">
      <w:pPr>
        <w:keepNext w:val="0"/>
        <w:keepLines w:val="0"/>
        <w:pageBreakBefore w:val="0"/>
        <w:widowControl/>
        <w:kinsoku/>
        <w:wordWrap/>
        <w:overflowPunct/>
        <w:topLinePunct w:val="0"/>
        <w:autoSpaceDE/>
        <w:autoSpaceDN/>
        <w:bidi w:val="0"/>
        <w:adjustRightInd w:val="0"/>
        <w:snapToGrid w:val="0"/>
        <w:spacing w:line="420" w:lineRule="exact"/>
        <w:ind w:firstLine="3600" w:firstLineChars="15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 xml:space="preserve">投标人（单位电子签章）：                 </w:t>
      </w:r>
    </w:p>
    <w:p w14:paraId="59C4FC2D">
      <w:pPr>
        <w:keepNext w:val="0"/>
        <w:keepLines w:val="0"/>
        <w:pageBreakBefore w:val="0"/>
        <w:widowControl/>
        <w:kinsoku/>
        <w:wordWrap/>
        <w:overflowPunct/>
        <w:topLinePunct w:val="0"/>
        <w:autoSpaceDE/>
        <w:autoSpaceDN/>
        <w:bidi w:val="0"/>
        <w:adjustRightInd w:val="0"/>
        <w:snapToGrid w:val="0"/>
        <w:spacing w:line="420" w:lineRule="exact"/>
        <w:ind w:firstLine="3600" w:firstLineChars="15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法定代表人或</w:t>
      </w:r>
      <w:r>
        <w:rPr>
          <w:rFonts w:hint="eastAsia" w:ascii="仿宋" w:hAnsi="仿宋" w:eastAsia="仿宋" w:cs="仿宋"/>
          <w:color w:val="auto"/>
          <w:szCs w:val="24"/>
          <w:highlight w:val="none"/>
        </w:rPr>
        <w:t>委托代理人</w:t>
      </w:r>
      <w:r>
        <w:rPr>
          <w:rFonts w:hint="eastAsia" w:ascii="仿宋" w:hAnsi="仿宋" w:eastAsia="仿宋" w:cs="仿宋"/>
          <w:color w:val="auto"/>
          <w:highlight w:val="none"/>
        </w:rPr>
        <w:t>（</w:t>
      </w:r>
      <w:r>
        <w:rPr>
          <w:rFonts w:hint="eastAsia" w:ascii="仿宋" w:hAnsi="仿宋" w:eastAsia="仿宋" w:cs="仿宋"/>
          <w:color w:val="auto"/>
          <w:szCs w:val="24"/>
          <w:highlight w:val="none"/>
        </w:rPr>
        <w:t>签字或盖章</w:t>
      </w:r>
      <w:r>
        <w:rPr>
          <w:rFonts w:hint="eastAsia" w:ascii="仿宋" w:hAnsi="仿宋" w:eastAsia="仿宋" w:cs="仿宋"/>
          <w:color w:val="auto"/>
          <w:highlight w:val="none"/>
        </w:rPr>
        <w:t xml:space="preserve">）：     </w:t>
      </w:r>
    </w:p>
    <w:p w14:paraId="5D230772">
      <w:pPr>
        <w:keepNext w:val="0"/>
        <w:keepLines w:val="0"/>
        <w:pageBreakBefore w:val="0"/>
        <w:widowControl/>
        <w:kinsoku/>
        <w:wordWrap/>
        <w:overflowPunct/>
        <w:topLinePunct w:val="0"/>
        <w:autoSpaceDE/>
        <w:autoSpaceDN/>
        <w:bidi w:val="0"/>
        <w:adjustRightInd w:val="0"/>
        <w:snapToGrid w:val="0"/>
        <w:spacing w:line="420" w:lineRule="exact"/>
        <w:ind w:firstLine="3600" w:firstLineChars="1500"/>
        <w:textAlignment w:val="baseline"/>
        <w:rPr>
          <w:rFonts w:hint="eastAsia" w:ascii="仿宋" w:hAnsi="仿宋" w:eastAsia="仿宋" w:cs="仿宋"/>
          <w:color w:val="auto"/>
          <w:spacing w:val="10"/>
          <w:highlight w:val="none"/>
        </w:rPr>
      </w:pPr>
      <w:r>
        <w:rPr>
          <w:rFonts w:hint="eastAsia" w:ascii="仿宋" w:hAnsi="仿宋" w:eastAsia="仿宋" w:cs="仿宋"/>
          <w:color w:val="auto"/>
          <w:highlight w:val="none"/>
        </w:rPr>
        <w:t>日　期：</w:t>
      </w:r>
    </w:p>
    <w:p w14:paraId="4AA2880A">
      <w:pPr>
        <w:widowControl/>
        <w:ind w:firstLine="3132" w:firstLineChars="1300"/>
        <w:rPr>
          <w:rFonts w:hint="eastAsia" w:ascii="仿宋" w:hAnsi="仿宋" w:eastAsia="仿宋" w:cs="仿宋"/>
          <w:b/>
          <w:color w:val="auto"/>
          <w:highlight w:val="none"/>
        </w:rPr>
      </w:pPr>
    </w:p>
    <w:p w14:paraId="69929313">
      <w:pPr>
        <w:rPr>
          <w:rFonts w:hint="eastAsia" w:ascii="仿宋" w:hAnsi="仿宋" w:eastAsia="仿宋" w:cs="仿宋"/>
          <w:b/>
          <w:bCs/>
          <w:color w:val="auto"/>
          <w:sz w:val="28"/>
          <w:szCs w:val="28"/>
          <w:highlight w:val="none"/>
          <w:lang w:val="en-US" w:eastAsia="zh-CN" w:bidi="ar-SA"/>
        </w:rPr>
      </w:pPr>
      <w:bookmarkStart w:id="143" w:name="_Toc38552333"/>
      <w:bookmarkStart w:id="144" w:name="_Toc468698248"/>
      <w:bookmarkStart w:id="145" w:name="_Toc462841336"/>
      <w:r>
        <w:rPr>
          <w:rFonts w:hint="eastAsia" w:ascii="仿宋" w:hAnsi="仿宋" w:eastAsia="仿宋" w:cs="仿宋"/>
          <w:b/>
          <w:bCs/>
          <w:color w:val="auto"/>
          <w:sz w:val="28"/>
          <w:szCs w:val="28"/>
          <w:highlight w:val="none"/>
          <w:lang w:val="en-US" w:eastAsia="zh-CN" w:bidi="ar-SA"/>
        </w:rPr>
        <w:br w:type="page"/>
      </w:r>
    </w:p>
    <w:p w14:paraId="75FDDC67">
      <w:pPr>
        <w:pStyle w:val="3"/>
        <w:numPr>
          <w:ilvl w:val="0"/>
          <w:numId w:val="0"/>
        </w:numPr>
        <w:spacing w:before="240" w:after="120" w:line="240" w:lineRule="auto"/>
        <w:jc w:val="center"/>
        <w:rPr>
          <w:rFonts w:hint="eastAsia" w:ascii="仿宋" w:hAnsi="仿宋" w:eastAsia="仿宋" w:cs="仿宋"/>
          <w:b/>
          <w:bCs/>
          <w:color w:val="auto"/>
          <w:sz w:val="28"/>
          <w:szCs w:val="28"/>
          <w:highlight w:val="none"/>
          <w:lang w:val="en-US" w:eastAsia="zh-CN" w:bidi="ar-SA"/>
        </w:rPr>
      </w:pPr>
      <w:bookmarkStart w:id="146" w:name="_Toc7377"/>
    </w:p>
    <w:p w14:paraId="17A5FF0C">
      <w:pPr>
        <w:pStyle w:val="3"/>
        <w:numPr>
          <w:ilvl w:val="0"/>
          <w:numId w:val="0"/>
        </w:numPr>
        <w:spacing w:before="240" w:after="120" w:line="240" w:lineRule="auto"/>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bidi="ar-SA"/>
        </w:rPr>
        <w:t>五、</w:t>
      </w:r>
      <w:bookmarkStart w:id="147" w:name="_Toc31841"/>
      <w:r>
        <w:rPr>
          <w:rFonts w:hint="eastAsia" w:ascii="仿宋" w:hAnsi="仿宋" w:eastAsia="仿宋" w:cs="仿宋"/>
          <w:color w:val="auto"/>
          <w:sz w:val="28"/>
          <w:szCs w:val="28"/>
          <w:highlight w:val="none"/>
        </w:rPr>
        <w:t>对政府采购相关政策要求的响应情况</w:t>
      </w:r>
      <w:bookmarkEnd w:id="143"/>
      <w:bookmarkEnd w:id="144"/>
      <w:bookmarkEnd w:id="145"/>
      <w:bookmarkEnd w:id="146"/>
      <w:bookmarkEnd w:id="147"/>
    </w:p>
    <w:p w14:paraId="67C6C04C">
      <w:pPr>
        <w:numPr>
          <w:ilvl w:val="0"/>
          <w:numId w:val="0"/>
        </w:numPr>
        <w:jc w:val="center"/>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如涉及则提供，不涉及则写“无”</w:t>
      </w:r>
      <w:r>
        <w:rPr>
          <w:rFonts w:hint="eastAsia" w:ascii="仿宋" w:hAnsi="仿宋" w:eastAsia="仿宋" w:cs="仿宋"/>
          <w:highlight w:val="none"/>
          <w:lang w:eastAsia="zh-CN"/>
        </w:rPr>
        <w:t>）</w:t>
      </w:r>
    </w:p>
    <w:p w14:paraId="238DEEF0">
      <w:pPr>
        <w:tabs>
          <w:tab w:val="left" w:pos="1680"/>
        </w:tabs>
        <w:snapToGrid w:val="0"/>
        <w:spacing w:line="480" w:lineRule="exact"/>
        <w:jc w:val="center"/>
        <w:rPr>
          <w:rFonts w:hint="eastAsia" w:ascii="仿宋" w:hAnsi="仿宋" w:eastAsia="仿宋" w:cs="仿宋"/>
          <w:color w:val="auto"/>
          <w:highlight w:val="none"/>
        </w:rPr>
      </w:pPr>
    </w:p>
    <w:p w14:paraId="6730B49F">
      <w:pPr>
        <w:tabs>
          <w:tab w:val="left" w:pos="1680"/>
        </w:tabs>
        <w:snapToGrid w:val="0"/>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1、节能产品明细表</w:t>
      </w:r>
    </w:p>
    <w:tbl>
      <w:tblPr>
        <w:tblStyle w:val="31"/>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216"/>
        <w:gridCol w:w="1216"/>
        <w:gridCol w:w="2396"/>
        <w:gridCol w:w="2917"/>
      </w:tblGrid>
      <w:tr w14:paraId="6580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216" w:type="dxa"/>
            <w:vAlign w:val="center"/>
          </w:tcPr>
          <w:p w14:paraId="0314E99E">
            <w:pPr>
              <w:spacing w:line="48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产品名称</w:t>
            </w:r>
          </w:p>
        </w:tc>
        <w:tc>
          <w:tcPr>
            <w:tcW w:w="1216" w:type="dxa"/>
            <w:vAlign w:val="center"/>
          </w:tcPr>
          <w:p w14:paraId="31A07767">
            <w:pPr>
              <w:spacing w:line="48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制造商</w:t>
            </w:r>
          </w:p>
        </w:tc>
        <w:tc>
          <w:tcPr>
            <w:tcW w:w="1216" w:type="dxa"/>
            <w:vAlign w:val="center"/>
          </w:tcPr>
          <w:p w14:paraId="6F3B1BD1">
            <w:pPr>
              <w:spacing w:line="48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产品型号</w:t>
            </w:r>
          </w:p>
        </w:tc>
        <w:tc>
          <w:tcPr>
            <w:tcW w:w="2396" w:type="dxa"/>
            <w:vAlign w:val="center"/>
          </w:tcPr>
          <w:p w14:paraId="773C0827">
            <w:pPr>
              <w:spacing w:line="48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节能产品认证证书号</w:t>
            </w:r>
          </w:p>
        </w:tc>
        <w:tc>
          <w:tcPr>
            <w:tcW w:w="2917" w:type="dxa"/>
            <w:vAlign w:val="center"/>
          </w:tcPr>
          <w:p w14:paraId="4F950DAA">
            <w:pPr>
              <w:spacing w:line="48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认证证书有效截止日期</w:t>
            </w:r>
          </w:p>
        </w:tc>
      </w:tr>
      <w:tr w14:paraId="7CDE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16" w:type="dxa"/>
          </w:tcPr>
          <w:p w14:paraId="4092AA05">
            <w:pPr>
              <w:spacing w:line="480" w:lineRule="exact"/>
              <w:rPr>
                <w:rFonts w:hint="eastAsia" w:ascii="仿宋" w:hAnsi="仿宋" w:eastAsia="仿宋" w:cs="仿宋"/>
                <w:color w:val="auto"/>
                <w:highlight w:val="none"/>
              </w:rPr>
            </w:pPr>
          </w:p>
        </w:tc>
        <w:tc>
          <w:tcPr>
            <w:tcW w:w="1216" w:type="dxa"/>
          </w:tcPr>
          <w:p w14:paraId="20E7E4A6">
            <w:pPr>
              <w:spacing w:line="480" w:lineRule="exact"/>
              <w:rPr>
                <w:rFonts w:hint="eastAsia" w:ascii="仿宋" w:hAnsi="仿宋" w:eastAsia="仿宋" w:cs="仿宋"/>
                <w:color w:val="auto"/>
                <w:highlight w:val="none"/>
              </w:rPr>
            </w:pPr>
          </w:p>
        </w:tc>
        <w:tc>
          <w:tcPr>
            <w:tcW w:w="1216" w:type="dxa"/>
          </w:tcPr>
          <w:p w14:paraId="1C89B020">
            <w:pPr>
              <w:spacing w:line="480" w:lineRule="exact"/>
              <w:rPr>
                <w:rFonts w:hint="eastAsia" w:ascii="仿宋" w:hAnsi="仿宋" w:eastAsia="仿宋" w:cs="仿宋"/>
                <w:color w:val="auto"/>
                <w:highlight w:val="none"/>
              </w:rPr>
            </w:pPr>
          </w:p>
        </w:tc>
        <w:tc>
          <w:tcPr>
            <w:tcW w:w="2396" w:type="dxa"/>
          </w:tcPr>
          <w:p w14:paraId="3D7A3AD0">
            <w:pPr>
              <w:spacing w:line="480" w:lineRule="exact"/>
              <w:rPr>
                <w:rFonts w:hint="eastAsia" w:ascii="仿宋" w:hAnsi="仿宋" w:eastAsia="仿宋" w:cs="仿宋"/>
                <w:color w:val="auto"/>
                <w:highlight w:val="none"/>
              </w:rPr>
            </w:pPr>
          </w:p>
        </w:tc>
        <w:tc>
          <w:tcPr>
            <w:tcW w:w="2917" w:type="dxa"/>
          </w:tcPr>
          <w:p w14:paraId="4CE964DC">
            <w:pPr>
              <w:spacing w:line="480" w:lineRule="exact"/>
              <w:rPr>
                <w:rFonts w:hint="eastAsia" w:ascii="仿宋" w:hAnsi="仿宋" w:eastAsia="仿宋" w:cs="仿宋"/>
                <w:color w:val="auto"/>
                <w:highlight w:val="none"/>
              </w:rPr>
            </w:pPr>
          </w:p>
        </w:tc>
      </w:tr>
      <w:tr w14:paraId="7FC7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16" w:type="dxa"/>
          </w:tcPr>
          <w:p w14:paraId="158F3E9F">
            <w:pPr>
              <w:spacing w:line="480" w:lineRule="exact"/>
              <w:rPr>
                <w:rFonts w:hint="eastAsia" w:ascii="仿宋" w:hAnsi="仿宋" w:eastAsia="仿宋" w:cs="仿宋"/>
                <w:color w:val="auto"/>
                <w:highlight w:val="none"/>
              </w:rPr>
            </w:pPr>
          </w:p>
        </w:tc>
        <w:tc>
          <w:tcPr>
            <w:tcW w:w="1216" w:type="dxa"/>
          </w:tcPr>
          <w:p w14:paraId="4E9D5E10">
            <w:pPr>
              <w:spacing w:line="480" w:lineRule="exact"/>
              <w:rPr>
                <w:rFonts w:hint="eastAsia" w:ascii="仿宋" w:hAnsi="仿宋" w:eastAsia="仿宋" w:cs="仿宋"/>
                <w:color w:val="auto"/>
                <w:highlight w:val="none"/>
              </w:rPr>
            </w:pPr>
          </w:p>
        </w:tc>
        <w:tc>
          <w:tcPr>
            <w:tcW w:w="1216" w:type="dxa"/>
          </w:tcPr>
          <w:p w14:paraId="7CA39F2A">
            <w:pPr>
              <w:spacing w:line="480" w:lineRule="exact"/>
              <w:rPr>
                <w:rFonts w:hint="eastAsia" w:ascii="仿宋" w:hAnsi="仿宋" w:eastAsia="仿宋" w:cs="仿宋"/>
                <w:color w:val="auto"/>
                <w:highlight w:val="none"/>
              </w:rPr>
            </w:pPr>
          </w:p>
        </w:tc>
        <w:tc>
          <w:tcPr>
            <w:tcW w:w="2396" w:type="dxa"/>
          </w:tcPr>
          <w:p w14:paraId="280D8E7E">
            <w:pPr>
              <w:spacing w:line="480" w:lineRule="exact"/>
              <w:rPr>
                <w:rFonts w:hint="eastAsia" w:ascii="仿宋" w:hAnsi="仿宋" w:eastAsia="仿宋" w:cs="仿宋"/>
                <w:color w:val="auto"/>
                <w:highlight w:val="none"/>
              </w:rPr>
            </w:pPr>
          </w:p>
        </w:tc>
        <w:tc>
          <w:tcPr>
            <w:tcW w:w="2917" w:type="dxa"/>
          </w:tcPr>
          <w:p w14:paraId="6960901B">
            <w:pPr>
              <w:spacing w:line="480" w:lineRule="exact"/>
              <w:rPr>
                <w:rFonts w:hint="eastAsia" w:ascii="仿宋" w:hAnsi="仿宋" w:eastAsia="仿宋" w:cs="仿宋"/>
                <w:color w:val="auto"/>
                <w:highlight w:val="none"/>
              </w:rPr>
            </w:pPr>
          </w:p>
        </w:tc>
      </w:tr>
      <w:tr w14:paraId="611E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16" w:type="dxa"/>
          </w:tcPr>
          <w:p w14:paraId="5CF0D189">
            <w:pPr>
              <w:spacing w:line="480" w:lineRule="exact"/>
              <w:rPr>
                <w:rFonts w:hint="eastAsia" w:ascii="仿宋" w:hAnsi="仿宋" w:eastAsia="仿宋" w:cs="仿宋"/>
                <w:color w:val="auto"/>
                <w:highlight w:val="none"/>
              </w:rPr>
            </w:pPr>
          </w:p>
        </w:tc>
        <w:tc>
          <w:tcPr>
            <w:tcW w:w="1216" w:type="dxa"/>
          </w:tcPr>
          <w:p w14:paraId="20D07224">
            <w:pPr>
              <w:spacing w:line="480" w:lineRule="exact"/>
              <w:rPr>
                <w:rFonts w:hint="eastAsia" w:ascii="仿宋" w:hAnsi="仿宋" w:eastAsia="仿宋" w:cs="仿宋"/>
                <w:color w:val="auto"/>
                <w:highlight w:val="none"/>
              </w:rPr>
            </w:pPr>
          </w:p>
        </w:tc>
        <w:tc>
          <w:tcPr>
            <w:tcW w:w="1216" w:type="dxa"/>
          </w:tcPr>
          <w:p w14:paraId="4891D013">
            <w:pPr>
              <w:spacing w:line="480" w:lineRule="exact"/>
              <w:rPr>
                <w:rFonts w:hint="eastAsia" w:ascii="仿宋" w:hAnsi="仿宋" w:eastAsia="仿宋" w:cs="仿宋"/>
                <w:color w:val="auto"/>
                <w:highlight w:val="none"/>
              </w:rPr>
            </w:pPr>
          </w:p>
        </w:tc>
        <w:tc>
          <w:tcPr>
            <w:tcW w:w="2396" w:type="dxa"/>
          </w:tcPr>
          <w:p w14:paraId="58B2EA6C">
            <w:pPr>
              <w:spacing w:line="480" w:lineRule="exact"/>
              <w:rPr>
                <w:rFonts w:hint="eastAsia" w:ascii="仿宋" w:hAnsi="仿宋" w:eastAsia="仿宋" w:cs="仿宋"/>
                <w:color w:val="auto"/>
                <w:highlight w:val="none"/>
              </w:rPr>
            </w:pPr>
          </w:p>
        </w:tc>
        <w:tc>
          <w:tcPr>
            <w:tcW w:w="2917" w:type="dxa"/>
          </w:tcPr>
          <w:p w14:paraId="4E5ECA40">
            <w:pPr>
              <w:spacing w:line="480" w:lineRule="exact"/>
              <w:rPr>
                <w:rFonts w:hint="eastAsia" w:ascii="仿宋" w:hAnsi="仿宋" w:eastAsia="仿宋" w:cs="仿宋"/>
                <w:color w:val="auto"/>
                <w:highlight w:val="none"/>
              </w:rPr>
            </w:pPr>
          </w:p>
        </w:tc>
      </w:tr>
      <w:tr w14:paraId="5FCF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216" w:type="dxa"/>
            <w:vAlign w:val="center"/>
          </w:tcPr>
          <w:p w14:paraId="0FE20E66">
            <w:pPr>
              <w:spacing w:line="480" w:lineRule="exact"/>
              <w:jc w:val="center"/>
              <w:rPr>
                <w:rFonts w:hint="eastAsia" w:ascii="仿宋" w:hAnsi="仿宋" w:eastAsia="仿宋" w:cs="仿宋"/>
                <w:color w:val="auto"/>
                <w:highlight w:val="none"/>
              </w:rPr>
            </w:pPr>
          </w:p>
        </w:tc>
        <w:tc>
          <w:tcPr>
            <w:tcW w:w="1216" w:type="dxa"/>
            <w:vAlign w:val="center"/>
          </w:tcPr>
          <w:p w14:paraId="11C866DE">
            <w:pPr>
              <w:spacing w:line="480" w:lineRule="exact"/>
              <w:jc w:val="center"/>
              <w:rPr>
                <w:rFonts w:hint="eastAsia" w:ascii="仿宋" w:hAnsi="仿宋" w:eastAsia="仿宋" w:cs="仿宋"/>
                <w:color w:val="auto"/>
                <w:highlight w:val="none"/>
              </w:rPr>
            </w:pPr>
          </w:p>
        </w:tc>
        <w:tc>
          <w:tcPr>
            <w:tcW w:w="1216" w:type="dxa"/>
            <w:vAlign w:val="center"/>
          </w:tcPr>
          <w:p w14:paraId="245A4E19">
            <w:pPr>
              <w:spacing w:line="480" w:lineRule="exact"/>
              <w:jc w:val="center"/>
              <w:rPr>
                <w:rFonts w:hint="eastAsia" w:ascii="仿宋" w:hAnsi="仿宋" w:eastAsia="仿宋" w:cs="仿宋"/>
                <w:color w:val="auto"/>
                <w:highlight w:val="none"/>
              </w:rPr>
            </w:pPr>
          </w:p>
        </w:tc>
        <w:tc>
          <w:tcPr>
            <w:tcW w:w="2396" w:type="dxa"/>
            <w:vAlign w:val="center"/>
          </w:tcPr>
          <w:p w14:paraId="550DD602">
            <w:pPr>
              <w:spacing w:line="480" w:lineRule="exact"/>
              <w:jc w:val="center"/>
              <w:rPr>
                <w:rFonts w:hint="eastAsia" w:ascii="仿宋" w:hAnsi="仿宋" w:eastAsia="仿宋" w:cs="仿宋"/>
                <w:color w:val="auto"/>
                <w:highlight w:val="none"/>
              </w:rPr>
            </w:pPr>
          </w:p>
        </w:tc>
        <w:tc>
          <w:tcPr>
            <w:tcW w:w="2917" w:type="dxa"/>
            <w:vAlign w:val="center"/>
          </w:tcPr>
          <w:p w14:paraId="7B9B34F8">
            <w:pPr>
              <w:spacing w:line="480" w:lineRule="exact"/>
              <w:jc w:val="center"/>
              <w:rPr>
                <w:rFonts w:hint="eastAsia" w:ascii="仿宋" w:hAnsi="仿宋" w:eastAsia="仿宋" w:cs="仿宋"/>
                <w:color w:val="auto"/>
                <w:highlight w:val="none"/>
              </w:rPr>
            </w:pPr>
          </w:p>
        </w:tc>
      </w:tr>
    </w:tbl>
    <w:p w14:paraId="19D6FD33">
      <w:pPr>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2、环境标志产品明细表</w:t>
      </w:r>
    </w:p>
    <w:tbl>
      <w:tblPr>
        <w:tblStyle w:val="31"/>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878"/>
        <w:gridCol w:w="1050"/>
        <w:gridCol w:w="1353"/>
        <w:gridCol w:w="2554"/>
        <w:gridCol w:w="2129"/>
      </w:tblGrid>
      <w:tr w14:paraId="6468C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050" w:type="dxa"/>
            <w:vAlign w:val="center"/>
          </w:tcPr>
          <w:p w14:paraId="0FFF0009">
            <w:pPr>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产品</w:t>
            </w:r>
          </w:p>
          <w:p w14:paraId="41A087D5">
            <w:pPr>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名称</w:t>
            </w:r>
          </w:p>
        </w:tc>
        <w:tc>
          <w:tcPr>
            <w:tcW w:w="878" w:type="dxa"/>
            <w:vAlign w:val="center"/>
          </w:tcPr>
          <w:p w14:paraId="79AAA2A0">
            <w:pPr>
              <w:spacing w:line="48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制造商</w:t>
            </w:r>
          </w:p>
        </w:tc>
        <w:tc>
          <w:tcPr>
            <w:tcW w:w="1050" w:type="dxa"/>
            <w:vAlign w:val="center"/>
          </w:tcPr>
          <w:p w14:paraId="681FAC54">
            <w:pPr>
              <w:spacing w:line="48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注册</w:t>
            </w:r>
          </w:p>
          <w:p w14:paraId="1EBD2160">
            <w:pPr>
              <w:spacing w:line="48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商标</w:t>
            </w:r>
          </w:p>
        </w:tc>
        <w:tc>
          <w:tcPr>
            <w:tcW w:w="1353" w:type="dxa"/>
            <w:vAlign w:val="center"/>
          </w:tcPr>
          <w:p w14:paraId="55ABB8D3">
            <w:pPr>
              <w:spacing w:line="48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产品</w:t>
            </w:r>
          </w:p>
          <w:p w14:paraId="504A2B37">
            <w:pPr>
              <w:spacing w:line="48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型号</w:t>
            </w:r>
          </w:p>
        </w:tc>
        <w:tc>
          <w:tcPr>
            <w:tcW w:w="2554" w:type="dxa"/>
            <w:vAlign w:val="center"/>
          </w:tcPr>
          <w:p w14:paraId="4209C8D5">
            <w:pPr>
              <w:spacing w:line="48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环境标志产品认证证书号</w:t>
            </w:r>
          </w:p>
        </w:tc>
        <w:tc>
          <w:tcPr>
            <w:tcW w:w="2129" w:type="dxa"/>
            <w:vAlign w:val="center"/>
          </w:tcPr>
          <w:p w14:paraId="3AED4325">
            <w:pPr>
              <w:spacing w:line="48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认证证书有效截止日期</w:t>
            </w:r>
          </w:p>
        </w:tc>
      </w:tr>
      <w:tr w14:paraId="7D40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50" w:type="dxa"/>
          </w:tcPr>
          <w:p w14:paraId="704D695D">
            <w:pPr>
              <w:widowControl/>
              <w:spacing w:line="480" w:lineRule="exact"/>
              <w:jc w:val="center"/>
              <w:rPr>
                <w:rFonts w:hint="eastAsia" w:ascii="仿宋" w:hAnsi="仿宋" w:eastAsia="仿宋" w:cs="仿宋"/>
                <w:color w:val="auto"/>
                <w:highlight w:val="none"/>
              </w:rPr>
            </w:pPr>
          </w:p>
        </w:tc>
        <w:tc>
          <w:tcPr>
            <w:tcW w:w="878" w:type="dxa"/>
          </w:tcPr>
          <w:p w14:paraId="2CCD9279">
            <w:pPr>
              <w:widowControl/>
              <w:spacing w:line="480" w:lineRule="exact"/>
              <w:jc w:val="center"/>
              <w:rPr>
                <w:rFonts w:hint="eastAsia" w:ascii="仿宋" w:hAnsi="仿宋" w:eastAsia="仿宋" w:cs="仿宋"/>
                <w:color w:val="auto"/>
                <w:highlight w:val="none"/>
              </w:rPr>
            </w:pPr>
          </w:p>
        </w:tc>
        <w:tc>
          <w:tcPr>
            <w:tcW w:w="1050" w:type="dxa"/>
          </w:tcPr>
          <w:p w14:paraId="1C191E93">
            <w:pPr>
              <w:widowControl/>
              <w:spacing w:line="480" w:lineRule="exact"/>
              <w:jc w:val="center"/>
              <w:rPr>
                <w:rFonts w:hint="eastAsia" w:ascii="仿宋" w:hAnsi="仿宋" w:eastAsia="仿宋" w:cs="仿宋"/>
                <w:color w:val="auto"/>
                <w:highlight w:val="none"/>
              </w:rPr>
            </w:pPr>
          </w:p>
        </w:tc>
        <w:tc>
          <w:tcPr>
            <w:tcW w:w="1353" w:type="dxa"/>
          </w:tcPr>
          <w:p w14:paraId="4C5DE82E">
            <w:pPr>
              <w:widowControl/>
              <w:spacing w:line="480" w:lineRule="exact"/>
              <w:jc w:val="center"/>
              <w:rPr>
                <w:rFonts w:hint="eastAsia" w:ascii="仿宋" w:hAnsi="仿宋" w:eastAsia="仿宋" w:cs="仿宋"/>
                <w:color w:val="auto"/>
                <w:highlight w:val="none"/>
              </w:rPr>
            </w:pPr>
          </w:p>
        </w:tc>
        <w:tc>
          <w:tcPr>
            <w:tcW w:w="2554" w:type="dxa"/>
          </w:tcPr>
          <w:p w14:paraId="5A4465C8">
            <w:pPr>
              <w:widowControl/>
              <w:spacing w:line="480" w:lineRule="exact"/>
              <w:jc w:val="center"/>
              <w:rPr>
                <w:rFonts w:hint="eastAsia" w:ascii="仿宋" w:hAnsi="仿宋" w:eastAsia="仿宋" w:cs="仿宋"/>
                <w:color w:val="auto"/>
                <w:highlight w:val="none"/>
              </w:rPr>
            </w:pPr>
          </w:p>
        </w:tc>
        <w:tc>
          <w:tcPr>
            <w:tcW w:w="2129" w:type="dxa"/>
          </w:tcPr>
          <w:p w14:paraId="6CEF4065">
            <w:pPr>
              <w:spacing w:line="480" w:lineRule="exact"/>
              <w:rPr>
                <w:rFonts w:hint="eastAsia" w:ascii="仿宋" w:hAnsi="仿宋" w:eastAsia="仿宋" w:cs="仿宋"/>
                <w:color w:val="auto"/>
                <w:highlight w:val="none"/>
              </w:rPr>
            </w:pPr>
          </w:p>
        </w:tc>
      </w:tr>
      <w:tr w14:paraId="65BF0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50" w:type="dxa"/>
          </w:tcPr>
          <w:p w14:paraId="220640BE">
            <w:pPr>
              <w:widowControl/>
              <w:spacing w:line="480" w:lineRule="exact"/>
              <w:jc w:val="center"/>
              <w:rPr>
                <w:rFonts w:hint="eastAsia" w:ascii="仿宋" w:hAnsi="仿宋" w:eastAsia="仿宋" w:cs="仿宋"/>
                <w:color w:val="auto"/>
                <w:highlight w:val="none"/>
              </w:rPr>
            </w:pPr>
          </w:p>
        </w:tc>
        <w:tc>
          <w:tcPr>
            <w:tcW w:w="878" w:type="dxa"/>
          </w:tcPr>
          <w:p w14:paraId="508895CA">
            <w:pPr>
              <w:widowControl/>
              <w:spacing w:line="480" w:lineRule="exact"/>
              <w:jc w:val="center"/>
              <w:rPr>
                <w:rFonts w:hint="eastAsia" w:ascii="仿宋" w:hAnsi="仿宋" w:eastAsia="仿宋" w:cs="仿宋"/>
                <w:color w:val="auto"/>
                <w:highlight w:val="none"/>
              </w:rPr>
            </w:pPr>
          </w:p>
        </w:tc>
        <w:tc>
          <w:tcPr>
            <w:tcW w:w="1050" w:type="dxa"/>
          </w:tcPr>
          <w:p w14:paraId="417DAEAD">
            <w:pPr>
              <w:widowControl/>
              <w:spacing w:line="480" w:lineRule="exact"/>
              <w:jc w:val="center"/>
              <w:rPr>
                <w:rFonts w:hint="eastAsia" w:ascii="仿宋" w:hAnsi="仿宋" w:eastAsia="仿宋" w:cs="仿宋"/>
                <w:color w:val="auto"/>
                <w:highlight w:val="none"/>
              </w:rPr>
            </w:pPr>
          </w:p>
        </w:tc>
        <w:tc>
          <w:tcPr>
            <w:tcW w:w="1353" w:type="dxa"/>
          </w:tcPr>
          <w:p w14:paraId="46DAF43B">
            <w:pPr>
              <w:widowControl/>
              <w:spacing w:line="480" w:lineRule="exact"/>
              <w:jc w:val="center"/>
              <w:rPr>
                <w:rFonts w:hint="eastAsia" w:ascii="仿宋" w:hAnsi="仿宋" w:eastAsia="仿宋" w:cs="仿宋"/>
                <w:color w:val="auto"/>
                <w:highlight w:val="none"/>
              </w:rPr>
            </w:pPr>
          </w:p>
        </w:tc>
        <w:tc>
          <w:tcPr>
            <w:tcW w:w="2554" w:type="dxa"/>
          </w:tcPr>
          <w:p w14:paraId="5B93D3FA">
            <w:pPr>
              <w:widowControl/>
              <w:spacing w:line="480" w:lineRule="exact"/>
              <w:jc w:val="center"/>
              <w:rPr>
                <w:rFonts w:hint="eastAsia" w:ascii="仿宋" w:hAnsi="仿宋" w:eastAsia="仿宋" w:cs="仿宋"/>
                <w:color w:val="auto"/>
                <w:highlight w:val="none"/>
              </w:rPr>
            </w:pPr>
          </w:p>
        </w:tc>
        <w:tc>
          <w:tcPr>
            <w:tcW w:w="2129" w:type="dxa"/>
          </w:tcPr>
          <w:p w14:paraId="6A969FD1">
            <w:pPr>
              <w:spacing w:line="480" w:lineRule="exact"/>
              <w:rPr>
                <w:rFonts w:hint="eastAsia" w:ascii="仿宋" w:hAnsi="仿宋" w:eastAsia="仿宋" w:cs="仿宋"/>
                <w:color w:val="auto"/>
                <w:highlight w:val="none"/>
              </w:rPr>
            </w:pPr>
          </w:p>
        </w:tc>
      </w:tr>
      <w:tr w14:paraId="0E13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50" w:type="dxa"/>
          </w:tcPr>
          <w:p w14:paraId="606956D1">
            <w:pPr>
              <w:widowControl/>
              <w:spacing w:line="480" w:lineRule="exact"/>
              <w:jc w:val="center"/>
              <w:rPr>
                <w:rFonts w:hint="eastAsia" w:ascii="仿宋" w:hAnsi="仿宋" w:eastAsia="仿宋" w:cs="仿宋"/>
                <w:color w:val="auto"/>
                <w:highlight w:val="none"/>
              </w:rPr>
            </w:pPr>
          </w:p>
        </w:tc>
        <w:tc>
          <w:tcPr>
            <w:tcW w:w="878" w:type="dxa"/>
          </w:tcPr>
          <w:p w14:paraId="4F3D5DF9">
            <w:pPr>
              <w:widowControl/>
              <w:spacing w:line="480" w:lineRule="exact"/>
              <w:jc w:val="center"/>
              <w:rPr>
                <w:rFonts w:hint="eastAsia" w:ascii="仿宋" w:hAnsi="仿宋" w:eastAsia="仿宋" w:cs="仿宋"/>
                <w:color w:val="auto"/>
                <w:highlight w:val="none"/>
              </w:rPr>
            </w:pPr>
          </w:p>
        </w:tc>
        <w:tc>
          <w:tcPr>
            <w:tcW w:w="1050" w:type="dxa"/>
          </w:tcPr>
          <w:p w14:paraId="4D4C0924">
            <w:pPr>
              <w:widowControl/>
              <w:spacing w:line="480" w:lineRule="exact"/>
              <w:jc w:val="center"/>
              <w:rPr>
                <w:rFonts w:hint="eastAsia" w:ascii="仿宋" w:hAnsi="仿宋" w:eastAsia="仿宋" w:cs="仿宋"/>
                <w:color w:val="auto"/>
                <w:highlight w:val="none"/>
              </w:rPr>
            </w:pPr>
          </w:p>
        </w:tc>
        <w:tc>
          <w:tcPr>
            <w:tcW w:w="1353" w:type="dxa"/>
          </w:tcPr>
          <w:p w14:paraId="502FC338">
            <w:pPr>
              <w:widowControl/>
              <w:spacing w:line="480" w:lineRule="exact"/>
              <w:jc w:val="center"/>
              <w:rPr>
                <w:rFonts w:hint="eastAsia" w:ascii="仿宋" w:hAnsi="仿宋" w:eastAsia="仿宋" w:cs="仿宋"/>
                <w:color w:val="auto"/>
                <w:highlight w:val="none"/>
              </w:rPr>
            </w:pPr>
          </w:p>
        </w:tc>
        <w:tc>
          <w:tcPr>
            <w:tcW w:w="2554" w:type="dxa"/>
          </w:tcPr>
          <w:p w14:paraId="48072F0B">
            <w:pPr>
              <w:widowControl/>
              <w:spacing w:line="480" w:lineRule="exact"/>
              <w:jc w:val="center"/>
              <w:rPr>
                <w:rFonts w:hint="eastAsia" w:ascii="仿宋" w:hAnsi="仿宋" w:eastAsia="仿宋" w:cs="仿宋"/>
                <w:color w:val="auto"/>
                <w:highlight w:val="none"/>
              </w:rPr>
            </w:pPr>
          </w:p>
        </w:tc>
        <w:tc>
          <w:tcPr>
            <w:tcW w:w="2129" w:type="dxa"/>
          </w:tcPr>
          <w:p w14:paraId="181EA7A2">
            <w:pPr>
              <w:spacing w:line="480" w:lineRule="exact"/>
              <w:rPr>
                <w:rFonts w:hint="eastAsia" w:ascii="仿宋" w:hAnsi="仿宋" w:eastAsia="仿宋" w:cs="仿宋"/>
                <w:color w:val="auto"/>
                <w:highlight w:val="none"/>
              </w:rPr>
            </w:pPr>
          </w:p>
        </w:tc>
      </w:tr>
      <w:tr w14:paraId="50984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50" w:type="dxa"/>
          </w:tcPr>
          <w:p w14:paraId="6E2FA0AF">
            <w:pPr>
              <w:widowControl/>
              <w:spacing w:line="480" w:lineRule="exact"/>
              <w:jc w:val="center"/>
              <w:rPr>
                <w:rFonts w:hint="eastAsia" w:ascii="仿宋" w:hAnsi="仿宋" w:eastAsia="仿宋" w:cs="仿宋"/>
                <w:color w:val="auto"/>
                <w:highlight w:val="none"/>
              </w:rPr>
            </w:pPr>
          </w:p>
        </w:tc>
        <w:tc>
          <w:tcPr>
            <w:tcW w:w="878" w:type="dxa"/>
          </w:tcPr>
          <w:p w14:paraId="79F2B92A">
            <w:pPr>
              <w:widowControl/>
              <w:spacing w:line="480" w:lineRule="exact"/>
              <w:jc w:val="center"/>
              <w:rPr>
                <w:rFonts w:hint="eastAsia" w:ascii="仿宋" w:hAnsi="仿宋" w:eastAsia="仿宋" w:cs="仿宋"/>
                <w:color w:val="auto"/>
                <w:highlight w:val="none"/>
              </w:rPr>
            </w:pPr>
          </w:p>
        </w:tc>
        <w:tc>
          <w:tcPr>
            <w:tcW w:w="1050" w:type="dxa"/>
          </w:tcPr>
          <w:p w14:paraId="32E53081">
            <w:pPr>
              <w:widowControl/>
              <w:spacing w:line="480" w:lineRule="exact"/>
              <w:jc w:val="center"/>
              <w:rPr>
                <w:rFonts w:hint="eastAsia" w:ascii="仿宋" w:hAnsi="仿宋" w:eastAsia="仿宋" w:cs="仿宋"/>
                <w:color w:val="auto"/>
                <w:highlight w:val="none"/>
              </w:rPr>
            </w:pPr>
          </w:p>
        </w:tc>
        <w:tc>
          <w:tcPr>
            <w:tcW w:w="1353" w:type="dxa"/>
          </w:tcPr>
          <w:p w14:paraId="04825620">
            <w:pPr>
              <w:widowControl/>
              <w:spacing w:line="480" w:lineRule="exact"/>
              <w:jc w:val="center"/>
              <w:rPr>
                <w:rFonts w:hint="eastAsia" w:ascii="仿宋" w:hAnsi="仿宋" w:eastAsia="仿宋" w:cs="仿宋"/>
                <w:color w:val="auto"/>
                <w:highlight w:val="none"/>
              </w:rPr>
            </w:pPr>
          </w:p>
        </w:tc>
        <w:tc>
          <w:tcPr>
            <w:tcW w:w="2554" w:type="dxa"/>
          </w:tcPr>
          <w:p w14:paraId="474415CF">
            <w:pPr>
              <w:widowControl/>
              <w:spacing w:line="480" w:lineRule="exact"/>
              <w:jc w:val="center"/>
              <w:rPr>
                <w:rFonts w:hint="eastAsia" w:ascii="仿宋" w:hAnsi="仿宋" w:eastAsia="仿宋" w:cs="仿宋"/>
                <w:color w:val="auto"/>
                <w:highlight w:val="none"/>
              </w:rPr>
            </w:pPr>
          </w:p>
        </w:tc>
        <w:tc>
          <w:tcPr>
            <w:tcW w:w="2129" w:type="dxa"/>
          </w:tcPr>
          <w:p w14:paraId="2AA5E93F">
            <w:pPr>
              <w:spacing w:line="480" w:lineRule="exact"/>
              <w:jc w:val="center"/>
              <w:rPr>
                <w:rFonts w:hint="eastAsia" w:ascii="仿宋" w:hAnsi="仿宋" w:eastAsia="仿宋" w:cs="仿宋"/>
                <w:color w:val="auto"/>
                <w:highlight w:val="none"/>
              </w:rPr>
            </w:pPr>
          </w:p>
        </w:tc>
      </w:tr>
    </w:tbl>
    <w:p w14:paraId="3F63F8C3">
      <w:pPr>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3、承诺所投报的计算机预装正版操作系统，软件产品为正版软件。</w:t>
      </w:r>
    </w:p>
    <w:p w14:paraId="3083F44A">
      <w:pPr>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4、报价货物中如含有工信部会同有关部门制定下发的《网络关键设备和网络安全专用产品目录》中的网络安全专用产品，须提供由具备资格的机构安全认证合格或者安全检测符合要求的有效证明材料扫描件。</w:t>
      </w:r>
    </w:p>
    <w:p w14:paraId="271B2616">
      <w:pPr>
        <w:widowControl/>
        <w:tabs>
          <w:tab w:val="left" w:pos="4000"/>
        </w:tabs>
        <w:snapToGrid w:val="0"/>
        <w:spacing w:line="300" w:lineRule="auto"/>
        <w:ind w:right="560" w:firstLine="3500" w:firstLineChars="1250"/>
        <w:rPr>
          <w:rFonts w:hint="eastAsia" w:ascii="仿宋" w:hAnsi="仿宋" w:eastAsia="仿宋" w:cs="仿宋"/>
          <w:color w:val="auto"/>
          <w:sz w:val="28"/>
          <w:szCs w:val="28"/>
          <w:highlight w:val="none"/>
        </w:rPr>
      </w:pPr>
    </w:p>
    <w:p w14:paraId="5D62D66F">
      <w:pPr>
        <w:keepNext w:val="0"/>
        <w:keepLines w:val="0"/>
        <w:pageBreakBefore w:val="0"/>
        <w:widowControl/>
        <w:kinsoku/>
        <w:wordWrap/>
        <w:overflowPunct/>
        <w:topLinePunct w:val="0"/>
        <w:autoSpaceDE/>
        <w:autoSpaceDN/>
        <w:bidi w:val="0"/>
        <w:adjustRightInd w:val="0"/>
        <w:snapToGrid w:val="0"/>
        <w:spacing w:line="420" w:lineRule="exact"/>
        <w:ind w:firstLine="3600" w:firstLineChars="15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 xml:space="preserve">投标人（单位电子签章）：                 </w:t>
      </w:r>
    </w:p>
    <w:p w14:paraId="64ED4B71">
      <w:pPr>
        <w:keepNext w:val="0"/>
        <w:keepLines w:val="0"/>
        <w:pageBreakBefore w:val="0"/>
        <w:widowControl/>
        <w:kinsoku/>
        <w:wordWrap/>
        <w:overflowPunct/>
        <w:topLinePunct w:val="0"/>
        <w:autoSpaceDE/>
        <w:autoSpaceDN/>
        <w:bidi w:val="0"/>
        <w:adjustRightInd w:val="0"/>
        <w:snapToGrid w:val="0"/>
        <w:spacing w:line="420" w:lineRule="exact"/>
        <w:ind w:firstLine="3600" w:firstLineChars="15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法定代表人或</w:t>
      </w:r>
      <w:r>
        <w:rPr>
          <w:rFonts w:hint="eastAsia" w:ascii="仿宋" w:hAnsi="仿宋" w:eastAsia="仿宋" w:cs="仿宋"/>
          <w:color w:val="auto"/>
          <w:szCs w:val="24"/>
          <w:highlight w:val="none"/>
        </w:rPr>
        <w:t>委托代理人</w:t>
      </w:r>
      <w:r>
        <w:rPr>
          <w:rFonts w:hint="eastAsia" w:ascii="仿宋" w:hAnsi="仿宋" w:eastAsia="仿宋" w:cs="仿宋"/>
          <w:color w:val="auto"/>
          <w:highlight w:val="none"/>
        </w:rPr>
        <w:t>（</w:t>
      </w:r>
      <w:r>
        <w:rPr>
          <w:rFonts w:hint="eastAsia" w:ascii="仿宋" w:hAnsi="仿宋" w:eastAsia="仿宋" w:cs="仿宋"/>
          <w:color w:val="auto"/>
          <w:szCs w:val="24"/>
          <w:highlight w:val="none"/>
        </w:rPr>
        <w:t>签字或盖章</w:t>
      </w:r>
      <w:r>
        <w:rPr>
          <w:rFonts w:hint="eastAsia" w:ascii="仿宋" w:hAnsi="仿宋" w:eastAsia="仿宋" w:cs="仿宋"/>
          <w:color w:val="auto"/>
          <w:highlight w:val="none"/>
        </w:rPr>
        <w:t xml:space="preserve">）：     </w:t>
      </w:r>
    </w:p>
    <w:p w14:paraId="1366E348">
      <w:pPr>
        <w:keepNext w:val="0"/>
        <w:keepLines w:val="0"/>
        <w:pageBreakBefore w:val="0"/>
        <w:widowControl/>
        <w:kinsoku/>
        <w:wordWrap/>
        <w:overflowPunct/>
        <w:topLinePunct w:val="0"/>
        <w:autoSpaceDE/>
        <w:autoSpaceDN/>
        <w:bidi w:val="0"/>
        <w:adjustRightInd w:val="0"/>
        <w:snapToGrid w:val="0"/>
        <w:spacing w:line="420" w:lineRule="exact"/>
        <w:ind w:firstLine="3600" w:firstLineChars="1500"/>
        <w:textAlignment w:val="baseline"/>
        <w:rPr>
          <w:rFonts w:hint="eastAsia" w:ascii="仿宋" w:hAnsi="仿宋" w:eastAsia="仿宋" w:cs="仿宋"/>
          <w:color w:val="auto"/>
          <w:spacing w:val="10"/>
          <w:highlight w:val="none"/>
        </w:rPr>
      </w:pPr>
      <w:r>
        <w:rPr>
          <w:rFonts w:hint="eastAsia" w:ascii="仿宋" w:hAnsi="仿宋" w:eastAsia="仿宋" w:cs="仿宋"/>
          <w:color w:val="auto"/>
          <w:highlight w:val="none"/>
        </w:rPr>
        <w:t>日　期：</w:t>
      </w:r>
    </w:p>
    <w:p w14:paraId="4B29F40E">
      <w:pPr>
        <w:widowControl/>
        <w:snapToGrid w:val="0"/>
        <w:spacing w:line="300" w:lineRule="auto"/>
        <w:ind w:right="640"/>
        <w:rPr>
          <w:rFonts w:hint="eastAsia" w:ascii="仿宋" w:hAnsi="仿宋" w:eastAsia="仿宋" w:cs="仿宋"/>
          <w:color w:val="auto"/>
          <w:highlight w:val="none"/>
        </w:rPr>
      </w:pPr>
    </w:p>
    <w:p w14:paraId="500D6504">
      <w:pPr>
        <w:widowControl/>
        <w:rPr>
          <w:rFonts w:hint="eastAsia" w:ascii="仿宋" w:hAnsi="仿宋" w:eastAsia="仿宋" w:cs="仿宋"/>
          <w:b/>
          <w:color w:val="auto"/>
          <w:sz w:val="30"/>
          <w:highlight w:val="none"/>
        </w:rPr>
        <w:sectPr>
          <w:pgSz w:w="11907" w:h="16840"/>
          <w:pgMar w:top="1418" w:right="1418" w:bottom="1418" w:left="1418" w:header="851" w:footer="1134" w:gutter="0"/>
          <w:cols w:space="720" w:num="1"/>
          <w:docGrid w:linePitch="326" w:charSpace="0"/>
        </w:sectPr>
      </w:pPr>
    </w:p>
    <w:p w14:paraId="1FE4E1E1">
      <w:pPr>
        <w:widowControl/>
        <w:rPr>
          <w:rFonts w:hint="eastAsia" w:ascii="仿宋" w:hAnsi="仿宋" w:eastAsia="仿宋" w:cs="仿宋"/>
          <w:b/>
          <w:color w:val="auto"/>
          <w:sz w:val="30"/>
          <w:highlight w:val="none"/>
        </w:rPr>
      </w:pPr>
    </w:p>
    <w:p w14:paraId="318E1B6B">
      <w:pPr>
        <w:pStyle w:val="3"/>
        <w:numPr>
          <w:ilvl w:val="0"/>
          <w:numId w:val="0"/>
        </w:numPr>
        <w:spacing w:before="240" w:after="120" w:line="240" w:lineRule="auto"/>
        <w:jc w:val="center"/>
        <w:rPr>
          <w:rFonts w:hint="eastAsia" w:ascii="仿宋" w:hAnsi="仿宋" w:eastAsia="仿宋" w:cs="仿宋"/>
          <w:color w:val="auto"/>
          <w:sz w:val="28"/>
          <w:szCs w:val="28"/>
          <w:highlight w:val="none"/>
        </w:rPr>
      </w:pPr>
      <w:bookmarkStart w:id="148" w:name="_Toc22707"/>
      <w:bookmarkStart w:id="149" w:name="_Toc12126"/>
      <w:r>
        <w:rPr>
          <w:rFonts w:hint="eastAsia" w:ascii="仿宋" w:hAnsi="仿宋" w:eastAsia="仿宋" w:cs="仿宋"/>
          <w:color w:val="auto"/>
          <w:sz w:val="28"/>
          <w:szCs w:val="28"/>
          <w:highlight w:val="none"/>
          <w:lang w:eastAsia="zh-CN"/>
        </w:rPr>
        <w:t>六、</w:t>
      </w:r>
      <w:r>
        <w:rPr>
          <w:rFonts w:hint="eastAsia" w:ascii="仿宋" w:hAnsi="仿宋" w:eastAsia="仿宋" w:cs="仿宋"/>
          <w:color w:val="auto"/>
          <w:sz w:val="28"/>
          <w:szCs w:val="28"/>
          <w:highlight w:val="none"/>
        </w:rPr>
        <w:t>投标人认为需要提供的其他技术服务证明材料</w:t>
      </w:r>
      <w:bookmarkEnd w:id="148"/>
      <w:bookmarkEnd w:id="149"/>
    </w:p>
    <w:p w14:paraId="4A9E152C">
      <w:pPr>
        <w:numPr>
          <w:ilvl w:val="-1"/>
          <w:numId w:val="0"/>
        </w:numPr>
        <w:jc w:val="center"/>
        <w:rPr>
          <w:rFonts w:hint="eastAsia" w:ascii="仿宋" w:hAnsi="仿宋" w:eastAsia="仿宋" w:cs="仿宋"/>
          <w:sz w:val="22"/>
          <w:szCs w:val="18"/>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格式自拟</w:t>
      </w:r>
      <w:r>
        <w:rPr>
          <w:rFonts w:hint="eastAsia" w:ascii="仿宋" w:hAnsi="仿宋" w:eastAsia="仿宋" w:cs="仿宋"/>
          <w:color w:val="auto"/>
          <w:sz w:val="24"/>
          <w:szCs w:val="24"/>
          <w:highlight w:val="none"/>
          <w:lang w:eastAsia="zh-CN"/>
        </w:rPr>
        <w:t>）</w:t>
      </w:r>
    </w:p>
    <w:sectPr>
      <w:pgSz w:w="11907" w:h="16840"/>
      <w:pgMar w:top="1418" w:right="1418" w:bottom="1418" w:left="1418" w:header="851" w:footer="1134"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9C713">
    <w:pPr>
      <w:pBdr>
        <w:top w:val="single" w:color="auto" w:sz="4" w:space="1"/>
      </w:pBdr>
      <w:tabs>
        <w:tab w:val="center" w:pos="4153"/>
        <w:tab w:val="right" w:pos="8306"/>
      </w:tabs>
      <w:snapToGrid w:val="0"/>
      <w:spacing w:line="240" w:lineRule="auto"/>
      <w:ind w:right="360"/>
      <w:rPr>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00685" cy="152400"/>
              <wp:effectExtent l="0" t="0" r="635" b="4445"/>
              <wp:wrapNone/>
              <wp:docPr id="99525821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400685" cy="152400"/>
                      </a:xfrm>
                      <a:prstGeom prst="rect">
                        <a:avLst/>
                      </a:prstGeom>
                      <a:noFill/>
                      <a:ln>
                        <a:noFill/>
                      </a:ln>
                    </wps:spPr>
                    <wps:txbx>
                      <w:txbxContent>
                        <w:p w14:paraId="393F1B98">
                          <w:pPr>
                            <w:pStyle w:val="2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2pt;width:31.55pt;mso-position-horizontal:center;mso-position-horizontal-relative:margin;mso-wrap-style:none;z-index:251661312;mso-width-relative:page;mso-height-relative:page;" filled="f" stroked="f" coordsize="21600,21600" o:gfxdata="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NjurDRAAAAAwEAAA8AAAAAAAAAAQAgAAAAIgAA&#10;AGRycy9kb3ducmV2LnhtbFBLAQIUABQAAAAIAIdO4kCg6VKLDwIAAAoEAAAOAAAAAAAAAAEAIAAA&#10;ACABAABkcnMvZTJvRG9jLnhtbFBLBQYAAAAABgAGAFkBAAChBQAAAAA=&#10;">
              <v:fill on="f" focussize="0,0"/>
              <v:stroke on="f"/>
              <v:imagedata o:title=""/>
              <o:lock v:ext="edit" aspectratio="f"/>
              <v:textbox inset="0mm,0mm,0mm,0mm" style="mso-fit-shape-to-text:t;">
                <w:txbxContent>
                  <w:p w14:paraId="393F1B98">
                    <w:pPr>
                      <w:pStyle w:val="2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sz w:val="18"/>
      </w:rPr>
      <w:t>山西</w:t>
    </w:r>
    <w:r>
      <w:rPr>
        <w:rFonts w:hint="eastAsia"/>
        <w:sz w:val="18"/>
        <w:lang w:val="en-US" w:eastAsia="zh-CN"/>
      </w:rPr>
      <w:t>省</w:t>
    </w:r>
    <w:r>
      <w:rPr>
        <w:rFonts w:hint="eastAsia"/>
        <w:sz w:val="18"/>
      </w:rPr>
      <w:t>招标有限公司编制</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7D33B">
    <w:pPr>
      <w:widowControl/>
      <w:pBdr>
        <w:bottom w:val="single" w:color="auto" w:sz="4" w:space="1"/>
      </w:pBdr>
      <w:snapToGrid w:val="0"/>
      <w:spacing w:line="240" w:lineRule="auto"/>
      <w:ind w:firstLine="560"/>
      <w:jc w:val="center"/>
      <w:rPr>
        <w:rFonts w:hint="eastAsia"/>
      </w:rPr>
    </w:pPr>
    <w:r>
      <w:rPr>
        <w:rFonts w:hint="eastAsia" w:ascii="宋体" w:hAnsi="宋体" w:cs="Arial"/>
        <w:sz w:val="18"/>
        <w:szCs w:val="18"/>
        <w:lang w:eastAsia="zh-CN"/>
      </w:rPr>
      <w:t>2026年太原市市直单位离休及部分县处级干部体检服务项目</w:t>
    </w:r>
    <w:r>
      <w:rPr>
        <w:rFonts w:hint="eastAsia" w:ascii="宋体" w:hAnsi="宋体" w:cs="Arial"/>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3A036"/>
    <w:multiLevelType w:val="singleLevel"/>
    <w:tmpl w:val="9A03A036"/>
    <w:lvl w:ilvl="0" w:tentative="0">
      <w:start w:val="8"/>
      <w:numFmt w:val="chineseCounting"/>
      <w:suff w:val="nothing"/>
      <w:lvlText w:val="%1、"/>
      <w:lvlJc w:val="left"/>
      <w:rPr>
        <w:rFonts w:hint="eastAsia"/>
      </w:rPr>
    </w:lvl>
  </w:abstractNum>
  <w:abstractNum w:abstractNumId="1">
    <w:nsid w:val="0000000A"/>
    <w:multiLevelType w:val="multilevel"/>
    <w:tmpl w:val="0000000A"/>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75" w:firstLine="177"/>
      </w:pPr>
      <w:rPr>
        <w:rFonts w:hint="eastAsia" w:ascii="宋体" w:hAnsi="宋体" w:eastAsia="宋体"/>
        <w:sz w:val="24"/>
        <w:szCs w:val="24"/>
        <w:lang w:val="en-US"/>
      </w:rPr>
    </w:lvl>
    <w:lvl w:ilvl="2" w:tentative="0">
      <w:start w:val="1"/>
      <w:numFmt w:val="chineseCountingThousand"/>
      <w:pStyle w:val="4"/>
      <w:suff w:val="nothing"/>
      <w:lvlText w:val="(%3)"/>
      <w:lvlJc w:val="left"/>
      <w:pPr>
        <w:ind w:left="-288"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288" w:firstLine="0"/>
      </w:pPr>
      <w:rPr>
        <w:rFonts w:hint="eastAsia"/>
      </w:rPr>
    </w:lvl>
    <w:lvl w:ilvl="4" w:tentative="0">
      <w:start w:val="1"/>
      <w:numFmt w:val="upperLetter"/>
      <w:pStyle w:val="6"/>
      <w:suff w:val="nothing"/>
      <w:lvlText w:val="%5、"/>
      <w:lvlJc w:val="left"/>
      <w:pPr>
        <w:ind w:left="-288" w:firstLine="0"/>
      </w:pPr>
      <w:rPr>
        <w:rFonts w:hint="eastAsia"/>
      </w:rPr>
    </w:lvl>
    <w:lvl w:ilvl="5" w:tentative="0">
      <w:start w:val="1"/>
      <w:numFmt w:val="none"/>
      <w:pStyle w:val="7"/>
      <w:suff w:val="nothing"/>
      <w:lvlText w:val=""/>
      <w:lvlJc w:val="left"/>
      <w:pPr>
        <w:ind w:left="-288" w:firstLine="0"/>
      </w:pPr>
      <w:rPr>
        <w:rFonts w:hint="eastAsia"/>
      </w:rPr>
    </w:lvl>
    <w:lvl w:ilvl="6" w:tentative="0">
      <w:start w:val="1"/>
      <w:numFmt w:val="none"/>
      <w:pStyle w:val="8"/>
      <w:suff w:val="nothing"/>
      <w:lvlText w:val=""/>
      <w:lvlJc w:val="left"/>
      <w:pPr>
        <w:ind w:left="-288" w:firstLine="0"/>
      </w:pPr>
      <w:rPr>
        <w:rFonts w:hint="eastAsia"/>
      </w:rPr>
    </w:lvl>
    <w:lvl w:ilvl="7" w:tentative="0">
      <w:start w:val="1"/>
      <w:numFmt w:val="none"/>
      <w:pStyle w:val="9"/>
      <w:suff w:val="nothing"/>
      <w:lvlText w:val=""/>
      <w:lvlJc w:val="left"/>
      <w:pPr>
        <w:ind w:left="-288" w:firstLine="0"/>
      </w:pPr>
      <w:rPr>
        <w:rFonts w:hint="eastAsia"/>
      </w:rPr>
    </w:lvl>
    <w:lvl w:ilvl="8" w:tentative="0">
      <w:start w:val="1"/>
      <w:numFmt w:val="none"/>
      <w:pStyle w:val="10"/>
      <w:suff w:val="nothing"/>
      <w:lvlText w:val=""/>
      <w:lvlJc w:val="left"/>
      <w:pPr>
        <w:ind w:left="-288" w:firstLine="0"/>
      </w:pPr>
      <w:rPr>
        <w:rFonts w:hint="eastAsia"/>
      </w:rPr>
    </w:lvl>
  </w:abstractNum>
  <w:abstractNum w:abstractNumId="2">
    <w:nsid w:val="0000000D"/>
    <w:multiLevelType w:val="multilevel"/>
    <w:tmpl w:val="0000000D"/>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97"/>
      <w:suff w:val="nothing"/>
      <w:lvlText w:val="%2、"/>
      <w:lvlJc w:val="left"/>
      <w:pPr>
        <w:ind w:left="210" w:firstLine="51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4ZmE4ZTg4NzczMmRhYmZkNzBjZGE3ODc0OGE4YjUifQ=="/>
  </w:docVars>
  <w:rsids>
    <w:rsidRoot w:val="00172A27"/>
    <w:rsid w:val="000027C9"/>
    <w:rsid w:val="000041B4"/>
    <w:rsid w:val="000042E0"/>
    <w:rsid w:val="00006B70"/>
    <w:rsid w:val="00010332"/>
    <w:rsid w:val="00011426"/>
    <w:rsid w:val="00011435"/>
    <w:rsid w:val="00011FC8"/>
    <w:rsid w:val="000138AA"/>
    <w:rsid w:val="000157A3"/>
    <w:rsid w:val="000160DC"/>
    <w:rsid w:val="00017370"/>
    <w:rsid w:val="000202FB"/>
    <w:rsid w:val="000219B8"/>
    <w:rsid w:val="00024525"/>
    <w:rsid w:val="0002490E"/>
    <w:rsid w:val="00024E75"/>
    <w:rsid w:val="00025FC4"/>
    <w:rsid w:val="00026416"/>
    <w:rsid w:val="0002662B"/>
    <w:rsid w:val="00030C9E"/>
    <w:rsid w:val="00031583"/>
    <w:rsid w:val="000327E1"/>
    <w:rsid w:val="00033292"/>
    <w:rsid w:val="0003424F"/>
    <w:rsid w:val="00034561"/>
    <w:rsid w:val="000345AD"/>
    <w:rsid w:val="00034862"/>
    <w:rsid w:val="00035F39"/>
    <w:rsid w:val="000373F8"/>
    <w:rsid w:val="00040925"/>
    <w:rsid w:val="00040992"/>
    <w:rsid w:val="00042EFE"/>
    <w:rsid w:val="00043C82"/>
    <w:rsid w:val="00044128"/>
    <w:rsid w:val="00045954"/>
    <w:rsid w:val="000477E5"/>
    <w:rsid w:val="00051C43"/>
    <w:rsid w:val="000524F7"/>
    <w:rsid w:val="00052D07"/>
    <w:rsid w:val="00055E5C"/>
    <w:rsid w:val="00057C20"/>
    <w:rsid w:val="00057FD7"/>
    <w:rsid w:val="00060500"/>
    <w:rsid w:val="000628F2"/>
    <w:rsid w:val="00064913"/>
    <w:rsid w:val="0006677D"/>
    <w:rsid w:val="00066E21"/>
    <w:rsid w:val="00067C26"/>
    <w:rsid w:val="00071B80"/>
    <w:rsid w:val="000721B9"/>
    <w:rsid w:val="00072B72"/>
    <w:rsid w:val="00074584"/>
    <w:rsid w:val="00074BDF"/>
    <w:rsid w:val="0007569C"/>
    <w:rsid w:val="00075FA9"/>
    <w:rsid w:val="00075FC5"/>
    <w:rsid w:val="000764A0"/>
    <w:rsid w:val="0007766D"/>
    <w:rsid w:val="000802A0"/>
    <w:rsid w:val="000803A2"/>
    <w:rsid w:val="00080CE1"/>
    <w:rsid w:val="000815B6"/>
    <w:rsid w:val="000829F5"/>
    <w:rsid w:val="00083B2C"/>
    <w:rsid w:val="000848D3"/>
    <w:rsid w:val="00085103"/>
    <w:rsid w:val="00086138"/>
    <w:rsid w:val="00086ACA"/>
    <w:rsid w:val="000874BD"/>
    <w:rsid w:val="00087B12"/>
    <w:rsid w:val="00090E84"/>
    <w:rsid w:val="00092CFD"/>
    <w:rsid w:val="00093E2C"/>
    <w:rsid w:val="00094185"/>
    <w:rsid w:val="00094BA2"/>
    <w:rsid w:val="00095103"/>
    <w:rsid w:val="00096FE2"/>
    <w:rsid w:val="000A00D2"/>
    <w:rsid w:val="000A1071"/>
    <w:rsid w:val="000A3CA3"/>
    <w:rsid w:val="000A4FDF"/>
    <w:rsid w:val="000A602F"/>
    <w:rsid w:val="000A705B"/>
    <w:rsid w:val="000B0067"/>
    <w:rsid w:val="000B307E"/>
    <w:rsid w:val="000B3ADC"/>
    <w:rsid w:val="000B3D77"/>
    <w:rsid w:val="000B41DB"/>
    <w:rsid w:val="000B4CDE"/>
    <w:rsid w:val="000B607E"/>
    <w:rsid w:val="000C179D"/>
    <w:rsid w:val="000C38BD"/>
    <w:rsid w:val="000C59DC"/>
    <w:rsid w:val="000C7374"/>
    <w:rsid w:val="000D36DE"/>
    <w:rsid w:val="000D5E97"/>
    <w:rsid w:val="000D64CC"/>
    <w:rsid w:val="000D6588"/>
    <w:rsid w:val="000D7F34"/>
    <w:rsid w:val="000E115B"/>
    <w:rsid w:val="000E1B0D"/>
    <w:rsid w:val="000E2C99"/>
    <w:rsid w:val="000E32B4"/>
    <w:rsid w:val="000E3EB6"/>
    <w:rsid w:val="000F100D"/>
    <w:rsid w:val="000F1563"/>
    <w:rsid w:val="00101244"/>
    <w:rsid w:val="001030C2"/>
    <w:rsid w:val="0010429E"/>
    <w:rsid w:val="00107A3D"/>
    <w:rsid w:val="00107C99"/>
    <w:rsid w:val="00111B2A"/>
    <w:rsid w:val="001144C5"/>
    <w:rsid w:val="0011679B"/>
    <w:rsid w:val="00117CDC"/>
    <w:rsid w:val="001208A1"/>
    <w:rsid w:val="00121738"/>
    <w:rsid w:val="001218A2"/>
    <w:rsid w:val="00121AD0"/>
    <w:rsid w:val="001237B6"/>
    <w:rsid w:val="00125098"/>
    <w:rsid w:val="001250BA"/>
    <w:rsid w:val="00127400"/>
    <w:rsid w:val="00127E75"/>
    <w:rsid w:val="001309AD"/>
    <w:rsid w:val="001317CC"/>
    <w:rsid w:val="00132F6E"/>
    <w:rsid w:val="00134A56"/>
    <w:rsid w:val="00134F55"/>
    <w:rsid w:val="001355CC"/>
    <w:rsid w:val="001357A6"/>
    <w:rsid w:val="00135A62"/>
    <w:rsid w:val="001409CB"/>
    <w:rsid w:val="00140BDA"/>
    <w:rsid w:val="001419EE"/>
    <w:rsid w:val="0014243A"/>
    <w:rsid w:val="00142AA7"/>
    <w:rsid w:val="00142CD7"/>
    <w:rsid w:val="00144182"/>
    <w:rsid w:val="001466C1"/>
    <w:rsid w:val="001472B6"/>
    <w:rsid w:val="00147338"/>
    <w:rsid w:val="001475FA"/>
    <w:rsid w:val="00150F5F"/>
    <w:rsid w:val="00151002"/>
    <w:rsid w:val="0015373F"/>
    <w:rsid w:val="00154EF4"/>
    <w:rsid w:val="0016173B"/>
    <w:rsid w:val="00163E78"/>
    <w:rsid w:val="00164EA9"/>
    <w:rsid w:val="0017274B"/>
    <w:rsid w:val="00172A27"/>
    <w:rsid w:val="00172DAA"/>
    <w:rsid w:val="00172E53"/>
    <w:rsid w:val="00173AED"/>
    <w:rsid w:val="0017494A"/>
    <w:rsid w:val="00180E41"/>
    <w:rsid w:val="0018252D"/>
    <w:rsid w:val="00182E23"/>
    <w:rsid w:val="00183034"/>
    <w:rsid w:val="001844FA"/>
    <w:rsid w:val="001867F7"/>
    <w:rsid w:val="00186DF9"/>
    <w:rsid w:val="001870BC"/>
    <w:rsid w:val="001871F8"/>
    <w:rsid w:val="00187D64"/>
    <w:rsid w:val="001910E6"/>
    <w:rsid w:val="001912BD"/>
    <w:rsid w:val="0019167D"/>
    <w:rsid w:val="0019381E"/>
    <w:rsid w:val="001A0C68"/>
    <w:rsid w:val="001A2045"/>
    <w:rsid w:val="001A2BE4"/>
    <w:rsid w:val="001A4381"/>
    <w:rsid w:val="001A4416"/>
    <w:rsid w:val="001A564F"/>
    <w:rsid w:val="001A6023"/>
    <w:rsid w:val="001A7C4C"/>
    <w:rsid w:val="001A7F19"/>
    <w:rsid w:val="001B0FF5"/>
    <w:rsid w:val="001B1506"/>
    <w:rsid w:val="001B16F5"/>
    <w:rsid w:val="001B1D1D"/>
    <w:rsid w:val="001B2081"/>
    <w:rsid w:val="001B20D6"/>
    <w:rsid w:val="001B4927"/>
    <w:rsid w:val="001B7799"/>
    <w:rsid w:val="001B7EDD"/>
    <w:rsid w:val="001B7F35"/>
    <w:rsid w:val="001C1C3C"/>
    <w:rsid w:val="001C20BD"/>
    <w:rsid w:val="001C2872"/>
    <w:rsid w:val="001C3689"/>
    <w:rsid w:val="001C68D9"/>
    <w:rsid w:val="001D0473"/>
    <w:rsid w:val="001D04EA"/>
    <w:rsid w:val="001D0877"/>
    <w:rsid w:val="001D161B"/>
    <w:rsid w:val="001D318A"/>
    <w:rsid w:val="001D32C4"/>
    <w:rsid w:val="001E3758"/>
    <w:rsid w:val="001E4252"/>
    <w:rsid w:val="001E680C"/>
    <w:rsid w:val="001E6BE8"/>
    <w:rsid w:val="001F093E"/>
    <w:rsid w:val="001F5011"/>
    <w:rsid w:val="002001DE"/>
    <w:rsid w:val="00206F0D"/>
    <w:rsid w:val="00210A30"/>
    <w:rsid w:val="002112DF"/>
    <w:rsid w:val="002118F2"/>
    <w:rsid w:val="002124A0"/>
    <w:rsid w:val="0021295A"/>
    <w:rsid w:val="00214FC4"/>
    <w:rsid w:val="002162CE"/>
    <w:rsid w:val="00216648"/>
    <w:rsid w:val="00216C62"/>
    <w:rsid w:val="0022082D"/>
    <w:rsid w:val="00220FD7"/>
    <w:rsid w:val="002217DE"/>
    <w:rsid w:val="002233C8"/>
    <w:rsid w:val="0022512E"/>
    <w:rsid w:val="00225958"/>
    <w:rsid w:val="0022652F"/>
    <w:rsid w:val="00226752"/>
    <w:rsid w:val="0022700F"/>
    <w:rsid w:val="0022722A"/>
    <w:rsid w:val="00230630"/>
    <w:rsid w:val="00232394"/>
    <w:rsid w:val="00232693"/>
    <w:rsid w:val="00232C07"/>
    <w:rsid w:val="002334F8"/>
    <w:rsid w:val="00234AF3"/>
    <w:rsid w:val="00234BD3"/>
    <w:rsid w:val="002370D1"/>
    <w:rsid w:val="0023757D"/>
    <w:rsid w:val="0024125C"/>
    <w:rsid w:val="00242E89"/>
    <w:rsid w:val="002438EB"/>
    <w:rsid w:val="00243997"/>
    <w:rsid w:val="00244364"/>
    <w:rsid w:val="00244530"/>
    <w:rsid w:val="002446E0"/>
    <w:rsid w:val="00244B40"/>
    <w:rsid w:val="00245CB0"/>
    <w:rsid w:val="00246757"/>
    <w:rsid w:val="00246B00"/>
    <w:rsid w:val="00247667"/>
    <w:rsid w:val="00250C6B"/>
    <w:rsid w:val="00252B47"/>
    <w:rsid w:val="00254225"/>
    <w:rsid w:val="00254BD9"/>
    <w:rsid w:val="00254CC6"/>
    <w:rsid w:val="00257CA9"/>
    <w:rsid w:val="002612A1"/>
    <w:rsid w:val="00262819"/>
    <w:rsid w:val="00262D3C"/>
    <w:rsid w:val="00262DDA"/>
    <w:rsid w:val="002643C7"/>
    <w:rsid w:val="002658FF"/>
    <w:rsid w:val="00267FE1"/>
    <w:rsid w:val="002749A6"/>
    <w:rsid w:val="002913AE"/>
    <w:rsid w:val="00291BC9"/>
    <w:rsid w:val="002921FB"/>
    <w:rsid w:val="002926CE"/>
    <w:rsid w:val="002928BF"/>
    <w:rsid w:val="00292C26"/>
    <w:rsid w:val="002957EB"/>
    <w:rsid w:val="0029734B"/>
    <w:rsid w:val="002A17BA"/>
    <w:rsid w:val="002A2C8C"/>
    <w:rsid w:val="002A3304"/>
    <w:rsid w:val="002A3A32"/>
    <w:rsid w:val="002A5497"/>
    <w:rsid w:val="002A66E1"/>
    <w:rsid w:val="002B0CCD"/>
    <w:rsid w:val="002B1D39"/>
    <w:rsid w:val="002B1E04"/>
    <w:rsid w:val="002B539D"/>
    <w:rsid w:val="002B670B"/>
    <w:rsid w:val="002B7C2B"/>
    <w:rsid w:val="002C2469"/>
    <w:rsid w:val="002C395D"/>
    <w:rsid w:val="002C3EAE"/>
    <w:rsid w:val="002C44A1"/>
    <w:rsid w:val="002C4F2A"/>
    <w:rsid w:val="002C547B"/>
    <w:rsid w:val="002C6036"/>
    <w:rsid w:val="002C6517"/>
    <w:rsid w:val="002C7DA7"/>
    <w:rsid w:val="002D0C24"/>
    <w:rsid w:val="002D1337"/>
    <w:rsid w:val="002D5153"/>
    <w:rsid w:val="002D5BC8"/>
    <w:rsid w:val="002D655A"/>
    <w:rsid w:val="002E08E0"/>
    <w:rsid w:val="002E0E3F"/>
    <w:rsid w:val="002E1340"/>
    <w:rsid w:val="002E1EE0"/>
    <w:rsid w:val="002E207F"/>
    <w:rsid w:val="002E21A1"/>
    <w:rsid w:val="002E4D2F"/>
    <w:rsid w:val="002E56A9"/>
    <w:rsid w:val="002E6DBE"/>
    <w:rsid w:val="002F0669"/>
    <w:rsid w:val="002F0931"/>
    <w:rsid w:val="002F125A"/>
    <w:rsid w:val="002F1D99"/>
    <w:rsid w:val="002F1E14"/>
    <w:rsid w:val="002F206C"/>
    <w:rsid w:val="002F277B"/>
    <w:rsid w:val="002F29B5"/>
    <w:rsid w:val="002F2A17"/>
    <w:rsid w:val="002F3A33"/>
    <w:rsid w:val="002F4138"/>
    <w:rsid w:val="002F43D4"/>
    <w:rsid w:val="002F4DDA"/>
    <w:rsid w:val="002F5AB9"/>
    <w:rsid w:val="002F6A13"/>
    <w:rsid w:val="00300483"/>
    <w:rsid w:val="00300861"/>
    <w:rsid w:val="003022A5"/>
    <w:rsid w:val="003067B1"/>
    <w:rsid w:val="003072BF"/>
    <w:rsid w:val="003076A0"/>
    <w:rsid w:val="00307A1A"/>
    <w:rsid w:val="00307DD1"/>
    <w:rsid w:val="00310157"/>
    <w:rsid w:val="00312C95"/>
    <w:rsid w:val="00314416"/>
    <w:rsid w:val="003152FE"/>
    <w:rsid w:val="00316A7A"/>
    <w:rsid w:val="00317329"/>
    <w:rsid w:val="003235B3"/>
    <w:rsid w:val="003264B5"/>
    <w:rsid w:val="00326EEF"/>
    <w:rsid w:val="0032798D"/>
    <w:rsid w:val="00330361"/>
    <w:rsid w:val="003315B5"/>
    <w:rsid w:val="00331C44"/>
    <w:rsid w:val="003337D6"/>
    <w:rsid w:val="00333ECC"/>
    <w:rsid w:val="00335924"/>
    <w:rsid w:val="00337F0D"/>
    <w:rsid w:val="00337F4C"/>
    <w:rsid w:val="00340B1E"/>
    <w:rsid w:val="003411D4"/>
    <w:rsid w:val="00341754"/>
    <w:rsid w:val="00341804"/>
    <w:rsid w:val="0034245C"/>
    <w:rsid w:val="00342B27"/>
    <w:rsid w:val="003472B4"/>
    <w:rsid w:val="00351186"/>
    <w:rsid w:val="00352B13"/>
    <w:rsid w:val="00353F6C"/>
    <w:rsid w:val="00354260"/>
    <w:rsid w:val="00354800"/>
    <w:rsid w:val="00354C52"/>
    <w:rsid w:val="00361425"/>
    <w:rsid w:val="00362389"/>
    <w:rsid w:val="003638F3"/>
    <w:rsid w:val="003647BB"/>
    <w:rsid w:val="0036719D"/>
    <w:rsid w:val="00367EEB"/>
    <w:rsid w:val="00370386"/>
    <w:rsid w:val="00370684"/>
    <w:rsid w:val="0037387E"/>
    <w:rsid w:val="003767C0"/>
    <w:rsid w:val="00376D34"/>
    <w:rsid w:val="00376FA2"/>
    <w:rsid w:val="00377047"/>
    <w:rsid w:val="00377752"/>
    <w:rsid w:val="003805E0"/>
    <w:rsid w:val="00382176"/>
    <w:rsid w:val="003831DB"/>
    <w:rsid w:val="0038369C"/>
    <w:rsid w:val="00384AF3"/>
    <w:rsid w:val="00384D6C"/>
    <w:rsid w:val="00387053"/>
    <w:rsid w:val="0038766B"/>
    <w:rsid w:val="0039035F"/>
    <w:rsid w:val="003909C7"/>
    <w:rsid w:val="00393D51"/>
    <w:rsid w:val="00395658"/>
    <w:rsid w:val="00395F15"/>
    <w:rsid w:val="0039688E"/>
    <w:rsid w:val="0039774A"/>
    <w:rsid w:val="003A0411"/>
    <w:rsid w:val="003A144A"/>
    <w:rsid w:val="003A1547"/>
    <w:rsid w:val="003A18F2"/>
    <w:rsid w:val="003A1A17"/>
    <w:rsid w:val="003A2176"/>
    <w:rsid w:val="003A2768"/>
    <w:rsid w:val="003A3601"/>
    <w:rsid w:val="003A4B21"/>
    <w:rsid w:val="003A7D09"/>
    <w:rsid w:val="003B1211"/>
    <w:rsid w:val="003B4E5C"/>
    <w:rsid w:val="003B576A"/>
    <w:rsid w:val="003B58EA"/>
    <w:rsid w:val="003B6FA2"/>
    <w:rsid w:val="003B7C5B"/>
    <w:rsid w:val="003C0ADB"/>
    <w:rsid w:val="003C119A"/>
    <w:rsid w:val="003C15F2"/>
    <w:rsid w:val="003C18E2"/>
    <w:rsid w:val="003C2819"/>
    <w:rsid w:val="003C2850"/>
    <w:rsid w:val="003C403B"/>
    <w:rsid w:val="003C46B0"/>
    <w:rsid w:val="003C53F7"/>
    <w:rsid w:val="003C63C8"/>
    <w:rsid w:val="003C6BBD"/>
    <w:rsid w:val="003C75F2"/>
    <w:rsid w:val="003D1E9E"/>
    <w:rsid w:val="003D4281"/>
    <w:rsid w:val="003D4DDF"/>
    <w:rsid w:val="003D64C1"/>
    <w:rsid w:val="003D6A67"/>
    <w:rsid w:val="003D7911"/>
    <w:rsid w:val="003E01B7"/>
    <w:rsid w:val="003E099F"/>
    <w:rsid w:val="003E6C23"/>
    <w:rsid w:val="003F3124"/>
    <w:rsid w:val="003F4B9F"/>
    <w:rsid w:val="003F5646"/>
    <w:rsid w:val="003F5F2A"/>
    <w:rsid w:val="003F5FA1"/>
    <w:rsid w:val="003F6E3D"/>
    <w:rsid w:val="00401112"/>
    <w:rsid w:val="00403C43"/>
    <w:rsid w:val="00404AAF"/>
    <w:rsid w:val="004060C9"/>
    <w:rsid w:val="00406A0E"/>
    <w:rsid w:val="00412CB5"/>
    <w:rsid w:val="00414385"/>
    <w:rsid w:val="00414410"/>
    <w:rsid w:val="00415193"/>
    <w:rsid w:val="00416347"/>
    <w:rsid w:val="0042419A"/>
    <w:rsid w:val="00425273"/>
    <w:rsid w:val="004252F9"/>
    <w:rsid w:val="00425564"/>
    <w:rsid w:val="004267A4"/>
    <w:rsid w:val="00427C4A"/>
    <w:rsid w:val="00431096"/>
    <w:rsid w:val="0043183C"/>
    <w:rsid w:val="00431D7F"/>
    <w:rsid w:val="00433918"/>
    <w:rsid w:val="00434184"/>
    <w:rsid w:val="0043539A"/>
    <w:rsid w:val="00437418"/>
    <w:rsid w:val="00441378"/>
    <w:rsid w:val="004416B6"/>
    <w:rsid w:val="004418F3"/>
    <w:rsid w:val="004420DD"/>
    <w:rsid w:val="00443849"/>
    <w:rsid w:val="00444E34"/>
    <w:rsid w:val="00444E8D"/>
    <w:rsid w:val="0044623C"/>
    <w:rsid w:val="00454512"/>
    <w:rsid w:val="00455798"/>
    <w:rsid w:val="00455D03"/>
    <w:rsid w:val="004562AB"/>
    <w:rsid w:val="00461329"/>
    <w:rsid w:val="0046153E"/>
    <w:rsid w:val="0046375D"/>
    <w:rsid w:val="004663C9"/>
    <w:rsid w:val="00466451"/>
    <w:rsid w:val="00470EEB"/>
    <w:rsid w:val="00471420"/>
    <w:rsid w:val="004716D5"/>
    <w:rsid w:val="00471E51"/>
    <w:rsid w:val="00473A48"/>
    <w:rsid w:val="00473B9F"/>
    <w:rsid w:val="00475333"/>
    <w:rsid w:val="00475A72"/>
    <w:rsid w:val="004770A1"/>
    <w:rsid w:val="00477737"/>
    <w:rsid w:val="00481016"/>
    <w:rsid w:val="00481488"/>
    <w:rsid w:val="00481588"/>
    <w:rsid w:val="00482185"/>
    <w:rsid w:val="00482CB8"/>
    <w:rsid w:val="004838C8"/>
    <w:rsid w:val="0048398B"/>
    <w:rsid w:val="004851BE"/>
    <w:rsid w:val="00493557"/>
    <w:rsid w:val="00495A4A"/>
    <w:rsid w:val="004A0195"/>
    <w:rsid w:val="004A0B5A"/>
    <w:rsid w:val="004A0F98"/>
    <w:rsid w:val="004A1D04"/>
    <w:rsid w:val="004A2D2F"/>
    <w:rsid w:val="004A30C4"/>
    <w:rsid w:val="004A390A"/>
    <w:rsid w:val="004A3A1F"/>
    <w:rsid w:val="004A575F"/>
    <w:rsid w:val="004A68F0"/>
    <w:rsid w:val="004A78E0"/>
    <w:rsid w:val="004A7925"/>
    <w:rsid w:val="004B1B2D"/>
    <w:rsid w:val="004B2559"/>
    <w:rsid w:val="004B4018"/>
    <w:rsid w:val="004B46D7"/>
    <w:rsid w:val="004B6F36"/>
    <w:rsid w:val="004B7D90"/>
    <w:rsid w:val="004C1418"/>
    <w:rsid w:val="004C1D80"/>
    <w:rsid w:val="004C351A"/>
    <w:rsid w:val="004C3814"/>
    <w:rsid w:val="004C74EA"/>
    <w:rsid w:val="004C79F4"/>
    <w:rsid w:val="004C7D12"/>
    <w:rsid w:val="004D0073"/>
    <w:rsid w:val="004D55BE"/>
    <w:rsid w:val="004D6AF9"/>
    <w:rsid w:val="004E116F"/>
    <w:rsid w:val="004E1ECE"/>
    <w:rsid w:val="004E514A"/>
    <w:rsid w:val="004F0E51"/>
    <w:rsid w:val="004F1357"/>
    <w:rsid w:val="004F1442"/>
    <w:rsid w:val="004F1A56"/>
    <w:rsid w:val="004F21BE"/>
    <w:rsid w:val="004F6125"/>
    <w:rsid w:val="004F747C"/>
    <w:rsid w:val="004F7D65"/>
    <w:rsid w:val="0050081C"/>
    <w:rsid w:val="00500B6D"/>
    <w:rsid w:val="00503E6E"/>
    <w:rsid w:val="005053CB"/>
    <w:rsid w:val="005059AA"/>
    <w:rsid w:val="00505B0B"/>
    <w:rsid w:val="00506005"/>
    <w:rsid w:val="00506B3D"/>
    <w:rsid w:val="00515138"/>
    <w:rsid w:val="0051753C"/>
    <w:rsid w:val="00517DB2"/>
    <w:rsid w:val="005234A1"/>
    <w:rsid w:val="00523CDA"/>
    <w:rsid w:val="005258AC"/>
    <w:rsid w:val="00525E8A"/>
    <w:rsid w:val="00532473"/>
    <w:rsid w:val="005330E6"/>
    <w:rsid w:val="0053367A"/>
    <w:rsid w:val="005337C5"/>
    <w:rsid w:val="00534292"/>
    <w:rsid w:val="00534853"/>
    <w:rsid w:val="005406F6"/>
    <w:rsid w:val="00540FA3"/>
    <w:rsid w:val="00540FEA"/>
    <w:rsid w:val="0054298D"/>
    <w:rsid w:val="00542EC2"/>
    <w:rsid w:val="0054392A"/>
    <w:rsid w:val="00546FC6"/>
    <w:rsid w:val="005478F7"/>
    <w:rsid w:val="005501A0"/>
    <w:rsid w:val="00551F3D"/>
    <w:rsid w:val="0055213C"/>
    <w:rsid w:val="005531D3"/>
    <w:rsid w:val="00555E9B"/>
    <w:rsid w:val="00560A17"/>
    <w:rsid w:val="00560DF6"/>
    <w:rsid w:val="0056291B"/>
    <w:rsid w:val="00563BA7"/>
    <w:rsid w:val="0056549E"/>
    <w:rsid w:val="00565F62"/>
    <w:rsid w:val="00572CB0"/>
    <w:rsid w:val="00572E90"/>
    <w:rsid w:val="00572F8D"/>
    <w:rsid w:val="00573CD8"/>
    <w:rsid w:val="00575070"/>
    <w:rsid w:val="005762E6"/>
    <w:rsid w:val="0057678A"/>
    <w:rsid w:val="0057737E"/>
    <w:rsid w:val="005806DB"/>
    <w:rsid w:val="005813BE"/>
    <w:rsid w:val="005837FB"/>
    <w:rsid w:val="00584E1A"/>
    <w:rsid w:val="005902E4"/>
    <w:rsid w:val="00590407"/>
    <w:rsid w:val="00590C8E"/>
    <w:rsid w:val="00590CAB"/>
    <w:rsid w:val="00591942"/>
    <w:rsid w:val="00593F5B"/>
    <w:rsid w:val="00594AE6"/>
    <w:rsid w:val="00594FB6"/>
    <w:rsid w:val="00595BBA"/>
    <w:rsid w:val="00597604"/>
    <w:rsid w:val="005A1C25"/>
    <w:rsid w:val="005A22CF"/>
    <w:rsid w:val="005A329D"/>
    <w:rsid w:val="005A409C"/>
    <w:rsid w:val="005A7D95"/>
    <w:rsid w:val="005B1B12"/>
    <w:rsid w:val="005B336D"/>
    <w:rsid w:val="005B3CAE"/>
    <w:rsid w:val="005B4D7F"/>
    <w:rsid w:val="005B58AE"/>
    <w:rsid w:val="005B68CE"/>
    <w:rsid w:val="005C088A"/>
    <w:rsid w:val="005C0B07"/>
    <w:rsid w:val="005C1DCC"/>
    <w:rsid w:val="005C45C3"/>
    <w:rsid w:val="005C4935"/>
    <w:rsid w:val="005D20B5"/>
    <w:rsid w:val="005D32CE"/>
    <w:rsid w:val="005D3761"/>
    <w:rsid w:val="005D47B2"/>
    <w:rsid w:val="005D5E28"/>
    <w:rsid w:val="005D6133"/>
    <w:rsid w:val="005D7E29"/>
    <w:rsid w:val="005E0C45"/>
    <w:rsid w:val="005E0E1D"/>
    <w:rsid w:val="005E1131"/>
    <w:rsid w:val="005E1EF4"/>
    <w:rsid w:val="005E3081"/>
    <w:rsid w:val="005E3B4C"/>
    <w:rsid w:val="005E416D"/>
    <w:rsid w:val="005E5969"/>
    <w:rsid w:val="005E67CD"/>
    <w:rsid w:val="005F005E"/>
    <w:rsid w:val="005F00C6"/>
    <w:rsid w:val="005F01E3"/>
    <w:rsid w:val="005F0911"/>
    <w:rsid w:val="005F3ACC"/>
    <w:rsid w:val="005F40BE"/>
    <w:rsid w:val="005F4FA9"/>
    <w:rsid w:val="005F57E8"/>
    <w:rsid w:val="005F5977"/>
    <w:rsid w:val="005F645B"/>
    <w:rsid w:val="00600375"/>
    <w:rsid w:val="00600C33"/>
    <w:rsid w:val="00601255"/>
    <w:rsid w:val="00603A3D"/>
    <w:rsid w:val="00603ED6"/>
    <w:rsid w:val="006065D1"/>
    <w:rsid w:val="006065E4"/>
    <w:rsid w:val="00607A7F"/>
    <w:rsid w:val="0061168D"/>
    <w:rsid w:val="006119A5"/>
    <w:rsid w:val="00612FF6"/>
    <w:rsid w:val="00613B75"/>
    <w:rsid w:val="00613BFC"/>
    <w:rsid w:val="00615086"/>
    <w:rsid w:val="0061615F"/>
    <w:rsid w:val="00617627"/>
    <w:rsid w:val="00620E9B"/>
    <w:rsid w:val="00622350"/>
    <w:rsid w:val="006224AD"/>
    <w:rsid w:val="0062371A"/>
    <w:rsid w:val="00623F94"/>
    <w:rsid w:val="0062404E"/>
    <w:rsid w:val="006255D9"/>
    <w:rsid w:val="00625A85"/>
    <w:rsid w:val="00632EF0"/>
    <w:rsid w:val="00634FE9"/>
    <w:rsid w:val="006357BC"/>
    <w:rsid w:val="00636DD3"/>
    <w:rsid w:val="00640A5B"/>
    <w:rsid w:val="0064162C"/>
    <w:rsid w:val="006440A2"/>
    <w:rsid w:val="0064442A"/>
    <w:rsid w:val="00644BE0"/>
    <w:rsid w:val="00644F6F"/>
    <w:rsid w:val="00645549"/>
    <w:rsid w:val="00645648"/>
    <w:rsid w:val="00646668"/>
    <w:rsid w:val="00647485"/>
    <w:rsid w:val="00647680"/>
    <w:rsid w:val="00647FBD"/>
    <w:rsid w:val="00654831"/>
    <w:rsid w:val="00655722"/>
    <w:rsid w:val="00655FE0"/>
    <w:rsid w:val="006564D8"/>
    <w:rsid w:val="0066046C"/>
    <w:rsid w:val="006623FF"/>
    <w:rsid w:val="00663E3E"/>
    <w:rsid w:val="00663EDC"/>
    <w:rsid w:val="00664756"/>
    <w:rsid w:val="0066520D"/>
    <w:rsid w:val="00665A00"/>
    <w:rsid w:val="00665F7C"/>
    <w:rsid w:val="006670D9"/>
    <w:rsid w:val="00667C5C"/>
    <w:rsid w:val="0067195B"/>
    <w:rsid w:val="00674692"/>
    <w:rsid w:val="00677F5F"/>
    <w:rsid w:val="00683046"/>
    <w:rsid w:val="00683724"/>
    <w:rsid w:val="006841C6"/>
    <w:rsid w:val="00685D93"/>
    <w:rsid w:val="00685ECA"/>
    <w:rsid w:val="0068676C"/>
    <w:rsid w:val="00686E9B"/>
    <w:rsid w:val="006904D2"/>
    <w:rsid w:val="00690ACD"/>
    <w:rsid w:val="006920F7"/>
    <w:rsid w:val="00692D82"/>
    <w:rsid w:val="006940A3"/>
    <w:rsid w:val="006941F7"/>
    <w:rsid w:val="006946C7"/>
    <w:rsid w:val="00697BE1"/>
    <w:rsid w:val="006A0759"/>
    <w:rsid w:val="006A0ABB"/>
    <w:rsid w:val="006A19F4"/>
    <w:rsid w:val="006A264C"/>
    <w:rsid w:val="006A2708"/>
    <w:rsid w:val="006A3D1D"/>
    <w:rsid w:val="006A43AE"/>
    <w:rsid w:val="006A6176"/>
    <w:rsid w:val="006A7395"/>
    <w:rsid w:val="006A7A84"/>
    <w:rsid w:val="006B11E9"/>
    <w:rsid w:val="006B1750"/>
    <w:rsid w:val="006B4FCA"/>
    <w:rsid w:val="006B5272"/>
    <w:rsid w:val="006B540F"/>
    <w:rsid w:val="006B5E5B"/>
    <w:rsid w:val="006B6A69"/>
    <w:rsid w:val="006C27F0"/>
    <w:rsid w:val="006C4027"/>
    <w:rsid w:val="006C4EA3"/>
    <w:rsid w:val="006C75B7"/>
    <w:rsid w:val="006C76BD"/>
    <w:rsid w:val="006D115D"/>
    <w:rsid w:val="006D24C0"/>
    <w:rsid w:val="006D2BB1"/>
    <w:rsid w:val="006D2C38"/>
    <w:rsid w:val="006D31D0"/>
    <w:rsid w:val="006D4185"/>
    <w:rsid w:val="006D712F"/>
    <w:rsid w:val="006D7426"/>
    <w:rsid w:val="006E01AD"/>
    <w:rsid w:val="006E26C6"/>
    <w:rsid w:val="006E2EB0"/>
    <w:rsid w:val="006E3157"/>
    <w:rsid w:val="006E542D"/>
    <w:rsid w:val="006E7812"/>
    <w:rsid w:val="006F0DD3"/>
    <w:rsid w:val="006F18DA"/>
    <w:rsid w:val="006F4D3C"/>
    <w:rsid w:val="006F5BB2"/>
    <w:rsid w:val="006F61A5"/>
    <w:rsid w:val="006F7F7D"/>
    <w:rsid w:val="007008DA"/>
    <w:rsid w:val="00703455"/>
    <w:rsid w:val="00703EEE"/>
    <w:rsid w:val="007060FD"/>
    <w:rsid w:val="00706781"/>
    <w:rsid w:val="00706F03"/>
    <w:rsid w:val="0071053A"/>
    <w:rsid w:val="0071068B"/>
    <w:rsid w:val="00710AF3"/>
    <w:rsid w:val="00710F03"/>
    <w:rsid w:val="00711272"/>
    <w:rsid w:val="0071278F"/>
    <w:rsid w:val="0071286D"/>
    <w:rsid w:val="007129E4"/>
    <w:rsid w:val="00713843"/>
    <w:rsid w:val="00721334"/>
    <w:rsid w:val="00721A67"/>
    <w:rsid w:val="0072425A"/>
    <w:rsid w:val="007254C1"/>
    <w:rsid w:val="00726561"/>
    <w:rsid w:val="00726F57"/>
    <w:rsid w:val="0072712B"/>
    <w:rsid w:val="0073253B"/>
    <w:rsid w:val="007333F7"/>
    <w:rsid w:val="00734D5B"/>
    <w:rsid w:val="0073664C"/>
    <w:rsid w:val="00736751"/>
    <w:rsid w:val="0073697B"/>
    <w:rsid w:val="00737135"/>
    <w:rsid w:val="0074006A"/>
    <w:rsid w:val="00740805"/>
    <w:rsid w:val="007414A4"/>
    <w:rsid w:val="0074228C"/>
    <w:rsid w:val="00743EC3"/>
    <w:rsid w:val="0074721C"/>
    <w:rsid w:val="0074769A"/>
    <w:rsid w:val="00751076"/>
    <w:rsid w:val="0075219A"/>
    <w:rsid w:val="00753749"/>
    <w:rsid w:val="00760228"/>
    <w:rsid w:val="007617A3"/>
    <w:rsid w:val="00762EEA"/>
    <w:rsid w:val="00764AA0"/>
    <w:rsid w:val="00766D90"/>
    <w:rsid w:val="00770D07"/>
    <w:rsid w:val="00771871"/>
    <w:rsid w:val="00771E99"/>
    <w:rsid w:val="00772375"/>
    <w:rsid w:val="00772792"/>
    <w:rsid w:val="007731C2"/>
    <w:rsid w:val="00773C45"/>
    <w:rsid w:val="007808DB"/>
    <w:rsid w:val="00781477"/>
    <w:rsid w:val="00782902"/>
    <w:rsid w:val="007830D0"/>
    <w:rsid w:val="00783701"/>
    <w:rsid w:val="00783B62"/>
    <w:rsid w:val="007849BC"/>
    <w:rsid w:val="00784DD8"/>
    <w:rsid w:val="00784E5A"/>
    <w:rsid w:val="00787A93"/>
    <w:rsid w:val="00790153"/>
    <w:rsid w:val="00792D4A"/>
    <w:rsid w:val="00792DFF"/>
    <w:rsid w:val="00793CEE"/>
    <w:rsid w:val="007959E8"/>
    <w:rsid w:val="00797202"/>
    <w:rsid w:val="007A2AD2"/>
    <w:rsid w:val="007A3514"/>
    <w:rsid w:val="007A46AB"/>
    <w:rsid w:val="007A5482"/>
    <w:rsid w:val="007A5963"/>
    <w:rsid w:val="007A72B1"/>
    <w:rsid w:val="007B179E"/>
    <w:rsid w:val="007B2B39"/>
    <w:rsid w:val="007B2B8B"/>
    <w:rsid w:val="007B3909"/>
    <w:rsid w:val="007B46D7"/>
    <w:rsid w:val="007B4788"/>
    <w:rsid w:val="007B593E"/>
    <w:rsid w:val="007B7271"/>
    <w:rsid w:val="007C0212"/>
    <w:rsid w:val="007C31F2"/>
    <w:rsid w:val="007C3E89"/>
    <w:rsid w:val="007C7C6C"/>
    <w:rsid w:val="007D013F"/>
    <w:rsid w:val="007D0A19"/>
    <w:rsid w:val="007D130B"/>
    <w:rsid w:val="007D178B"/>
    <w:rsid w:val="007D220D"/>
    <w:rsid w:val="007D2FA2"/>
    <w:rsid w:val="007D3080"/>
    <w:rsid w:val="007D4711"/>
    <w:rsid w:val="007D5E3A"/>
    <w:rsid w:val="007D7AAD"/>
    <w:rsid w:val="007D7D3E"/>
    <w:rsid w:val="007E0F7F"/>
    <w:rsid w:val="007E2EF7"/>
    <w:rsid w:val="007E5B15"/>
    <w:rsid w:val="007E74CB"/>
    <w:rsid w:val="007F0673"/>
    <w:rsid w:val="007F1F61"/>
    <w:rsid w:val="007F4DE1"/>
    <w:rsid w:val="007F5913"/>
    <w:rsid w:val="007F64BD"/>
    <w:rsid w:val="007F769D"/>
    <w:rsid w:val="008017D6"/>
    <w:rsid w:val="00802284"/>
    <w:rsid w:val="00803467"/>
    <w:rsid w:val="00804A32"/>
    <w:rsid w:val="008058F0"/>
    <w:rsid w:val="00805A39"/>
    <w:rsid w:val="00807D2E"/>
    <w:rsid w:val="008114FF"/>
    <w:rsid w:val="00811BA1"/>
    <w:rsid w:val="00812ABE"/>
    <w:rsid w:val="00814058"/>
    <w:rsid w:val="008143E7"/>
    <w:rsid w:val="00814EFB"/>
    <w:rsid w:val="00816543"/>
    <w:rsid w:val="008169DF"/>
    <w:rsid w:val="00817476"/>
    <w:rsid w:val="00822774"/>
    <w:rsid w:val="00824D95"/>
    <w:rsid w:val="0082605C"/>
    <w:rsid w:val="00826E57"/>
    <w:rsid w:val="008271DD"/>
    <w:rsid w:val="00827382"/>
    <w:rsid w:val="00830AFD"/>
    <w:rsid w:val="00832E20"/>
    <w:rsid w:val="008375E6"/>
    <w:rsid w:val="00841339"/>
    <w:rsid w:val="0084190E"/>
    <w:rsid w:val="00841B5C"/>
    <w:rsid w:val="00842247"/>
    <w:rsid w:val="00842BC3"/>
    <w:rsid w:val="00842C09"/>
    <w:rsid w:val="008435F1"/>
    <w:rsid w:val="00844EFC"/>
    <w:rsid w:val="0084513C"/>
    <w:rsid w:val="008475A8"/>
    <w:rsid w:val="0084769B"/>
    <w:rsid w:val="00847FDD"/>
    <w:rsid w:val="008539DA"/>
    <w:rsid w:val="00853CAD"/>
    <w:rsid w:val="00854000"/>
    <w:rsid w:val="00854096"/>
    <w:rsid w:val="00855165"/>
    <w:rsid w:val="00855798"/>
    <w:rsid w:val="00857241"/>
    <w:rsid w:val="00863595"/>
    <w:rsid w:val="00864247"/>
    <w:rsid w:val="00871613"/>
    <w:rsid w:val="008742EE"/>
    <w:rsid w:val="0087781F"/>
    <w:rsid w:val="00877DB7"/>
    <w:rsid w:val="00884AE5"/>
    <w:rsid w:val="00885172"/>
    <w:rsid w:val="0088750C"/>
    <w:rsid w:val="00887527"/>
    <w:rsid w:val="008926FA"/>
    <w:rsid w:val="00893AFE"/>
    <w:rsid w:val="0089549B"/>
    <w:rsid w:val="00896308"/>
    <w:rsid w:val="00896F2E"/>
    <w:rsid w:val="00897CD6"/>
    <w:rsid w:val="008A2B1C"/>
    <w:rsid w:val="008A38F1"/>
    <w:rsid w:val="008A3C2C"/>
    <w:rsid w:val="008A6199"/>
    <w:rsid w:val="008A781A"/>
    <w:rsid w:val="008A79EE"/>
    <w:rsid w:val="008A7CC9"/>
    <w:rsid w:val="008B060D"/>
    <w:rsid w:val="008B42E7"/>
    <w:rsid w:val="008B6D33"/>
    <w:rsid w:val="008B7294"/>
    <w:rsid w:val="008B7917"/>
    <w:rsid w:val="008C0B50"/>
    <w:rsid w:val="008C20FC"/>
    <w:rsid w:val="008C45E8"/>
    <w:rsid w:val="008C57F0"/>
    <w:rsid w:val="008C63E3"/>
    <w:rsid w:val="008C6945"/>
    <w:rsid w:val="008D0698"/>
    <w:rsid w:val="008D4ACA"/>
    <w:rsid w:val="008D4C8B"/>
    <w:rsid w:val="008D4F18"/>
    <w:rsid w:val="008D7220"/>
    <w:rsid w:val="008D7635"/>
    <w:rsid w:val="008D7D58"/>
    <w:rsid w:val="008E260B"/>
    <w:rsid w:val="008E2FAB"/>
    <w:rsid w:val="008E3ED2"/>
    <w:rsid w:val="008E6103"/>
    <w:rsid w:val="008E6A42"/>
    <w:rsid w:val="008E7245"/>
    <w:rsid w:val="008E7356"/>
    <w:rsid w:val="008E7C0E"/>
    <w:rsid w:val="008F1185"/>
    <w:rsid w:val="008F1702"/>
    <w:rsid w:val="008F3118"/>
    <w:rsid w:val="008F4DB3"/>
    <w:rsid w:val="008F5BF7"/>
    <w:rsid w:val="008F6860"/>
    <w:rsid w:val="008F71AB"/>
    <w:rsid w:val="008F7368"/>
    <w:rsid w:val="0090134E"/>
    <w:rsid w:val="00902D01"/>
    <w:rsid w:val="009037D5"/>
    <w:rsid w:val="00905C33"/>
    <w:rsid w:val="009066DD"/>
    <w:rsid w:val="00910A36"/>
    <w:rsid w:val="009124DA"/>
    <w:rsid w:val="00912631"/>
    <w:rsid w:val="00912802"/>
    <w:rsid w:val="00913B56"/>
    <w:rsid w:val="009140B7"/>
    <w:rsid w:val="009163DE"/>
    <w:rsid w:val="00920CB3"/>
    <w:rsid w:val="009229A1"/>
    <w:rsid w:val="009230EF"/>
    <w:rsid w:val="00924638"/>
    <w:rsid w:val="0092757F"/>
    <w:rsid w:val="009302C1"/>
    <w:rsid w:val="00930F8D"/>
    <w:rsid w:val="00931845"/>
    <w:rsid w:val="00931ABD"/>
    <w:rsid w:val="00931F60"/>
    <w:rsid w:val="009335E0"/>
    <w:rsid w:val="009339F6"/>
    <w:rsid w:val="009345F2"/>
    <w:rsid w:val="00934BC2"/>
    <w:rsid w:val="00936164"/>
    <w:rsid w:val="009367D5"/>
    <w:rsid w:val="00937E23"/>
    <w:rsid w:val="00942C96"/>
    <w:rsid w:val="00944DDB"/>
    <w:rsid w:val="00945349"/>
    <w:rsid w:val="0094559E"/>
    <w:rsid w:val="00951825"/>
    <w:rsid w:val="0095438E"/>
    <w:rsid w:val="00956527"/>
    <w:rsid w:val="0095779C"/>
    <w:rsid w:val="00957932"/>
    <w:rsid w:val="009604FD"/>
    <w:rsid w:val="009610A4"/>
    <w:rsid w:val="00961810"/>
    <w:rsid w:val="0096194F"/>
    <w:rsid w:val="009636ED"/>
    <w:rsid w:val="00963F9E"/>
    <w:rsid w:val="00963FB2"/>
    <w:rsid w:val="00964AFE"/>
    <w:rsid w:val="00965E49"/>
    <w:rsid w:val="00970F08"/>
    <w:rsid w:val="009711CF"/>
    <w:rsid w:val="00972E84"/>
    <w:rsid w:val="009738AE"/>
    <w:rsid w:val="0097390C"/>
    <w:rsid w:val="00973AE7"/>
    <w:rsid w:val="00974173"/>
    <w:rsid w:val="00974B1C"/>
    <w:rsid w:val="00974BBE"/>
    <w:rsid w:val="00975736"/>
    <w:rsid w:val="009763ED"/>
    <w:rsid w:val="00976DFC"/>
    <w:rsid w:val="0097729F"/>
    <w:rsid w:val="00980431"/>
    <w:rsid w:val="009807F7"/>
    <w:rsid w:val="00981AA5"/>
    <w:rsid w:val="00982F58"/>
    <w:rsid w:val="009836CA"/>
    <w:rsid w:val="0098402C"/>
    <w:rsid w:val="009842F0"/>
    <w:rsid w:val="00984F33"/>
    <w:rsid w:val="00985125"/>
    <w:rsid w:val="00985B3E"/>
    <w:rsid w:val="00987E24"/>
    <w:rsid w:val="009927E0"/>
    <w:rsid w:val="0099414D"/>
    <w:rsid w:val="00995C1C"/>
    <w:rsid w:val="009978A4"/>
    <w:rsid w:val="009A120A"/>
    <w:rsid w:val="009A1393"/>
    <w:rsid w:val="009A2116"/>
    <w:rsid w:val="009A3820"/>
    <w:rsid w:val="009A4A3C"/>
    <w:rsid w:val="009A7B3C"/>
    <w:rsid w:val="009A7C2E"/>
    <w:rsid w:val="009A7E08"/>
    <w:rsid w:val="009B20A7"/>
    <w:rsid w:val="009B2198"/>
    <w:rsid w:val="009B3D79"/>
    <w:rsid w:val="009B5B87"/>
    <w:rsid w:val="009B5FB5"/>
    <w:rsid w:val="009B675C"/>
    <w:rsid w:val="009B78BA"/>
    <w:rsid w:val="009C25C5"/>
    <w:rsid w:val="009C2E3E"/>
    <w:rsid w:val="009C4F73"/>
    <w:rsid w:val="009C58A7"/>
    <w:rsid w:val="009C73D1"/>
    <w:rsid w:val="009C7F2B"/>
    <w:rsid w:val="009D0DF6"/>
    <w:rsid w:val="009D1654"/>
    <w:rsid w:val="009D33FA"/>
    <w:rsid w:val="009D48EF"/>
    <w:rsid w:val="009D5FE8"/>
    <w:rsid w:val="009D650B"/>
    <w:rsid w:val="009D7CCD"/>
    <w:rsid w:val="009E1152"/>
    <w:rsid w:val="009E266B"/>
    <w:rsid w:val="009E2AB1"/>
    <w:rsid w:val="009E2F18"/>
    <w:rsid w:val="009E3553"/>
    <w:rsid w:val="009E3A7E"/>
    <w:rsid w:val="009E3AEA"/>
    <w:rsid w:val="009E52E8"/>
    <w:rsid w:val="009E5DA2"/>
    <w:rsid w:val="009E6B18"/>
    <w:rsid w:val="009E75C8"/>
    <w:rsid w:val="009F0CEF"/>
    <w:rsid w:val="009F21F2"/>
    <w:rsid w:val="009F37D5"/>
    <w:rsid w:val="009F46A7"/>
    <w:rsid w:val="009F518D"/>
    <w:rsid w:val="009F56F0"/>
    <w:rsid w:val="009F645B"/>
    <w:rsid w:val="009F72E1"/>
    <w:rsid w:val="009F7A73"/>
    <w:rsid w:val="00A01071"/>
    <w:rsid w:val="00A054CB"/>
    <w:rsid w:val="00A0764D"/>
    <w:rsid w:val="00A07E7F"/>
    <w:rsid w:val="00A10CF7"/>
    <w:rsid w:val="00A117A6"/>
    <w:rsid w:val="00A12128"/>
    <w:rsid w:val="00A121A5"/>
    <w:rsid w:val="00A14481"/>
    <w:rsid w:val="00A17530"/>
    <w:rsid w:val="00A20985"/>
    <w:rsid w:val="00A21218"/>
    <w:rsid w:val="00A229A7"/>
    <w:rsid w:val="00A2529F"/>
    <w:rsid w:val="00A254EE"/>
    <w:rsid w:val="00A2668B"/>
    <w:rsid w:val="00A274A1"/>
    <w:rsid w:val="00A27B14"/>
    <w:rsid w:val="00A3414D"/>
    <w:rsid w:val="00A3487E"/>
    <w:rsid w:val="00A3533C"/>
    <w:rsid w:val="00A36EFB"/>
    <w:rsid w:val="00A40386"/>
    <w:rsid w:val="00A40446"/>
    <w:rsid w:val="00A407FD"/>
    <w:rsid w:val="00A413D2"/>
    <w:rsid w:val="00A42C82"/>
    <w:rsid w:val="00A43CBE"/>
    <w:rsid w:val="00A45487"/>
    <w:rsid w:val="00A46693"/>
    <w:rsid w:val="00A52C65"/>
    <w:rsid w:val="00A533DA"/>
    <w:rsid w:val="00A53FF5"/>
    <w:rsid w:val="00A54C4D"/>
    <w:rsid w:val="00A56216"/>
    <w:rsid w:val="00A60533"/>
    <w:rsid w:val="00A61B81"/>
    <w:rsid w:val="00A63688"/>
    <w:rsid w:val="00A64F60"/>
    <w:rsid w:val="00A701EA"/>
    <w:rsid w:val="00A71269"/>
    <w:rsid w:val="00A72D6B"/>
    <w:rsid w:val="00A73C6E"/>
    <w:rsid w:val="00A74CE4"/>
    <w:rsid w:val="00A74D68"/>
    <w:rsid w:val="00A77E70"/>
    <w:rsid w:val="00A77FC9"/>
    <w:rsid w:val="00A8031B"/>
    <w:rsid w:val="00A81A28"/>
    <w:rsid w:val="00A840E0"/>
    <w:rsid w:val="00A84317"/>
    <w:rsid w:val="00A84C36"/>
    <w:rsid w:val="00A850D1"/>
    <w:rsid w:val="00A86018"/>
    <w:rsid w:val="00A86C26"/>
    <w:rsid w:val="00A9043F"/>
    <w:rsid w:val="00A91B1C"/>
    <w:rsid w:val="00A92A33"/>
    <w:rsid w:val="00A92DAF"/>
    <w:rsid w:val="00A9323E"/>
    <w:rsid w:val="00A936EA"/>
    <w:rsid w:val="00A958DD"/>
    <w:rsid w:val="00A9621F"/>
    <w:rsid w:val="00A96680"/>
    <w:rsid w:val="00A971EB"/>
    <w:rsid w:val="00AA128B"/>
    <w:rsid w:val="00AA3EB5"/>
    <w:rsid w:val="00AA41AD"/>
    <w:rsid w:val="00AA47C9"/>
    <w:rsid w:val="00AA4F3F"/>
    <w:rsid w:val="00AA5663"/>
    <w:rsid w:val="00AA5DF2"/>
    <w:rsid w:val="00AA5EAB"/>
    <w:rsid w:val="00AA7E0C"/>
    <w:rsid w:val="00AB1478"/>
    <w:rsid w:val="00AB2A64"/>
    <w:rsid w:val="00AB37F6"/>
    <w:rsid w:val="00AB4846"/>
    <w:rsid w:val="00AB4F8F"/>
    <w:rsid w:val="00AB55FA"/>
    <w:rsid w:val="00AB5738"/>
    <w:rsid w:val="00AB6C37"/>
    <w:rsid w:val="00AB7E7C"/>
    <w:rsid w:val="00AC20BD"/>
    <w:rsid w:val="00AC2FF6"/>
    <w:rsid w:val="00AC4784"/>
    <w:rsid w:val="00AC6062"/>
    <w:rsid w:val="00AD1779"/>
    <w:rsid w:val="00AD446A"/>
    <w:rsid w:val="00AD6B88"/>
    <w:rsid w:val="00AD7630"/>
    <w:rsid w:val="00AD7F03"/>
    <w:rsid w:val="00AE0436"/>
    <w:rsid w:val="00AE138E"/>
    <w:rsid w:val="00AE24B5"/>
    <w:rsid w:val="00AE4084"/>
    <w:rsid w:val="00AE76B3"/>
    <w:rsid w:val="00AF0EBA"/>
    <w:rsid w:val="00AF1C64"/>
    <w:rsid w:val="00AF22AB"/>
    <w:rsid w:val="00AF26B3"/>
    <w:rsid w:val="00AF2F3C"/>
    <w:rsid w:val="00B0072B"/>
    <w:rsid w:val="00B028B7"/>
    <w:rsid w:val="00B02ABF"/>
    <w:rsid w:val="00B02B57"/>
    <w:rsid w:val="00B063E1"/>
    <w:rsid w:val="00B078E2"/>
    <w:rsid w:val="00B11273"/>
    <w:rsid w:val="00B1186E"/>
    <w:rsid w:val="00B11EE8"/>
    <w:rsid w:val="00B123BC"/>
    <w:rsid w:val="00B22D02"/>
    <w:rsid w:val="00B27017"/>
    <w:rsid w:val="00B30FAB"/>
    <w:rsid w:val="00B31CBB"/>
    <w:rsid w:val="00B3665E"/>
    <w:rsid w:val="00B3753B"/>
    <w:rsid w:val="00B4017B"/>
    <w:rsid w:val="00B40343"/>
    <w:rsid w:val="00B4133B"/>
    <w:rsid w:val="00B4431E"/>
    <w:rsid w:val="00B518CC"/>
    <w:rsid w:val="00B52389"/>
    <w:rsid w:val="00B52FB2"/>
    <w:rsid w:val="00B53FCD"/>
    <w:rsid w:val="00B55810"/>
    <w:rsid w:val="00B55895"/>
    <w:rsid w:val="00B55A28"/>
    <w:rsid w:val="00B56EF3"/>
    <w:rsid w:val="00B572D6"/>
    <w:rsid w:val="00B62DD4"/>
    <w:rsid w:val="00B645CA"/>
    <w:rsid w:val="00B64703"/>
    <w:rsid w:val="00B654F3"/>
    <w:rsid w:val="00B671D8"/>
    <w:rsid w:val="00B71A6D"/>
    <w:rsid w:val="00B71AC4"/>
    <w:rsid w:val="00B71BC8"/>
    <w:rsid w:val="00B731B1"/>
    <w:rsid w:val="00B748C7"/>
    <w:rsid w:val="00B74EA3"/>
    <w:rsid w:val="00B75507"/>
    <w:rsid w:val="00B7660D"/>
    <w:rsid w:val="00B771CF"/>
    <w:rsid w:val="00B7770E"/>
    <w:rsid w:val="00B815D3"/>
    <w:rsid w:val="00B86F3D"/>
    <w:rsid w:val="00B871AB"/>
    <w:rsid w:val="00B871DA"/>
    <w:rsid w:val="00B87851"/>
    <w:rsid w:val="00B92379"/>
    <w:rsid w:val="00B936A6"/>
    <w:rsid w:val="00B94354"/>
    <w:rsid w:val="00B9529E"/>
    <w:rsid w:val="00B956D3"/>
    <w:rsid w:val="00B9637C"/>
    <w:rsid w:val="00BA0228"/>
    <w:rsid w:val="00BA1B47"/>
    <w:rsid w:val="00BA22FE"/>
    <w:rsid w:val="00BA2315"/>
    <w:rsid w:val="00BA255A"/>
    <w:rsid w:val="00BA2DEB"/>
    <w:rsid w:val="00BA2E3A"/>
    <w:rsid w:val="00BA3558"/>
    <w:rsid w:val="00BA5225"/>
    <w:rsid w:val="00BA79A5"/>
    <w:rsid w:val="00BA7D4F"/>
    <w:rsid w:val="00BB10C6"/>
    <w:rsid w:val="00BB3279"/>
    <w:rsid w:val="00BB3549"/>
    <w:rsid w:val="00BB3683"/>
    <w:rsid w:val="00BB4B1A"/>
    <w:rsid w:val="00BB65A7"/>
    <w:rsid w:val="00BC295F"/>
    <w:rsid w:val="00BC369E"/>
    <w:rsid w:val="00BC53B7"/>
    <w:rsid w:val="00BC6D8D"/>
    <w:rsid w:val="00BC75A8"/>
    <w:rsid w:val="00BD0B5C"/>
    <w:rsid w:val="00BD23F7"/>
    <w:rsid w:val="00BD4542"/>
    <w:rsid w:val="00BD4AFC"/>
    <w:rsid w:val="00BD4D02"/>
    <w:rsid w:val="00BD5865"/>
    <w:rsid w:val="00BD7E14"/>
    <w:rsid w:val="00BE03F3"/>
    <w:rsid w:val="00BE134B"/>
    <w:rsid w:val="00BE24B9"/>
    <w:rsid w:val="00BE2564"/>
    <w:rsid w:val="00BE5144"/>
    <w:rsid w:val="00BE52A0"/>
    <w:rsid w:val="00BF1878"/>
    <w:rsid w:val="00BF1D09"/>
    <w:rsid w:val="00BF2598"/>
    <w:rsid w:val="00BF7A31"/>
    <w:rsid w:val="00BF7B74"/>
    <w:rsid w:val="00BF7D19"/>
    <w:rsid w:val="00C0209A"/>
    <w:rsid w:val="00C04216"/>
    <w:rsid w:val="00C074C7"/>
    <w:rsid w:val="00C106A2"/>
    <w:rsid w:val="00C10A91"/>
    <w:rsid w:val="00C11C5F"/>
    <w:rsid w:val="00C12033"/>
    <w:rsid w:val="00C128DF"/>
    <w:rsid w:val="00C12A99"/>
    <w:rsid w:val="00C12CC3"/>
    <w:rsid w:val="00C15D71"/>
    <w:rsid w:val="00C16C48"/>
    <w:rsid w:val="00C17AB1"/>
    <w:rsid w:val="00C22299"/>
    <w:rsid w:val="00C231DF"/>
    <w:rsid w:val="00C23333"/>
    <w:rsid w:val="00C2591D"/>
    <w:rsid w:val="00C259B6"/>
    <w:rsid w:val="00C27010"/>
    <w:rsid w:val="00C27176"/>
    <w:rsid w:val="00C303EB"/>
    <w:rsid w:val="00C30AD1"/>
    <w:rsid w:val="00C339A4"/>
    <w:rsid w:val="00C33DC4"/>
    <w:rsid w:val="00C35213"/>
    <w:rsid w:val="00C35331"/>
    <w:rsid w:val="00C3626C"/>
    <w:rsid w:val="00C3674C"/>
    <w:rsid w:val="00C36E6A"/>
    <w:rsid w:val="00C37480"/>
    <w:rsid w:val="00C37A8F"/>
    <w:rsid w:val="00C400F2"/>
    <w:rsid w:val="00C4032F"/>
    <w:rsid w:val="00C42975"/>
    <w:rsid w:val="00C43ADB"/>
    <w:rsid w:val="00C444C2"/>
    <w:rsid w:val="00C44A59"/>
    <w:rsid w:val="00C44EB2"/>
    <w:rsid w:val="00C47518"/>
    <w:rsid w:val="00C51F54"/>
    <w:rsid w:val="00C52807"/>
    <w:rsid w:val="00C538CD"/>
    <w:rsid w:val="00C60AF1"/>
    <w:rsid w:val="00C60B6C"/>
    <w:rsid w:val="00C60BA5"/>
    <w:rsid w:val="00C614E5"/>
    <w:rsid w:val="00C62802"/>
    <w:rsid w:val="00C62810"/>
    <w:rsid w:val="00C62C7F"/>
    <w:rsid w:val="00C63EC4"/>
    <w:rsid w:val="00C65906"/>
    <w:rsid w:val="00C6694A"/>
    <w:rsid w:val="00C67F71"/>
    <w:rsid w:val="00C70CD2"/>
    <w:rsid w:val="00C717A8"/>
    <w:rsid w:val="00C718D1"/>
    <w:rsid w:val="00C71908"/>
    <w:rsid w:val="00C71C61"/>
    <w:rsid w:val="00C75CF0"/>
    <w:rsid w:val="00C77B1E"/>
    <w:rsid w:val="00C80BA5"/>
    <w:rsid w:val="00C8399F"/>
    <w:rsid w:val="00C83C0B"/>
    <w:rsid w:val="00C8403A"/>
    <w:rsid w:val="00C840AE"/>
    <w:rsid w:val="00C859CB"/>
    <w:rsid w:val="00C86963"/>
    <w:rsid w:val="00C9207A"/>
    <w:rsid w:val="00C92244"/>
    <w:rsid w:val="00C92832"/>
    <w:rsid w:val="00C92BE3"/>
    <w:rsid w:val="00C94ADF"/>
    <w:rsid w:val="00C94D76"/>
    <w:rsid w:val="00C955F6"/>
    <w:rsid w:val="00C96241"/>
    <w:rsid w:val="00C967FE"/>
    <w:rsid w:val="00C978A1"/>
    <w:rsid w:val="00CA0CDF"/>
    <w:rsid w:val="00CA137F"/>
    <w:rsid w:val="00CA79F6"/>
    <w:rsid w:val="00CA7AEF"/>
    <w:rsid w:val="00CA7EEA"/>
    <w:rsid w:val="00CB09CF"/>
    <w:rsid w:val="00CB21D9"/>
    <w:rsid w:val="00CB2C97"/>
    <w:rsid w:val="00CB3EE8"/>
    <w:rsid w:val="00CB40C0"/>
    <w:rsid w:val="00CB464A"/>
    <w:rsid w:val="00CB51F2"/>
    <w:rsid w:val="00CB6879"/>
    <w:rsid w:val="00CC31C9"/>
    <w:rsid w:val="00CC3BB8"/>
    <w:rsid w:val="00CC6F0B"/>
    <w:rsid w:val="00CC6F53"/>
    <w:rsid w:val="00CD046A"/>
    <w:rsid w:val="00CD0E86"/>
    <w:rsid w:val="00CD1401"/>
    <w:rsid w:val="00CD1937"/>
    <w:rsid w:val="00CD27F5"/>
    <w:rsid w:val="00CD360C"/>
    <w:rsid w:val="00CD3779"/>
    <w:rsid w:val="00CD4C16"/>
    <w:rsid w:val="00CD5FF7"/>
    <w:rsid w:val="00CD6D63"/>
    <w:rsid w:val="00CE1E42"/>
    <w:rsid w:val="00CE27AE"/>
    <w:rsid w:val="00CE5330"/>
    <w:rsid w:val="00CE5DE0"/>
    <w:rsid w:val="00CE5E30"/>
    <w:rsid w:val="00CE69A8"/>
    <w:rsid w:val="00CE69B9"/>
    <w:rsid w:val="00CF1591"/>
    <w:rsid w:val="00CF2D50"/>
    <w:rsid w:val="00CF2D5D"/>
    <w:rsid w:val="00CF2EFE"/>
    <w:rsid w:val="00CF3F6C"/>
    <w:rsid w:val="00CF6907"/>
    <w:rsid w:val="00CF6D1B"/>
    <w:rsid w:val="00CF7920"/>
    <w:rsid w:val="00CF7D83"/>
    <w:rsid w:val="00D02B28"/>
    <w:rsid w:val="00D04BE9"/>
    <w:rsid w:val="00D05077"/>
    <w:rsid w:val="00D0531B"/>
    <w:rsid w:val="00D1004E"/>
    <w:rsid w:val="00D10B92"/>
    <w:rsid w:val="00D11626"/>
    <w:rsid w:val="00D13527"/>
    <w:rsid w:val="00D14746"/>
    <w:rsid w:val="00D167E3"/>
    <w:rsid w:val="00D17022"/>
    <w:rsid w:val="00D20371"/>
    <w:rsid w:val="00D20A37"/>
    <w:rsid w:val="00D2220A"/>
    <w:rsid w:val="00D22C77"/>
    <w:rsid w:val="00D23804"/>
    <w:rsid w:val="00D23950"/>
    <w:rsid w:val="00D240F9"/>
    <w:rsid w:val="00D3268F"/>
    <w:rsid w:val="00D335DB"/>
    <w:rsid w:val="00D34509"/>
    <w:rsid w:val="00D35992"/>
    <w:rsid w:val="00D400F0"/>
    <w:rsid w:val="00D40180"/>
    <w:rsid w:val="00D406FD"/>
    <w:rsid w:val="00D40F1D"/>
    <w:rsid w:val="00D41732"/>
    <w:rsid w:val="00D41FDD"/>
    <w:rsid w:val="00D43376"/>
    <w:rsid w:val="00D436D2"/>
    <w:rsid w:val="00D44727"/>
    <w:rsid w:val="00D4634F"/>
    <w:rsid w:val="00D50821"/>
    <w:rsid w:val="00D5123F"/>
    <w:rsid w:val="00D536C1"/>
    <w:rsid w:val="00D54097"/>
    <w:rsid w:val="00D5538A"/>
    <w:rsid w:val="00D56D68"/>
    <w:rsid w:val="00D64D4B"/>
    <w:rsid w:val="00D655F1"/>
    <w:rsid w:val="00D67640"/>
    <w:rsid w:val="00D676D5"/>
    <w:rsid w:val="00D70859"/>
    <w:rsid w:val="00D72157"/>
    <w:rsid w:val="00D74C42"/>
    <w:rsid w:val="00D75277"/>
    <w:rsid w:val="00D7539A"/>
    <w:rsid w:val="00D76443"/>
    <w:rsid w:val="00D77247"/>
    <w:rsid w:val="00D77649"/>
    <w:rsid w:val="00D80030"/>
    <w:rsid w:val="00D82CA8"/>
    <w:rsid w:val="00D86085"/>
    <w:rsid w:val="00D869E6"/>
    <w:rsid w:val="00D90F1F"/>
    <w:rsid w:val="00D9630D"/>
    <w:rsid w:val="00DA19C9"/>
    <w:rsid w:val="00DA3334"/>
    <w:rsid w:val="00DA5C0A"/>
    <w:rsid w:val="00DA7A68"/>
    <w:rsid w:val="00DB2598"/>
    <w:rsid w:val="00DB2D1D"/>
    <w:rsid w:val="00DB4D12"/>
    <w:rsid w:val="00DB5BC3"/>
    <w:rsid w:val="00DC0BCC"/>
    <w:rsid w:val="00DC391C"/>
    <w:rsid w:val="00DC4745"/>
    <w:rsid w:val="00DC6EF9"/>
    <w:rsid w:val="00DD2D91"/>
    <w:rsid w:val="00DD32F7"/>
    <w:rsid w:val="00DD3614"/>
    <w:rsid w:val="00DD37B0"/>
    <w:rsid w:val="00DD3954"/>
    <w:rsid w:val="00DD6422"/>
    <w:rsid w:val="00DD7A91"/>
    <w:rsid w:val="00DE01BF"/>
    <w:rsid w:val="00DE1157"/>
    <w:rsid w:val="00DE1813"/>
    <w:rsid w:val="00DE1FB3"/>
    <w:rsid w:val="00DE5671"/>
    <w:rsid w:val="00DE57CC"/>
    <w:rsid w:val="00DE688A"/>
    <w:rsid w:val="00DF1D3E"/>
    <w:rsid w:val="00DF1F31"/>
    <w:rsid w:val="00DF34D0"/>
    <w:rsid w:val="00DF3646"/>
    <w:rsid w:val="00DF67C2"/>
    <w:rsid w:val="00DF71AA"/>
    <w:rsid w:val="00E006BA"/>
    <w:rsid w:val="00E016C2"/>
    <w:rsid w:val="00E02D04"/>
    <w:rsid w:val="00E0347B"/>
    <w:rsid w:val="00E03B30"/>
    <w:rsid w:val="00E048CF"/>
    <w:rsid w:val="00E10F37"/>
    <w:rsid w:val="00E1275D"/>
    <w:rsid w:val="00E128AD"/>
    <w:rsid w:val="00E1399A"/>
    <w:rsid w:val="00E154E5"/>
    <w:rsid w:val="00E162EE"/>
    <w:rsid w:val="00E2272D"/>
    <w:rsid w:val="00E22CDA"/>
    <w:rsid w:val="00E2444D"/>
    <w:rsid w:val="00E255E8"/>
    <w:rsid w:val="00E25C08"/>
    <w:rsid w:val="00E2636C"/>
    <w:rsid w:val="00E26C02"/>
    <w:rsid w:val="00E27493"/>
    <w:rsid w:val="00E3056C"/>
    <w:rsid w:val="00E31AD8"/>
    <w:rsid w:val="00E31C7B"/>
    <w:rsid w:val="00E3234F"/>
    <w:rsid w:val="00E34F8C"/>
    <w:rsid w:val="00E35218"/>
    <w:rsid w:val="00E36E5D"/>
    <w:rsid w:val="00E37274"/>
    <w:rsid w:val="00E3747A"/>
    <w:rsid w:val="00E4082C"/>
    <w:rsid w:val="00E410E7"/>
    <w:rsid w:val="00E445B5"/>
    <w:rsid w:val="00E447DA"/>
    <w:rsid w:val="00E45438"/>
    <w:rsid w:val="00E47AB1"/>
    <w:rsid w:val="00E5059B"/>
    <w:rsid w:val="00E54DAF"/>
    <w:rsid w:val="00E55FF2"/>
    <w:rsid w:val="00E56074"/>
    <w:rsid w:val="00E56F00"/>
    <w:rsid w:val="00E57005"/>
    <w:rsid w:val="00E60607"/>
    <w:rsid w:val="00E66B7E"/>
    <w:rsid w:val="00E67CC0"/>
    <w:rsid w:val="00E70702"/>
    <w:rsid w:val="00E7237F"/>
    <w:rsid w:val="00E72DD4"/>
    <w:rsid w:val="00E7334F"/>
    <w:rsid w:val="00E76403"/>
    <w:rsid w:val="00E7744B"/>
    <w:rsid w:val="00E77DE5"/>
    <w:rsid w:val="00E80B5A"/>
    <w:rsid w:val="00E81340"/>
    <w:rsid w:val="00E815E7"/>
    <w:rsid w:val="00E83693"/>
    <w:rsid w:val="00E8396E"/>
    <w:rsid w:val="00E8441C"/>
    <w:rsid w:val="00E86820"/>
    <w:rsid w:val="00E86F3A"/>
    <w:rsid w:val="00E87519"/>
    <w:rsid w:val="00E9103A"/>
    <w:rsid w:val="00E94301"/>
    <w:rsid w:val="00E94718"/>
    <w:rsid w:val="00E973A1"/>
    <w:rsid w:val="00E97514"/>
    <w:rsid w:val="00E97E5F"/>
    <w:rsid w:val="00EA0277"/>
    <w:rsid w:val="00EA064C"/>
    <w:rsid w:val="00EA211C"/>
    <w:rsid w:val="00EA5A9E"/>
    <w:rsid w:val="00EA5C4C"/>
    <w:rsid w:val="00EA5DEA"/>
    <w:rsid w:val="00EB14DD"/>
    <w:rsid w:val="00EB1FC0"/>
    <w:rsid w:val="00EB363C"/>
    <w:rsid w:val="00EB6044"/>
    <w:rsid w:val="00EB6A5E"/>
    <w:rsid w:val="00EB788D"/>
    <w:rsid w:val="00EC1004"/>
    <w:rsid w:val="00EC1735"/>
    <w:rsid w:val="00EC2667"/>
    <w:rsid w:val="00EC2E84"/>
    <w:rsid w:val="00EC660E"/>
    <w:rsid w:val="00EC7630"/>
    <w:rsid w:val="00ED0344"/>
    <w:rsid w:val="00ED180C"/>
    <w:rsid w:val="00ED22CA"/>
    <w:rsid w:val="00ED6118"/>
    <w:rsid w:val="00ED65CE"/>
    <w:rsid w:val="00ED785A"/>
    <w:rsid w:val="00ED798B"/>
    <w:rsid w:val="00EE0D4D"/>
    <w:rsid w:val="00EE16AB"/>
    <w:rsid w:val="00EE2AD7"/>
    <w:rsid w:val="00EE2E97"/>
    <w:rsid w:val="00EE3020"/>
    <w:rsid w:val="00EE659B"/>
    <w:rsid w:val="00EE7FE6"/>
    <w:rsid w:val="00EF0827"/>
    <w:rsid w:val="00EF2988"/>
    <w:rsid w:val="00EF4048"/>
    <w:rsid w:val="00EF5118"/>
    <w:rsid w:val="00F0058F"/>
    <w:rsid w:val="00F011C8"/>
    <w:rsid w:val="00F02F47"/>
    <w:rsid w:val="00F03D3A"/>
    <w:rsid w:val="00F04F71"/>
    <w:rsid w:val="00F07440"/>
    <w:rsid w:val="00F076B7"/>
    <w:rsid w:val="00F07B8F"/>
    <w:rsid w:val="00F1191B"/>
    <w:rsid w:val="00F14B42"/>
    <w:rsid w:val="00F17780"/>
    <w:rsid w:val="00F20A93"/>
    <w:rsid w:val="00F2220B"/>
    <w:rsid w:val="00F22349"/>
    <w:rsid w:val="00F223B2"/>
    <w:rsid w:val="00F23A18"/>
    <w:rsid w:val="00F247AC"/>
    <w:rsid w:val="00F26D2A"/>
    <w:rsid w:val="00F318AC"/>
    <w:rsid w:val="00F3331F"/>
    <w:rsid w:val="00F33CBE"/>
    <w:rsid w:val="00F341CD"/>
    <w:rsid w:val="00F34926"/>
    <w:rsid w:val="00F3567C"/>
    <w:rsid w:val="00F3682C"/>
    <w:rsid w:val="00F4029E"/>
    <w:rsid w:val="00F4137F"/>
    <w:rsid w:val="00F41CAC"/>
    <w:rsid w:val="00F43CFF"/>
    <w:rsid w:val="00F44836"/>
    <w:rsid w:val="00F47191"/>
    <w:rsid w:val="00F53CB4"/>
    <w:rsid w:val="00F550B9"/>
    <w:rsid w:val="00F601E2"/>
    <w:rsid w:val="00F61742"/>
    <w:rsid w:val="00F6227C"/>
    <w:rsid w:val="00F646FE"/>
    <w:rsid w:val="00F65CA2"/>
    <w:rsid w:val="00F6650D"/>
    <w:rsid w:val="00F6681E"/>
    <w:rsid w:val="00F67E60"/>
    <w:rsid w:val="00F7003F"/>
    <w:rsid w:val="00F70766"/>
    <w:rsid w:val="00F70BB1"/>
    <w:rsid w:val="00F71DB8"/>
    <w:rsid w:val="00F729D0"/>
    <w:rsid w:val="00F7321C"/>
    <w:rsid w:val="00F736F8"/>
    <w:rsid w:val="00F7404E"/>
    <w:rsid w:val="00F745DE"/>
    <w:rsid w:val="00F761DB"/>
    <w:rsid w:val="00F77E83"/>
    <w:rsid w:val="00F80119"/>
    <w:rsid w:val="00F80143"/>
    <w:rsid w:val="00F804FD"/>
    <w:rsid w:val="00F832F7"/>
    <w:rsid w:val="00F85C30"/>
    <w:rsid w:val="00F85FD0"/>
    <w:rsid w:val="00F86565"/>
    <w:rsid w:val="00F87FEA"/>
    <w:rsid w:val="00F9005D"/>
    <w:rsid w:val="00F91BA2"/>
    <w:rsid w:val="00F9283A"/>
    <w:rsid w:val="00F932FE"/>
    <w:rsid w:val="00F94744"/>
    <w:rsid w:val="00F957D2"/>
    <w:rsid w:val="00F964C3"/>
    <w:rsid w:val="00FA0DD1"/>
    <w:rsid w:val="00FA112B"/>
    <w:rsid w:val="00FA13F3"/>
    <w:rsid w:val="00FA1ACB"/>
    <w:rsid w:val="00FA1F7D"/>
    <w:rsid w:val="00FA2655"/>
    <w:rsid w:val="00FA2994"/>
    <w:rsid w:val="00FA4738"/>
    <w:rsid w:val="00FA756A"/>
    <w:rsid w:val="00FB0604"/>
    <w:rsid w:val="00FB183A"/>
    <w:rsid w:val="00FB243C"/>
    <w:rsid w:val="00FB4E5C"/>
    <w:rsid w:val="00FB4EF0"/>
    <w:rsid w:val="00FB4F6E"/>
    <w:rsid w:val="00FB5161"/>
    <w:rsid w:val="00FB58E1"/>
    <w:rsid w:val="00FB7710"/>
    <w:rsid w:val="00FB7CF9"/>
    <w:rsid w:val="00FC2459"/>
    <w:rsid w:val="00FC385B"/>
    <w:rsid w:val="00FC47B4"/>
    <w:rsid w:val="00FC5E4D"/>
    <w:rsid w:val="00FC67E2"/>
    <w:rsid w:val="00FC6C55"/>
    <w:rsid w:val="00FD09C5"/>
    <w:rsid w:val="00FD0AB7"/>
    <w:rsid w:val="00FD1A81"/>
    <w:rsid w:val="00FD22DF"/>
    <w:rsid w:val="00FD3B0C"/>
    <w:rsid w:val="00FD598D"/>
    <w:rsid w:val="00FD6EA3"/>
    <w:rsid w:val="00FD7FCC"/>
    <w:rsid w:val="00FE13BA"/>
    <w:rsid w:val="00FE25F0"/>
    <w:rsid w:val="00FE2FFB"/>
    <w:rsid w:val="00FE381E"/>
    <w:rsid w:val="00FE4925"/>
    <w:rsid w:val="00FE4EF5"/>
    <w:rsid w:val="00FE5E03"/>
    <w:rsid w:val="00FE64DD"/>
    <w:rsid w:val="00FF03CE"/>
    <w:rsid w:val="00FF3A6E"/>
    <w:rsid w:val="00FF413E"/>
    <w:rsid w:val="00FF524E"/>
    <w:rsid w:val="00FF73C2"/>
    <w:rsid w:val="01001B5E"/>
    <w:rsid w:val="012B70AE"/>
    <w:rsid w:val="013C06BC"/>
    <w:rsid w:val="01414050"/>
    <w:rsid w:val="014E4050"/>
    <w:rsid w:val="016C71F3"/>
    <w:rsid w:val="0188743A"/>
    <w:rsid w:val="018A58CB"/>
    <w:rsid w:val="01AD2DA7"/>
    <w:rsid w:val="01D31020"/>
    <w:rsid w:val="01D70DC0"/>
    <w:rsid w:val="020A2568"/>
    <w:rsid w:val="020E02AA"/>
    <w:rsid w:val="0233386D"/>
    <w:rsid w:val="02353A89"/>
    <w:rsid w:val="023F2212"/>
    <w:rsid w:val="024955AC"/>
    <w:rsid w:val="02535CBD"/>
    <w:rsid w:val="02714395"/>
    <w:rsid w:val="02777BFD"/>
    <w:rsid w:val="028B47C0"/>
    <w:rsid w:val="02A63191"/>
    <w:rsid w:val="02DA63DE"/>
    <w:rsid w:val="02F71A86"/>
    <w:rsid w:val="02F94AB6"/>
    <w:rsid w:val="0365035C"/>
    <w:rsid w:val="03667C72"/>
    <w:rsid w:val="03A32C74"/>
    <w:rsid w:val="03A8028B"/>
    <w:rsid w:val="03CC21CB"/>
    <w:rsid w:val="03D66BA6"/>
    <w:rsid w:val="04082AD7"/>
    <w:rsid w:val="04365896"/>
    <w:rsid w:val="043F474B"/>
    <w:rsid w:val="04642403"/>
    <w:rsid w:val="046B19E4"/>
    <w:rsid w:val="04A40A52"/>
    <w:rsid w:val="04B35139"/>
    <w:rsid w:val="04CE3D21"/>
    <w:rsid w:val="04CF6326"/>
    <w:rsid w:val="04E823E3"/>
    <w:rsid w:val="05184867"/>
    <w:rsid w:val="05264A13"/>
    <w:rsid w:val="05505DB7"/>
    <w:rsid w:val="05545FD4"/>
    <w:rsid w:val="05A54A82"/>
    <w:rsid w:val="05D572AE"/>
    <w:rsid w:val="05DE61E6"/>
    <w:rsid w:val="05E41A4E"/>
    <w:rsid w:val="05EE467B"/>
    <w:rsid w:val="05F23A3F"/>
    <w:rsid w:val="05F81055"/>
    <w:rsid w:val="06241943"/>
    <w:rsid w:val="064437DD"/>
    <w:rsid w:val="06463FF9"/>
    <w:rsid w:val="064D5C26"/>
    <w:rsid w:val="066B69A2"/>
    <w:rsid w:val="068468EC"/>
    <w:rsid w:val="06A25465"/>
    <w:rsid w:val="06AC0931"/>
    <w:rsid w:val="06BB3A21"/>
    <w:rsid w:val="06EB0BBA"/>
    <w:rsid w:val="06FF6413"/>
    <w:rsid w:val="07097292"/>
    <w:rsid w:val="070B6B66"/>
    <w:rsid w:val="072947E9"/>
    <w:rsid w:val="074D7DBC"/>
    <w:rsid w:val="0752392E"/>
    <w:rsid w:val="075E0F20"/>
    <w:rsid w:val="076606C8"/>
    <w:rsid w:val="079A1C18"/>
    <w:rsid w:val="07D03979"/>
    <w:rsid w:val="07D50C9F"/>
    <w:rsid w:val="07E00A0F"/>
    <w:rsid w:val="07E35D35"/>
    <w:rsid w:val="07F324CB"/>
    <w:rsid w:val="07F97B2B"/>
    <w:rsid w:val="0802440D"/>
    <w:rsid w:val="082A0330"/>
    <w:rsid w:val="084762C4"/>
    <w:rsid w:val="08767256"/>
    <w:rsid w:val="08B80F70"/>
    <w:rsid w:val="08D12032"/>
    <w:rsid w:val="08DB6A0C"/>
    <w:rsid w:val="08F45089"/>
    <w:rsid w:val="090C4E18"/>
    <w:rsid w:val="091D7025"/>
    <w:rsid w:val="095011A8"/>
    <w:rsid w:val="0987687E"/>
    <w:rsid w:val="099C7DCB"/>
    <w:rsid w:val="09D63ACD"/>
    <w:rsid w:val="09DC2D55"/>
    <w:rsid w:val="09FB7366"/>
    <w:rsid w:val="0A0E0220"/>
    <w:rsid w:val="0A471226"/>
    <w:rsid w:val="0A6356E1"/>
    <w:rsid w:val="0AA74DF8"/>
    <w:rsid w:val="0ABE2142"/>
    <w:rsid w:val="0AC1103F"/>
    <w:rsid w:val="0AE24082"/>
    <w:rsid w:val="0AFB6FF6"/>
    <w:rsid w:val="0B3568A8"/>
    <w:rsid w:val="0B996E37"/>
    <w:rsid w:val="0BA94BA0"/>
    <w:rsid w:val="0BE131F7"/>
    <w:rsid w:val="0C09470F"/>
    <w:rsid w:val="0C1F4E62"/>
    <w:rsid w:val="0C2030B4"/>
    <w:rsid w:val="0C2F1549"/>
    <w:rsid w:val="0C317C29"/>
    <w:rsid w:val="0C79134D"/>
    <w:rsid w:val="0CA7199B"/>
    <w:rsid w:val="0CAC6DF3"/>
    <w:rsid w:val="0D00272F"/>
    <w:rsid w:val="0D093B48"/>
    <w:rsid w:val="0D3402FF"/>
    <w:rsid w:val="0D3D7C96"/>
    <w:rsid w:val="0D541CF7"/>
    <w:rsid w:val="0D634291"/>
    <w:rsid w:val="0D6B035F"/>
    <w:rsid w:val="0D896A37"/>
    <w:rsid w:val="0D9755F8"/>
    <w:rsid w:val="0E1C3D4F"/>
    <w:rsid w:val="0E245572"/>
    <w:rsid w:val="0E4A6A14"/>
    <w:rsid w:val="0E72571D"/>
    <w:rsid w:val="0E794C35"/>
    <w:rsid w:val="0EB61AAE"/>
    <w:rsid w:val="0ED62150"/>
    <w:rsid w:val="0F135898"/>
    <w:rsid w:val="0F19221B"/>
    <w:rsid w:val="0F1F58A5"/>
    <w:rsid w:val="0F2E3D3A"/>
    <w:rsid w:val="0F79630E"/>
    <w:rsid w:val="0F9A13CF"/>
    <w:rsid w:val="0FB6180D"/>
    <w:rsid w:val="0FB81855"/>
    <w:rsid w:val="0FBF526A"/>
    <w:rsid w:val="10073994"/>
    <w:rsid w:val="100D4AC2"/>
    <w:rsid w:val="101B23CB"/>
    <w:rsid w:val="102869DB"/>
    <w:rsid w:val="103C08D6"/>
    <w:rsid w:val="104B26C9"/>
    <w:rsid w:val="108B156E"/>
    <w:rsid w:val="10C61D50"/>
    <w:rsid w:val="10E874BE"/>
    <w:rsid w:val="10EA5A3E"/>
    <w:rsid w:val="110B5A79"/>
    <w:rsid w:val="11203050"/>
    <w:rsid w:val="11272E35"/>
    <w:rsid w:val="1136652E"/>
    <w:rsid w:val="115225F0"/>
    <w:rsid w:val="11A32894"/>
    <w:rsid w:val="124675EC"/>
    <w:rsid w:val="12505D75"/>
    <w:rsid w:val="12507806"/>
    <w:rsid w:val="1256384E"/>
    <w:rsid w:val="125F64E9"/>
    <w:rsid w:val="12796516"/>
    <w:rsid w:val="1285206B"/>
    <w:rsid w:val="1286237D"/>
    <w:rsid w:val="129B16E6"/>
    <w:rsid w:val="12A818EC"/>
    <w:rsid w:val="12C04F78"/>
    <w:rsid w:val="12C34799"/>
    <w:rsid w:val="12CF1390"/>
    <w:rsid w:val="133631BD"/>
    <w:rsid w:val="138C0320"/>
    <w:rsid w:val="13B62B65"/>
    <w:rsid w:val="13B80076"/>
    <w:rsid w:val="13C22CA3"/>
    <w:rsid w:val="13C9560B"/>
    <w:rsid w:val="13F05A62"/>
    <w:rsid w:val="13FA635F"/>
    <w:rsid w:val="142E20E6"/>
    <w:rsid w:val="144F506A"/>
    <w:rsid w:val="145558C5"/>
    <w:rsid w:val="146A127B"/>
    <w:rsid w:val="14891A12"/>
    <w:rsid w:val="14A423A8"/>
    <w:rsid w:val="14A95C11"/>
    <w:rsid w:val="14BC0362"/>
    <w:rsid w:val="14F055ED"/>
    <w:rsid w:val="1509340A"/>
    <w:rsid w:val="154F5CF7"/>
    <w:rsid w:val="155362A8"/>
    <w:rsid w:val="156404B5"/>
    <w:rsid w:val="156A1844"/>
    <w:rsid w:val="15995C85"/>
    <w:rsid w:val="15C83575"/>
    <w:rsid w:val="15DC44FF"/>
    <w:rsid w:val="15F333FA"/>
    <w:rsid w:val="15F35395"/>
    <w:rsid w:val="16103F31"/>
    <w:rsid w:val="16200E1E"/>
    <w:rsid w:val="162F6D8A"/>
    <w:rsid w:val="165411B8"/>
    <w:rsid w:val="1656208A"/>
    <w:rsid w:val="1666200B"/>
    <w:rsid w:val="166E7112"/>
    <w:rsid w:val="167C35DD"/>
    <w:rsid w:val="167D1103"/>
    <w:rsid w:val="169A3A63"/>
    <w:rsid w:val="169C4F0C"/>
    <w:rsid w:val="169E5A76"/>
    <w:rsid w:val="16A8493F"/>
    <w:rsid w:val="16B815A6"/>
    <w:rsid w:val="16D46822"/>
    <w:rsid w:val="16DE7DF3"/>
    <w:rsid w:val="17330A23"/>
    <w:rsid w:val="17367E5E"/>
    <w:rsid w:val="173947A8"/>
    <w:rsid w:val="174165D4"/>
    <w:rsid w:val="175E3268"/>
    <w:rsid w:val="17631954"/>
    <w:rsid w:val="177C760C"/>
    <w:rsid w:val="1791242B"/>
    <w:rsid w:val="179B52D8"/>
    <w:rsid w:val="17C65EEC"/>
    <w:rsid w:val="17C92852"/>
    <w:rsid w:val="17CC40F0"/>
    <w:rsid w:val="17DB2585"/>
    <w:rsid w:val="17E53799"/>
    <w:rsid w:val="17F673BF"/>
    <w:rsid w:val="17FB2E13"/>
    <w:rsid w:val="18146D8A"/>
    <w:rsid w:val="18335F1D"/>
    <w:rsid w:val="18362314"/>
    <w:rsid w:val="183A3768"/>
    <w:rsid w:val="183F2B14"/>
    <w:rsid w:val="186758BA"/>
    <w:rsid w:val="187D53EA"/>
    <w:rsid w:val="18874ECB"/>
    <w:rsid w:val="18C17C72"/>
    <w:rsid w:val="18C354F3"/>
    <w:rsid w:val="18C748B7"/>
    <w:rsid w:val="19136A5A"/>
    <w:rsid w:val="192B4133"/>
    <w:rsid w:val="193A32DB"/>
    <w:rsid w:val="195D78BE"/>
    <w:rsid w:val="19792055"/>
    <w:rsid w:val="19962C07"/>
    <w:rsid w:val="199B15C2"/>
    <w:rsid w:val="19DA3068"/>
    <w:rsid w:val="19E00326"/>
    <w:rsid w:val="19F93196"/>
    <w:rsid w:val="19FC584A"/>
    <w:rsid w:val="1A2E4BEE"/>
    <w:rsid w:val="1A424C9F"/>
    <w:rsid w:val="1A4A713E"/>
    <w:rsid w:val="1A56267C"/>
    <w:rsid w:val="1A6A7BF0"/>
    <w:rsid w:val="1A710F7F"/>
    <w:rsid w:val="1A9739F7"/>
    <w:rsid w:val="1A976730"/>
    <w:rsid w:val="1A9865E9"/>
    <w:rsid w:val="1AAC0209"/>
    <w:rsid w:val="1AD33FC7"/>
    <w:rsid w:val="1AD734D7"/>
    <w:rsid w:val="1B1D66C9"/>
    <w:rsid w:val="1B397CEE"/>
    <w:rsid w:val="1B5776CB"/>
    <w:rsid w:val="1B641ECA"/>
    <w:rsid w:val="1B665351"/>
    <w:rsid w:val="1B770817"/>
    <w:rsid w:val="1BEA2D97"/>
    <w:rsid w:val="1BF04858"/>
    <w:rsid w:val="1C2344FA"/>
    <w:rsid w:val="1C27223D"/>
    <w:rsid w:val="1C2F10F1"/>
    <w:rsid w:val="1C550B58"/>
    <w:rsid w:val="1C680F6A"/>
    <w:rsid w:val="1CA37CCC"/>
    <w:rsid w:val="1CC950A2"/>
    <w:rsid w:val="1CDF0421"/>
    <w:rsid w:val="1CF40C2D"/>
    <w:rsid w:val="1CF449F5"/>
    <w:rsid w:val="1D064A5E"/>
    <w:rsid w:val="1D2624F4"/>
    <w:rsid w:val="1D28054B"/>
    <w:rsid w:val="1D28626C"/>
    <w:rsid w:val="1D2B50F0"/>
    <w:rsid w:val="1D444728"/>
    <w:rsid w:val="1D4809E3"/>
    <w:rsid w:val="1D5030CD"/>
    <w:rsid w:val="1D5D1317"/>
    <w:rsid w:val="1D762B9F"/>
    <w:rsid w:val="1D7C3EC2"/>
    <w:rsid w:val="1D8D4321"/>
    <w:rsid w:val="1DC75A85"/>
    <w:rsid w:val="1DD13FE0"/>
    <w:rsid w:val="1DE25B8E"/>
    <w:rsid w:val="1DE72CFE"/>
    <w:rsid w:val="1DFB128B"/>
    <w:rsid w:val="1E0C0C21"/>
    <w:rsid w:val="1E1430E7"/>
    <w:rsid w:val="1E205195"/>
    <w:rsid w:val="1E6F5DDB"/>
    <w:rsid w:val="1EB27D68"/>
    <w:rsid w:val="1EB8248F"/>
    <w:rsid w:val="1EC24983"/>
    <w:rsid w:val="1EC57CB0"/>
    <w:rsid w:val="1ECF44C6"/>
    <w:rsid w:val="1EF06916"/>
    <w:rsid w:val="1EFD1033"/>
    <w:rsid w:val="1F0C571A"/>
    <w:rsid w:val="1F2627EB"/>
    <w:rsid w:val="1F444EB4"/>
    <w:rsid w:val="1F445E8C"/>
    <w:rsid w:val="1F53514B"/>
    <w:rsid w:val="1F8359DC"/>
    <w:rsid w:val="1F8B0C47"/>
    <w:rsid w:val="1F9A0F77"/>
    <w:rsid w:val="1FA76E5C"/>
    <w:rsid w:val="1FED72F9"/>
    <w:rsid w:val="1FF349EB"/>
    <w:rsid w:val="1FF468DA"/>
    <w:rsid w:val="20030942"/>
    <w:rsid w:val="201605FE"/>
    <w:rsid w:val="20251AA1"/>
    <w:rsid w:val="204A7D65"/>
    <w:rsid w:val="2059673D"/>
    <w:rsid w:val="208F6602"/>
    <w:rsid w:val="209F6845"/>
    <w:rsid w:val="20B723D1"/>
    <w:rsid w:val="20D942F3"/>
    <w:rsid w:val="21024282"/>
    <w:rsid w:val="2120725A"/>
    <w:rsid w:val="21285644"/>
    <w:rsid w:val="212B00D9"/>
    <w:rsid w:val="21374B07"/>
    <w:rsid w:val="21475F62"/>
    <w:rsid w:val="214967B1"/>
    <w:rsid w:val="21590997"/>
    <w:rsid w:val="21747CD2"/>
    <w:rsid w:val="21767E19"/>
    <w:rsid w:val="21771570"/>
    <w:rsid w:val="21B21261"/>
    <w:rsid w:val="21B41F35"/>
    <w:rsid w:val="21D7652F"/>
    <w:rsid w:val="21DC13D3"/>
    <w:rsid w:val="22055B57"/>
    <w:rsid w:val="22283FEF"/>
    <w:rsid w:val="224D0523"/>
    <w:rsid w:val="225B2C40"/>
    <w:rsid w:val="229109C4"/>
    <w:rsid w:val="229121BE"/>
    <w:rsid w:val="22AA4158"/>
    <w:rsid w:val="22AA55D2"/>
    <w:rsid w:val="22C54F87"/>
    <w:rsid w:val="22E04EF3"/>
    <w:rsid w:val="22F20E66"/>
    <w:rsid w:val="230E1A60"/>
    <w:rsid w:val="23113671"/>
    <w:rsid w:val="23385F29"/>
    <w:rsid w:val="23445482"/>
    <w:rsid w:val="234C07DB"/>
    <w:rsid w:val="234D6DE1"/>
    <w:rsid w:val="235D6544"/>
    <w:rsid w:val="235E5C65"/>
    <w:rsid w:val="236E0751"/>
    <w:rsid w:val="236E24FF"/>
    <w:rsid w:val="237D0E74"/>
    <w:rsid w:val="23831A9C"/>
    <w:rsid w:val="23AC29B9"/>
    <w:rsid w:val="23B6642C"/>
    <w:rsid w:val="23C83834"/>
    <w:rsid w:val="23E673EF"/>
    <w:rsid w:val="23E9602A"/>
    <w:rsid w:val="23F070D9"/>
    <w:rsid w:val="23F46EA8"/>
    <w:rsid w:val="241F37F9"/>
    <w:rsid w:val="24613E12"/>
    <w:rsid w:val="24772F21"/>
    <w:rsid w:val="247F4702"/>
    <w:rsid w:val="24A27A8C"/>
    <w:rsid w:val="24AE43E7"/>
    <w:rsid w:val="24D07D37"/>
    <w:rsid w:val="24D9609E"/>
    <w:rsid w:val="250A64A0"/>
    <w:rsid w:val="25205A7B"/>
    <w:rsid w:val="252446AA"/>
    <w:rsid w:val="2524595F"/>
    <w:rsid w:val="253B4663"/>
    <w:rsid w:val="25665B84"/>
    <w:rsid w:val="259213D4"/>
    <w:rsid w:val="25B01E9F"/>
    <w:rsid w:val="25C805EC"/>
    <w:rsid w:val="26176E7E"/>
    <w:rsid w:val="26190E48"/>
    <w:rsid w:val="269C243B"/>
    <w:rsid w:val="26A42D5D"/>
    <w:rsid w:val="26A5092E"/>
    <w:rsid w:val="26D8538A"/>
    <w:rsid w:val="26E256DE"/>
    <w:rsid w:val="27040376"/>
    <w:rsid w:val="27070CA1"/>
    <w:rsid w:val="27460ADE"/>
    <w:rsid w:val="27514612"/>
    <w:rsid w:val="276A3EEF"/>
    <w:rsid w:val="27993387"/>
    <w:rsid w:val="27A94E6F"/>
    <w:rsid w:val="27AF3208"/>
    <w:rsid w:val="27B11A4E"/>
    <w:rsid w:val="27BD5BFF"/>
    <w:rsid w:val="280379AF"/>
    <w:rsid w:val="28180C8B"/>
    <w:rsid w:val="287C56BE"/>
    <w:rsid w:val="287F0D0A"/>
    <w:rsid w:val="28932A76"/>
    <w:rsid w:val="28934E5D"/>
    <w:rsid w:val="28AB1AFF"/>
    <w:rsid w:val="28AD3ACA"/>
    <w:rsid w:val="28B05395"/>
    <w:rsid w:val="28BA7F95"/>
    <w:rsid w:val="28E46D1A"/>
    <w:rsid w:val="291853E7"/>
    <w:rsid w:val="292E5E71"/>
    <w:rsid w:val="29785080"/>
    <w:rsid w:val="298F1421"/>
    <w:rsid w:val="2992623C"/>
    <w:rsid w:val="299B4658"/>
    <w:rsid w:val="29BD4E21"/>
    <w:rsid w:val="29EB48A9"/>
    <w:rsid w:val="2A0B2BCE"/>
    <w:rsid w:val="2A1B6E2B"/>
    <w:rsid w:val="2A2C0A1E"/>
    <w:rsid w:val="2A316D92"/>
    <w:rsid w:val="2A543491"/>
    <w:rsid w:val="2A704DAF"/>
    <w:rsid w:val="2A9E6DD9"/>
    <w:rsid w:val="2ACD2201"/>
    <w:rsid w:val="2AD510B6"/>
    <w:rsid w:val="2AF84251"/>
    <w:rsid w:val="2B121286"/>
    <w:rsid w:val="2B130EE7"/>
    <w:rsid w:val="2B243DF5"/>
    <w:rsid w:val="2B320668"/>
    <w:rsid w:val="2B4324C3"/>
    <w:rsid w:val="2B47496D"/>
    <w:rsid w:val="2B522035"/>
    <w:rsid w:val="2B5D0C9D"/>
    <w:rsid w:val="2B64102B"/>
    <w:rsid w:val="2BAD5B8F"/>
    <w:rsid w:val="2BE55328"/>
    <w:rsid w:val="2C1300E8"/>
    <w:rsid w:val="2C2B3683"/>
    <w:rsid w:val="2C4A1EDB"/>
    <w:rsid w:val="2C626979"/>
    <w:rsid w:val="2C7548FE"/>
    <w:rsid w:val="2C83526D"/>
    <w:rsid w:val="2C90798A"/>
    <w:rsid w:val="2C9D7207"/>
    <w:rsid w:val="2CDC497D"/>
    <w:rsid w:val="2D346567"/>
    <w:rsid w:val="2D39079E"/>
    <w:rsid w:val="2D5C131A"/>
    <w:rsid w:val="2D741BBC"/>
    <w:rsid w:val="2D7C3A6A"/>
    <w:rsid w:val="2DB33930"/>
    <w:rsid w:val="2DBB4593"/>
    <w:rsid w:val="2DC559A5"/>
    <w:rsid w:val="2DD006C3"/>
    <w:rsid w:val="2DD30DA3"/>
    <w:rsid w:val="2DD36122"/>
    <w:rsid w:val="2DE33AEA"/>
    <w:rsid w:val="2DF463A0"/>
    <w:rsid w:val="2E052EED"/>
    <w:rsid w:val="2E112405"/>
    <w:rsid w:val="2E121185"/>
    <w:rsid w:val="2E183793"/>
    <w:rsid w:val="2E450300"/>
    <w:rsid w:val="2E9077CD"/>
    <w:rsid w:val="2EB62517"/>
    <w:rsid w:val="2EDC3150"/>
    <w:rsid w:val="2EE63891"/>
    <w:rsid w:val="2F063F34"/>
    <w:rsid w:val="2F3B09F8"/>
    <w:rsid w:val="2F3C7CB8"/>
    <w:rsid w:val="2F3E36CD"/>
    <w:rsid w:val="2F633134"/>
    <w:rsid w:val="2F8F217B"/>
    <w:rsid w:val="2F942940"/>
    <w:rsid w:val="2FA33530"/>
    <w:rsid w:val="2FFC5C35"/>
    <w:rsid w:val="300C445C"/>
    <w:rsid w:val="300C557A"/>
    <w:rsid w:val="301663F8"/>
    <w:rsid w:val="30400BE0"/>
    <w:rsid w:val="304A6CE4"/>
    <w:rsid w:val="30654C8A"/>
    <w:rsid w:val="306B7CA6"/>
    <w:rsid w:val="3098505F"/>
    <w:rsid w:val="30AE6631"/>
    <w:rsid w:val="30BC0D4E"/>
    <w:rsid w:val="30CB2EC1"/>
    <w:rsid w:val="30E65DCB"/>
    <w:rsid w:val="30ED7159"/>
    <w:rsid w:val="30F57DBC"/>
    <w:rsid w:val="31010E56"/>
    <w:rsid w:val="3106021B"/>
    <w:rsid w:val="310A3FD2"/>
    <w:rsid w:val="31413001"/>
    <w:rsid w:val="315C38B4"/>
    <w:rsid w:val="316A69FC"/>
    <w:rsid w:val="318F6462"/>
    <w:rsid w:val="31956840"/>
    <w:rsid w:val="31994BEB"/>
    <w:rsid w:val="31C75BFC"/>
    <w:rsid w:val="31D2698B"/>
    <w:rsid w:val="31D52EFF"/>
    <w:rsid w:val="31EA5447"/>
    <w:rsid w:val="31F84007"/>
    <w:rsid w:val="32031918"/>
    <w:rsid w:val="3207440B"/>
    <w:rsid w:val="321E5F10"/>
    <w:rsid w:val="321F2983"/>
    <w:rsid w:val="325154C6"/>
    <w:rsid w:val="32785148"/>
    <w:rsid w:val="327D4DA6"/>
    <w:rsid w:val="32894C60"/>
    <w:rsid w:val="3290431A"/>
    <w:rsid w:val="32987598"/>
    <w:rsid w:val="32A001FB"/>
    <w:rsid w:val="32B70046"/>
    <w:rsid w:val="32D3237F"/>
    <w:rsid w:val="32D700C1"/>
    <w:rsid w:val="32D8634E"/>
    <w:rsid w:val="32E26A66"/>
    <w:rsid w:val="32EB76C8"/>
    <w:rsid w:val="32ED434C"/>
    <w:rsid w:val="32F83B93"/>
    <w:rsid w:val="331F7372"/>
    <w:rsid w:val="3359069A"/>
    <w:rsid w:val="33613E2E"/>
    <w:rsid w:val="33F407FF"/>
    <w:rsid w:val="340071A3"/>
    <w:rsid w:val="343036CC"/>
    <w:rsid w:val="344016D1"/>
    <w:rsid w:val="34713BFD"/>
    <w:rsid w:val="347C1F50"/>
    <w:rsid w:val="34880DD5"/>
    <w:rsid w:val="34993154"/>
    <w:rsid w:val="34A83397"/>
    <w:rsid w:val="34BD5094"/>
    <w:rsid w:val="34E04472"/>
    <w:rsid w:val="34FF745B"/>
    <w:rsid w:val="351B1DBB"/>
    <w:rsid w:val="35211654"/>
    <w:rsid w:val="35246EC1"/>
    <w:rsid w:val="35380BBF"/>
    <w:rsid w:val="354B1069"/>
    <w:rsid w:val="354E4BBC"/>
    <w:rsid w:val="35586B6B"/>
    <w:rsid w:val="355B2613"/>
    <w:rsid w:val="35617EEB"/>
    <w:rsid w:val="357FD63E"/>
    <w:rsid w:val="3589141A"/>
    <w:rsid w:val="35CA0115"/>
    <w:rsid w:val="35DE1282"/>
    <w:rsid w:val="360A387E"/>
    <w:rsid w:val="3619279E"/>
    <w:rsid w:val="361A2AD1"/>
    <w:rsid w:val="363650FE"/>
    <w:rsid w:val="36525CB0"/>
    <w:rsid w:val="36914205"/>
    <w:rsid w:val="36E87048"/>
    <w:rsid w:val="372212DB"/>
    <w:rsid w:val="37353608"/>
    <w:rsid w:val="375544B8"/>
    <w:rsid w:val="375B2547"/>
    <w:rsid w:val="3773682C"/>
    <w:rsid w:val="378E3E9A"/>
    <w:rsid w:val="379C3C8F"/>
    <w:rsid w:val="37A656D4"/>
    <w:rsid w:val="37AE5168"/>
    <w:rsid w:val="37B51927"/>
    <w:rsid w:val="37C4498C"/>
    <w:rsid w:val="37CE0B24"/>
    <w:rsid w:val="3801173C"/>
    <w:rsid w:val="385555E4"/>
    <w:rsid w:val="38673B98"/>
    <w:rsid w:val="38710670"/>
    <w:rsid w:val="389205E6"/>
    <w:rsid w:val="389D76B7"/>
    <w:rsid w:val="38C010A9"/>
    <w:rsid w:val="38D8249D"/>
    <w:rsid w:val="38E27F47"/>
    <w:rsid w:val="39033292"/>
    <w:rsid w:val="393D2C48"/>
    <w:rsid w:val="396E1053"/>
    <w:rsid w:val="3982065B"/>
    <w:rsid w:val="398375D4"/>
    <w:rsid w:val="39861EF9"/>
    <w:rsid w:val="399A1E48"/>
    <w:rsid w:val="399E7209"/>
    <w:rsid w:val="399F745E"/>
    <w:rsid w:val="39A42D32"/>
    <w:rsid w:val="39BF365D"/>
    <w:rsid w:val="3A1D3887"/>
    <w:rsid w:val="3A3C4CAD"/>
    <w:rsid w:val="3A4011BE"/>
    <w:rsid w:val="3A500759"/>
    <w:rsid w:val="3A58150B"/>
    <w:rsid w:val="3A6A786F"/>
    <w:rsid w:val="3AC30F2B"/>
    <w:rsid w:val="3B2F7441"/>
    <w:rsid w:val="3B4E4767"/>
    <w:rsid w:val="3B7D37CF"/>
    <w:rsid w:val="3B912DD7"/>
    <w:rsid w:val="3BB12285"/>
    <w:rsid w:val="3BB76C76"/>
    <w:rsid w:val="3BDF30E8"/>
    <w:rsid w:val="3BE41159"/>
    <w:rsid w:val="3BF403D7"/>
    <w:rsid w:val="3C157564"/>
    <w:rsid w:val="3C177780"/>
    <w:rsid w:val="3C187054"/>
    <w:rsid w:val="3C1A101E"/>
    <w:rsid w:val="3C1D466B"/>
    <w:rsid w:val="3C1E601A"/>
    <w:rsid w:val="3C1F33A8"/>
    <w:rsid w:val="3C2E6878"/>
    <w:rsid w:val="3C3C7B42"/>
    <w:rsid w:val="3C3F1899"/>
    <w:rsid w:val="3C41729B"/>
    <w:rsid w:val="3C4340D1"/>
    <w:rsid w:val="3C4B567C"/>
    <w:rsid w:val="3C5C6BD9"/>
    <w:rsid w:val="3C6777AB"/>
    <w:rsid w:val="3CA37266"/>
    <w:rsid w:val="3CA449FA"/>
    <w:rsid w:val="3CAD1E92"/>
    <w:rsid w:val="3CB6561F"/>
    <w:rsid w:val="3CD15B81"/>
    <w:rsid w:val="3CF128D7"/>
    <w:rsid w:val="3D141416"/>
    <w:rsid w:val="3D336030"/>
    <w:rsid w:val="3D645ACB"/>
    <w:rsid w:val="3D803103"/>
    <w:rsid w:val="3D820B82"/>
    <w:rsid w:val="3D852DCD"/>
    <w:rsid w:val="3D9B593C"/>
    <w:rsid w:val="3DB57251"/>
    <w:rsid w:val="3DC13DDB"/>
    <w:rsid w:val="3DC70D32"/>
    <w:rsid w:val="3DDD2303"/>
    <w:rsid w:val="3E1321C9"/>
    <w:rsid w:val="3E1425A5"/>
    <w:rsid w:val="3E1C107E"/>
    <w:rsid w:val="3E392628"/>
    <w:rsid w:val="3E3A1D62"/>
    <w:rsid w:val="3EA01CAF"/>
    <w:rsid w:val="3EC11C25"/>
    <w:rsid w:val="3ED454B4"/>
    <w:rsid w:val="3EDA6843"/>
    <w:rsid w:val="3EDC6A5F"/>
    <w:rsid w:val="3EE6343A"/>
    <w:rsid w:val="3F0264C5"/>
    <w:rsid w:val="3F450160"/>
    <w:rsid w:val="3F4E170B"/>
    <w:rsid w:val="3F5927B4"/>
    <w:rsid w:val="3F6E2639"/>
    <w:rsid w:val="3F747D22"/>
    <w:rsid w:val="3FA532F5"/>
    <w:rsid w:val="3FB26856"/>
    <w:rsid w:val="3FC65745"/>
    <w:rsid w:val="3FD403DE"/>
    <w:rsid w:val="3FDA11F0"/>
    <w:rsid w:val="3FE36D81"/>
    <w:rsid w:val="3FF878C8"/>
    <w:rsid w:val="3FFEFF58"/>
    <w:rsid w:val="40104C12"/>
    <w:rsid w:val="405170D5"/>
    <w:rsid w:val="405320CB"/>
    <w:rsid w:val="40604541"/>
    <w:rsid w:val="406C4E18"/>
    <w:rsid w:val="40A806BA"/>
    <w:rsid w:val="40C477AB"/>
    <w:rsid w:val="40C80652"/>
    <w:rsid w:val="40F005A0"/>
    <w:rsid w:val="40F10117"/>
    <w:rsid w:val="40F462E2"/>
    <w:rsid w:val="411E6178"/>
    <w:rsid w:val="413B5CBF"/>
    <w:rsid w:val="41562AF9"/>
    <w:rsid w:val="4159428F"/>
    <w:rsid w:val="416146CE"/>
    <w:rsid w:val="41961147"/>
    <w:rsid w:val="419B675D"/>
    <w:rsid w:val="41CC199A"/>
    <w:rsid w:val="41DD28D2"/>
    <w:rsid w:val="41ED6052"/>
    <w:rsid w:val="41F67E38"/>
    <w:rsid w:val="42156510"/>
    <w:rsid w:val="421D53C4"/>
    <w:rsid w:val="42491E38"/>
    <w:rsid w:val="42510019"/>
    <w:rsid w:val="429433A9"/>
    <w:rsid w:val="42A90353"/>
    <w:rsid w:val="42E1130A"/>
    <w:rsid w:val="42EB64CE"/>
    <w:rsid w:val="43010842"/>
    <w:rsid w:val="43080135"/>
    <w:rsid w:val="43374264"/>
    <w:rsid w:val="434111C9"/>
    <w:rsid w:val="43482915"/>
    <w:rsid w:val="434A3F97"/>
    <w:rsid w:val="43501CE0"/>
    <w:rsid w:val="43754D8C"/>
    <w:rsid w:val="43811983"/>
    <w:rsid w:val="43B9111D"/>
    <w:rsid w:val="43DE66AE"/>
    <w:rsid w:val="43ED0DC6"/>
    <w:rsid w:val="43EE04C7"/>
    <w:rsid w:val="43EE7018"/>
    <w:rsid w:val="440F45C3"/>
    <w:rsid w:val="44235BC9"/>
    <w:rsid w:val="442B201A"/>
    <w:rsid w:val="443609BF"/>
    <w:rsid w:val="444F3D27"/>
    <w:rsid w:val="44793A56"/>
    <w:rsid w:val="44867AC9"/>
    <w:rsid w:val="44A92F3F"/>
    <w:rsid w:val="44B27301"/>
    <w:rsid w:val="44B5749C"/>
    <w:rsid w:val="44C1472D"/>
    <w:rsid w:val="44D05EB0"/>
    <w:rsid w:val="44E46134"/>
    <w:rsid w:val="44F10067"/>
    <w:rsid w:val="45021B7A"/>
    <w:rsid w:val="450D1A35"/>
    <w:rsid w:val="45153145"/>
    <w:rsid w:val="4530540F"/>
    <w:rsid w:val="45372C41"/>
    <w:rsid w:val="454F3613"/>
    <w:rsid w:val="457E2E0F"/>
    <w:rsid w:val="458525F6"/>
    <w:rsid w:val="459B0706"/>
    <w:rsid w:val="459B6D2C"/>
    <w:rsid w:val="45E2495B"/>
    <w:rsid w:val="45F97EF6"/>
    <w:rsid w:val="45FB3199"/>
    <w:rsid w:val="45FE550D"/>
    <w:rsid w:val="46174E83"/>
    <w:rsid w:val="461F178B"/>
    <w:rsid w:val="462F0D37"/>
    <w:rsid w:val="46650679"/>
    <w:rsid w:val="466C5B20"/>
    <w:rsid w:val="46843C64"/>
    <w:rsid w:val="46902609"/>
    <w:rsid w:val="4695534A"/>
    <w:rsid w:val="469D6AD4"/>
    <w:rsid w:val="46A038AA"/>
    <w:rsid w:val="46A66D1B"/>
    <w:rsid w:val="46B300A5"/>
    <w:rsid w:val="46C83008"/>
    <w:rsid w:val="46D97C51"/>
    <w:rsid w:val="47046B53"/>
    <w:rsid w:val="473573C2"/>
    <w:rsid w:val="47470357"/>
    <w:rsid w:val="47503B46"/>
    <w:rsid w:val="47825088"/>
    <w:rsid w:val="478F60DA"/>
    <w:rsid w:val="479207C0"/>
    <w:rsid w:val="47A125F4"/>
    <w:rsid w:val="47A679AA"/>
    <w:rsid w:val="47C167F2"/>
    <w:rsid w:val="47D6229D"/>
    <w:rsid w:val="47EF5185"/>
    <w:rsid w:val="481C1C7A"/>
    <w:rsid w:val="48223734"/>
    <w:rsid w:val="484336AB"/>
    <w:rsid w:val="485B09F4"/>
    <w:rsid w:val="487D4E0F"/>
    <w:rsid w:val="48923A9B"/>
    <w:rsid w:val="48947158"/>
    <w:rsid w:val="48A75279"/>
    <w:rsid w:val="48AF37FE"/>
    <w:rsid w:val="48B9571B"/>
    <w:rsid w:val="48E56510"/>
    <w:rsid w:val="49181C32"/>
    <w:rsid w:val="49544656"/>
    <w:rsid w:val="4957740E"/>
    <w:rsid w:val="495D0702"/>
    <w:rsid w:val="496B4908"/>
    <w:rsid w:val="497738DA"/>
    <w:rsid w:val="49A0530C"/>
    <w:rsid w:val="49B74350"/>
    <w:rsid w:val="49C128F9"/>
    <w:rsid w:val="4A477482"/>
    <w:rsid w:val="4A4A0D21"/>
    <w:rsid w:val="4A755829"/>
    <w:rsid w:val="4A800BE6"/>
    <w:rsid w:val="4A91548E"/>
    <w:rsid w:val="4AA77F21"/>
    <w:rsid w:val="4AAA5C63"/>
    <w:rsid w:val="4AC565F9"/>
    <w:rsid w:val="4AEC1DD8"/>
    <w:rsid w:val="4B03468A"/>
    <w:rsid w:val="4B157580"/>
    <w:rsid w:val="4B661AA7"/>
    <w:rsid w:val="4B6B53F2"/>
    <w:rsid w:val="4B9A7A86"/>
    <w:rsid w:val="4BC015ED"/>
    <w:rsid w:val="4BC856E5"/>
    <w:rsid w:val="4C194E4E"/>
    <w:rsid w:val="4C485734"/>
    <w:rsid w:val="4C4A1FCB"/>
    <w:rsid w:val="4C51283A"/>
    <w:rsid w:val="4C6644FE"/>
    <w:rsid w:val="4C7974BF"/>
    <w:rsid w:val="4C8215F3"/>
    <w:rsid w:val="4CA566E2"/>
    <w:rsid w:val="4CBD13AA"/>
    <w:rsid w:val="4CBD7ED0"/>
    <w:rsid w:val="4CDD6977"/>
    <w:rsid w:val="4CE865CF"/>
    <w:rsid w:val="4D5F4AE3"/>
    <w:rsid w:val="4D602609"/>
    <w:rsid w:val="4D706DC7"/>
    <w:rsid w:val="4D771091"/>
    <w:rsid w:val="4DAD60E5"/>
    <w:rsid w:val="4DDC4386"/>
    <w:rsid w:val="4DF00C9F"/>
    <w:rsid w:val="4DF01BDF"/>
    <w:rsid w:val="4E3B5550"/>
    <w:rsid w:val="4E50267E"/>
    <w:rsid w:val="4E5959D6"/>
    <w:rsid w:val="4E630603"/>
    <w:rsid w:val="4EA326AC"/>
    <w:rsid w:val="4ECF5C98"/>
    <w:rsid w:val="4EDF611E"/>
    <w:rsid w:val="4EF57B70"/>
    <w:rsid w:val="4EF737B4"/>
    <w:rsid w:val="4F1D6A04"/>
    <w:rsid w:val="4F3E456A"/>
    <w:rsid w:val="4F4B51C7"/>
    <w:rsid w:val="4F4C25C9"/>
    <w:rsid w:val="4F870416"/>
    <w:rsid w:val="4F9B0E06"/>
    <w:rsid w:val="4FA709C3"/>
    <w:rsid w:val="4FB6689C"/>
    <w:rsid w:val="4FC21359"/>
    <w:rsid w:val="4FC3738D"/>
    <w:rsid w:val="4FC74BC1"/>
    <w:rsid w:val="4FDC066D"/>
    <w:rsid w:val="4FE45773"/>
    <w:rsid w:val="50412BC6"/>
    <w:rsid w:val="505226DD"/>
    <w:rsid w:val="5060129E"/>
    <w:rsid w:val="508F3931"/>
    <w:rsid w:val="50AD025B"/>
    <w:rsid w:val="50B43398"/>
    <w:rsid w:val="50E33C7D"/>
    <w:rsid w:val="50E45619"/>
    <w:rsid w:val="50EA0B67"/>
    <w:rsid w:val="50FA4984"/>
    <w:rsid w:val="513444D8"/>
    <w:rsid w:val="513618D6"/>
    <w:rsid w:val="51542485"/>
    <w:rsid w:val="515B1A65"/>
    <w:rsid w:val="51640972"/>
    <w:rsid w:val="51712AF7"/>
    <w:rsid w:val="517D7C2E"/>
    <w:rsid w:val="51845057"/>
    <w:rsid w:val="518900D1"/>
    <w:rsid w:val="518C29BC"/>
    <w:rsid w:val="51B86EB8"/>
    <w:rsid w:val="51BF4767"/>
    <w:rsid w:val="51D73E2B"/>
    <w:rsid w:val="51E1640E"/>
    <w:rsid w:val="51FA3520"/>
    <w:rsid w:val="52432552"/>
    <w:rsid w:val="5253273C"/>
    <w:rsid w:val="52595FA5"/>
    <w:rsid w:val="526D6F19"/>
    <w:rsid w:val="52741030"/>
    <w:rsid w:val="527903F5"/>
    <w:rsid w:val="5288496E"/>
    <w:rsid w:val="52934085"/>
    <w:rsid w:val="529A2B6B"/>
    <w:rsid w:val="529F0D75"/>
    <w:rsid w:val="52AA7DBA"/>
    <w:rsid w:val="52AB2578"/>
    <w:rsid w:val="52BC29D7"/>
    <w:rsid w:val="52BC4786"/>
    <w:rsid w:val="52E15F9A"/>
    <w:rsid w:val="53566988"/>
    <w:rsid w:val="536C61AC"/>
    <w:rsid w:val="53B853D2"/>
    <w:rsid w:val="53DA5CF4"/>
    <w:rsid w:val="53FD06E9"/>
    <w:rsid w:val="540E5AAF"/>
    <w:rsid w:val="5411106D"/>
    <w:rsid w:val="54290122"/>
    <w:rsid w:val="54322F51"/>
    <w:rsid w:val="5445147C"/>
    <w:rsid w:val="545F361A"/>
    <w:rsid w:val="5461246C"/>
    <w:rsid w:val="54663865"/>
    <w:rsid w:val="546B1B2F"/>
    <w:rsid w:val="546D3F89"/>
    <w:rsid w:val="548451FE"/>
    <w:rsid w:val="54977258"/>
    <w:rsid w:val="54A0435F"/>
    <w:rsid w:val="54AB4AB2"/>
    <w:rsid w:val="54B24092"/>
    <w:rsid w:val="54EB1352"/>
    <w:rsid w:val="550C02E0"/>
    <w:rsid w:val="551D2826"/>
    <w:rsid w:val="55215DAD"/>
    <w:rsid w:val="553B4087"/>
    <w:rsid w:val="55432F3C"/>
    <w:rsid w:val="5578388A"/>
    <w:rsid w:val="559317CE"/>
    <w:rsid w:val="55985036"/>
    <w:rsid w:val="55C73B6D"/>
    <w:rsid w:val="55D65B5E"/>
    <w:rsid w:val="55FA184D"/>
    <w:rsid w:val="5624337B"/>
    <w:rsid w:val="562B7B61"/>
    <w:rsid w:val="56312D95"/>
    <w:rsid w:val="56425755"/>
    <w:rsid w:val="56692409"/>
    <w:rsid w:val="567A298E"/>
    <w:rsid w:val="56A63783"/>
    <w:rsid w:val="56C4574F"/>
    <w:rsid w:val="56D32950"/>
    <w:rsid w:val="57625361"/>
    <w:rsid w:val="578A30A4"/>
    <w:rsid w:val="57E07D41"/>
    <w:rsid w:val="57F33B1F"/>
    <w:rsid w:val="5813665C"/>
    <w:rsid w:val="583D5F38"/>
    <w:rsid w:val="583E25CC"/>
    <w:rsid w:val="584E5E80"/>
    <w:rsid w:val="58704D1B"/>
    <w:rsid w:val="58737694"/>
    <w:rsid w:val="58767330"/>
    <w:rsid w:val="58B42C80"/>
    <w:rsid w:val="58B57CAD"/>
    <w:rsid w:val="58B61736"/>
    <w:rsid w:val="59044790"/>
    <w:rsid w:val="5919023C"/>
    <w:rsid w:val="595E6596"/>
    <w:rsid w:val="596040BD"/>
    <w:rsid w:val="59934DD6"/>
    <w:rsid w:val="59B97AEF"/>
    <w:rsid w:val="59C32C19"/>
    <w:rsid w:val="59CC3AFE"/>
    <w:rsid w:val="59ED3476"/>
    <w:rsid w:val="59F5382D"/>
    <w:rsid w:val="5A2D4E9B"/>
    <w:rsid w:val="5A33532D"/>
    <w:rsid w:val="5A692E5C"/>
    <w:rsid w:val="5A8B6F17"/>
    <w:rsid w:val="5A93401E"/>
    <w:rsid w:val="5A96705A"/>
    <w:rsid w:val="5A9B74F7"/>
    <w:rsid w:val="5AA36965"/>
    <w:rsid w:val="5AA4622B"/>
    <w:rsid w:val="5AC438F8"/>
    <w:rsid w:val="5AC452F6"/>
    <w:rsid w:val="5B0D3DD0"/>
    <w:rsid w:val="5B173780"/>
    <w:rsid w:val="5B2B6D40"/>
    <w:rsid w:val="5B4017A5"/>
    <w:rsid w:val="5B500161"/>
    <w:rsid w:val="5B6044BC"/>
    <w:rsid w:val="5B935D94"/>
    <w:rsid w:val="5BA4105D"/>
    <w:rsid w:val="5BB406F0"/>
    <w:rsid w:val="5BB53BA8"/>
    <w:rsid w:val="5BF46D3E"/>
    <w:rsid w:val="5C1E0E60"/>
    <w:rsid w:val="5C343553"/>
    <w:rsid w:val="5C370041"/>
    <w:rsid w:val="5C386EE3"/>
    <w:rsid w:val="5C4708E2"/>
    <w:rsid w:val="5C4E46A0"/>
    <w:rsid w:val="5C82434A"/>
    <w:rsid w:val="5CA024D2"/>
    <w:rsid w:val="5CA92556"/>
    <w:rsid w:val="5CD76F8E"/>
    <w:rsid w:val="5CE45C36"/>
    <w:rsid w:val="5CEF087E"/>
    <w:rsid w:val="5CFA4828"/>
    <w:rsid w:val="5CFB2799"/>
    <w:rsid w:val="5D137698"/>
    <w:rsid w:val="5D620224"/>
    <w:rsid w:val="5D944335"/>
    <w:rsid w:val="5D99194B"/>
    <w:rsid w:val="5DA7430F"/>
    <w:rsid w:val="5DA84F8D"/>
    <w:rsid w:val="5DAF73C1"/>
    <w:rsid w:val="5DC50992"/>
    <w:rsid w:val="5DC664B8"/>
    <w:rsid w:val="5DD95396"/>
    <w:rsid w:val="5DDB6408"/>
    <w:rsid w:val="5E14191A"/>
    <w:rsid w:val="5E196F30"/>
    <w:rsid w:val="5E1E4546"/>
    <w:rsid w:val="5E3653EC"/>
    <w:rsid w:val="5E4C2E61"/>
    <w:rsid w:val="5E79C482"/>
    <w:rsid w:val="5EB17168"/>
    <w:rsid w:val="5ED06898"/>
    <w:rsid w:val="5F1020E1"/>
    <w:rsid w:val="5F5244A8"/>
    <w:rsid w:val="5F53277E"/>
    <w:rsid w:val="5F585793"/>
    <w:rsid w:val="5F5F6BC4"/>
    <w:rsid w:val="5F7F12A6"/>
    <w:rsid w:val="5FB04AFF"/>
    <w:rsid w:val="5FED41D0"/>
    <w:rsid w:val="5FEF64A4"/>
    <w:rsid w:val="5FF84ED1"/>
    <w:rsid w:val="60261490"/>
    <w:rsid w:val="602816AC"/>
    <w:rsid w:val="605B00C9"/>
    <w:rsid w:val="60687CFB"/>
    <w:rsid w:val="608C0A9E"/>
    <w:rsid w:val="6094289E"/>
    <w:rsid w:val="60AA20C1"/>
    <w:rsid w:val="60BF0E1F"/>
    <w:rsid w:val="60C43183"/>
    <w:rsid w:val="60CE7B5E"/>
    <w:rsid w:val="60E455D3"/>
    <w:rsid w:val="60EC4488"/>
    <w:rsid w:val="60F90953"/>
    <w:rsid w:val="60FA3140"/>
    <w:rsid w:val="60FC0C7F"/>
    <w:rsid w:val="6105554A"/>
    <w:rsid w:val="613B0F6B"/>
    <w:rsid w:val="614C4F26"/>
    <w:rsid w:val="617129C0"/>
    <w:rsid w:val="617F52FC"/>
    <w:rsid w:val="61881C02"/>
    <w:rsid w:val="61950F6D"/>
    <w:rsid w:val="6196297A"/>
    <w:rsid w:val="61AB7E9F"/>
    <w:rsid w:val="61BA4B0D"/>
    <w:rsid w:val="61BD0F0C"/>
    <w:rsid w:val="61BF22B1"/>
    <w:rsid w:val="61C81B51"/>
    <w:rsid w:val="61EA6C19"/>
    <w:rsid w:val="61F40D04"/>
    <w:rsid w:val="62126170"/>
    <w:rsid w:val="621457E7"/>
    <w:rsid w:val="62174454"/>
    <w:rsid w:val="62185311"/>
    <w:rsid w:val="621A5025"/>
    <w:rsid w:val="622942E4"/>
    <w:rsid w:val="62614A02"/>
    <w:rsid w:val="626E4C7D"/>
    <w:rsid w:val="626F35C2"/>
    <w:rsid w:val="627E12E8"/>
    <w:rsid w:val="6284307B"/>
    <w:rsid w:val="628D57F7"/>
    <w:rsid w:val="62986C7A"/>
    <w:rsid w:val="629D0130"/>
    <w:rsid w:val="62AC2121"/>
    <w:rsid w:val="62D54719"/>
    <w:rsid w:val="62EC076F"/>
    <w:rsid w:val="62FF66F4"/>
    <w:rsid w:val="633914DA"/>
    <w:rsid w:val="63770981"/>
    <w:rsid w:val="638611A2"/>
    <w:rsid w:val="63892462"/>
    <w:rsid w:val="639B45FE"/>
    <w:rsid w:val="63C60FC0"/>
    <w:rsid w:val="63D01E3F"/>
    <w:rsid w:val="63D731CD"/>
    <w:rsid w:val="64191A38"/>
    <w:rsid w:val="644D7933"/>
    <w:rsid w:val="64504D2E"/>
    <w:rsid w:val="64516249"/>
    <w:rsid w:val="646B1B68"/>
    <w:rsid w:val="64851A73"/>
    <w:rsid w:val="649966D5"/>
    <w:rsid w:val="64A21A2D"/>
    <w:rsid w:val="64AA158D"/>
    <w:rsid w:val="64DE058B"/>
    <w:rsid w:val="64F32289"/>
    <w:rsid w:val="64F733FB"/>
    <w:rsid w:val="65084E45"/>
    <w:rsid w:val="650A1380"/>
    <w:rsid w:val="651E4E2C"/>
    <w:rsid w:val="652266CA"/>
    <w:rsid w:val="655B1BDC"/>
    <w:rsid w:val="659F38EF"/>
    <w:rsid w:val="659F4FFE"/>
    <w:rsid w:val="65A610A9"/>
    <w:rsid w:val="65A672FB"/>
    <w:rsid w:val="65CA63C4"/>
    <w:rsid w:val="65CF7132"/>
    <w:rsid w:val="65D67F72"/>
    <w:rsid w:val="65DF280D"/>
    <w:rsid w:val="65E322FD"/>
    <w:rsid w:val="661972DC"/>
    <w:rsid w:val="661E3335"/>
    <w:rsid w:val="667E755C"/>
    <w:rsid w:val="669265A4"/>
    <w:rsid w:val="669D098A"/>
    <w:rsid w:val="66A575B3"/>
    <w:rsid w:val="671D35ED"/>
    <w:rsid w:val="671D498D"/>
    <w:rsid w:val="671E48EE"/>
    <w:rsid w:val="67334BBF"/>
    <w:rsid w:val="6742769D"/>
    <w:rsid w:val="675F549A"/>
    <w:rsid w:val="67790DC0"/>
    <w:rsid w:val="67A57740"/>
    <w:rsid w:val="67B8408F"/>
    <w:rsid w:val="67CE6246"/>
    <w:rsid w:val="682452C4"/>
    <w:rsid w:val="683C7AA3"/>
    <w:rsid w:val="686D2352"/>
    <w:rsid w:val="688B314B"/>
    <w:rsid w:val="6891753E"/>
    <w:rsid w:val="689618A9"/>
    <w:rsid w:val="689F6284"/>
    <w:rsid w:val="68C63810"/>
    <w:rsid w:val="68C81889"/>
    <w:rsid w:val="68E32614"/>
    <w:rsid w:val="6900563A"/>
    <w:rsid w:val="69146C72"/>
    <w:rsid w:val="69243D8C"/>
    <w:rsid w:val="696E52AE"/>
    <w:rsid w:val="69872FA0"/>
    <w:rsid w:val="69BB533F"/>
    <w:rsid w:val="69C67F6C"/>
    <w:rsid w:val="69D85534"/>
    <w:rsid w:val="69FE02E4"/>
    <w:rsid w:val="6A152CA1"/>
    <w:rsid w:val="6A59214C"/>
    <w:rsid w:val="6A650472"/>
    <w:rsid w:val="6A973B65"/>
    <w:rsid w:val="6A9E3ED5"/>
    <w:rsid w:val="6AA14535"/>
    <w:rsid w:val="6AB37DC4"/>
    <w:rsid w:val="6AE14931"/>
    <w:rsid w:val="6AED18B1"/>
    <w:rsid w:val="6AF91C7B"/>
    <w:rsid w:val="6AFC4862"/>
    <w:rsid w:val="6B105217"/>
    <w:rsid w:val="6B265189"/>
    <w:rsid w:val="6B3045FA"/>
    <w:rsid w:val="6B322D65"/>
    <w:rsid w:val="6B4621A2"/>
    <w:rsid w:val="6B4A0729"/>
    <w:rsid w:val="6B7E44A8"/>
    <w:rsid w:val="6B9B2D32"/>
    <w:rsid w:val="6BAC3191"/>
    <w:rsid w:val="6BB818DC"/>
    <w:rsid w:val="6BFF0EC5"/>
    <w:rsid w:val="6C007039"/>
    <w:rsid w:val="6C117498"/>
    <w:rsid w:val="6C8163CC"/>
    <w:rsid w:val="6C983716"/>
    <w:rsid w:val="6CA15792"/>
    <w:rsid w:val="6CB30550"/>
    <w:rsid w:val="6CF31D50"/>
    <w:rsid w:val="6D413DAD"/>
    <w:rsid w:val="6D725D15"/>
    <w:rsid w:val="6D8D0BF7"/>
    <w:rsid w:val="6D9E0380"/>
    <w:rsid w:val="6DA71469"/>
    <w:rsid w:val="6DCA3DA3"/>
    <w:rsid w:val="6E1A478E"/>
    <w:rsid w:val="6E1E5E0D"/>
    <w:rsid w:val="6E214055"/>
    <w:rsid w:val="6E302592"/>
    <w:rsid w:val="6E5D69C5"/>
    <w:rsid w:val="6E7A7577"/>
    <w:rsid w:val="6E850170"/>
    <w:rsid w:val="6E8757F0"/>
    <w:rsid w:val="6EBB27EC"/>
    <w:rsid w:val="6EEB3447"/>
    <w:rsid w:val="6F0E76D0"/>
    <w:rsid w:val="6F3516F0"/>
    <w:rsid w:val="6F377216"/>
    <w:rsid w:val="6F3C482C"/>
    <w:rsid w:val="6F484F7F"/>
    <w:rsid w:val="6FE23626"/>
    <w:rsid w:val="6FEB99A0"/>
    <w:rsid w:val="700A3B45"/>
    <w:rsid w:val="700E7A48"/>
    <w:rsid w:val="701C7502"/>
    <w:rsid w:val="702A4A27"/>
    <w:rsid w:val="703A5210"/>
    <w:rsid w:val="7048269C"/>
    <w:rsid w:val="70497201"/>
    <w:rsid w:val="7063773B"/>
    <w:rsid w:val="70C81231"/>
    <w:rsid w:val="70EE5FFA"/>
    <w:rsid w:val="71031AA6"/>
    <w:rsid w:val="71225ADD"/>
    <w:rsid w:val="715E4F2E"/>
    <w:rsid w:val="71744BCA"/>
    <w:rsid w:val="71805A0B"/>
    <w:rsid w:val="71880E12"/>
    <w:rsid w:val="71997D14"/>
    <w:rsid w:val="71AB5C99"/>
    <w:rsid w:val="71EC42E8"/>
    <w:rsid w:val="71EF5B86"/>
    <w:rsid w:val="71F21C12"/>
    <w:rsid w:val="71FB99E9"/>
    <w:rsid w:val="722577FA"/>
    <w:rsid w:val="72300131"/>
    <w:rsid w:val="72451C4A"/>
    <w:rsid w:val="72842772"/>
    <w:rsid w:val="728E6272"/>
    <w:rsid w:val="72BC6E4B"/>
    <w:rsid w:val="72D57472"/>
    <w:rsid w:val="730163D3"/>
    <w:rsid w:val="73131D48"/>
    <w:rsid w:val="73326672"/>
    <w:rsid w:val="733C129F"/>
    <w:rsid w:val="73407533"/>
    <w:rsid w:val="7343262D"/>
    <w:rsid w:val="736B56E0"/>
    <w:rsid w:val="73A414EB"/>
    <w:rsid w:val="73A429A0"/>
    <w:rsid w:val="73BC17E6"/>
    <w:rsid w:val="73CA5E66"/>
    <w:rsid w:val="73CF07B1"/>
    <w:rsid w:val="73D96AEE"/>
    <w:rsid w:val="74017DF2"/>
    <w:rsid w:val="74205D49"/>
    <w:rsid w:val="74244F87"/>
    <w:rsid w:val="74607793"/>
    <w:rsid w:val="74A302A1"/>
    <w:rsid w:val="74A558B7"/>
    <w:rsid w:val="74C46C50"/>
    <w:rsid w:val="74D472B5"/>
    <w:rsid w:val="74E6579D"/>
    <w:rsid w:val="74EA0887"/>
    <w:rsid w:val="74ED6C9C"/>
    <w:rsid w:val="74F02341"/>
    <w:rsid w:val="74F33BDF"/>
    <w:rsid w:val="7521699E"/>
    <w:rsid w:val="7539141F"/>
    <w:rsid w:val="75461F61"/>
    <w:rsid w:val="75492857"/>
    <w:rsid w:val="75822439"/>
    <w:rsid w:val="75A60C51"/>
    <w:rsid w:val="75C13CDD"/>
    <w:rsid w:val="75D51548"/>
    <w:rsid w:val="75F312B1"/>
    <w:rsid w:val="75F96FD3"/>
    <w:rsid w:val="75FE0A8D"/>
    <w:rsid w:val="762A3631"/>
    <w:rsid w:val="763E70DC"/>
    <w:rsid w:val="76432DB0"/>
    <w:rsid w:val="765D3A06"/>
    <w:rsid w:val="766C59F7"/>
    <w:rsid w:val="76AA651F"/>
    <w:rsid w:val="76C05D43"/>
    <w:rsid w:val="76F105F2"/>
    <w:rsid w:val="76F459ED"/>
    <w:rsid w:val="770A57F6"/>
    <w:rsid w:val="77244524"/>
    <w:rsid w:val="7726029C"/>
    <w:rsid w:val="77297D8C"/>
    <w:rsid w:val="773109EF"/>
    <w:rsid w:val="773B1404"/>
    <w:rsid w:val="774142FF"/>
    <w:rsid w:val="775A6197"/>
    <w:rsid w:val="776668EA"/>
    <w:rsid w:val="7769372B"/>
    <w:rsid w:val="777728A5"/>
    <w:rsid w:val="77882D05"/>
    <w:rsid w:val="77B301CC"/>
    <w:rsid w:val="77D113E0"/>
    <w:rsid w:val="77FE3F4C"/>
    <w:rsid w:val="78005D06"/>
    <w:rsid w:val="780D6D66"/>
    <w:rsid w:val="781400F4"/>
    <w:rsid w:val="782347DB"/>
    <w:rsid w:val="783555D5"/>
    <w:rsid w:val="783A201E"/>
    <w:rsid w:val="7850089E"/>
    <w:rsid w:val="787212BF"/>
    <w:rsid w:val="787A3224"/>
    <w:rsid w:val="788D51B5"/>
    <w:rsid w:val="78C23FF4"/>
    <w:rsid w:val="78CC33E1"/>
    <w:rsid w:val="78CF04BF"/>
    <w:rsid w:val="78DD0E2E"/>
    <w:rsid w:val="79183C14"/>
    <w:rsid w:val="79522C7A"/>
    <w:rsid w:val="795409C4"/>
    <w:rsid w:val="798017B9"/>
    <w:rsid w:val="79A951B4"/>
    <w:rsid w:val="79C67B14"/>
    <w:rsid w:val="79D7587D"/>
    <w:rsid w:val="79FA1A3B"/>
    <w:rsid w:val="7A044199"/>
    <w:rsid w:val="7A1C710C"/>
    <w:rsid w:val="7A3C7DD6"/>
    <w:rsid w:val="7A65732D"/>
    <w:rsid w:val="7A756E44"/>
    <w:rsid w:val="7A811C8D"/>
    <w:rsid w:val="7A8645AC"/>
    <w:rsid w:val="7A8C05B2"/>
    <w:rsid w:val="7AA31C03"/>
    <w:rsid w:val="7AD718AD"/>
    <w:rsid w:val="7AE5221C"/>
    <w:rsid w:val="7AF83CFD"/>
    <w:rsid w:val="7AFA3202"/>
    <w:rsid w:val="7B0326A2"/>
    <w:rsid w:val="7B1C6F3E"/>
    <w:rsid w:val="7B38059E"/>
    <w:rsid w:val="7B6463D8"/>
    <w:rsid w:val="7B6E2211"/>
    <w:rsid w:val="7B786BEC"/>
    <w:rsid w:val="7B87288A"/>
    <w:rsid w:val="7BA2010D"/>
    <w:rsid w:val="7BAB6B2C"/>
    <w:rsid w:val="7BD227A0"/>
    <w:rsid w:val="7C0861C2"/>
    <w:rsid w:val="7C105DB0"/>
    <w:rsid w:val="7C1A66F4"/>
    <w:rsid w:val="7C312603"/>
    <w:rsid w:val="7C351F8B"/>
    <w:rsid w:val="7C4F167D"/>
    <w:rsid w:val="7C6B329C"/>
    <w:rsid w:val="7C8C376F"/>
    <w:rsid w:val="7CAF0926"/>
    <w:rsid w:val="7CC83BA3"/>
    <w:rsid w:val="7CD95DB0"/>
    <w:rsid w:val="7D0D15B6"/>
    <w:rsid w:val="7D27125B"/>
    <w:rsid w:val="7D380D29"/>
    <w:rsid w:val="7D7F5F02"/>
    <w:rsid w:val="7D8A0E59"/>
    <w:rsid w:val="7D991702"/>
    <w:rsid w:val="7DA10339"/>
    <w:rsid w:val="7DB14637"/>
    <w:rsid w:val="7DB54128"/>
    <w:rsid w:val="7DBA34EC"/>
    <w:rsid w:val="7DCB394B"/>
    <w:rsid w:val="7DD5F57E"/>
    <w:rsid w:val="7DDD6E92"/>
    <w:rsid w:val="7DDF2193"/>
    <w:rsid w:val="7DF369FE"/>
    <w:rsid w:val="7DF804B8"/>
    <w:rsid w:val="7DF859FB"/>
    <w:rsid w:val="7E156974"/>
    <w:rsid w:val="7E4327CA"/>
    <w:rsid w:val="7E4F1968"/>
    <w:rsid w:val="7E9F26E2"/>
    <w:rsid w:val="7EA0482A"/>
    <w:rsid w:val="7EB77EB0"/>
    <w:rsid w:val="7EC16AFC"/>
    <w:rsid w:val="7ECF2FC7"/>
    <w:rsid w:val="7ED82CC1"/>
    <w:rsid w:val="7EE0457D"/>
    <w:rsid w:val="7EE54F90"/>
    <w:rsid w:val="7EEB5927"/>
    <w:rsid w:val="7EFFB68F"/>
    <w:rsid w:val="7F347A46"/>
    <w:rsid w:val="7F3DA783"/>
    <w:rsid w:val="7F435763"/>
    <w:rsid w:val="7F455AEC"/>
    <w:rsid w:val="7F4F235A"/>
    <w:rsid w:val="7F5E259D"/>
    <w:rsid w:val="7F79F598"/>
    <w:rsid w:val="7FB1091F"/>
    <w:rsid w:val="7FCB4C94"/>
    <w:rsid w:val="7FDB0020"/>
    <w:rsid w:val="7FDBF3EB"/>
    <w:rsid w:val="7FEF06E0"/>
    <w:rsid w:val="7FF07699"/>
    <w:rsid w:val="7FFA0518"/>
    <w:rsid w:val="8ADE9805"/>
    <w:rsid w:val="95EF4760"/>
    <w:rsid w:val="97FAF2D2"/>
    <w:rsid w:val="9EFECAE5"/>
    <w:rsid w:val="9FBF2A73"/>
    <w:rsid w:val="B2DA4CF3"/>
    <w:rsid w:val="CEFA7667"/>
    <w:rsid w:val="DF1F4EE0"/>
    <w:rsid w:val="DF9DE5E4"/>
    <w:rsid w:val="EEC01EE6"/>
    <w:rsid w:val="EF7F3A1D"/>
    <w:rsid w:val="EFEB532A"/>
    <w:rsid w:val="F2FE27C0"/>
    <w:rsid w:val="F3DB4633"/>
    <w:rsid w:val="F3FB40C7"/>
    <w:rsid w:val="F5DF9EEC"/>
    <w:rsid w:val="F63EA22A"/>
    <w:rsid w:val="F7FE1334"/>
    <w:rsid w:val="F93DB10A"/>
    <w:rsid w:val="FCFFC603"/>
    <w:rsid w:val="FD5219AF"/>
    <w:rsid w:val="FD6FF2A8"/>
    <w:rsid w:val="FE7EC7B0"/>
    <w:rsid w:val="FF66AAB3"/>
    <w:rsid w:val="FFBCB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42"/>
    <w:autoRedefine/>
    <w:qFormat/>
    <w:uiPriority w:val="0"/>
    <w:pPr>
      <w:keepNext/>
      <w:keepLines/>
      <w:spacing w:before="340" w:after="330" w:line="578" w:lineRule="atLeast"/>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tLeast"/>
      <w:outlineLvl w:val="1"/>
    </w:pPr>
    <w:rPr>
      <w:rFonts w:ascii="Arial" w:hAnsi="Arial" w:eastAsia="黑体"/>
      <w:b/>
      <w:bCs/>
      <w:sz w:val="32"/>
      <w:szCs w:val="32"/>
    </w:rPr>
  </w:style>
  <w:style w:type="paragraph" w:styleId="4">
    <w:name w:val="heading 3"/>
    <w:basedOn w:val="1"/>
    <w:next w:val="1"/>
    <w:autoRedefine/>
    <w:qFormat/>
    <w:uiPriority w:val="0"/>
    <w:pPr>
      <w:keepNext/>
      <w:keepLines/>
      <w:numPr>
        <w:ilvl w:val="2"/>
        <w:numId w:val="1"/>
      </w:numPr>
      <w:spacing w:before="260" w:after="260" w:line="416" w:lineRule="atLeast"/>
      <w:outlineLvl w:val="2"/>
    </w:pPr>
    <w:rPr>
      <w:b/>
      <w:bCs/>
      <w:sz w:val="32"/>
      <w:szCs w:val="32"/>
    </w:rPr>
  </w:style>
  <w:style w:type="paragraph" w:styleId="5">
    <w:name w:val="heading 4"/>
    <w:basedOn w:val="1"/>
    <w:next w:val="1"/>
    <w:autoRedefine/>
    <w:qFormat/>
    <w:uiPriority w:val="0"/>
    <w:pPr>
      <w:keepNext/>
      <w:keepLines/>
      <w:numPr>
        <w:ilvl w:val="3"/>
        <w:numId w:val="1"/>
      </w:numPr>
      <w:spacing w:before="280" w:after="290" w:line="376" w:lineRule="atLeast"/>
      <w:outlineLvl w:val="3"/>
    </w:pPr>
    <w:rPr>
      <w:rFonts w:ascii="Arial" w:hAnsi="Arial" w:eastAsia="黑体"/>
      <w:b/>
      <w:bCs/>
      <w:sz w:val="28"/>
      <w:szCs w:val="28"/>
    </w:rPr>
  </w:style>
  <w:style w:type="paragraph" w:styleId="6">
    <w:name w:val="heading 5"/>
    <w:basedOn w:val="1"/>
    <w:next w:val="1"/>
    <w:autoRedefine/>
    <w:qFormat/>
    <w:uiPriority w:val="0"/>
    <w:pPr>
      <w:keepNext/>
      <w:keepLines/>
      <w:numPr>
        <w:ilvl w:val="4"/>
        <w:numId w:val="1"/>
      </w:numPr>
      <w:spacing w:before="280" w:after="290" w:line="376" w:lineRule="atLeast"/>
      <w:outlineLvl w:val="4"/>
    </w:pPr>
    <w:rPr>
      <w:b/>
      <w:bCs/>
      <w:sz w:val="28"/>
      <w:szCs w:val="28"/>
    </w:rPr>
  </w:style>
  <w:style w:type="paragraph" w:styleId="7">
    <w:name w:val="heading 6"/>
    <w:basedOn w:val="1"/>
    <w:next w:val="1"/>
    <w:autoRedefine/>
    <w:qFormat/>
    <w:uiPriority w:val="0"/>
    <w:pPr>
      <w:keepNext/>
      <w:keepLines/>
      <w:numPr>
        <w:ilvl w:val="5"/>
        <w:numId w:val="1"/>
      </w:numPr>
      <w:spacing w:before="240" w:after="64" w:line="320" w:lineRule="atLeast"/>
      <w:outlineLvl w:val="5"/>
    </w:pPr>
    <w:rPr>
      <w:rFonts w:ascii="Arial" w:hAnsi="Arial" w:eastAsia="黑体"/>
      <w:b/>
      <w:bCs/>
      <w:szCs w:val="24"/>
    </w:rPr>
  </w:style>
  <w:style w:type="paragraph" w:styleId="8">
    <w:name w:val="heading 7"/>
    <w:basedOn w:val="1"/>
    <w:next w:val="1"/>
    <w:autoRedefine/>
    <w:qFormat/>
    <w:uiPriority w:val="0"/>
    <w:pPr>
      <w:keepNext/>
      <w:keepLines/>
      <w:numPr>
        <w:ilvl w:val="6"/>
        <w:numId w:val="1"/>
      </w:numPr>
      <w:spacing w:before="240" w:after="64" w:line="320" w:lineRule="atLeast"/>
      <w:outlineLvl w:val="6"/>
    </w:pPr>
    <w:rPr>
      <w:b/>
      <w:bCs/>
      <w:szCs w:val="24"/>
    </w:rPr>
  </w:style>
  <w:style w:type="paragraph" w:styleId="9">
    <w:name w:val="heading 8"/>
    <w:basedOn w:val="1"/>
    <w:next w:val="1"/>
    <w:autoRedefine/>
    <w:qFormat/>
    <w:uiPriority w:val="0"/>
    <w:pPr>
      <w:keepNext/>
      <w:keepLines/>
      <w:numPr>
        <w:ilvl w:val="7"/>
        <w:numId w:val="1"/>
      </w:numPr>
      <w:spacing w:before="240" w:after="64" w:line="320" w:lineRule="atLeast"/>
      <w:outlineLvl w:val="7"/>
    </w:pPr>
    <w:rPr>
      <w:rFonts w:ascii="Arial" w:hAnsi="Arial" w:eastAsia="黑体"/>
      <w:szCs w:val="24"/>
    </w:rPr>
  </w:style>
  <w:style w:type="paragraph" w:styleId="10">
    <w:name w:val="heading 9"/>
    <w:basedOn w:val="1"/>
    <w:next w:val="1"/>
    <w:autoRedefine/>
    <w:qFormat/>
    <w:uiPriority w:val="0"/>
    <w:pPr>
      <w:keepNext/>
      <w:keepLines/>
      <w:numPr>
        <w:ilvl w:val="8"/>
        <w:numId w:val="1"/>
      </w:numPr>
      <w:spacing w:before="240" w:after="64" w:line="320" w:lineRule="atLeast"/>
      <w:outlineLvl w:val="8"/>
    </w:pPr>
    <w:rPr>
      <w:rFonts w:ascii="Arial" w:hAnsi="Arial" w:eastAsia="黑体"/>
      <w:sz w:val="21"/>
      <w:szCs w:val="21"/>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11">
    <w:name w:val="table of authorities"/>
    <w:basedOn w:val="1"/>
    <w:next w:val="1"/>
    <w:autoRedefine/>
    <w:qFormat/>
    <w:uiPriority w:val="0"/>
    <w:pPr>
      <w:spacing w:line="365" w:lineRule="atLeast"/>
      <w:ind w:left="420" w:leftChars="200"/>
      <w:jc w:val="both"/>
      <w:textAlignment w:val="bottom"/>
    </w:pPr>
  </w:style>
  <w:style w:type="paragraph" w:styleId="12">
    <w:name w:val="Normal Indent"/>
    <w:basedOn w:val="1"/>
    <w:autoRedefine/>
    <w:qFormat/>
    <w:uiPriority w:val="99"/>
    <w:pPr>
      <w:ind w:firstLine="420" w:firstLineChars="200"/>
    </w:pPr>
  </w:style>
  <w:style w:type="paragraph" w:styleId="13">
    <w:name w:val="caption"/>
    <w:basedOn w:val="1"/>
    <w:next w:val="1"/>
    <w:link w:val="43"/>
    <w:autoRedefine/>
    <w:qFormat/>
    <w:uiPriority w:val="99"/>
    <w:rPr>
      <w:rFonts w:ascii="Cambria" w:hAnsi="Cambria" w:eastAsia="黑体"/>
      <w:sz w:val="20"/>
    </w:rPr>
  </w:style>
  <w:style w:type="paragraph" w:styleId="14">
    <w:name w:val="Document Map"/>
    <w:basedOn w:val="1"/>
    <w:autoRedefine/>
    <w:semiHidden/>
    <w:qFormat/>
    <w:uiPriority w:val="0"/>
    <w:pPr>
      <w:shd w:val="clear" w:color="auto" w:fill="000080"/>
    </w:pPr>
  </w:style>
  <w:style w:type="paragraph" w:styleId="15">
    <w:name w:val="annotation text"/>
    <w:basedOn w:val="1"/>
    <w:link w:val="44"/>
    <w:autoRedefine/>
    <w:qFormat/>
    <w:uiPriority w:val="0"/>
  </w:style>
  <w:style w:type="paragraph" w:styleId="16">
    <w:name w:val="Body Text"/>
    <w:basedOn w:val="1"/>
    <w:next w:val="1"/>
    <w:autoRedefine/>
    <w:qFormat/>
    <w:uiPriority w:val="0"/>
    <w:pPr>
      <w:spacing w:line="360" w:lineRule="auto"/>
    </w:pPr>
  </w:style>
  <w:style w:type="paragraph" w:styleId="17">
    <w:name w:val="Body Text Indent"/>
    <w:basedOn w:val="1"/>
    <w:autoRedefine/>
    <w:qFormat/>
    <w:uiPriority w:val="0"/>
    <w:pPr>
      <w:spacing w:after="120"/>
      <w:ind w:left="420" w:leftChars="200"/>
    </w:pPr>
  </w:style>
  <w:style w:type="paragraph" w:styleId="18">
    <w:name w:val="Plain Text"/>
    <w:basedOn w:val="1"/>
    <w:link w:val="45"/>
    <w:autoRedefine/>
    <w:qFormat/>
    <w:uiPriority w:val="0"/>
    <w:pPr>
      <w:adjustRightInd/>
      <w:spacing w:line="240" w:lineRule="auto"/>
      <w:jc w:val="both"/>
      <w:textAlignment w:val="auto"/>
    </w:pPr>
    <w:rPr>
      <w:rFonts w:ascii="宋体" w:hAnsi="Courier New"/>
      <w:kern w:val="2"/>
      <w:sz w:val="21"/>
      <w:szCs w:val="21"/>
    </w:rPr>
  </w:style>
  <w:style w:type="paragraph" w:styleId="19">
    <w:name w:val="Body Text Indent 2"/>
    <w:basedOn w:val="1"/>
    <w:link w:val="46"/>
    <w:autoRedefine/>
    <w:qFormat/>
    <w:uiPriority w:val="0"/>
    <w:pPr>
      <w:spacing w:after="120" w:line="480" w:lineRule="auto"/>
      <w:ind w:left="420" w:leftChars="200"/>
    </w:pPr>
  </w:style>
  <w:style w:type="paragraph" w:styleId="20">
    <w:name w:val="Balloon Text"/>
    <w:basedOn w:val="1"/>
    <w:autoRedefine/>
    <w:qFormat/>
    <w:uiPriority w:val="0"/>
    <w:rPr>
      <w:sz w:val="18"/>
      <w:szCs w:val="18"/>
    </w:rPr>
  </w:style>
  <w:style w:type="paragraph" w:styleId="21">
    <w:name w:val="footer"/>
    <w:basedOn w:val="1"/>
    <w:link w:val="47"/>
    <w:autoRedefine/>
    <w:qFormat/>
    <w:uiPriority w:val="99"/>
    <w:pPr>
      <w:tabs>
        <w:tab w:val="center" w:pos="4153"/>
        <w:tab w:val="right" w:pos="8306"/>
      </w:tabs>
      <w:spacing w:line="240" w:lineRule="atLeast"/>
    </w:pPr>
    <w:rPr>
      <w:sz w:val="18"/>
    </w:rPr>
  </w:style>
  <w:style w:type="paragraph" w:styleId="22">
    <w:name w:val="header"/>
    <w:basedOn w:val="1"/>
    <w:link w:val="48"/>
    <w:autoRedefine/>
    <w:qFormat/>
    <w:uiPriority w:val="99"/>
    <w:pPr>
      <w:pBdr>
        <w:bottom w:val="single" w:color="auto" w:sz="6" w:space="1"/>
      </w:pBdr>
      <w:tabs>
        <w:tab w:val="center" w:pos="4153"/>
        <w:tab w:val="right" w:pos="8306"/>
      </w:tabs>
      <w:spacing w:line="240" w:lineRule="atLeast"/>
      <w:jc w:val="center"/>
    </w:pPr>
    <w:rPr>
      <w:sz w:val="18"/>
    </w:rPr>
  </w:style>
  <w:style w:type="paragraph" w:styleId="23">
    <w:name w:val="toc 1"/>
    <w:basedOn w:val="1"/>
    <w:next w:val="1"/>
    <w:autoRedefine/>
    <w:qFormat/>
    <w:uiPriority w:val="39"/>
  </w:style>
  <w:style w:type="paragraph" w:styleId="24">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25">
    <w:name w:val="footnote text"/>
    <w:basedOn w:val="1"/>
    <w:link w:val="49"/>
    <w:autoRedefine/>
    <w:qFormat/>
    <w:uiPriority w:val="0"/>
    <w:pPr>
      <w:snapToGrid w:val="0"/>
    </w:pPr>
    <w:rPr>
      <w:sz w:val="18"/>
      <w:szCs w:val="18"/>
    </w:rPr>
  </w:style>
  <w:style w:type="paragraph" w:styleId="26">
    <w:name w:val="toc 2"/>
    <w:basedOn w:val="1"/>
    <w:next w:val="1"/>
    <w:autoRedefine/>
    <w:qFormat/>
    <w:uiPriority w:val="39"/>
    <w:pPr>
      <w:ind w:left="420" w:leftChars="200"/>
    </w:pPr>
  </w:style>
  <w:style w:type="paragraph" w:styleId="27">
    <w:name w:val="Body Text 2"/>
    <w:basedOn w:val="1"/>
    <w:next w:val="16"/>
    <w:autoRedefine/>
    <w:qFormat/>
    <w:uiPriority w:val="0"/>
    <w:pPr>
      <w:adjustRightInd/>
      <w:spacing w:line="240" w:lineRule="auto"/>
      <w:jc w:val="both"/>
      <w:textAlignment w:val="auto"/>
    </w:pPr>
    <w:rPr>
      <w:rFonts w:ascii="宋体" w:hAnsi="宋体"/>
      <w:sz w:val="18"/>
      <w:szCs w:val="18"/>
    </w:rPr>
  </w:style>
  <w:style w:type="paragraph" w:styleId="28">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29">
    <w:name w:val="Normal (Web)"/>
    <w:basedOn w:val="1"/>
    <w:link w:val="50"/>
    <w:autoRedefine/>
    <w:qFormat/>
    <w:uiPriority w:val="0"/>
    <w:pPr>
      <w:widowControl/>
      <w:adjustRightInd/>
      <w:spacing w:before="100" w:beforeAutospacing="1" w:after="100" w:afterAutospacing="1" w:line="240" w:lineRule="auto"/>
      <w:textAlignment w:val="auto"/>
    </w:pPr>
    <w:rPr>
      <w:rFonts w:ascii="宋体" w:hAnsi="宋体" w:cs="宋体"/>
      <w:szCs w:val="24"/>
    </w:rPr>
  </w:style>
  <w:style w:type="paragraph" w:styleId="30">
    <w:name w:val="annotation subject"/>
    <w:basedOn w:val="15"/>
    <w:next w:val="15"/>
    <w:link w:val="51"/>
    <w:autoRedefine/>
    <w:qFormat/>
    <w:uiPriority w:val="0"/>
    <w:rPr>
      <w:b/>
      <w:bCs/>
    </w:rPr>
  </w:style>
  <w:style w:type="table" w:styleId="32">
    <w:name w:val="Table Grid"/>
    <w:basedOn w:val="31"/>
    <w:autoRedefine/>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autoRedefine/>
    <w:qFormat/>
    <w:uiPriority w:val="0"/>
    <w:rPr>
      <w:b/>
      <w:bCs/>
    </w:rPr>
  </w:style>
  <w:style w:type="character" w:styleId="35">
    <w:name w:val="page number"/>
    <w:autoRedefine/>
    <w:qFormat/>
    <w:uiPriority w:val="0"/>
  </w:style>
  <w:style w:type="character" w:styleId="36">
    <w:name w:val="FollowedHyperlink"/>
    <w:autoRedefine/>
    <w:qFormat/>
    <w:uiPriority w:val="0"/>
    <w:rPr>
      <w:color w:val="800080"/>
      <w:u w:val="single"/>
    </w:rPr>
  </w:style>
  <w:style w:type="character" w:styleId="37">
    <w:name w:val="Hyperlink"/>
    <w:autoRedefine/>
    <w:qFormat/>
    <w:uiPriority w:val="99"/>
    <w:rPr>
      <w:color w:val="0000FF"/>
      <w:u w:val="single"/>
    </w:rPr>
  </w:style>
  <w:style w:type="character" w:styleId="38">
    <w:name w:val="annotation reference"/>
    <w:autoRedefine/>
    <w:qFormat/>
    <w:uiPriority w:val="0"/>
    <w:rPr>
      <w:sz w:val="21"/>
      <w:szCs w:val="21"/>
    </w:rPr>
  </w:style>
  <w:style w:type="character" w:styleId="39">
    <w:name w:val="footnote reference"/>
    <w:autoRedefine/>
    <w:qFormat/>
    <w:uiPriority w:val="0"/>
    <w:rPr>
      <w:vertAlign w:val="superscript"/>
    </w:rPr>
  </w:style>
  <w:style w:type="character" w:styleId="40">
    <w:name w:val="HTML Sample"/>
    <w:autoRedefine/>
    <w:unhideWhenUsed/>
    <w:qFormat/>
    <w:uiPriority w:val="99"/>
    <w:rPr>
      <w:rFonts w:ascii="宋体" w:hAnsi="宋体" w:eastAsia="宋体" w:cs="宋体"/>
    </w:rPr>
  </w:style>
  <w:style w:type="paragraph" w:customStyle="1" w:styleId="41">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标题 1 字符"/>
    <w:link w:val="2"/>
    <w:autoRedefine/>
    <w:qFormat/>
    <w:uiPriority w:val="0"/>
    <w:rPr>
      <w:b/>
      <w:bCs/>
      <w:kern w:val="44"/>
      <w:sz w:val="44"/>
      <w:szCs w:val="44"/>
    </w:rPr>
  </w:style>
  <w:style w:type="character" w:customStyle="1" w:styleId="43">
    <w:name w:val="题注 字符"/>
    <w:link w:val="13"/>
    <w:autoRedefine/>
    <w:qFormat/>
    <w:locked/>
    <w:uiPriority w:val="99"/>
    <w:rPr>
      <w:rFonts w:ascii="Cambria" w:hAnsi="Cambria" w:eastAsia="黑体"/>
    </w:rPr>
  </w:style>
  <w:style w:type="character" w:customStyle="1" w:styleId="44">
    <w:name w:val="批注文字 字符"/>
    <w:link w:val="15"/>
    <w:autoRedefine/>
    <w:qFormat/>
    <w:uiPriority w:val="0"/>
    <w:rPr>
      <w:sz w:val="24"/>
    </w:rPr>
  </w:style>
  <w:style w:type="character" w:customStyle="1" w:styleId="45">
    <w:name w:val="纯文本 字符"/>
    <w:link w:val="18"/>
    <w:autoRedefine/>
    <w:qFormat/>
    <w:uiPriority w:val="0"/>
    <w:rPr>
      <w:rFonts w:ascii="宋体" w:hAnsi="Courier New" w:eastAsia="宋体"/>
      <w:kern w:val="2"/>
      <w:sz w:val="21"/>
      <w:szCs w:val="21"/>
      <w:lang w:val="en-US" w:eastAsia="zh-CN" w:bidi="ar-SA"/>
    </w:rPr>
  </w:style>
  <w:style w:type="character" w:customStyle="1" w:styleId="46">
    <w:name w:val="正文文本缩进 2 字符"/>
    <w:link w:val="19"/>
    <w:autoRedefine/>
    <w:qFormat/>
    <w:uiPriority w:val="0"/>
    <w:rPr>
      <w:sz w:val="24"/>
    </w:rPr>
  </w:style>
  <w:style w:type="character" w:customStyle="1" w:styleId="47">
    <w:name w:val="页脚 字符"/>
    <w:link w:val="21"/>
    <w:autoRedefine/>
    <w:qFormat/>
    <w:uiPriority w:val="99"/>
    <w:rPr>
      <w:sz w:val="18"/>
    </w:rPr>
  </w:style>
  <w:style w:type="character" w:customStyle="1" w:styleId="48">
    <w:name w:val="页眉 字符"/>
    <w:link w:val="22"/>
    <w:autoRedefine/>
    <w:qFormat/>
    <w:uiPriority w:val="99"/>
    <w:rPr>
      <w:rFonts w:eastAsia="宋体"/>
      <w:sz w:val="18"/>
      <w:lang w:val="en-US" w:eastAsia="zh-CN" w:bidi="ar-SA"/>
    </w:rPr>
  </w:style>
  <w:style w:type="character" w:customStyle="1" w:styleId="49">
    <w:name w:val="脚注文本 字符"/>
    <w:link w:val="25"/>
    <w:autoRedefine/>
    <w:qFormat/>
    <w:uiPriority w:val="0"/>
    <w:rPr>
      <w:sz w:val="18"/>
      <w:szCs w:val="18"/>
    </w:rPr>
  </w:style>
  <w:style w:type="character" w:customStyle="1" w:styleId="50">
    <w:name w:val="普通(网站) 字符"/>
    <w:link w:val="29"/>
    <w:autoRedefine/>
    <w:qFormat/>
    <w:uiPriority w:val="0"/>
    <w:rPr>
      <w:rFonts w:ascii="宋体" w:hAnsi="宋体" w:eastAsia="宋体" w:cs="宋体"/>
      <w:sz w:val="24"/>
      <w:szCs w:val="24"/>
      <w:lang w:val="en-US" w:eastAsia="zh-CN" w:bidi="ar-SA"/>
    </w:rPr>
  </w:style>
  <w:style w:type="character" w:customStyle="1" w:styleId="51">
    <w:name w:val="批注主题 字符"/>
    <w:link w:val="30"/>
    <w:autoRedefine/>
    <w:qFormat/>
    <w:uiPriority w:val="0"/>
    <w:rPr>
      <w:b/>
      <w:bCs/>
      <w:sz w:val="24"/>
    </w:rPr>
  </w:style>
  <w:style w:type="character" w:customStyle="1" w:styleId="52">
    <w:name w:val="Body text|2 + 9.5 pt"/>
    <w:autoRedefine/>
    <w:unhideWhenUsed/>
    <w:qFormat/>
    <w:uiPriority w:val="0"/>
    <w:rPr>
      <w:rFonts w:ascii="PMingLiU" w:hAnsi="PMingLiU" w:eastAsia="PMingLiU" w:cs="PMingLiU"/>
      <w:color w:val="000000"/>
      <w:spacing w:val="20"/>
      <w:w w:val="100"/>
      <w:position w:val="0"/>
      <w:sz w:val="19"/>
      <w:szCs w:val="19"/>
      <w:shd w:val="clear" w:color="auto" w:fill="FFFFFF"/>
      <w:lang w:val="zh-CN" w:eastAsia="zh-CN" w:bidi="zh-CN"/>
    </w:rPr>
  </w:style>
  <w:style w:type="character" w:customStyle="1" w:styleId="53">
    <w:name w:val="未处理的提及1"/>
    <w:autoRedefine/>
    <w:unhideWhenUsed/>
    <w:qFormat/>
    <w:uiPriority w:val="99"/>
    <w:rPr>
      <w:color w:val="605E5C"/>
      <w:shd w:val="clear" w:color="auto" w:fill="E1DFDD"/>
    </w:rPr>
  </w:style>
  <w:style w:type="character" w:customStyle="1" w:styleId="54">
    <w:name w:val="纯文本 Char1"/>
    <w:autoRedefine/>
    <w:qFormat/>
    <w:uiPriority w:val="0"/>
    <w:rPr>
      <w:rFonts w:ascii="宋体" w:hAnsi="Courier New" w:eastAsia="宋体"/>
      <w:kern w:val="2"/>
      <w:sz w:val="21"/>
      <w:szCs w:val="21"/>
      <w:lang w:val="en-US" w:eastAsia="zh-CN" w:bidi="ar-SA"/>
    </w:rPr>
  </w:style>
  <w:style w:type="character" w:customStyle="1" w:styleId="55">
    <w:name w:val="px_10"/>
    <w:autoRedefine/>
    <w:qFormat/>
    <w:uiPriority w:val="0"/>
  </w:style>
  <w:style w:type="character" w:customStyle="1" w:styleId="56">
    <w:name w:val="Body text|3_"/>
    <w:link w:val="57"/>
    <w:autoRedefine/>
    <w:qFormat/>
    <w:uiPriority w:val="0"/>
    <w:rPr>
      <w:rFonts w:ascii="PMingLiU" w:hAnsi="PMingLiU" w:eastAsia="PMingLiU" w:cs="PMingLiU"/>
      <w:spacing w:val="20"/>
      <w:sz w:val="22"/>
      <w:szCs w:val="22"/>
      <w:shd w:val="clear" w:color="auto" w:fill="FFFFFF"/>
    </w:rPr>
  </w:style>
  <w:style w:type="paragraph" w:customStyle="1" w:styleId="57">
    <w:name w:val="Body text|311"/>
    <w:basedOn w:val="1"/>
    <w:link w:val="56"/>
    <w:autoRedefine/>
    <w:qFormat/>
    <w:uiPriority w:val="0"/>
    <w:pPr>
      <w:shd w:val="clear" w:color="auto" w:fill="FFFFFF"/>
      <w:adjustRightInd/>
      <w:spacing w:line="466" w:lineRule="exact"/>
      <w:jc w:val="both"/>
      <w:textAlignment w:val="auto"/>
    </w:pPr>
    <w:rPr>
      <w:rFonts w:ascii="PMingLiU" w:hAnsi="PMingLiU" w:eastAsia="PMingLiU"/>
      <w:spacing w:val="20"/>
      <w:sz w:val="22"/>
      <w:szCs w:val="22"/>
    </w:rPr>
  </w:style>
  <w:style w:type="character" w:customStyle="1" w:styleId="58">
    <w:name w:val="Heading #3|1_"/>
    <w:link w:val="59"/>
    <w:autoRedefine/>
    <w:qFormat/>
    <w:uiPriority w:val="0"/>
    <w:rPr>
      <w:rFonts w:ascii="PMingLiU" w:hAnsi="PMingLiU" w:eastAsia="PMingLiU" w:cs="PMingLiU"/>
      <w:b/>
      <w:bCs/>
      <w:sz w:val="30"/>
      <w:szCs w:val="30"/>
      <w:shd w:val="clear" w:color="auto" w:fill="FFFFFF"/>
    </w:rPr>
  </w:style>
  <w:style w:type="paragraph" w:customStyle="1" w:styleId="59">
    <w:name w:val="Heading #3|1"/>
    <w:basedOn w:val="1"/>
    <w:link w:val="58"/>
    <w:autoRedefine/>
    <w:qFormat/>
    <w:uiPriority w:val="0"/>
    <w:pPr>
      <w:shd w:val="clear" w:color="auto" w:fill="FFFFFF"/>
      <w:adjustRightInd/>
      <w:spacing w:before="160" w:line="480" w:lineRule="exact"/>
      <w:jc w:val="distribute"/>
      <w:textAlignment w:val="auto"/>
      <w:outlineLvl w:val="2"/>
    </w:pPr>
    <w:rPr>
      <w:rFonts w:ascii="PMingLiU" w:hAnsi="PMingLiU" w:eastAsia="PMingLiU"/>
      <w:b/>
      <w:bCs/>
      <w:sz w:val="30"/>
      <w:szCs w:val="30"/>
    </w:rPr>
  </w:style>
  <w:style w:type="character" w:customStyle="1" w:styleId="60">
    <w:name w:val="列表段落 字符"/>
    <w:link w:val="61"/>
    <w:autoRedefine/>
    <w:qFormat/>
    <w:uiPriority w:val="0"/>
    <w:rPr>
      <w:kern w:val="2"/>
      <w:sz w:val="21"/>
      <w:szCs w:val="24"/>
    </w:rPr>
  </w:style>
  <w:style w:type="paragraph" w:styleId="61">
    <w:name w:val="List Paragraph"/>
    <w:basedOn w:val="1"/>
    <w:link w:val="60"/>
    <w:autoRedefine/>
    <w:qFormat/>
    <w:uiPriority w:val="0"/>
    <w:pPr>
      <w:adjustRightInd/>
      <w:spacing w:line="240" w:lineRule="auto"/>
      <w:ind w:firstLine="420" w:firstLineChars="200"/>
      <w:jc w:val="both"/>
      <w:textAlignment w:val="auto"/>
    </w:pPr>
    <w:rPr>
      <w:kern w:val="2"/>
      <w:sz w:val="21"/>
      <w:szCs w:val="24"/>
    </w:rPr>
  </w:style>
  <w:style w:type="character" w:customStyle="1" w:styleId="62">
    <w:name w:val="apple-converted-space"/>
    <w:autoRedefine/>
    <w:qFormat/>
    <w:uiPriority w:val="0"/>
  </w:style>
  <w:style w:type="character" w:customStyle="1" w:styleId="63">
    <w:name w:val="Body text|2_"/>
    <w:link w:val="64"/>
    <w:autoRedefine/>
    <w:qFormat/>
    <w:uiPriority w:val="0"/>
    <w:rPr>
      <w:rFonts w:ascii="PMingLiU" w:hAnsi="PMingLiU" w:eastAsia="PMingLiU" w:cs="PMingLiU"/>
      <w:spacing w:val="20"/>
      <w:sz w:val="22"/>
      <w:szCs w:val="22"/>
      <w:shd w:val="clear" w:color="auto" w:fill="FFFFFF"/>
    </w:rPr>
  </w:style>
  <w:style w:type="paragraph" w:customStyle="1" w:styleId="64">
    <w:name w:val="Body text|221"/>
    <w:basedOn w:val="1"/>
    <w:link w:val="63"/>
    <w:autoRedefine/>
    <w:qFormat/>
    <w:uiPriority w:val="0"/>
    <w:pPr>
      <w:shd w:val="clear" w:color="auto" w:fill="FFFFFF"/>
      <w:adjustRightInd/>
      <w:spacing w:line="461" w:lineRule="exact"/>
      <w:ind w:hanging="540"/>
      <w:jc w:val="distribute"/>
      <w:textAlignment w:val="auto"/>
    </w:pPr>
    <w:rPr>
      <w:rFonts w:ascii="PMingLiU" w:hAnsi="PMingLiU" w:eastAsia="PMingLiU"/>
      <w:spacing w:val="20"/>
      <w:sz w:val="22"/>
      <w:szCs w:val="22"/>
    </w:rPr>
  </w:style>
  <w:style w:type="character" w:customStyle="1" w:styleId="65">
    <w:name w:val="页脚 Char Char Char"/>
    <w:autoRedefine/>
    <w:qFormat/>
    <w:uiPriority w:val="0"/>
    <w:rPr>
      <w:kern w:val="2"/>
      <w:sz w:val="18"/>
      <w:szCs w:val="18"/>
    </w:rPr>
  </w:style>
  <w:style w:type="character" w:customStyle="1" w:styleId="66">
    <w:name w:val="文档正文 Char"/>
    <w:link w:val="67"/>
    <w:autoRedefine/>
    <w:qFormat/>
    <w:uiPriority w:val="99"/>
    <w:rPr>
      <w:rFonts w:ascii="仿宋_GB2312" w:eastAsia="仿宋_GB2312"/>
      <w:sz w:val="32"/>
      <w:szCs w:val="32"/>
    </w:rPr>
  </w:style>
  <w:style w:type="paragraph" w:customStyle="1" w:styleId="67">
    <w:name w:val="文档正文"/>
    <w:basedOn w:val="1"/>
    <w:link w:val="66"/>
    <w:autoRedefine/>
    <w:qFormat/>
    <w:uiPriority w:val="99"/>
    <w:pPr>
      <w:spacing w:line="560" w:lineRule="exact"/>
      <w:ind w:firstLine="640" w:firstLineChars="200"/>
    </w:pPr>
    <w:rPr>
      <w:rFonts w:ascii="仿宋_GB2312" w:eastAsia="仿宋_GB2312"/>
      <w:sz w:val="32"/>
      <w:szCs w:val="32"/>
    </w:rPr>
  </w:style>
  <w:style w:type="character" w:customStyle="1" w:styleId="68">
    <w:name w:val="纯文本 字符1"/>
    <w:autoRedefine/>
    <w:qFormat/>
    <w:uiPriority w:val="0"/>
    <w:rPr>
      <w:rFonts w:ascii="宋体" w:hAnsi="Courier New"/>
    </w:rPr>
  </w:style>
  <w:style w:type="character" w:customStyle="1" w:styleId="69">
    <w:name w:val="图表 字符"/>
    <w:link w:val="70"/>
    <w:autoRedefine/>
    <w:qFormat/>
    <w:locked/>
    <w:uiPriority w:val="0"/>
    <w:rPr>
      <w:kern w:val="2"/>
      <w:sz w:val="24"/>
      <w:szCs w:val="24"/>
    </w:rPr>
  </w:style>
  <w:style w:type="paragraph" w:customStyle="1" w:styleId="70">
    <w:name w:val="图表"/>
    <w:basedOn w:val="1"/>
    <w:link w:val="69"/>
    <w:autoRedefine/>
    <w:qFormat/>
    <w:uiPriority w:val="0"/>
    <w:pPr>
      <w:adjustRightInd/>
      <w:spacing w:beforeLines="25" w:afterLines="25" w:line="240" w:lineRule="auto"/>
      <w:jc w:val="center"/>
      <w:textAlignment w:val="auto"/>
    </w:pPr>
    <w:rPr>
      <w:kern w:val="2"/>
      <w:szCs w:val="24"/>
    </w:rPr>
  </w:style>
  <w:style w:type="character" w:customStyle="1" w:styleId="71">
    <w:name w:val="Body text|2"/>
    <w:autoRedefine/>
    <w:unhideWhenUsed/>
    <w:qFormat/>
    <w:uiPriority w:val="0"/>
    <w:rPr>
      <w:rFonts w:ascii="PMingLiU" w:hAnsi="PMingLiU" w:eastAsia="PMingLiU" w:cs="PMingLiU"/>
      <w:color w:val="000000"/>
      <w:spacing w:val="20"/>
      <w:w w:val="100"/>
      <w:position w:val="0"/>
      <w:sz w:val="22"/>
      <w:szCs w:val="22"/>
      <w:u w:val="none"/>
      <w:shd w:val="clear" w:color="auto" w:fill="FFFFFF"/>
      <w:lang w:val="zh-CN" w:eastAsia="zh-CN" w:bidi="zh-CN"/>
    </w:rPr>
  </w:style>
  <w:style w:type="paragraph" w:customStyle="1" w:styleId="72">
    <w:name w:val="font5"/>
    <w:basedOn w:val="1"/>
    <w:autoRedefine/>
    <w:qFormat/>
    <w:uiPriority w:val="0"/>
    <w:pPr>
      <w:widowControl/>
      <w:adjustRightInd/>
      <w:spacing w:before="100" w:beforeAutospacing="1" w:after="100" w:afterAutospacing="1" w:line="240" w:lineRule="auto"/>
      <w:textAlignment w:val="auto"/>
    </w:pPr>
    <w:rPr>
      <w:rFonts w:ascii="宋体" w:hAnsi="宋体" w:cs="宋体"/>
      <w:sz w:val="18"/>
      <w:szCs w:val="18"/>
    </w:rPr>
  </w:style>
  <w:style w:type="paragraph" w:customStyle="1" w:styleId="73">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center"/>
    </w:pPr>
    <w:rPr>
      <w:rFonts w:ascii="宋体" w:hAnsi="宋体" w:cs="宋体"/>
      <w:sz w:val="22"/>
      <w:szCs w:val="22"/>
    </w:rPr>
  </w:style>
  <w:style w:type="paragraph" w:customStyle="1" w:styleId="74">
    <w:name w:val="修订1"/>
    <w:autoRedefine/>
    <w:semiHidden/>
    <w:qFormat/>
    <w:uiPriority w:val="99"/>
    <w:rPr>
      <w:rFonts w:ascii="Times New Roman" w:hAnsi="Times New Roman" w:eastAsia="宋体" w:cs="Times New Roman"/>
      <w:sz w:val="24"/>
      <w:lang w:val="en-US" w:eastAsia="zh-CN" w:bidi="ar-SA"/>
    </w:rPr>
  </w:style>
  <w:style w:type="paragraph" w:customStyle="1" w:styleId="75">
    <w:name w:val="样式"/>
    <w:autoRedefine/>
    <w:qFormat/>
    <w:uiPriority w:val="0"/>
    <w:pPr>
      <w:widowControl w:val="0"/>
      <w:autoSpaceDE w:val="0"/>
      <w:autoSpaceDN w:val="0"/>
    </w:pPr>
    <w:rPr>
      <w:rFonts w:ascii="Times New Roman" w:hAnsi="Times New Roman" w:eastAsia="宋体" w:cs="Times New Roman"/>
      <w:sz w:val="24"/>
      <w:szCs w:val="24"/>
      <w:lang w:val="en-US" w:eastAsia="zh-CN" w:bidi="ar-SA"/>
    </w:rPr>
  </w:style>
  <w:style w:type="paragraph" w:customStyle="1" w:styleId="76">
    <w:name w:val="Char Char Char Char Char Char Char Char Char Char"/>
    <w:basedOn w:val="1"/>
    <w:autoRedefine/>
    <w:qFormat/>
    <w:uiPriority w:val="0"/>
    <w:pPr>
      <w:adjustRightInd/>
      <w:spacing w:line="360" w:lineRule="auto"/>
      <w:ind w:firstLine="200" w:firstLineChars="200"/>
      <w:jc w:val="both"/>
      <w:textAlignment w:val="auto"/>
    </w:pPr>
    <w:rPr>
      <w:rFonts w:ascii="宋体" w:hAnsi="宋体" w:cs="宋体"/>
      <w:kern w:val="2"/>
      <w:szCs w:val="24"/>
    </w:rPr>
  </w:style>
  <w:style w:type="paragraph" w:customStyle="1" w:styleId="77">
    <w:name w:val="TOC 标题1"/>
    <w:basedOn w:val="2"/>
    <w:next w:val="1"/>
    <w:autoRedefine/>
    <w:qFormat/>
    <w:uiPriority w:val="0"/>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78">
    <w:name w:val="Char Char Char Char Char Char Char Char Char Char1"/>
    <w:basedOn w:val="1"/>
    <w:autoRedefine/>
    <w:qFormat/>
    <w:uiPriority w:val="0"/>
    <w:pPr>
      <w:adjustRightInd/>
      <w:spacing w:line="360" w:lineRule="auto"/>
      <w:ind w:firstLine="200" w:firstLineChars="200"/>
      <w:jc w:val="both"/>
      <w:textAlignment w:val="auto"/>
    </w:pPr>
    <w:rPr>
      <w:rFonts w:ascii="宋体" w:hAnsi="宋体" w:cs="宋体"/>
      <w:kern w:val="2"/>
      <w:szCs w:val="24"/>
    </w:rPr>
  </w:style>
  <w:style w:type="paragraph" w:customStyle="1" w:styleId="79">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2"/>
      <w:szCs w:val="22"/>
    </w:rPr>
  </w:style>
  <w:style w:type="paragraph" w:customStyle="1" w:styleId="80">
    <w:name w:val="代码"/>
    <w:basedOn w:val="1"/>
    <w:autoRedefine/>
    <w:qFormat/>
    <w:uiPriority w:val="0"/>
    <w:pPr>
      <w:adjustRightInd/>
      <w:spacing w:before="156" w:beforeLines="50" w:after="156" w:afterLines="50" w:line="240" w:lineRule="auto"/>
      <w:ind w:left="960" w:leftChars="400"/>
      <w:jc w:val="both"/>
      <w:textAlignment w:val="auto"/>
    </w:pPr>
    <w:rPr>
      <w:rFonts w:ascii="Courier New" w:hAnsi="Courier New" w:eastAsia="楷体_GB2312"/>
      <w:kern w:val="2"/>
      <w:sz w:val="21"/>
      <w:szCs w:val="21"/>
    </w:rPr>
  </w:style>
  <w:style w:type="paragraph" w:customStyle="1" w:styleId="81">
    <w:name w:val="_Style 234"/>
    <w:basedOn w:val="1"/>
    <w:autoRedefine/>
    <w:qFormat/>
    <w:uiPriority w:val="0"/>
    <w:pPr>
      <w:widowControl/>
      <w:adjustRightInd/>
      <w:spacing w:after="160" w:line="240" w:lineRule="exact"/>
      <w:textAlignment w:val="auto"/>
    </w:pPr>
    <w:rPr>
      <w:kern w:val="2"/>
      <w:sz w:val="21"/>
      <w:szCs w:val="24"/>
    </w:rPr>
  </w:style>
  <w:style w:type="paragraph" w:customStyle="1" w:styleId="82">
    <w:name w:val="Char Char7"/>
    <w:basedOn w:val="1"/>
    <w:autoRedefine/>
    <w:qFormat/>
    <w:uiPriority w:val="0"/>
    <w:pPr>
      <w:adjustRightInd/>
      <w:spacing w:line="360" w:lineRule="auto"/>
      <w:ind w:firstLine="200" w:firstLineChars="200"/>
      <w:jc w:val="both"/>
      <w:textAlignment w:val="auto"/>
    </w:pPr>
    <w:rPr>
      <w:rFonts w:ascii="宋体" w:hAnsi="宋体" w:cs="宋体"/>
      <w:kern w:val="2"/>
      <w:szCs w:val="24"/>
    </w:rPr>
  </w:style>
  <w:style w:type="paragraph" w:customStyle="1" w:styleId="83">
    <w:name w:val="Table Paragraph"/>
    <w:basedOn w:val="1"/>
    <w:autoRedefine/>
    <w:qFormat/>
    <w:uiPriority w:val="1"/>
    <w:pPr>
      <w:adjustRightInd/>
      <w:spacing w:after="160" w:line="256" w:lineRule="auto"/>
      <w:textAlignment w:val="auto"/>
    </w:pPr>
    <w:rPr>
      <w:rFonts w:ascii="等线" w:hAnsi="等线" w:eastAsia="等线"/>
      <w:sz w:val="22"/>
      <w:szCs w:val="22"/>
      <w:lang w:eastAsia="en-US"/>
    </w:rPr>
  </w:style>
  <w:style w:type="paragraph" w:customStyle="1" w:styleId="84">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2"/>
      <w:szCs w:val="22"/>
    </w:rPr>
  </w:style>
  <w:style w:type="paragraph" w:customStyle="1" w:styleId="85">
    <w:name w:val="Char Char Char"/>
    <w:basedOn w:val="1"/>
    <w:autoRedefine/>
    <w:qFormat/>
    <w:uiPriority w:val="0"/>
    <w:pPr>
      <w:adjustRightInd/>
      <w:spacing w:line="240" w:lineRule="auto"/>
      <w:jc w:val="both"/>
      <w:textAlignment w:val="auto"/>
    </w:pPr>
    <w:rPr>
      <w:rFonts w:ascii="Tahoma" w:hAnsi="Tahoma"/>
      <w:kern w:val="2"/>
    </w:rPr>
  </w:style>
  <w:style w:type="paragraph" w:customStyle="1" w:styleId="86">
    <w:name w:val="Char"/>
    <w:basedOn w:val="1"/>
    <w:autoRedefine/>
    <w:qFormat/>
    <w:uiPriority w:val="0"/>
    <w:pPr>
      <w:adjustRightInd/>
      <w:spacing w:line="240" w:lineRule="atLeast"/>
      <w:ind w:left="420" w:firstLine="420"/>
      <w:jc w:val="both"/>
      <w:textAlignment w:val="auto"/>
    </w:pPr>
    <w:rPr>
      <w:sz w:val="21"/>
      <w:szCs w:val="21"/>
    </w:rPr>
  </w:style>
  <w:style w:type="paragraph" w:customStyle="1" w:styleId="87">
    <w:name w:val="样式1"/>
    <w:basedOn w:val="1"/>
    <w:autoRedefine/>
    <w:qFormat/>
    <w:uiPriority w:val="0"/>
    <w:pPr>
      <w:spacing w:line="240" w:lineRule="auto"/>
      <w:jc w:val="both"/>
    </w:pPr>
    <w:rPr>
      <w:rFonts w:ascii="宋体" w:hAnsi="宋体"/>
      <w:sz w:val="21"/>
      <w:szCs w:val="21"/>
    </w:rPr>
  </w:style>
  <w:style w:type="paragraph" w:customStyle="1" w:styleId="88">
    <w:name w:val="Char Char Char Char"/>
    <w:basedOn w:val="14"/>
    <w:autoRedefine/>
    <w:qFormat/>
    <w:uiPriority w:val="0"/>
    <w:pPr>
      <w:snapToGrid w:val="0"/>
      <w:spacing w:line="360" w:lineRule="auto"/>
      <w:jc w:val="both"/>
      <w:textAlignment w:val="auto"/>
    </w:pPr>
    <w:rPr>
      <w:rFonts w:ascii="仿宋_GB2312" w:eastAsia="仿宋_GB2312"/>
      <w:kern w:val="2"/>
      <w:szCs w:val="24"/>
    </w:rPr>
  </w:style>
  <w:style w:type="paragraph" w:customStyle="1" w:styleId="89">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Cs w:val="24"/>
    </w:rPr>
  </w:style>
  <w:style w:type="paragraph" w:customStyle="1" w:styleId="90">
    <w:name w:val="xl73"/>
    <w:basedOn w:val="1"/>
    <w:autoRedefine/>
    <w:qFormat/>
    <w:uiPriority w:val="0"/>
    <w:pPr>
      <w:widowControl/>
      <w:adjustRightInd/>
      <w:spacing w:before="100" w:beforeAutospacing="1" w:after="100" w:afterAutospacing="1" w:line="240" w:lineRule="auto"/>
      <w:textAlignment w:val="auto"/>
    </w:pPr>
    <w:rPr>
      <w:rFonts w:ascii="宋体" w:hAnsi="宋体" w:cs="宋体"/>
      <w:szCs w:val="24"/>
    </w:rPr>
  </w:style>
  <w:style w:type="paragraph" w:customStyle="1" w:styleId="91">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2"/>
      <w:szCs w:val="22"/>
    </w:rPr>
  </w:style>
  <w:style w:type="paragraph" w:customStyle="1" w:styleId="92">
    <w:name w:val="xl7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center"/>
    </w:pPr>
    <w:rPr>
      <w:rFonts w:ascii="宋体" w:hAnsi="宋体" w:cs="宋体"/>
      <w:sz w:val="22"/>
      <w:szCs w:val="22"/>
    </w:rPr>
  </w:style>
  <w:style w:type="paragraph" w:customStyle="1" w:styleId="93">
    <w:name w:val="xl32"/>
    <w:basedOn w:val="1"/>
    <w:autoRedefine/>
    <w:qFormat/>
    <w:uiPriority w:val="0"/>
    <w:pPr>
      <w:widowControl/>
      <w:pBdr>
        <w:bottom w:val="single" w:color="auto" w:sz="4" w:space="0"/>
        <w:right w:val="single" w:color="auto" w:sz="4" w:space="0"/>
      </w:pBdr>
      <w:adjustRightInd/>
      <w:spacing w:before="100" w:beforeAutospacing="1" w:after="100" w:afterAutospacing="1" w:line="240" w:lineRule="auto"/>
      <w:jc w:val="center"/>
      <w:textAlignment w:val="auto"/>
    </w:pPr>
    <w:rPr>
      <w:sz w:val="20"/>
    </w:rPr>
  </w:style>
  <w:style w:type="paragraph" w:customStyle="1" w:styleId="94">
    <w:name w:val="Default Paragraph Char Char Char Char"/>
    <w:basedOn w:val="1"/>
    <w:next w:val="1"/>
    <w:autoRedefine/>
    <w:qFormat/>
    <w:uiPriority w:val="0"/>
    <w:pPr>
      <w:widowControl/>
      <w:adjustRightInd/>
      <w:spacing w:line="360" w:lineRule="auto"/>
      <w:textAlignment w:val="auto"/>
    </w:pPr>
    <w:rPr>
      <w:sz w:val="21"/>
      <w:lang w:eastAsia="en-US"/>
    </w:rPr>
  </w:style>
  <w:style w:type="paragraph" w:customStyle="1" w:styleId="95">
    <w:name w:val="font6"/>
    <w:basedOn w:val="1"/>
    <w:autoRedefine/>
    <w:qFormat/>
    <w:uiPriority w:val="0"/>
    <w:pPr>
      <w:widowControl/>
      <w:adjustRightInd/>
      <w:spacing w:before="100" w:beforeAutospacing="1" w:after="100" w:afterAutospacing="1" w:line="240" w:lineRule="auto"/>
      <w:textAlignment w:val="auto"/>
    </w:pPr>
    <w:rPr>
      <w:rFonts w:ascii="宋体" w:hAnsi="宋体" w:cs="宋体"/>
      <w:sz w:val="18"/>
      <w:szCs w:val="18"/>
    </w:rPr>
  </w:style>
  <w:style w:type="paragraph" w:customStyle="1" w:styleId="96">
    <w:name w:val="xl65"/>
    <w:basedOn w:val="1"/>
    <w:autoRedefine/>
    <w:qFormat/>
    <w:uiPriority w:val="0"/>
    <w:pPr>
      <w:widowControl/>
      <w:adjustRightInd/>
      <w:spacing w:before="100" w:beforeAutospacing="1" w:after="100" w:afterAutospacing="1" w:line="240" w:lineRule="auto"/>
      <w:jc w:val="center"/>
      <w:textAlignment w:val="center"/>
    </w:pPr>
    <w:rPr>
      <w:rFonts w:ascii="宋体" w:hAnsi="宋体" w:cs="宋体"/>
      <w:szCs w:val="24"/>
    </w:rPr>
  </w:style>
  <w:style w:type="paragraph" w:customStyle="1" w:styleId="97">
    <w:name w:val="样式 样式 样式 样式 标题 2 + 宋体 五号 非加粗 黑色 + 段前: 6 磅 段后: 0 磅 行距: 单倍行距 + 段前:..."/>
    <w:basedOn w:val="1"/>
    <w:autoRedefine/>
    <w:qFormat/>
    <w:uiPriority w:val="0"/>
    <w:pPr>
      <w:keepNext/>
      <w:keepLines/>
      <w:numPr>
        <w:ilvl w:val="1"/>
        <w:numId w:val="2"/>
      </w:numPr>
      <w:spacing w:before="240" w:line="240" w:lineRule="auto"/>
      <w:outlineLvl w:val="1"/>
    </w:pPr>
    <w:rPr>
      <w:rFonts w:ascii="宋体" w:hAnsi="宋体" w:cs="宋体"/>
      <w:b/>
      <w:bCs/>
      <w:color w:val="000000"/>
      <w:sz w:val="21"/>
    </w:rPr>
  </w:style>
  <w:style w:type="paragraph" w:customStyle="1" w:styleId="98">
    <w:name w:val="xl6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2"/>
      <w:szCs w:val="22"/>
    </w:rPr>
  </w:style>
  <w:style w:type="paragraph" w:customStyle="1" w:styleId="99">
    <w:name w:val="样式 标题 1 + 四号 居中 段前: 12 磅 段后: 12 磅 行距: 单倍行距"/>
    <w:basedOn w:val="2"/>
    <w:autoRedefine/>
    <w:qFormat/>
    <w:uiPriority w:val="0"/>
    <w:pPr>
      <w:spacing w:before="240" w:after="240" w:line="240" w:lineRule="auto"/>
      <w:jc w:val="center"/>
    </w:pPr>
    <w:rPr>
      <w:rFonts w:cs="宋体"/>
      <w:sz w:val="28"/>
      <w:szCs w:val="20"/>
    </w:rPr>
  </w:style>
  <w:style w:type="paragraph" w:customStyle="1" w:styleId="100">
    <w:name w:val="p0"/>
    <w:basedOn w:val="1"/>
    <w:autoRedefine/>
    <w:qFormat/>
    <w:uiPriority w:val="0"/>
    <w:pPr>
      <w:widowControl/>
      <w:adjustRightInd/>
      <w:spacing w:line="240" w:lineRule="auto"/>
      <w:jc w:val="both"/>
      <w:textAlignment w:val="auto"/>
    </w:pPr>
    <w:rPr>
      <w:sz w:val="21"/>
      <w:szCs w:val="21"/>
    </w:rPr>
  </w:style>
  <w:style w:type="paragraph" w:customStyle="1" w:styleId="101">
    <w:name w:val="默认段落字体 Para Char Char Char1 Char Char Char Char"/>
    <w:basedOn w:val="1"/>
    <w:autoRedefine/>
    <w:qFormat/>
    <w:uiPriority w:val="0"/>
    <w:pPr>
      <w:spacing w:line="360" w:lineRule="auto"/>
      <w:jc w:val="both"/>
      <w:textAlignment w:val="auto"/>
    </w:pPr>
    <w:rPr>
      <w:kern w:val="2"/>
      <w:sz w:val="21"/>
    </w:rPr>
  </w:style>
  <w:style w:type="paragraph" w:customStyle="1" w:styleId="102">
    <w:name w:val="Normal_2"/>
    <w:autoRedefine/>
    <w:qFormat/>
    <w:uiPriority w:val="0"/>
    <w:rPr>
      <w:rFonts w:ascii="Times New Roman" w:hAnsi="Times New Roman" w:eastAsia="宋体" w:cs="Times New Roman"/>
      <w:sz w:val="24"/>
      <w:szCs w:val="24"/>
      <w:lang w:val="en-US" w:eastAsia="zh-CN" w:bidi="ar-SA"/>
    </w:rPr>
  </w:style>
  <w:style w:type="paragraph" w:customStyle="1" w:styleId="103">
    <w:name w:val="列表段落1"/>
    <w:basedOn w:val="1"/>
    <w:autoRedefine/>
    <w:qFormat/>
    <w:uiPriority w:val="34"/>
    <w:pPr>
      <w:ind w:firstLine="420" w:firstLineChars="200"/>
    </w:pPr>
    <w:rPr>
      <w:rFonts w:ascii="Calibri" w:hAnsi="Calibri"/>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79</Pages>
  <Words>2546</Words>
  <Characters>2881</Characters>
  <Lines>293</Lines>
  <Paragraphs>82</Paragraphs>
  <TotalTime>143</TotalTime>
  <ScaleCrop>false</ScaleCrop>
  <LinksUpToDate>false</LinksUpToDate>
  <CharactersWithSpaces>3061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2024-09-18T19:41:00Z</dcterms:created>
  <dc:creator>杨顺才</dc:creator>
  <cp:lastModifiedBy>momo</cp:lastModifiedBy>
  <cp:lastPrinted>2025-05-23T08:51:00Z</cp:lastPrinted>
  <dcterms:modified xsi:type="dcterms:W3CDTF">2026-04-28T02:34:36Z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9EB61D1EA9204B36235F2468027A8380_43</vt:lpwstr>
  </property>
  <property fmtid="{D5CDD505-2E9C-101B-9397-08002B2CF9AE}" pid="4" name="KSOTemplateDocerSaveRecord">
    <vt:lpwstr>eyJoZGlkIjoiYmVkNGY2NWUzMGFiYzMyN2RlYjY2YTU1MDllNGVmOWQiLCJ1c2VySWQiOiIxMDE3NjQ0NTg4In0=</vt:lpwstr>
  </property>
</Properties>
</file>