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宋体" w:hAnsi="宋体" w:eastAsia="宋体" w:cs="宋体"/>
          <w:i w:val="0"/>
          <w:iCs w:val="0"/>
          <w:color w:val="auto"/>
          <w:sz w:val="32"/>
          <w:szCs w:val="32"/>
          <w:highlight w:val="none"/>
          <w:lang w:eastAsia="zh-CN"/>
        </w:rPr>
      </w:pPr>
    </w:p>
    <w:p w14:paraId="7E039B8B">
      <w:pPr>
        <w:jc w:val="center"/>
        <w:rPr>
          <w:rFonts w:hint="eastAsia" w:ascii="宋体" w:hAnsi="宋体" w:eastAsia="宋体" w:cs="宋体"/>
          <w:i w:val="0"/>
          <w:iCs w:val="0"/>
          <w:color w:val="auto"/>
          <w:spacing w:val="5760"/>
          <w:w w:val="100"/>
          <w:kern w:val="0"/>
          <w:sz w:val="36"/>
          <w:szCs w:val="36"/>
          <w:highlight w:val="none"/>
          <w:fitText w:val="6120" w:id="-1002138880"/>
          <w:lang w:val="en-US" w:eastAsia="zh-CN"/>
        </w:rPr>
      </w:pPr>
    </w:p>
    <w:p w14:paraId="1B00BC94">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竞争性磋商文件</w:t>
      </w:r>
    </w:p>
    <w:p w14:paraId="4E1FA335">
      <w:pPr>
        <w:jc w:val="center"/>
        <w:rPr>
          <w:rFonts w:hint="eastAsia" w:ascii="宋体" w:hAnsi="宋体" w:eastAsia="宋体" w:cs="宋体"/>
          <w:b/>
          <w:bCs/>
          <w:i w:val="0"/>
          <w:iCs w:val="0"/>
          <w:color w:val="auto"/>
          <w:kern w:val="0"/>
          <w:sz w:val="60"/>
          <w:szCs w:val="60"/>
          <w:highlight w:val="none"/>
          <w:lang w:val="en-US" w:eastAsia="zh-CN"/>
        </w:rPr>
      </w:pPr>
      <w:bookmarkStart w:id="1541" w:name="_GoBack"/>
      <w:bookmarkEnd w:id="1541"/>
      <w:r>
        <w:rPr>
          <w:rFonts w:hint="eastAsia" w:ascii="宋体" w:hAnsi="宋体" w:eastAsia="宋体" w:cs="宋体"/>
          <w:b/>
          <w:bCs/>
          <w:i w:val="0"/>
          <w:iCs w:val="0"/>
          <w:color w:val="auto"/>
          <w:kern w:val="0"/>
          <w:sz w:val="60"/>
          <w:szCs w:val="60"/>
          <w:highlight w:val="none"/>
          <w:lang w:val="en-US" w:eastAsia="zh-CN"/>
        </w:rPr>
        <w:t>（工程）</w:t>
      </w:r>
    </w:p>
    <w:p w14:paraId="6C8C8A47">
      <w:pPr>
        <w:jc w:val="center"/>
        <w:rPr>
          <w:rFonts w:hint="eastAsia" w:ascii="宋体" w:hAnsi="宋体" w:eastAsia="宋体" w:cs="宋体"/>
          <w:i w:val="0"/>
          <w:iCs w:val="0"/>
          <w:color w:val="auto"/>
          <w:sz w:val="72"/>
          <w:szCs w:val="72"/>
          <w:highlight w:val="none"/>
        </w:rPr>
      </w:pPr>
    </w:p>
    <w:p w14:paraId="281ECC9C">
      <w:pPr>
        <w:jc w:val="center"/>
        <w:rPr>
          <w:rFonts w:hint="eastAsia" w:ascii="宋体" w:hAnsi="宋体" w:eastAsia="宋体" w:cs="宋体"/>
          <w:i w:val="0"/>
          <w:iCs w:val="0"/>
          <w:color w:val="auto"/>
          <w:sz w:val="72"/>
          <w:szCs w:val="72"/>
          <w:highlight w:val="none"/>
        </w:rPr>
      </w:pPr>
    </w:p>
    <w:p w14:paraId="4C21EA7E">
      <w:pPr>
        <w:jc w:val="center"/>
        <w:rPr>
          <w:rFonts w:hint="eastAsia" w:ascii="宋体" w:hAnsi="宋体" w:eastAsia="宋体" w:cs="宋体"/>
          <w:i w:val="0"/>
          <w:iCs w:val="0"/>
          <w:color w:val="auto"/>
          <w:sz w:val="72"/>
          <w:szCs w:val="72"/>
          <w:highlight w:val="none"/>
        </w:rPr>
      </w:pPr>
    </w:p>
    <w:p w14:paraId="620397E2">
      <w:pPr>
        <w:jc w:val="center"/>
        <w:rPr>
          <w:rFonts w:hint="eastAsia" w:ascii="宋体" w:hAnsi="宋体" w:eastAsia="宋体" w:cs="宋体"/>
          <w:i w:val="0"/>
          <w:iCs w:val="0"/>
          <w:color w:val="auto"/>
          <w:sz w:val="72"/>
          <w:szCs w:val="72"/>
          <w:highlight w:val="none"/>
        </w:rPr>
      </w:pPr>
    </w:p>
    <w:p w14:paraId="2C325114">
      <w:pPr>
        <w:jc w:val="center"/>
        <w:rPr>
          <w:rFonts w:hint="eastAsia" w:ascii="宋体" w:hAnsi="宋体" w:eastAsia="宋体" w:cs="宋体"/>
          <w:i w:val="0"/>
          <w:iCs w:val="0"/>
          <w:color w:val="auto"/>
          <w:sz w:val="72"/>
          <w:szCs w:val="72"/>
          <w:highlight w:val="none"/>
        </w:rPr>
      </w:pPr>
    </w:p>
    <w:p w14:paraId="450CD3A6">
      <w:pPr>
        <w:jc w:val="center"/>
        <w:rPr>
          <w:rFonts w:hint="eastAsia" w:ascii="宋体" w:hAnsi="宋体" w:eastAsia="宋体" w:cs="宋体"/>
          <w:i w:val="0"/>
          <w:iCs w:val="0"/>
          <w:color w:val="auto"/>
          <w:sz w:val="72"/>
          <w:szCs w:val="72"/>
          <w:highlight w:val="none"/>
        </w:rPr>
      </w:pPr>
    </w:p>
    <w:p w14:paraId="0F88ECFE">
      <w:pPr>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项目编号：XYTDZB-2026CS205</w:t>
      </w:r>
    </w:p>
    <w:p w14:paraId="0E6E48F8">
      <w:pPr>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项目名称：乌鲁木齐市第七十三小学楼道改造工程</w:t>
      </w:r>
    </w:p>
    <w:p w14:paraId="0F84FA94">
      <w:pPr>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采</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购</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人：乌鲁木齐市第七十三小学</w:t>
      </w:r>
    </w:p>
    <w:p w14:paraId="4B180FDF">
      <w:pPr>
        <w:rPr>
          <w:rFonts w:hint="default" w:ascii="宋体" w:hAnsi="宋体" w:eastAsia="宋体" w:cs="宋体"/>
          <w:i w:val="0"/>
          <w:iCs w:val="0"/>
          <w:color w:val="auto"/>
          <w:sz w:val="36"/>
          <w:szCs w:val="36"/>
          <w:highlight w:val="none"/>
          <w:lang w:val="en-US" w:eastAsia="zh-CN"/>
        </w:rPr>
      </w:pPr>
      <w:r>
        <w:rPr>
          <w:rFonts w:hint="eastAsia" w:ascii="宋体" w:hAnsi="宋体" w:eastAsia="宋体" w:cs="宋体"/>
          <w:i w:val="0"/>
          <w:iCs w:val="0"/>
          <w:color w:val="auto"/>
          <w:sz w:val="36"/>
          <w:szCs w:val="36"/>
          <w:highlight w:val="none"/>
        </w:rPr>
        <w:t>采购代理机构：</w:t>
      </w:r>
      <w:r>
        <w:rPr>
          <w:rFonts w:hint="eastAsia" w:ascii="宋体" w:hAnsi="宋体" w:eastAsia="宋体" w:cs="宋体"/>
          <w:i w:val="0"/>
          <w:iCs w:val="0"/>
          <w:color w:val="auto"/>
          <w:sz w:val="36"/>
          <w:szCs w:val="36"/>
          <w:highlight w:val="none"/>
          <w:u w:val="none"/>
          <w:lang w:val="en-US" w:eastAsia="zh-CN"/>
        </w:rPr>
        <w:t>新疆星耀天都项目管理有限责任公司</w:t>
      </w:r>
    </w:p>
    <w:p w14:paraId="2C93F193">
      <w:pPr>
        <w:rPr>
          <w:rFonts w:hint="eastAsia" w:ascii="宋体" w:hAnsi="宋体" w:eastAsia="宋体" w:cs="宋体"/>
          <w:i w:val="0"/>
          <w:iCs w:val="0"/>
          <w:color w:val="auto"/>
          <w:highlight w:val="none"/>
        </w:rPr>
      </w:pPr>
    </w:p>
    <w:p w14:paraId="718C66F0">
      <w:pPr>
        <w:rPr>
          <w:rFonts w:hint="eastAsia" w:ascii="宋体" w:hAnsi="宋体" w:eastAsia="宋体" w:cs="宋体"/>
          <w:i w:val="0"/>
          <w:iCs w:val="0"/>
          <w:color w:val="auto"/>
          <w:highlight w:val="none"/>
        </w:rPr>
      </w:pPr>
    </w:p>
    <w:p w14:paraId="02F7A154">
      <w:pPr>
        <w:ind w:left="420" w:leftChars="175"/>
        <w:jc w:val="center"/>
        <w:rPr>
          <w:rFonts w:hint="eastAsia" w:ascii="宋体" w:hAnsi="宋体" w:eastAsia="宋体" w:cs="宋体"/>
          <w:i w:val="0"/>
          <w:iCs w:val="0"/>
          <w:color w:val="auto"/>
          <w:sz w:val="36"/>
          <w:szCs w:val="36"/>
          <w:highlight w:val="none"/>
          <w:lang w:val="en-US" w:eastAsia="zh-CN"/>
        </w:rPr>
      </w:pPr>
      <w:r>
        <w:rPr>
          <w:rFonts w:hint="eastAsia" w:ascii="宋体" w:hAnsi="宋体" w:eastAsia="宋体" w:cs="宋体"/>
          <w:i w:val="0"/>
          <w:iCs w:val="0"/>
          <w:color w:val="auto"/>
          <w:sz w:val="36"/>
          <w:szCs w:val="36"/>
          <w:highlight w:val="none"/>
          <w:lang w:val="en-US" w:eastAsia="zh-CN"/>
        </w:rPr>
        <w:t>2026年5月</w:t>
      </w:r>
    </w:p>
    <w:p w14:paraId="27E04485">
      <w:pPr>
        <w:rPr>
          <w:rFonts w:hint="eastAsia" w:ascii="宋体" w:hAnsi="宋体" w:eastAsia="宋体" w:cs="宋体"/>
          <w:i w:val="0"/>
          <w:iCs w:val="0"/>
          <w:color w:val="auto"/>
          <w:sz w:val="32"/>
          <w:szCs w:val="32"/>
          <w:highlight w:val="none"/>
        </w:rPr>
      </w:pPr>
    </w:p>
    <w:p w14:paraId="3B7B1BF2">
      <w:pPr>
        <w:pStyle w:val="34"/>
        <w:ind w:firstLine="640"/>
        <w:rPr>
          <w:rFonts w:hint="eastAsia" w:ascii="宋体" w:hAnsi="宋体" w:eastAsia="宋体" w:cs="宋体"/>
          <w:i w:val="0"/>
          <w:iCs w:val="0"/>
          <w:color w:val="auto"/>
          <w:sz w:val="32"/>
          <w:szCs w:val="32"/>
          <w:highlight w:val="none"/>
        </w:rPr>
      </w:pPr>
    </w:p>
    <w:p w14:paraId="3D6F68EF">
      <w:pPr>
        <w:rPr>
          <w:rFonts w:hint="eastAsia" w:ascii="宋体" w:hAnsi="宋体" w:eastAsia="宋体" w:cs="宋体"/>
          <w:i w:val="0"/>
          <w:iCs w:val="0"/>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p>
    <w:p w14:paraId="2E6E0FD2">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 xml:space="preserve">目 </w:t>
      </w:r>
      <w:r>
        <w:rPr>
          <w:rFonts w:hint="eastAsia" w:ascii="宋体" w:hAnsi="宋体" w:eastAsia="宋体" w:cs="宋体"/>
          <w:b/>
          <w:bCs/>
          <w:i w:val="0"/>
          <w:iCs w:val="0"/>
          <w:color w:val="auto"/>
          <w:sz w:val="36"/>
          <w:szCs w:val="36"/>
          <w:highlight w:val="none"/>
          <w:lang w:val="en-US" w:eastAsia="zh-CN"/>
        </w:rPr>
        <w:t xml:space="preserve"> </w:t>
      </w:r>
      <w:r>
        <w:rPr>
          <w:rFonts w:hint="eastAsia" w:ascii="宋体" w:hAnsi="宋体" w:eastAsia="宋体" w:cs="宋体"/>
          <w:b/>
          <w:bCs/>
          <w:i w:val="0"/>
          <w:iCs w:val="0"/>
          <w:color w:val="auto"/>
          <w:sz w:val="36"/>
          <w:szCs w:val="36"/>
          <w:highlight w:val="none"/>
        </w:rPr>
        <w:t>录</w:t>
      </w:r>
    </w:p>
    <w:p w14:paraId="55100918">
      <w:pPr>
        <w:jc w:val="center"/>
        <w:rPr>
          <w:rFonts w:hint="eastAsia" w:ascii="宋体" w:hAnsi="宋体" w:eastAsia="宋体" w:cs="宋体"/>
          <w:b/>
          <w:bCs/>
          <w:i w:val="0"/>
          <w:iCs w:val="0"/>
          <w:color w:val="auto"/>
          <w:sz w:val="36"/>
          <w:szCs w:val="36"/>
          <w:highlight w:val="none"/>
        </w:rPr>
      </w:pPr>
    </w:p>
    <w:p w14:paraId="650B5406">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TOC \o "1-2" \h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_Toc11850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CA44047">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_Toc10575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_Toc10575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7411021">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_Toc6519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项目采购需求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8569093">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_Toc28710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评审方法及标准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_Toc28710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- 38 -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F9EB4B4">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_Toc20335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第五章 </w:t>
      </w:r>
      <w:r>
        <w:rPr>
          <w:rFonts w:hint="eastAsia" w:ascii="宋体" w:hAnsi="宋体" w:eastAsia="宋体" w:cs="宋体"/>
          <w:bCs/>
          <w:color w:val="auto"/>
          <w:kern w:val="44"/>
          <w:sz w:val="24"/>
          <w:szCs w:val="24"/>
          <w:highlight w:val="none"/>
          <w:lang w:val="zh-CN" w:eastAsia="zh-CN" w:bidi="ar-SA"/>
        </w:rPr>
        <w:t>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_Toc20335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977FB81">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_Toc1066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第六章 </w:t>
      </w:r>
      <w:r>
        <w:rPr>
          <w:rFonts w:hint="eastAsia" w:ascii="宋体" w:hAnsi="宋体" w:eastAsia="宋体" w:cs="宋体"/>
          <w:color w:val="auto"/>
          <w:sz w:val="24"/>
          <w:szCs w:val="24"/>
          <w:highlight w:val="none"/>
        </w:rPr>
        <w:t>响应文件的格式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D90D7D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Cs w:val="24"/>
          <w:highlight w:val="none"/>
        </w:rPr>
        <w:fldChar w:fldCharType="end"/>
      </w:r>
    </w:p>
    <w:p w14:paraId="5D3709E4">
      <w:pPr>
        <w:jc w:val="center"/>
        <w:rPr>
          <w:rFonts w:hint="eastAsia" w:ascii="宋体" w:hAnsi="宋体" w:eastAsia="宋体" w:cs="宋体"/>
          <w:i w:val="0"/>
          <w:iCs w:val="0"/>
          <w:color w:val="auto"/>
          <w:sz w:val="32"/>
          <w:szCs w:val="32"/>
          <w:highlight w:val="none"/>
        </w:rPr>
        <w:sectPr>
          <w:headerReference r:id="rId5" w:type="default"/>
          <w:pgSz w:w="11906" w:h="16838"/>
          <w:pgMar w:top="1440" w:right="1800" w:bottom="1440" w:left="1800" w:header="851" w:footer="992" w:gutter="0"/>
          <w:pgNumType w:fmt="decimal"/>
          <w:cols w:space="425" w:num="1"/>
          <w:docGrid w:type="lines" w:linePitch="312" w:charSpace="0"/>
        </w:sectPr>
      </w:pPr>
    </w:p>
    <w:p w14:paraId="0DDCC6E5">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0" w:name="_Toc163493599"/>
      <w:bookmarkStart w:id="1" w:name="_Toc13222"/>
      <w:bookmarkStart w:id="2" w:name="_Toc29418"/>
      <w:bookmarkStart w:id="3" w:name="_Toc11850"/>
      <w:r>
        <w:rPr>
          <w:rFonts w:hint="eastAsia" w:ascii="宋体" w:hAnsi="宋体" w:eastAsia="宋体" w:cs="宋体"/>
          <w:b/>
          <w:bCs/>
          <w:i w:val="0"/>
          <w:iCs w:val="0"/>
          <w:color w:val="auto"/>
          <w:kern w:val="44"/>
          <w:sz w:val="36"/>
          <w:szCs w:val="36"/>
          <w:highlight w:val="none"/>
          <w:lang w:val="en-US" w:eastAsia="zh-CN" w:bidi="ar-SA"/>
        </w:rPr>
        <w:t>第一章 竞争性磋商</w:t>
      </w:r>
      <w:bookmarkEnd w:id="0"/>
      <w:r>
        <w:rPr>
          <w:rFonts w:hint="eastAsia" w:ascii="宋体" w:hAnsi="宋体" w:eastAsia="宋体" w:cs="宋体"/>
          <w:b/>
          <w:bCs/>
          <w:i w:val="0"/>
          <w:iCs w:val="0"/>
          <w:color w:val="auto"/>
          <w:kern w:val="44"/>
          <w:sz w:val="36"/>
          <w:szCs w:val="36"/>
          <w:highlight w:val="none"/>
          <w:lang w:val="en-US" w:eastAsia="zh-CN" w:bidi="ar-SA"/>
        </w:rPr>
        <w:t>公告</w:t>
      </w:r>
      <w:bookmarkEnd w:id="1"/>
      <w:bookmarkEnd w:id="2"/>
      <w:bookmarkEnd w:id="3"/>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66770E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i w:val="0"/>
                <w:iCs w:val="0"/>
                <w:color w:val="auto"/>
                <w:sz w:val="24"/>
                <w:szCs w:val="24"/>
                <w:highlight w:val="none"/>
                <w:lang w:val="en-US" w:eastAsia="zh-CN"/>
              </w:rPr>
            </w:pPr>
            <w:bookmarkStart w:id="4" w:name="_Toc22065"/>
            <w:bookmarkStart w:id="5" w:name="_Toc4839"/>
            <w:bookmarkStart w:id="6" w:name="_Toc13348"/>
            <w:bookmarkStart w:id="7" w:name="_Toc5902"/>
            <w:bookmarkStart w:id="8" w:name="_Toc155185860"/>
            <w:bookmarkStart w:id="9" w:name="_Toc163492812"/>
            <w:bookmarkStart w:id="10" w:name="_Toc35393798"/>
            <w:bookmarkStart w:id="11" w:name="_Toc109899410"/>
            <w:bookmarkStart w:id="12" w:name="_Toc35393629"/>
            <w:bookmarkStart w:id="13" w:name="_Toc140132745"/>
            <w:bookmarkStart w:id="14" w:name="_Toc28359089"/>
            <w:bookmarkStart w:id="15" w:name="_Toc44583628"/>
            <w:bookmarkStart w:id="16" w:name="_Toc28359012"/>
            <w:bookmarkStart w:id="17" w:name="_Toc109900248"/>
            <w:bookmarkStart w:id="18" w:name="_Toc109899829"/>
            <w:r>
              <w:rPr>
                <w:rFonts w:hint="eastAsia" w:ascii="宋体" w:hAnsi="宋体" w:eastAsia="宋体" w:cs="宋体"/>
                <w:i w:val="0"/>
                <w:iCs w:val="0"/>
                <w:color w:val="auto"/>
                <w:sz w:val="24"/>
                <w:szCs w:val="24"/>
                <w:highlight w:val="none"/>
                <w:lang w:val="en-US" w:eastAsia="zh-CN"/>
              </w:rPr>
              <w:t>项目概况：</w:t>
            </w:r>
            <w:bookmarkEnd w:id="4"/>
            <w:bookmarkEnd w:id="5"/>
            <w:bookmarkEnd w:id="6"/>
            <w:bookmarkEnd w:id="7"/>
          </w:p>
          <w:p w14:paraId="012A79A2">
            <w:pPr>
              <w:ind w:firstLine="480" w:firstLineChars="200"/>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kern w:val="2"/>
                <w:sz w:val="24"/>
                <w:szCs w:val="24"/>
                <w:highlight w:val="none"/>
                <w:u w:val="single"/>
                <w:shd w:val="clear" w:color="auto" w:fill="FFFFFF" w:themeFill="background1"/>
                <w:lang w:val="hr-HR" w:eastAsia="zh-CN" w:bidi="ar-SA"/>
              </w:rPr>
              <w:t xml:space="preserve"> (乌鲁木齐市第七十三小学楼道改造工程) </w:t>
            </w:r>
            <w:r>
              <w:rPr>
                <w:rFonts w:hint="eastAsia" w:ascii="宋体" w:hAnsi="宋体" w:eastAsia="宋体" w:cs="宋体"/>
                <w:i w:val="0"/>
                <w:iCs w:val="0"/>
                <w:color w:val="auto"/>
                <w:kern w:val="2"/>
                <w:sz w:val="24"/>
                <w:szCs w:val="22"/>
                <w:highlight w:val="none"/>
                <w:u w:val="none"/>
                <w:lang w:val="en-US" w:eastAsia="zh-CN" w:bidi="ar-SA"/>
              </w:rPr>
              <w:t>采购项目的潜在供应商应在政采云平台线上获取采购文件，并于</w:t>
            </w:r>
            <w:r>
              <w:rPr>
                <w:rFonts w:hint="eastAsia" w:ascii="宋体" w:hAnsi="宋体" w:eastAsia="宋体" w:cs="宋体"/>
                <w:i w:val="0"/>
                <w:iCs w:val="0"/>
                <w:color w:val="auto"/>
                <w:kern w:val="2"/>
                <w:sz w:val="24"/>
                <w:szCs w:val="22"/>
                <w:highlight w:val="none"/>
                <w:u w:val="single"/>
                <w:lang w:val="en-US" w:eastAsia="zh-CN" w:bidi="ar-SA"/>
              </w:rPr>
              <w:t>2026年</w:t>
            </w:r>
            <w:r>
              <w:rPr>
                <w:rFonts w:hint="eastAsia" w:cs="宋体"/>
                <w:i w:val="0"/>
                <w:iCs w:val="0"/>
                <w:color w:val="auto"/>
                <w:kern w:val="2"/>
                <w:sz w:val="24"/>
                <w:szCs w:val="22"/>
                <w:highlight w:val="none"/>
                <w:u w:val="single"/>
                <w:lang w:val="en-US" w:eastAsia="zh-CN" w:bidi="ar-SA"/>
              </w:rPr>
              <w:t>06</w:t>
            </w:r>
            <w:r>
              <w:rPr>
                <w:rFonts w:hint="eastAsia" w:ascii="宋体" w:hAnsi="宋体" w:eastAsia="宋体" w:cs="宋体"/>
                <w:i w:val="0"/>
                <w:iCs w:val="0"/>
                <w:color w:val="auto"/>
                <w:kern w:val="2"/>
                <w:sz w:val="24"/>
                <w:szCs w:val="22"/>
                <w:highlight w:val="none"/>
                <w:u w:val="single"/>
                <w:lang w:val="en-US" w:eastAsia="zh-CN" w:bidi="ar-SA"/>
              </w:rPr>
              <w:t>月</w:t>
            </w:r>
            <w:r>
              <w:rPr>
                <w:rFonts w:hint="eastAsia" w:cs="宋体"/>
                <w:i w:val="0"/>
                <w:iCs w:val="0"/>
                <w:color w:val="auto"/>
                <w:kern w:val="2"/>
                <w:sz w:val="24"/>
                <w:szCs w:val="22"/>
                <w:highlight w:val="none"/>
                <w:u w:val="single"/>
                <w:lang w:val="en-US" w:eastAsia="zh-CN" w:bidi="ar-SA"/>
              </w:rPr>
              <w:t>02</w:t>
            </w:r>
            <w:r>
              <w:rPr>
                <w:rFonts w:hint="eastAsia" w:ascii="宋体" w:hAnsi="宋体" w:eastAsia="宋体" w:cs="宋体"/>
                <w:i w:val="0"/>
                <w:iCs w:val="0"/>
                <w:color w:val="auto"/>
                <w:kern w:val="2"/>
                <w:sz w:val="24"/>
                <w:szCs w:val="22"/>
                <w:highlight w:val="none"/>
                <w:u w:val="single"/>
                <w:lang w:val="en-US" w:eastAsia="zh-CN" w:bidi="ar-SA"/>
              </w:rPr>
              <w:t>日11时00分</w:t>
            </w:r>
            <w:r>
              <w:rPr>
                <w:rFonts w:hint="eastAsia" w:ascii="宋体" w:hAnsi="宋体" w:eastAsia="宋体" w:cs="宋体"/>
                <w:i w:val="0"/>
                <w:iCs w:val="0"/>
                <w:color w:val="auto"/>
                <w:kern w:val="2"/>
                <w:sz w:val="24"/>
                <w:szCs w:val="22"/>
                <w:highlight w:val="none"/>
                <w:u w:val="none"/>
                <w:lang w:val="en-US" w:eastAsia="zh-CN" w:bidi="ar-SA"/>
              </w:rPr>
              <w:t>（北京时间）前提交响应文件。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9" w:name="_Toc30638"/>
      <w:bookmarkStart w:id="20" w:name="_Toc30953"/>
      <w:bookmarkStart w:id="21" w:name="_Toc29812"/>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90E39A6">
      <w:pPr>
        <w:pStyle w:val="3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hr-HR"/>
        </w:rPr>
        <w:t>1.项目编号：XYTDZB-2026CS205</w:t>
      </w:r>
    </w:p>
    <w:p w14:paraId="544AA4B7">
      <w:pPr>
        <w:pStyle w:val="34"/>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rPr>
        <w:t>.项目名称：乌鲁木齐市第七十三小学楼道改造工程</w:t>
      </w:r>
    </w:p>
    <w:p w14:paraId="3CE35A7E">
      <w:pPr>
        <w:pStyle w:val="34"/>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lang w:val="en-US" w:eastAsia="zh-CN"/>
        </w:rPr>
        <w:t>竞争性磋商</w:t>
      </w:r>
    </w:p>
    <w:p w14:paraId="78A90596">
      <w:pPr>
        <w:pStyle w:val="34"/>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hr-HR"/>
        </w:rPr>
        <w:t>.预算金额：57</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hr-HR"/>
        </w:rPr>
        <w:t>680035</w:t>
      </w:r>
      <w:r>
        <w:rPr>
          <w:rFonts w:hint="eastAsia" w:ascii="宋体" w:hAnsi="宋体" w:eastAsia="宋体" w:cs="宋体"/>
          <w:i w:val="0"/>
          <w:iCs w:val="0"/>
          <w:color w:val="auto"/>
          <w:sz w:val="24"/>
          <w:szCs w:val="24"/>
          <w:highlight w:val="none"/>
          <w:u w:val="none"/>
          <w:lang w:val="en-US" w:eastAsia="zh-CN"/>
        </w:rPr>
        <w:t>万元</w:t>
      </w:r>
    </w:p>
    <w:p w14:paraId="7851BE2C">
      <w:pPr>
        <w:pStyle w:val="34"/>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最高限价</w:t>
      </w:r>
      <w:r>
        <w:rPr>
          <w:rFonts w:hint="eastAsia" w:ascii="宋体" w:hAnsi="宋体" w:eastAsia="宋体" w:cs="宋体"/>
          <w:i w:val="0"/>
          <w:iCs w:val="0"/>
          <w:color w:val="auto"/>
          <w:sz w:val="24"/>
          <w:szCs w:val="24"/>
          <w:highlight w:val="none"/>
          <w:lang w:val="hr-HR"/>
        </w:rPr>
        <w:t>：57</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hr-HR"/>
        </w:rPr>
        <w:t>519867</w:t>
      </w:r>
      <w:r>
        <w:rPr>
          <w:rFonts w:hint="eastAsia" w:ascii="宋体" w:hAnsi="宋体" w:eastAsia="宋体" w:cs="宋体"/>
          <w:i w:val="0"/>
          <w:iCs w:val="0"/>
          <w:color w:val="auto"/>
          <w:sz w:val="24"/>
          <w:szCs w:val="24"/>
          <w:highlight w:val="none"/>
          <w:lang w:val="en-US" w:eastAsia="zh-CN"/>
        </w:rPr>
        <w:t>万元</w:t>
      </w:r>
    </w:p>
    <w:p w14:paraId="242750DC">
      <w:pPr>
        <w:pStyle w:val="34"/>
        <w:rPr>
          <w:rFonts w:hint="eastAsia" w:ascii="宋体" w:hAnsi="宋体" w:eastAsia="宋体" w:cs="宋体"/>
          <w:i w:val="0"/>
          <w:iCs w:val="0"/>
          <w:color w:val="auto"/>
          <w:sz w:val="24"/>
          <w:szCs w:val="24"/>
          <w:highlight w:val="none"/>
          <w:u w:val="single"/>
          <w:lang w:eastAsia="zh-CN"/>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.采购需求：乌鲁木齐市第七十三小学楼道改造工程</w:t>
      </w:r>
      <w:r>
        <w:rPr>
          <w:rFonts w:hint="eastAsia" w:cs="宋体"/>
          <w:i w:val="0"/>
          <w:iCs w:val="0"/>
          <w:color w:val="auto"/>
          <w:sz w:val="24"/>
          <w:szCs w:val="24"/>
          <w:highlight w:val="none"/>
          <w:lang w:val="hr-HR" w:eastAsia="zh-CN"/>
        </w:rPr>
        <w:t>（</w:t>
      </w:r>
      <w:r>
        <w:rPr>
          <w:rFonts w:hint="eastAsia" w:cs="宋体"/>
          <w:i w:val="0"/>
          <w:iCs w:val="0"/>
          <w:color w:val="auto"/>
          <w:sz w:val="24"/>
          <w:szCs w:val="24"/>
          <w:highlight w:val="none"/>
          <w:lang w:val="en-US" w:eastAsia="zh-CN"/>
        </w:rPr>
        <w:t>详见第三章 项目采购需求</w:t>
      </w:r>
      <w:r>
        <w:rPr>
          <w:rFonts w:hint="eastAsia" w:cs="宋体"/>
          <w:i w:val="0"/>
          <w:iCs w:val="0"/>
          <w:color w:val="auto"/>
          <w:sz w:val="24"/>
          <w:szCs w:val="24"/>
          <w:highlight w:val="none"/>
          <w:lang w:val="hr-HR" w:eastAsia="zh-CN"/>
        </w:rPr>
        <w:t>）</w:t>
      </w:r>
    </w:p>
    <w:p w14:paraId="56FBF6DA">
      <w:pPr>
        <w:pStyle w:val="34"/>
        <w:keepNext w:val="0"/>
        <w:keepLines w:val="0"/>
        <w:pageBreakBefore w:val="0"/>
        <w:widowControl w:val="0"/>
        <w:kinsoku/>
        <w:wordWrap w:val="0"/>
        <w:overflowPunct/>
        <w:topLinePunct w:val="0"/>
        <w:autoSpaceDE/>
        <w:autoSpaceDN/>
        <w:bidi w:val="0"/>
        <w:adjustRightInd/>
        <w:snapToGrid/>
        <w:ind w:firstLine="482"/>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.合同履行期限：</w:t>
      </w:r>
      <w:r>
        <w:rPr>
          <w:rFonts w:hint="eastAsia" w:ascii="宋体" w:hAnsi="宋体" w:eastAsia="宋体" w:cs="宋体"/>
          <w:i w:val="0"/>
          <w:iCs w:val="0"/>
          <w:color w:val="auto"/>
          <w:sz w:val="24"/>
          <w:szCs w:val="24"/>
          <w:highlight w:val="none"/>
          <w:lang w:val="en-US" w:eastAsia="zh-CN"/>
        </w:rPr>
        <w:t>详见竞争性磋商文件</w:t>
      </w:r>
    </w:p>
    <w:p w14:paraId="4B098642">
      <w:pPr>
        <w:pStyle w:val="34"/>
        <w:rPr>
          <w:rFonts w:hint="eastAsia" w:ascii="宋体" w:hAnsi="宋体" w:eastAsia="宋体" w:cs="宋体"/>
          <w:i w:val="0"/>
          <w:iCs w:val="0"/>
          <w:color w:val="auto"/>
          <w:sz w:val="24"/>
          <w:szCs w:val="24"/>
          <w:highlight w:val="none"/>
          <w:lang w:val="en-US" w:eastAsia="zh-CN"/>
        </w:rPr>
      </w:pPr>
      <w:bookmarkStart w:id="22" w:name="_Toc44583629"/>
      <w:bookmarkStart w:id="23" w:name="_Toc35393799"/>
      <w:bookmarkStart w:id="24" w:name="_Toc28359090"/>
      <w:bookmarkStart w:id="25" w:name="_Toc28359013"/>
      <w:bookmarkStart w:id="26" w:name="_Toc35393630"/>
      <w:r>
        <w:rPr>
          <w:rFonts w:hint="eastAsia" w:ascii="宋体" w:hAnsi="宋体" w:eastAsia="宋体" w:cs="宋体"/>
          <w:i w:val="0"/>
          <w:iCs w:val="0"/>
          <w:color w:val="auto"/>
          <w:sz w:val="24"/>
          <w:szCs w:val="24"/>
          <w:highlight w:val="none"/>
          <w:lang w:val="en-US" w:eastAsia="zh-CN"/>
        </w:rPr>
        <w:t>8.</w:t>
      </w:r>
      <w:bookmarkStart w:id="27" w:name="_Hlk162011358"/>
      <w:r>
        <w:rPr>
          <w:rFonts w:hint="eastAsia" w:ascii="宋体" w:hAnsi="宋体" w:eastAsia="宋体" w:cs="宋体"/>
          <w:i w:val="0"/>
          <w:iCs w:val="0"/>
          <w:color w:val="auto"/>
          <w:sz w:val="24"/>
          <w:szCs w:val="24"/>
          <w:highlight w:val="none"/>
          <w:lang w:val="en-US" w:eastAsia="zh-CN"/>
        </w:rPr>
        <w:t>本项目是否接受联合体响应：□是</w:t>
      </w:r>
      <w:bookmarkEnd w:id="27"/>
      <w:r>
        <w:rPr>
          <w:rFonts w:hint="eastAsia" w:ascii="宋体" w:hAnsi="宋体" w:eastAsia="宋体" w:cs="宋体"/>
          <w:i w:val="0"/>
          <w:iCs w:val="0"/>
          <w:color w:val="auto"/>
          <w:sz w:val="24"/>
          <w:szCs w:val="24"/>
          <w:highlight w:val="none"/>
          <w:lang w:val="en-US" w:eastAsia="zh-CN"/>
        </w:rPr>
        <w:t xml:space="preserve">   ☑否</w:t>
      </w:r>
    </w:p>
    <w:bookmarkEnd w:id="22"/>
    <w:bookmarkEnd w:id="23"/>
    <w:bookmarkEnd w:id="24"/>
    <w:bookmarkEnd w:id="25"/>
    <w:bookmarkEnd w:id="26"/>
    <w:p w14:paraId="25D3966E">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8" w:name="_Toc140132746"/>
      <w:bookmarkStart w:id="29" w:name="_Toc109899830"/>
      <w:bookmarkStart w:id="30" w:name="_Toc109899411"/>
      <w:bookmarkStart w:id="31" w:name="_Toc163492813"/>
      <w:bookmarkStart w:id="32" w:name="_Toc4144"/>
      <w:bookmarkStart w:id="33" w:name="_Toc155185861"/>
      <w:bookmarkStart w:id="34" w:name="_Toc109900249"/>
      <w:bookmarkStart w:id="35" w:name="_Toc27806"/>
      <w:bookmarkStart w:id="36" w:name="_Toc28739"/>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28"/>
      <w:bookmarkEnd w:id="29"/>
      <w:bookmarkEnd w:id="30"/>
      <w:bookmarkEnd w:id="31"/>
      <w:bookmarkEnd w:id="32"/>
      <w:bookmarkEnd w:id="33"/>
      <w:bookmarkEnd w:id="34"/>
      <w:bookmarkEnd w:id="35"/>
      <w:bookmarkEnd w:id="36"/>
    </w:p>
    <w:p w14:paraId="75455511">
      <w:pPr>
        <w:ind w:firstLine="480" w:firstLineChars="200"/>
        <w:rPr>
          <w:rFonts w:hint="eastAsia" w:ascii="宋体" w:hAnsi="宋体" w:eastAsia="宋体" w:cs="宋体"/>
          <w:i w:val="0"/>
          <w:iCs w:val="0"/>
          <w:strike/>
          <w:dstrike w:val="0"/>
          <w:color w:val="auto"/>
          <w:sz w:val="24"/>
          <w:szCs w:val="24"/>
          <w:highlight w:val="none"/>
          <w:lang w:val="en-US" w:eastAsia="zh-CN"/>
        </w:rPr>
      </w:pPr>
      <w:bookmarkStart w:id="37" w:name="_Toc35393631"/>
      <w:bookmarkStart w:id="38" w:name="_Toc44583630"/>
      <w:bookmarkStart w:id="39" w:name="_Toc35393800"/>
      <w:bookmarkStart w:id="40" w:name="_Toc28359091"/>
      <w:bookmarkStart w:id="41" w:name="_Toc28359014"/>
      <w:r>
        <w:rPr>
          <w:rFonts w:hint="eastAsia" w:ascii="宋体" w:hAnsi="宋体" w:eastAsia="宋体" w:cs="宋体"/>
          <w:i w:val="0"/>
          <w:iCs w:val="0"/>
          <w:color w:val="auto"/>
          <w:sz w:val="24"/>
          <w:szCs w:val="24"/>
          <w:highlight w:val="none"/>
          <w:lang w:val="en-US" w:eastAsia="zh-CN"/>
        </w:rPr>
        <w:t>1. 满足《中华人民共和国政府采购法》第二十二条规定；</w:t>
      </w:r>
    </w:p>
    <w:p w14:paraId="26CC6F8C">
      <w:pPr>
        <w:ind w:firstLine="480" w:firstLineChars="200"/>
        <w:rPr>
          <w:rFonts w:hint="eastAsia" w:ascii="宋体" w:hAnsi="宋体" w:eastAsia="宋体" w:cs="宋体"/>
          <w:i w:val="0"/>
          <w:iCs w:val="0"/>
          <w:color w:val="auto"/>
          <w:sz w:val="24"/>
          <w:szCs w:val="24"/>
          <w:highlight w:val="none"/>
          <w:u w:val="none"/>
          <w:lang w:val="en-US" w:eastAsia="zh-CN"/>
        </w:rPr>
      </w:pPr>
      <w:bookmarkStart w:id="42" w:name="_Hlk89807755"/>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w:t>
      </w:r>
      <w:r>
        <w:rPr>
          <w:rFonts w:hint="eastAsia" w:ascii="宋体" w:hAnsi="宋体" w:eastAsia="宋体" w:cs="宋体"/>
          <w:i w:val="0"/>
          <w:iCs w:val="0"/>
          <w:color w:val="auto"/>
          <w:sz w:val="24"/>
          <w:szCs w:val="24"/>
          <w:highlight w:val="none"/>
          <w:u w:val="none"/>
          <w:lang w:val="en-US" w:eastAsia="zh-CN"/>
        </w:rPr>
        <w:t>本项目专门面向小</w:t>
      </w:r>
      <w:r>
        <w:rPr>
          <w:rFonts w:hint="eastAsia" w:cs="宋体"/>
          <w:i w:val="0"/>
          <w:iCs w:val="0"/>
          <w:color w:val="auto"/>
          <w:sz w:val="24"/>
          <w:szCs w:val="24"/>
          <w:highlight w:val="none"/>
          <w:u w:val="none"/>
          <w:lang w:val="en-US" w:eastAsia="zh-CN"/>
        </w:rPr>
        <w:t>微</w:t>
      </w:r>
      <w:r>
        <w:rPr>
          <w:rFonts w:hint="eastAsia" w:ascii="宋体" w:hAnsi="宋体" w:eastAsia="宋体" w:cs="宋体"/>
          <w:i w:val="0"/>
          <w:iCs w:val="0"/>
          <w:color w:val="auto"/>
          <w:sz w:val="24"/>
          <w:szCs w:val="24"/>
          <w:highlight w:val="none"/>
          <w:u w:val="none"/>
          <w:lang w:val="en-US" w:eastAsia="zh-CN"/>
        </w:rPr>
        <w:t>企业。</w:t>
      </w:r>
    </w:p>
    <w:p w14:paraId="138994DB">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r>
        <w:rPr>
          <w:rFonts w:hint="eastAsia" w:cs="宋体"/>
          <w:i w:val="0"/>
          <w:iCs w:val="0"/>
          <w:color w:val="auto"/>
          <w:sz w:val="24"/>
          <w:szCs w:val="24"/>
          <w:highlight w:val="none"/>
          <w:u w:val="none"/>
          <w:lang w:val="en-US" w:eastAsia="zh-CN"/>
        </w:rPr>
        <w:t>/</w:t>
      </w:r>
    </w:p>
    <w:p w14:paraId="69D2AB04">
      <w:pPr>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 其他资格要求：</w:t>
      </w:r>
    </w:p>
    <w:p w14:paraId="040E7358">
      <w:pPr>
        <w:pStyle w:val="34"/>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hr-HR"/>
        </w:rPr>
        <w:t>法定代表人或</w:t>
      </w:r>
      <w:r>
        <w:rPr>
          <w:rFonts w:hint="eastAsia" w:ascii="宋体" w:hAnsi="宋体" w:eastAsia="宋体" w:cs="宋体"/>
          <w:i w:val="0"/>
          <w:iCs w:val="0"/>
          <w:color w:val="auto"/>
          <w:sz w:val="24"/>
          <w:szCs w:val="24"/>
          <w:highlight w:val="none"/>
          <w:lang w:val="en-US" w:eastAsia="zh-CN"/>
        </w:rPr>
        <w:t>单位</w:t>
      </w:r>
      <w:r>
        <w:rPr>
          <w:rFonts w:hint="eastAsia" w:ascii="宋体" w:hAnsi="宋体" w:eastAsia="宋体" w:cs="宋体"/>
          <w:i w:val="0"/>
          <w:iCs w:val="0"/>
          <w:color w:val="auto"/>
          <w:sz w:val="24"/>
          <w:szCs w:val="24"/>
          <w:highlight w:val="none"/>
          <w:lang w:val="hr-HR"/>
        </w:rPr>
        <w:t>负责人为同一人或者存在</w:t>
      </w:r>
      <w:r>
        <w:rPr>
          <w:rFonts w:hint="eastAsia" w:ascii="宋体" w:hAnsi="宋体" w:eastAsia="宋体" w:cs="宋体"/>
          <w:i w:val="0"/>
          <w:iCs w:val="0"/>
          <w:color w:val="auto"/>
          <w:sz w:val="24"/>
          <w:szCs w:val="24"/>
          <w:highlight w:val="none"/>
          <w:lang w:val="en-US" w:eastAsia="zh-CN"/>
        </w:rPr>
        <w:t>直接</w:t>
      </w:r>
      <w:r>
        <w:rPr>
          <w:rFonts w:hint="eastAsia" w:ascii="宋体" w:hAnsi="宋体" w:eastAsia="宋体" w:cs="宋体"/>
          <w:i w:val="0"/>
          <w:iCs w:val="0"/>
          <w:color w:val="auto"/>
          <w:sz w:val="24"/>
          <w:szCs w:val="24"/>
          <w:highlight w:val="none"/>
          <w:lang w:val="hr-HR"/>
        </w:rPr>
        <w:t>控股、管理关系的</w:t>
      </w:r>
      <w:r>
        <w:rPr>
          <w:rFonts w:hint="eastAsia" w:ascii="宋体" w:hAnsi="宋体" w:eastAsia="宋体" w:cs="宋体"/>
          <w:i w:val="0"/>
          <w:iCs w:val="0"/>
          <w:color w:val="auto"/>
          <w:sz w:val="24"/>
          <w:szCs w:val="24"/>
          <w:highlight w:val="none"/>
          <w:lang w:val="en-US" w:eastAsia="zh-CN"/>
        </w:rPr>
        <w:t>不同供应商</w:t>
      </w:r>
      <w:r>
        <w:rPr>
          <w:rFonts w:hint="eastAsia" w:ascii="宋体" w:hAnsi="宋体" w:eastAsia="宋体" w:cs="宋体"/>
          <w:i w:val="0"/>
          <w:iCs w:val="0"/>
          <w:color w:val="auto"/>
          <w:sz w:val="24"/>
          <w:szCs w:val="24"/>
          <w:highlight w:val="none"/>
          <w:lang w:val="hr-HR"/>
        </w:rPr>
        <w:t>，不得参加同一合同项下的政府采购活动。</w:t>
      </w:r>
    </w:p>
    <w:p w14:paraId="68099EEC">
      <w:pPr>
        <w:pStyle w:val="34"/>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rPr>
        <w:t>除单一来源采购项目外，为采购项目提供整体设计、规范编制或者项目管理、监理、检测等服务的供应商，不得再参加该采购项目的其他采购活动。</w:t>
      </w:r>
    </w:p>
    <w:p w14:paraId="233A0AC8">
      <w:pPr>
        <w:ind w:firstLine="480" w:firstLineChars="20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hr-HR"/>
        </w:rPr>
        <w:t>供应商的信用行为</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hr-HR"/>
        </w:rPr>
        <w:t>在</w:t>
      </w:r>
      <w:r>
        <w:rPr>
          <w:rFonts w:hint="eastAsia" w:ascii="宋体" w:hAnsi="宋体" w:eastAsia="宋体" w:cs="宋体"/>
          <w:i w:val="0"/>
          <w:iCs w:val="0"/>
          <w:color w:val="auto"/>
          <w:sz w:val="24"/>
          <w:szCs w:val="24"/>
          <w:highlight w:val="none"/>
          <w:lang w:val="en-US" w:eastAsia="zh-CN"/>
        </w:rPr>
        <w:t>资格审查阶段经查询</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eastAsia="zh-CN"/>
        </w:rPr>
        <w:t>未被列入“失信被执行人”、“重大税收违法失信主体”、“政府采购严重违法失信行为记录名单”</w:t>
      </w:r>
      <w:r>
        <w:rPr>
          <w:rFonts w:hint="eastAsia" w:ascii="宋体" w:hAnsi="宋体" w:eastAsia="宋体" w:cs="宋体"/>
          <w:i w:val="0"/>
          <w:iCs w:val="0"/>
          <w:color w:val="auto"/>
          <w:sz w:val="24"/>
          <w:szCs w:val="24"/>
          <w:highlight w:val="none"/>
          <w:lang w:val="hr-HR"/>
        </w:rPr>
        <w:t>其中之一。如有以上不良信用记录</w:t>
      </w:r>
      <w:r>
        <w:rPr>
          <w:rFonts w:hint="eastAsia" w:ascii="宋体" w:hAnsi="宋体" w:eastAsia="宋体" w:cs="宋体"/>
          <w:i w:val="0"/>
          <w:iCs w:val="0"/>
          <w:color w:val="auto"/>
          <w:sz w:val="24"/>
          <w:szCs w:val="24"/>
          <w:highlight w:val="none"/>
          <w:lang w:val="en-US" w:eastAsia="zh-CN"/>
        </w:rPr>
        <w:t>之一的，</w:t>
      </w:r>
      <w:r>
        <w:rPr>
          <w:rFonts w:hint="eastAsia" w:ascii="宋体" w:hAnsi="宋体" w:eastAsia="宋体" w:cs="宋体"/>
          <w:i w:val="0"/>
          <w:iCs w:val="0"/>
          <w:color w:val="auto"/>
          <w:sz w:val="24"/>
          <w:szCs w:val="24"/>
          <w:highlight w:val="none"/>
          <w:lang w:val="hr-HR"/>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hr-HR"/>
        </w:rPr>
        <w:t>。</w:t>
      </w:r>
    </w:p>
    <w:bookmarkEnd w:id="42"/>
    <w:p w14:paraId="33AC369A">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3" w:name="_Toc109900250"/>
      <w:bookmarkStart w:id="44" w:name="_Toc3260"/>
      <w:bookmarkStart w:id="45" w:name="_Toc109899831"/>
      <w:bookmarkStart w:id="46" w:name="_Toc163492814"/>
      <w:bookmarkStart w:id="47" w:name="_Toc155185862"/>
      <w:bookmarkStart w:id="48" w:name="_Toc18102"/>
      <w:bookmarkStart w:id="49" w:name="_Toc109899412"/>
      <w:bookmarkStart w:id="50" w:name="_Toc140132747"/>
      <w:bookmarkStart w:id="51" w:name="_Toc2358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37"/>
      <w:bookmarkEnd w:id="38"/>
      <w:bookmarkEnd w:id="39"/>
      <w:bookmarkEnd w:id="40"/>
      <w:bookmarkEnd w:id="41"/>
      <w:bookmarkEnd w:id="43"/>
      <w:bookmarkEnd w:id="44"/>
      <w:bookmarkEnd w:id="45"/>
      <w:bookmarkEnd w:id="46"/>
      <w:bookmarkEnd w:id="47"/>
      <w:bookmarkEnd w:id="48"/>
      <w:bookmarkEnd w:id="49"/>
      <w:bookmarkEnd w:id="50"/>
      <w:bookmarkEnd w:id="51"/>
      <w:r>
        <w:rPr>
          <w:rFonts w:hint="eastAsia" w:ascii="宋体" w:hAnsi="宋体" w:eastAsia="宋体" w:cs="宋体"/>
          <w:b/>
          <w:bCs/>
          <w:i w:val="0"/>
          <w:iCs w:val="0"/>
          <w:color w:val="auto"/>
          <w:kern w:val="2"/>
          <w:sz w:val="24"/>
          <w:szCs w:val="24"/>
          <w:highlight w:val="none"/>
          <w:lang w:val="hr-HR" w:eastAsia="zh-CN" w:bidi="ar-SA"/>
        </w:rPr>
        <w:t xml:space="preserve"> </w:t>
      </w:r>
    </w:p>
    <w:p w14:paraId="397A34A5">
      <w:pPr>
        <w:pStyle w:val="34"/>
        <w:rPr>
          <w:rFonts w:hint="eastAsia" w:ascii="宋体" w:hAnsi="宋体" w:eastAsia="宋体" w:cs="宋体"/>
          <w:i w:val="0"/>
          <w:iCs w:val="0"/>
          <w:color w:val="auto"/>
          <w:sz w:val="24"/>
          <w:szCs w:val="24"/>
          <w:highlight w:val="none"/>
          <w:u w:val="none"/>
          <w:lang w:eastAsia="zh-CN"/>
        </w:rPr>
      </w:pPr>
      <w:bookmarkStart w:id="52" w:name="_Hlk130457234"/>
      <w:bookmarkStart w:id="53" w:name="_Toc28359015"/>
      <w:bookmarkStart w:id="54" w:name="_Toc35393801"/>
      <w:bookmarkStart w:id="55" w:name="_Hlk130457327"/>
      <w:bookmarkStart w:id="56" w:name="_Hlk130457261"/>
      <w:bookmarkStart w:id="57" w:name="_Toc35393632"/>
      <w:bookmarkStart w:id="58" w:name="_Toc28359092"/>
      <w:r>
        <w:rPr>
          <w:rFonts w:hint="eastAsia" w:ascii="宋体" w:hAnsi="宋体" w:eastAsia="宋体" w:cs="宋体"/>
          <w:i w:val="0"/>
          <w:iCs w:val="0"/>
          <w:color w:val="auto"/>
          <w:sz w:val="24"/>
          <w:szCs w:val="24"/>
          <w:highlight w:val="none"/>
          <w:lang w:val="hr-HR"/>
        </w:rPr>
        <w:t>1.时间：</w:t>
      </w:r>
      <w:r>
        <w:rPr>
          <w:rFonts w:hint="eastAsia" w:ascii="宋体" w:hAnsi="宋体" w:eastAsia="宋体" w:cs="宋体"/>
          <w:i w:val="0"/>
          <w:iCs w:val="0"/>
          <w:color w:val="auto"/>
          <w:sz w:val="24"/>
          <w:szCs w:val="24"/>
          <w:highlight w:val="none"/>
          <w:u w:val="none"/>
          <w:lang w:val="en-US" w:eastAsia="zh-CN"/>
        </w:rPr>
        <w:t>2026</w:t>
      </w:r>
      <w:r>
        <w:rPr>
          <w:rFonts w:hint="eastAsia" w:ascii="宋体" w:hAnsi="宋体" w:eastAsia="宋体" w:cs="宋体"/>
          <w:i w:val="0"/>
          <w:iCs w:val="0"/>
          <w:color w:val="auto"/>
          <w:sz w:val="24"/>
          <w:szCs w:val="24"/>
          <w:highlight w:val="none"/>
          <w:u w:val="none"/>
        </w:rPr>
        <w:t>年</w:t>
      </w:r>
      <w:r>
        <w:rPr>
          <w:rFonts w:hint="eastAsia" w:cs="宋体"/>
          <w:i w:val="0"/>
          <w:iCs w:val="0"/>
          <w:color w:val="auto"/>
          <w:sz w:val="24"/>
          <w:szCs w:val="24"/>
          <w:highlight w:val="none"/>
          <w:u w:val="none"/>
          <w:lang w:val="en-US" w:eastAsia="zh-CN"/>
        </w:rPr>
        <w:t>05</w:t>
      </w:r>
      <w:r>
        <w:rPr>
          <w:rFonts w:hint="eastAsia" w:ascii="宋体" w:hAnsi="宋体" w:eastAsia="宋体" w:cs="宋体"/>
          <w:i w:val="0"/>
          <w:iCs w:val="0"/>
          <w:color w:val="auto"/>
          <w:sz w:val="24"/>
          <w:szCs w:val="24"/>
          <w:highlight w:val="none"/>
          <w:u w:val="none"/>
        </w:rPr>
        <w:t>月</w:t>
      </w:r>
      <w:r>
        <w:rPr>
          <w:rFonts w:hint="eastAsia" w:cs="宋体"/>
          <w:i w:val="0"/>
          <w:iCs w:val="0"/>
          <w:color w:val="auto"/>
          <w:sz w:val="24"/>
          <w:szCs w:val="24"/>
          <w:highlight w:val="none"/>
          <w:u w:val="none"/>
          <w:lang w:val="en-US" w:eastAsia="zh-CN"/>
        </w:rPr>
        <w:t>20</w:t>
      </w:r>
      <w:r>
        <w:rPr>
          <w:rFonts w:hint="eastAsia" w:ascii="宋体" w:hAnsi="宋体" w:eastAsia="宋体" w:cs="宋体"/>
          <w:i w:val="0"/>
          <w:iCs w:val="0"/>
          <w:color w:val="auto"/>
          <w:sz w:val="24"/>
          <w:szCs w:val="24"/>
          <w:highlight w:val="none"/>
          <w:u w:val="none"/>
        </w:rPr>
        <w:t>日至</w:t>
      </w:r>
      <w:r>
        <w:rPr>
          <w:rFonts w:hint="eastAsia" w:ascii="宋体" w:hAnsi="宋体" w:eastAsia="宋体" w:cs="宋体"/>
          <w:i w:val="0"/>
          <w:iCs w:val="0"/>
          <w:color w:val="auto"/>
          <w:sz w:val="24"/>
          <w:szCs w:val="24"/>
          <w:highlight w:val="none"/>
          <w:u w:val="none"/>
          <w:lang w:val="en-US" w:eastAsia="zh-CN"/>
        </w:rPr>
        <w:t>2026</w:t>
      </w:r>
      <w:r>
        <w:rPr>
          <w:rFonts w:hint="eastAsia" w:ascii="宋体" w:hAnsi="宋体" w:eastAsia="宋体" w:cs="宋体"/>
          <w:i w:val="0"/>
          <w:iCs w:val="0"/>
          <w:color w:val="auto"/>
          <w:sz w:val="24"/>
          <w:szCs w:val="24"/>
          <w:highlight w:val="none"/>
          <w:u w:val="none"/>
        </w:rPr>
        <w:t>年</w:t>
      </w:r>
      <w:r>
        <w:rPr>
          <w:rFonts w:hint="eastAsia" w:cs="宋体"/>
          <w:i w:val="0"/>
          <w:iCs w:val="0"/>
          <w:color w:val="auto"/>
          <w:sz w:val="24"/>
          <w:szCs w:val="24"/>
          <w:highlight w:val="none"/>
          <w:u w:val="none"/>
          <w:lang w:val="en-US" w:eastAsia="zh-CN"/>
        </w:rPr>
        <w:t>06</w:t>
      </w:r>
      <w:r>
        <w:rPr>
          <w:rFonts w:hint="eastAsia" w:ascii="宋体" w:hAnsi="宋体" w:eastAsia="宋体" w:cs="宋体"/>
          <w:i w:val="0"/>
          <w:iCs w:val="0"/>
          <w:color w:val="auto"/>
          <w:sz w:val="24"/>
          <w:szCs w:val="24"/>
          <w:highlight w:val="none"/>
          <w:u w:val="none"/>
        </w:rPr>
        <w:t>月</w:t>
      </w:r>
      <w:r>
        <w:rPr>
          <w:rFonts w:hint="eastAsia" w:cs="宋体"/>
          <w:i w:val="0"/>
          <w:iCs w:val="0"/>
          <w:color w:val="auto"/>
          <w:sz w:val="24"/>
          <w:szCs w:val="24"/>
          <w:highlight w:val="none"/>
          <w:u w:val="none"/>
          <w:lang w:val="en-US" w:eastAsia="zh-CN"/>
        </w:rPr>
        <w:t>01</w:t>
      </w:r>
      <w:r>
        <w:rPr>
          <w:rFonts w:hint="eastAsia" w:ascii="宋体" w:hAnsi="宋体" w:eastAsia="宋体" w:cs="宋体"/>
          <w:i w:val="0"/>
          <w:iCs w:val="0"/>
          <w:color w:val="auto"/>
          <w:sz w:val="24"/>
          <w:szCs w:val="24"/>
          <w:highlight w:val="none"/>
          <w:u w:val="none"/>
        </w:rPr>
        <w:t>日，</w:t>
      </w:r>
      <w:bookmarkEnd w:id="52"/>
      <w:r>
        <w:rPr>
          <w:rFonts w:hint="eastAsia" w:ascii="宋体" w:hAnsi="宋体" w:eastAsia="宋体" w:cs="宋体"/>
          <w:i w:val="0"/>
          <w:iCs w:val="0"/>
          <w:color w:val="auto"/>
          <w:sz w:val="24"/>
          <w:szCs w:val="24"/>
          <w:highlight w:val="none"/>
          <w:u w:val="none"/>
        </w:rPr>
        <w:t>每天上午00:00至14:00，下午14:00至23:59（北京时间，法定节假日除外）</w:t>
      </w:r>
      <w:r>
        <w:rPr>
          <w:rFonts w:hint="eastAsia" w:ascii="宋体" w:hAnsi="宋体" w:eastAsia="宋体" w:cs="宋体"/>
          <w:i w:val="0"/>
          <w:iCs w:val="0"/>
          <w:color w:val="auto"/>
          <w:sz w:val="24"/>
          <w:szCs w:val="24"/>
          <w:highlight w:val="none"/>
          <w:u w:val="none"/>
          <w:lang w:eastAsia="zh-CN"/>
        </w:rPr>
        <w:t>。</w:t>
      </w:r>
    </w:p>
    <w:p w14:paraId="42FCE029">
      <w:pPr>
        <w:pStyle w:val="34"/>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59" w:name="_Hlk89807779"/>
      <w:r>
        <w:rPr>
          <w:rFonts w:hint="eastAsia" w:ascii="宋体" w:hAnsi="宋体" w:eastAsia="宋体" w:cs="宋体"/>
          <w:i w:val="0"/>
          <w:iCs w:val="0"/>
          <w:color w:val="auto"/>
          <w:sz w:val="24"/>
          <w:szCs w:val="24"/>
          <w:highlight w:val="none"/>
          <w:lang w:val="hr-HR"/>
        </w:rPr>
        <w:t>政采云平台线上（</w:t>
      </w:r>
      <w:r>
        <w:rPr>
          <w:rFonts w:hint="eastAsia" w:ascii="宋体" w:hAnsi="宋体" w:eastAsia="宋体" w:cs="宋体"/>
          <w:i w:val="0"/>
          <w:iCs w:val="0"/>
          <w:color w:val="auto"/>
          <w:sz w:val="24"/>
          <w:szCs w:val="24"/>
          <w:highlight w:val="none"/>
        </w:rPr>
        <w:t>网址</w:t>
      </w:r>
      <w:r>
        <w:rPr>
          <w:rFonts w:hint="eastAsia" w:ascii="宋体" w:hAnsi="宋体" w:eastAsia="宋体" w:cs="宋体"/>
          <w:i w:val="0"/>
          <w:iCs w:val="0"/>
          <w:color w:val="auto"/>
          <w:sz w:val="24"/>
          <w:szCs w:val="24"/>
          <w:highlight w:val="none"/>
          <w:lang w:val="hr-HR"/>
        </w:rPr>
        <w:t>：http://www.ccgp-xinjiang.gov.cn）</w:t>
      </w:r>
      <w:r>
        <w:rPr>
          <w:rFonts w:hint="eastAsia" w:ascii="宋体" w:hAnsi="宋体" w:eastAsia="宋体" w:cs="宋体"/>
          <w:i w:val="0"/>
          <w:iCs w:val="0"/>
          <w:color w:val="auto"/>
          <w:sz w:val="24"/>
          <w:szCs w:val="24"/>
          <w:highlight w:val="none"/>
        </w:rPr>
        <w:t>。</w:t>
      </w:r>
      <w:bookmarkEnd w:id="59"/>
    </w:p>
    <w:p w14:paraId="313475A6">
      <w:pPr>
        <w:pStyle w:val="34"/>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6565D40F">
      <w:pPr>
        <w:pStyle w:val="34"/>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53"/>
    <w:bookmarkEnd w:id="54"/>
    <w:bookmarkEnd w:id="55"/>
    <w:bookmarkEnd w:id="56"/>
    <w:bookmarkEnd w:id="57"/>
    <w:bookmarkEnd w:id="58"/>
    <w:p w14:paraId="447E1412">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60" w:name="_Toc163492815"/>
      <w:bookmarkStart w:id="61" w:name="_Toc109899832"/>
      <w:bookmarkStart w:id="62" w:name="_Toc109899413"/>
      <w:bookmarkStart w:id="63" w:name="_Toc155185863"/>
      <w:bookmarkStart w:id="64" w:name="_Toc140132748"/>
      <w:bookmarkStart w:id="65" w:name="_Toc109900251"/>
      <w:bookmarkStart w:id="66" w:name="_Toc21879"/>
      <w:bookmarkStart w:id="67" w:name="_Toc14018"/>
      <w:bookmarkStart w:id="68" w:name="_Toc4466"/>
      <w:r>
        <w:rPr>
          <w:rFonts w:hint="eastAsia" w:ascii="宋体" w:hAnsi="宋体" w:eastAsia="宋体" w:cs="宋体"/>
          <w:b/>
          <w:bCs/>
          <w:i w:val="0"/>
          <w:iCs w:val="0"/>
          <w:color w:val="auto"/>
          <w:kern w:val="2"/>
          <w:sz w:val="24"/>
          <w:szCs w:val="24"/>
          <w:highlight w:val="none"/>
          <w:lang w:val="en-US" w:eastAsia="zh-CN" w:bidi="ar-SA"/>
        </w:rPr>
        <w:t>四、</w:t>
      </w:r>
      <w:bookmarkEnd w:id="60"/>
      <w:bookmarkEnd w:id="61"/>
      <w:bookmarkEnd w:id="62"/>
      <w:bookmarkEnd w:id="63"/>
      <w:bookmarkEnd w:id="64"/>
      <w:bookmarkEnd w:id="65"/>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66"/>
      <w:bookmarkEnd w:id="67"/>
      <w:bookmarkEnd w:id="68"/>
    </w:p>
    <w:p w14:paraId="2D6197EB">
      <w:pPr>
        <w:pStyle w:val="34"/>
        <w:rPr>
          <w:rFonts w:hint="eastAsia" w:ascii="宋体" w:hAnsi="宋体" w:eastAsia="宋体" w:cs="宋体"/>
          <w:i w:val="0"/>
          <w:iCs w:val="0"/>
          <w:color w:val="auto"/>
          <w:sz w:val="24"/>
          <w:szCs w:val="24"/>
          <w:highlight w:val="none"/>
          <w:u w:val="none"/>
        </w:rPr>
      </w:pPr>
      <w:bookmarkStart w:id="69" w:name="_Hlk130457395"/>
      <w:bookmarkStart w:id="70" w:name="_Toc44583633"/>
      <w:bookmarkStart w:id="71" w:name="_Toc28359017"/>
      <w:bookmarkStart w:id="72" w:name="_Toc35393803"/>
      <w:bookmarkStart w:id="73" w:name="_Toc35393634"/>
      <w:bookmarkStart w:id="74" w:name="_Toc28359094"/>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none"/>
          <w:lang w:val="en-US" w:eastAsia="zh-CN"/>
        </w:rPr>
        <w:t>2026</w:t>
      </w:r>
      <w:r>
        <w:rPr>
          <w:rFonts w:hint="eastAsia" w:ascii="宋体" w:hAnsi="宋体" w:eastAsia="宋体" w:cs="宋体"/>
          <w:i w:val="0"/>
          <w:iCs w:val="0"/>
          <w:color w:val="auto"/>
          <w:sz w:val="24"/>
          <w:szCs w:val="24"/>
          <w:highlight w:val="none"/>
          <w:u w:val="none"/>
        </w:rPr>
        <w:t>年</w:t>
      </w:r>
      <w:r>
        <w:rPr>
          <w:rFonts w:hint="eastAsia" w:cs="宋体"/>
          <w:i w:val="0"/>
          <w:iCs w:val="0"/>
          <w:color w:val="auto"/>
          <w:sz w:val="24"/>
          <w:szCs w:val="24"/>
          <w:highlight w:val="none"/>
          <w:u w:val="none"/>
          <w:lang w:val="en-US" w:eastAsia="zh-CN"/>
        </w:rPr>
        <w:t>06</w:t>
      </w:r>
      <w:r>
        <w:rPr>
          <w:rFonts w:hint="eastAsia" w:ascii="宋体" w:hAnsi="宋体" w:eastAsia="宋体" w:cs="宋体"/>
          <w:i w:val="0"/>
          <w:iCs w:val="0"/>
          <w:color w:val="auto"/>
          <w:sz w:val="24"/>
          <w:szCs w:val="24"/>
          <w:highlight w:val="none"/>
          <w:u w:val="none"/>
        </w:rPr>
        <w:t>月</w:t>
      </w:r>
      <w:r>
        <w:rPr>
          <w:rFonts w:hint="eastAsia" w:cs="宋体"/>
          <w:i w:val="0"/>
          <w:iCs w:val="0"/>
          <w:color w:val="auto"/>
          <w:sz w:val="24"/>
          <w:szCs w:val="24"/>
          <w:highlight w:val="none"/>
          <w:u w:val="none"/>
          <w:lang w:val="en-US" w:eastAsia="zh-CN"/>
        </w:rPr>
        <w:t>02</w:t>
      </w:r>
      <w:r>
        <w:rPr>
          <w:rFonts w:hint="eastAsia" w:ascii="宋体" w:hAnsi="宋体" w:eastAsia="宋体" w:cs="宋体"/>
          <w:i w:val="0"/>
          <w:iCs w:val="0"/>
          <w:color w:val="auto"/>
          <w:sz w:val="24"/>
          <w:szCs w:val="24"/>
          <w:highlight w:val="none"/>
          <w:u w:val="none"/>
        </w:rPr>
        <w:t>日</w:t>
      </w:r>
      <w:r>
        <w:rPr>
          <w:rFonts w:hint="eastAsia" w:ascii="宋体" w:hAnsi="宋体" w:eastAsia="宋体" w:cs="宋体"/>
          <w:i w:val="0"/>
          <w:iCs w:val="0"/>
          <w:color w:val="auto"/>
          <w:sz w:val="24"/>
          <w:szCs w:val="24"/>
          <w:highlight w:val="none"/>
          <w:u w:val="none"/>
          <w:lang w:val="en-US" w:eastAsia="zh-CN"/>
        </w:rPr>
        <w:t>11</w:t>
      </w:r>
      <w:r>
        <w:rPr>
          <w:rFonts w:hint="eastAsia" w:ascii="宋体" w:hAnsi="宋体" w:eastAsia="宋体" w:cs="宋体"/>
          <w:i w:val="0"/>
          <w:iCs w:val="0"/>
          <w:color w:val="auto"/>
          <w:sz w:val="24"/>
          <w:szCs w:val="24"/>
          <w:highlight w:val="none"/>
          <w:u w:val="none"/>
        </w:rPr>
        <w:t>时</w:t>
      </w:r>
      <w:r>
        <w:rPr>
          <w:rFonts w:hint="eastAsia" w:ascii="宋体" w:hAnsi="宋体" w:eastAsia="宋体" w:cs="宋体"/>
          <w:i w:val="0"/>
          <w:iCs w:val="0"/>
          <w:color w:val="auto"/>
          <w:sz w:val="24"/>
          <w:szCs w:val="24"/>
          <w:highlight w:val="none"/>
          <w:u w:val="none"/>
          <w:lang w:val="en-US" w:eastAsia="zh-CN"/>
        </w:rPr>
        <w:t>00</w:t>
      </w:r>
      <w:r>
        <w:rPr>
          <w:rFonts w:hint="eastAsia" w:ascii="宋体" w:hAnsi="宋体" w:eastAsia="宋体" w:cs="宋体"/>
          <w:i w:val="0"/>
          <w:iCs w:val="0"/>
          <w:color w:val="auto"/>
          <w:sz w:val="24"/>
          <w:szCs w:val="24"/>
          <w:highlight w:val="none"/>
          <w:u w:val="none"/>
        </w:rPr>
        <w:t>分（北京时间）。</w:t>
      </w:r>
    </w:p>
    <w:p w14:paraId="63FC81BC">
      <w:pPr>
        <w:pStyle w:val="3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sz w:val="24"/>
          <w:szCs w:val="24"/>
          <w:highlight w:val="none"/>
        </w:rPr>
        <w:t>选择项目分包文件递交页面进行递交（上传）。</w:t>
      </w:r>
    </w:p>
    <w:bookmarkEnd w:id="69"/>
    <w:p w14:paraId="6BAC9797">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75" w:name="_Toc31403"/>
      <w:bookmarkStart w:id="76" w:name="_Toc15084"/>
      <w:bookmarkStart w:id="77" w:name="_Toc27910"/>
      <w:bookmarkStart w:id="78" w:name="_Toc109899414"/>
      <w:bookmarkStart w:id="79" w:name="_Toc109900252"/>
      <w:bookmarkStart w:id="80" w:name="_Toc109899833"/>
      <w:bookmarkStart w:id="81" w:name="_Toc163492816"/>
      <w:bookmarkStart w:id="82" w:name="_Toc155185864"/>
      <w:bookmarkStart w:id="83" w:name="_Toc140132749"/>
      <w:r>
        <w:rPr>
          <w:rFonts w:hint="eastAsia" w:ascii="宋体" w:hAnsi="宋体" w:eastAsia="宋体" w:cs="宋体"/>
          <w:b/>
          <w:bCs/>
          <w:i w:val="0"/>
          <w:iCs w:val="0"/>
          <w:color w:val="auto"/>
          <w:kern w:val="2"/>
          <w:sz w:val="24"/>
          <w:szCs w:val="24"/>
          <w:highlight w:val="none"/>
          <w:lang w:val="en-US" w:eastAsia="zh-CN" w:bidi="ar-SA"/>
        </w:rPr>
        <w:t>五、开启</w:t>
      </w:r>
      <w:bookmarkEnd w:id="75"/>
      <w:bookmarkEnd w:id="76"/>
      <w:bookmarkEnd w:id="77"/>
    </w:p>
    <w:p w14:paraId="508C6E16">
      <w:pPr>
        <w:pStyle w:val="3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ascii="宋体" w:hAnsi="宋体" w:eastAsia="宋体" w:cs="宋体"/>
          <w:i w:val="0"/>
          <w:iCs w:val="0"/>
          <w:color w:val="auto"/>
          <w:sz w:val="24"/>
          <w:szCs w:val="24"/>
          <w:highlight w:val="none"/>
          <w:u w:val="none"/>
          <w:lang w:val="en-US" w:eastAsia="zh-CN"/>
        </w:rPr>
        <w:t>2026</w:t>
      </w:r>
      <w:r>
        <w:rPr>
          <w:rFonts w:hint="eastAsia" w:ascii="宋体" w:hAnsi="宋体" w:eastAsia="宋体" w:cs="宋体"/>
          <w:i w:val="0"/>
          <w:iCs w:val="0"/>
          <w:color w:val="auto"/>
          <w:sz w:val="24"/>
          <w:szCs w:val="24"/>
          <w:highlight w:val="none"/>
          <w:u w:val="none"/>
        </w:rPr>
        <w:t>年</w:t>
      </w:r>
      <w:r>
        <w:rPr>
          <w:rFonts w:hint="eastAsia" w:cs="宋体"/>
          <w:i w:val="0"/>
          <w:iCs w:val="0"/>
          <w:color w:val="auto"/>
          <w:sz w:val="24"/>
          <w:szCs w:val="24"/>
          <w:highlight w:val="none"/>
          <w:u w:val="none"/>
          <w:lang w:val="en-US" w:eastAsia="zh-CN"/>
        </w:rPr>
        <w:t>06</w:t>
      </w:r>
      <w:r>
        <w:rPr>
          <w:rFonts w:hint="eastAsia" w:ascii="宋体" w:hAnsi="宋体" w:eastAsia="宋体" w:cs="宋体"/>
          <w:i w:val="0"/>
          <w:iCs w:val="0"/>
          <w:color w:val="auto"/>
          <w:sz w:val="24"/>
          <w:szCs w:val="24"/>
          <w:highlight w:val="none"/>
          <w:u w:val="none"/>
        </w:rPr>
        <w:t>月</w:t>
      </w:r>
      <w:r>
        <w:rPr>
          <w:rFonts w:hint="eastAsia" w:cs="宋体"/>
          <w:i w:val="0"/>
          <w:iCs w:val="0"/>
          <w:color w:val="auto"/>
          <w:sz w:val="24"/>
          <w:szCs w:val="24"/>
          <w:highlight w:val="none"/>
          <w:u w:val="none"/>
          <w:lang w:val="en-US" w:eastAsia="zh-CN"/>
        </w:rPr>
        <w:t>02</w:t>
      </w:r>
      <w:r>
        <w:rPr>
          <w:rFonts w:hint="eastAsia" w:ascii="宋体" w:hAnsi="宋体" w:eastAsia="宋体" w:cs="宋体"/>
          <w:i w:val="0"/>
          <w:iCs w:val="0"/>
          <w:color w:val="auto"/>
          <w:sz w:val="24"/>
          <w:szCs w:val="24"/>
          <w:highlight w:val="none"/>
          <w:u w:val="none"/>
        </w:rPr>
        <w:t>日</w:t>
      </w:r>
      <w:r>
        <w:rPr>
          <w:rFonts w:hint="eastAsia" w:ascii="宋体" w:hAnsi="宋体" w:eastAsia="宋体" w:cs="宋体"/>
          <w:i w:val="0"/>
          <w:iCs w:val="0"/>
          <w:color w:val="auto"/>
          <w:sz w:val="24"/>
          <w:szCs w:val="24"/>
          <w:highlight w:val="none"/>
          <w:u w:val="none"/>
          <w:lang w:val="en-US" w:eastAsia="zh-CN"/>
        </w:rPr>
        <w:t>11</w:t>
      </w:r>
      <w:r>
        <w:rPr>
          <w:rFonts w:hint="eastAsia" w:ascii="宋体" w:hAnsi="宋体" w:eastAsia="宋体" w:cs="宋体"/>
          <w:i w:val="0"/>
          <w:iCs w:val="0"/>
          <w:color w:val="auto"/>
          <w:sz w:val="24"/>
          <w:szCs w:val="24"/>
          <w:highlight w:val="none"/>
          <w:u w:val="none"/>
        </w:rPr>
        <w:t>时</w:t>
      </w:r>
      <w:r>
        <w:rPr>
          <w:rFonts w:hint="eastAsia" w:ascii="宋体" w:hAnsi="宋体" w:eastAsia="宋体" w:cs="宋体"/>
          <w:i w:val="0"/>
          <w:iCs w:val="0"/>
          <w:color w:val="auto"/>
          <w:sz w:val="24"/>
          <w:szCs w:val="24"/>
          <w:highlight w:val="none"/>
          <w:u w:val="none"/>
          <w:lang w:val="en-US" w:eastAsia="zh-CN"/>
        </w:rPr>
        <w:t>00</w:t>
      </w:r>
      <w:r>
        <w:rPr>
          <w:rFonts w:hint="eastAsia" w:ascii="宋体" w:hAnsi="宋体" w:eastAsia="宋体" w:cs="宋体"/>
          <w:i w:val="0"/>
          <w:iCs w:val="0"/>
          <w:color w:val="auto"/>
          <w:sz w:val="24"/>
          <w:szCs w:val="24"/>
          <w:highlight w:val="none"/>
          <w:u w:val="none"/>
        </w:rPr>
        <w:t>分</w:t>
      </w:r>
      <w:r>
        <w:rPr>
          <w:rFonts w:hint="eastAsia" w:ascii="宋体" w:hAnsi="宋体" w:eastAsia="宋体" w:cs="宋体"/>
          <w:i w:val="0"/>
          <w:iCs w:val="0"/>
          <w:color w:val="auto"/>
          <w:sz w:val="24"/>
          <w:szCs w:val="24"/>
          <w:highlight w:val="none"/>
        </w:rPr>
        <w:t>（北京时间）。</w:t>
      </w:r>
    </w:p>
    <w:p w14:paraId="71EF07E7">
      <w:pPr>
        <w:pStyle w:val="3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供应商登录政采云平台https</w:t>
      </w:r>
      <w:r>
        <w:rPr>
          <w:rFonts w:hint="eastAsia" w:ascii="宋体" w:hAnsi="宋体" w:eastAsia="宋体" w:cs="宋体"/>
          <w:bCs/>
          <w:i w:val="0"/>
          <w:iCs w:val="0"/>
          <w:color w:val="auto"/>
          <w:sz w:val="24"/>
          <w:szCs w:val="24"/>
          <w:highlight w:val="none"/>
        </w:rPr>
        <w:t>:</w:t>
      </w:r>
      <w:r>
        <w:rPr>
          <w:rFonts w:hint="eastAsia" w:ascii="宋体" w:hAnsi="宋体" w:eastAsia="宋体" w:cs="宋体"/>
          <w:i w:val="0"/>
          <w:iCs w:val="0"/>
          <w:color w:val="auto"/>
          <w:sz w:val="24"/>
          <w:szCs w:val="24"/>
          <w:highlight w:val="none"/>
          <w:lang w:val="en-US"/>
        </w:rPr>
        <w:t>//www.zcygov.cn/，进入“项目采购-开评标管理-右边选择对应项目点击“进入项目”进入开标大厅</w:t>
      </w:r>
      <w:r>
        <w:rPr>
          <w:rFonts w:hint="eastAsia" w:ascii="宋体" w:hAnsi="宋体" w:eastAsia="宋体" w:cs="宋体"/>
          <w:i w:val="0"/>
          <w:iCs w:val="0"/>
          <w:color w:val="auto"/>
          <w:sz w:val="24"/>
          <w:szCs w:val="24"/>
          <w:highlight w:val="none"/>
        </w:rPr>
        <w:t>。</w:t>
      </w:r>
    </w:p>
    <w:p w14:paraId="0B0D9ADF">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84" w:name="_Toc6995"/>
      <w:bookmarkStart w:id="85" w:name="_Toc1967"/>
      <w:bookmarkStart w:id="86" w:name="_Toc29416"/>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70"/>
      <w:bookmarkEnd w:id="71"/>
      <w:bookmarkEnd w:id="72"/>
      <w:bookmarkEnd w:id="73"/>
      <w:bookmarkEnd w:id="74"/>
      <w:bookmarkEnd w:id="78"/>
      <w:bookmarkEnd w:id="79"/>
      <w:bookmarkEnd w:id="80"/>
      <w:bookmarkEnd w:id="81"/>
      <w:bookmarkEnd w:id="82"/>
      <w:bookmarkEnd w:id="83"/>
      <w:bookmarkEnd w:id="84"/>
      <w:bookmarkEnd w:id="85"/>
      <w:bookmarkEnd w:id="86"/>
    </w:p>
    <w:p w14:paraId="187C1FE3">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自本公告发布之日起5个工作日。</w:t>
      </w:r>
      <w:bookmarkStart w:id="87" w:name="_Toc109899415"/>
      <w:bookmarkStart w:id="88" w:name="_Toc163492817"/>
      <w:bookmarkStart w:id="89" w:name="_Toc109900253"/>
      <w:bookmarkStart w:id="90" w:name="_Toc35393635"/>
      <w:bookmarkStart w:id="91" w:name="_Toc140132750"/>
      <w:bookmarkStart w:id="92" w:name="_Toc35393804"/>
      <w:bookmarkStart w:id="93" w:name="_Toc109899834"/>
      <w:bookmarkStart w:id="94" w:name="_Toc155185865"/>
      <w:bookmarkStart w:id="95" w:name="_Toc44583634"/>
    </w:p>
    <w:p w14:paraId="7CAF6DD9">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96" w:name="_Toc22051"/>
      <w:r>
        <w:rPr>
          <w:rFonts w:hint="eastAsia" w:ascii="宋体" w:hAnsi="宋体" w:eastAsia="宋体" w:cs="宋体"/>
          <w:b/>
          <w:bCs/>
          <w:i w:val="0"/>
          <w:iCs w:val="0"/>
          <w:color w:val="auto"/>
          <w:kern w:val="2"/>
          <w:sz w:val="24"/>
          <w:szCs w:val="24"/>
          <w:highlight w:val="none"/>
          <w:lang w:val="hr-HR" w:eastAsia="zh-CN" w:bidi="ar-SA"/>
        </w:rPr>
        <w:t>七、其他补充事宜</w:t>
      </w:r>
      <w:bookmarkEnd w:id="87"/>
      <w:bookmarkEnd w:id="88"/>
      <w:bookmarkEnd w:id="89"/>
      <w:bookmarkEnd w:id="90"/>
      <w:bookmarkEnd w:id="91"/>
      <w:bookmarkEnd w:id="92"/>
      <w:bookmarkEnd w:id="93"/>
      <w:bookmarkEnd w:id="94"/>
      <w:bookmarkEnd w:id="95"/>
      <w:bookmarkEnd w:id="96"/>
    </w:p>
    <w:p w14:paraId="58D60116">
      <w:pPr>
        <w:pStyle w:val="34"/>
        <w:rPr>
          <w:rFonts w:hint="eastAsia" w:ascii="宋体" w:hAnsi="宋体" w:eastAsia="宋体" w:cs="宋体"/>
          <w:i w:val="0"/>
          <w:iCs w:val="0"/>
          <w:color w:val="auto"/>
          <w:sz w:val="24"/>
          <w:szCs w:val="24"/>
          <w:highlight w:val="none"/>
          <w:u w:val="none"/>
          <w:lang w:val="en-US" w:eastAsia="zh-CN"/>
        </w:rPr>
      </w:pPr>
      <w:bookmarkStart w:id="97" w:name="_Toc16635"/>
      <w:bookmarkStart w:id="98" w:name="_Toc6665"/>
      <w:bookmarkStart w:id="99" w:name="_Toc13821"/>
      <w:r>
        <w:rPr>
          <w:rFonts w:hint="eastAsia" w:ascii="宋体" w:hAnsi="宋体" w:eastAsia="宋体" w:cs="宋体"/>
          <w:i w:val="0"/>
          <w:iCs w:val="0"/>
          <w:color w:val="auto"/>
          <w:sz w:val="24"/>
          <w:szCs w:val="24"/>
          <w:highlight w:val="none"/>
          <w:u w:val="none"/>
          <w:lang w:val="en-US" w:eastAsia="zh-CN"/>
        </w:rPr>
        <w:t>1、本项目实行网上投标，采用电子投标文件。</w:t>
      </w:r>
    </w:p>
    <w:p w14:paraId="5DE3C865">
      <w:pPr>
        <w:pStyle w:val="34"/>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7F31C5B">
      <w:pPr>
        <w:pStyle w:val="34"/>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3、供应商将政采云电子交易客户端下载、安装完成后，可通过账号密码或CA登录客户端进行投标文件的制作。在使用政采云投标客户端时，建议使用WIN7及以上操作系统。</w:t>
      </w:r>
    </w:p>
    <w:p w14:paraId="692B7884">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97"/>
      <w:bookmarkEnd w:id="98"/>
      <w:bookmarkEnd w:id="99"/>
    </w:p>
    <w:p w14:paraId="1A8A99EB">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100" w:name="_Toc28359019"/>
      <w:bookmarkStart w:id="101" w:name="_Toc35393637"/>
      <w:bookmarkStart w:id="102" w:name="_Toc35393806"/>
      <w:bookmarkStart w:id="103" w:name="_Toc28359096"/>
      <w:r>
        <w:rPr>
          <w:rFonts w:hint="eastAsia" w:ascii="宋体" w:hAnsi="宋体" w:eastAsia="宋体" w:cs="宋体"/>
          <w:i w:val="0"/>
          <w:iCs w:val="0"/>
          <w:color w:val="auto"/>
          <w:sz w:val="24"/>
          <w:szCs w:val="24"/>
          <w:highlight w:val="none"/>
        </w:rPr>
        <w:t>1.采购人信息</w:t>
      </w:r>
      <w:bookmarkEnd w:id="100"/>
      <w:bookmarkEnd w:id="101"/>
      <w:bookmarkEnd w:id="102"/>
      <w:bookmarkEnd w:id="103"/>
    </w:p>
    <w:p w14:paraId="14F127BA">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名称：乌鲁木齐市第七十三小学</w:t>
      </w:r>
    </w:p>
    <w:p w14:paraId="2A0CD90E">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地址：乌鲁木齐市中环路</w:t>
      </w:r>
    </w:p>
    <w:p w14:paraId="58B1D295">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联系方式：</w:t>
      </w:r>
      <w:bookmarkStart w:id="104" w:name="_Hlk46775675"/>
      <w:r>
        <w:rPr>
          <w:rFonts w:hint="eastAsia" w:ascii="宋体" w:hAnsi="宋体" w:eastAsia="宋体" w:cs="宋体"/>
          <w:i w:val="0"/>
          <w:iCs w:val="0"/>
          <w:color w:val="auto"/>
          <w:sz w:val="24"/>
          <w:szCs w:val="24"/>
          <w:highlight w:val="none"/>
          <w:u w:val="single"/>
          <w:lang w:val="en-US" w:eastAsia="zh-CN"/>
        </w:rPr>
        <w:t>韩老师、09912950661</w:t>
      </w:r>
    </w:p>
    <w:bookmarkEnd w:id="104"/>
    <w:p w14:paraId="7BCC8D9E">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105" w:name="_Toc28359020"/>
      <w:bookmarkStart w:id="106" w:name="_Toc35393807"/>
      <w:bookmarkStart w:id="107" w:name="_Toc28359097"/>
      <w:bookmarkStart w:id="108" w:name="_Toc35393638"/>
      <w:r>
        <w:rPr>
          <w:rFonts w:hint="eastAsia" w:ascii="宋体" w:hAnsi="宋体" w:eastAsia="宋体" w:cs="宋体"/>
          <w:i w:val="0"/>
          <w:iCs w:val="0"/>
          <w:color w:val="auto"/>
          <w:sz w:val="24"/>
          <w:szCs w:val="24"/>
          <w:highlight w:val="none"/>
        </w:rPr>
        <w:t>2.采购代理机构信息</w:t>
      </w:r>
      <w:bookmarkEnd w:id="105"/>
      <w:bookmarkEnd w:id="106"/>
      <w:bookmarkEnd w:id="107"/>
      <w:bookmarkEnd w:id="108"/>
    </w:p>
    <w:p w14:paraId="72F8661C">
      <w:pPr>
        <w:pStyle w:val="3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bookmarkStart w:id="109" w:name="_Toc163493608"/>
      <w:bookmarkStart w:id="110" w:name="_Toc15482"/>
      <w:bookmarkStart w:id="111" w:name="_Toc10575"/>
      <w:bookmarkStart w:id="112" w:name="_Toc10194"/>
      <w:r>
        <w:rPr>
          <w:rFonts w:hint="eastAsia" w:ascii="宋体" w:hAnsi="宋体" w:eastAsia="宋体" w:cs="宋体"/>
          <w:color w:val="auto"/>
          <w:sz w:val="24"/>
          <w:highlight w:val="none"/>
          <w:u w:val="none"/>
        </w:rPr>
        <w:t>名称：</w:t>
      </w:r>
      <w:r>
        <w:rPr>
          <w:rFonts w:hint="eastAsia" w:ascii="宋体" w:hAnsi="宋体" w:eastAsia="宋体" w:cs="宋体"/>
          <w:color w:val="auto"/>
          <w:sz w:val="24"/>
          <w:highlight w:val="none"/>
          <w:u w:val="none"/>
          <w:lang w:val="en-US" w:eastAsia="zh-CN"/>
        </w:rPr>
        <w:t>新疆星耀天都项目管理有限责任公司</w:t>
      </w:r>
      <w:r>
        <w:rPr>
          <w:rFonts w:hint="eastAsia" w:ascii="宋体" w:hAnsi="宋体" w:eastAsia="宋体" w:cs="宋体"/>
          <w:color w:val="auto"/>
          <w:sz w:val="24"/>
          <w:highlight w:val="none"/>
          <w:u w:val="none"/>
        </w:rPr>
        <w:t xml:space="preserve"> </w:t>
      </w:r>
    </w:p>
    <w:p w14:paraId="11C92EAC">
      <w:pPr>
        <w:pStyle w:val="3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地址：</w:t>
      </w:r>
      <w:r>
        <w:rPr>
          <w:rFonts w:hint="eastAsia" w:cs="宋体"/>
          <w:color w:val="auto"/>
          <w:sz w:val="24"/>
          <w:highlight w:val="none"/>
          <w:u w:val="none"/>
          <w:lang w:val="en-US" w:eastAsia="zh-CN"/>
        </w:rPr>
        <w:t>乌鲁木齐市天山区光明路59号时代广场A座24层25A-F</w:t>
      </w:r>
    </w:p>
    <w:p w14:paraId="3343723E">
      <w:pPr>
        <w:pStyle w:val="3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联系</w:t>
      </w:r>
      <w:r>
        <w:rPr>
          <w:rFonts w:hint="eastAsia" w:cs="宋体"/>
          <w:color w:val="auto"/>
          <w:sz w:val="24"/>
          <w:highlight w:val="none"/>
          <w:u w:val="none"/>
          <w:lang w:val="en-US" w:eastAsia="zh-CN"/>
        </w:rPr>
        <w:t>人</w:t>
      </w:r>
      <w:r>
        <w:rPr>
          <w:rFonts w:hint="eastAsia" w:ascii="宋体" w:hAnsi="宋体" w:eastAsia="宋体" w:cs="宋体"/>
          <w:color w:val="auto"/>
          <w:sz w:val="24"/>
          <w:highlight w:val="none"/>
          <w:u w:val="none"/>
        </w:rPr>
        <w:t>：</w:t>
      </w:r>
      <w:r>
        <w:rPr>
          <w:rFonts w:hint="eastAsia" w:cs="宋体"/>
          <w:color w:val="auto"/>
          <w:sz w:val="24"/>
          <w:highlight w:val="none"/>
          <w:u w:val="none"/>
          <w:lang w:val="en-US" w:eastAsia="zh-CN"/>
        </w:rPr>
        <w:t>姚晓杰</w:t>
      </w:r>
    </w:p>
    <w:p w14:paraId="55C9BE0C">
      <w:pPr>
        <w:pStyle w:val="34"/>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color w:val="auto"/>
          <w:sz w:val="24"/>
          <w:highlight w:val="none"/>
          <w:u w:val="none"/>
          <w:lang w:val="en-US"/>
        </w:rPr>
      </w:pPr>
      <w:bookmarkStart w:id="113" w:name="_Toc28359098"/>
      <w:bookmarkStart w:id="114" w:name="_Toc35393808"/>
      <w:bookmarkStart w:id="115" w:name="_Toc35393639"/>
      <w:bookmarkStart w:id="116" w:name="_Toc28359021"/>
      <w:r>
        <w:rPr>
          <w:rFonts w:hint="eastAsia" w:ascii="宋体" w:hAnsi="宋体" w:eastAsia="宋体" w:cs="宋体"/>
          <w:color w:val="auto"/>
          <w:sz w:val="24"/>
          <w:highlight w:val="none"/>
          <w:u w:val="none"/>
        </w:rPr>
        <w:t>联系方式：</w:t>
      </w:r>
      <w:bookmarkEnd w:id="113"/>
      <w:bookmarkEnd w:id="114"/>
      <w:bookmarkEnd w:id="115"/>
      <w:bookmarkEnd w:id="116"/>
      <w:r>
        <w:rPr>
          <w:rFonts w:hint="eastAsia" w:cs="宋体"/>
          <w:color w:val="auto"/>
          <w:sz w:val="24"/>
          <w:highlight w:val="none"/>
          <w:u w:val="none"/>
          <w:lang w:val="en-US" w:eastAsia="zh-CN"/>
        </w:rPr>
        <w:t>15099561431</w:t>
      </w:r>
    </w:p>
    <w:p w14:paraId="2708CD8D">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1E2C9AB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第二章 供应商须知</w:t>
      </w:r>
      <w:bookmarkEnd w:id="109"/>
      <w:bookmarkEnd w:id="110"/>
      <w:bookmarkEnd w:id="111"/>
      <w:bookmarkEnd w:id="112"/>
    </w:p>
    <w:p w14:paraId="224924B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宋体" w:hAnsi="宋体" w:eastAsia="宋体" w:cs="宋体"/>
          <w:b/>
          <w:bCs/>
          <w:color w:val="auto"/>
          <w:kern w:val="2"/>
          <w:sz w:val="28"/>
          <w:szCs w:val="28"/>
          <w:highlight w:val="none"/>
          <w:lang w:val="en-US" w:eastAsia="zh-CN" w:bidi="ar-SA"/>
        </w:rPr>
      </w:pPr>
      <w:bookmarkStart w:id="117" w:name="_Toc30618"/>
      <w:bookmarkStart w:id="118" w:name="_Toc27781"/>
      <w:bookmarkStart w:id="119" w:name="_Toc163493609"/>
      <w:bookmarkStart w:id="120" w:name="_Toc624"/>
      <w:r>
        <w:rPr>
          <w:rFonts w:hint="eastAsia" w:ascii="宋体" w:hAnsi="宋体" w:eastAsia="宋体" w:cs="宋体"/>
          <w:b/>
          <w:bCs/>
          <w:color w:val="auto"/>
          <w:kern w:val="2"/>
          <w:sz w:val="28"/>
          <w:szCs w:val="28"/>
          <w:highlight w:val="none"/>
          <w:lang w:val="en-US" w:eastAsia="zh-CN" w:bidi="ar-SA"/>
        </w:rPr>
        <w:t>一、供应商须知前附表</w:t>
      </w:r>
      <w:bookmarkEnd w:id="117"/>
      <w:bookmarkEnd w:id="118"/>
      <w:bookmarkEnd w:id="119"/>
      <w:bookmarkEnd w:id="120"/>
    </w:p>
    <w:p w14:paraId="016068EF">
      <w:pPr>
        <w:pStyle w:val="34"/>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磋商供应商应仔细阅读本磋商文件的第二章“供应商须知”，下面所列资料是对“供应商须知”的具体补充和说明。如有矛盾，应以本表为准。</w:t>
      </w:r>
      <w:r>
        <w:rPr>
          <w:rFonts w:hint="eastAsia" w:ascii="宋体" w:hAnsi="宋体" w:eastAsia="宋体" w:cs="宋体"/>
          <w:i w:val="0"/>
          <w:iCs w:val="0"/>
          <w:color w:val="auto"/>
          <w:highlight w:val="none"/>
          <w:lang w:val="en-US" w:eastAsia="zh-CN"/>
        </w:rPr>
        <w:t>标记“☑”的选项意为适用于本项目，标记“□”的选项意为不适用于本项目。</w:t>
      </w:r>
    </w:p>
    <w:tbl>
      <w:tblPr>
        <w:tblStyle w:val="28"/>
        <w:tblW w:w="9354"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6663"/>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5"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5"/>
              <w:jc w:val="center"/>
              <w:rPr>
                <w:rFonts w:hint="eastAsia" w:ascii="宋体" w:hAnsi="宋体" w:eastAsia="宋体" w:cs="宋体"/>
                <w:b/>
                <w:bCs/>
                <w:i w:val="0"/>
                <w:iCs w:val="0"/>
                <w:color w:val="auto"/>
                <w:sz w:val="24"/>
                <w:szCs w:val="24"/>
                <w:highlight w:val="none"/>
              </w:rPr>
            </w:pPr>
            <w:bookmarkStart w:id="121" w:name="_Hlk161703381"/>
            <w:r>
              <w:rPr>
                <w:rFonts w:hint="eastAsia" w:ascii="宋体" w:hAnsi="宋体" w:eastAsia="宋体" w:cs="宋体"/>
                <w:b/>
                <w:bCs/>
                <w:i w:val="0"/>
                <w:iCs w:val="0"/>
                <w:color w:val="auto"/>
                <w:sz w:val="24"/>
                <w:szCs w:val="24"/>
                <w:highlight w:val="none"/>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5"/>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66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5"/>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6" w:hRule="atLeast"/>
        </w:trPr>
        <w:tc>
          <w:tcPr>
            <w:tcW w:w="970" w:type="dxa"/>
            <w:tcBorders>
              <w:top w:val="single" w:color="auto" w:sz="2" w:space="0"/>
              <w:left w:val="single" w:color="auto" w:sz="2" w:space="0"/>
              <w:bottom w:val="single" w:color="auto" w:sz="2" w:space="0"/>
              <w:right w:val="single" w:color="auto" w:sz="2" w:space="0"/>
            </w:tcBorders>
            <w:vAlign w:val="center"/>
          </w:tcPr>
          <w:p w14:paraId="2AEE4073">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721" w:type="dxa"/>
            <w:tcBorders>
              <w:top w:val="single" w:color="auto" w:sz="2" w:space="0"/>
              <w:left w:val="single" w:color="auto" w:sz="2" w:space="0"/>
              <w:bottom w:val="single" w:color="auto" w:sz="2" w:space="0"/>
              <w:right w:val="single" w:color="auto" w:sz="2" w:space="0"/>
            </w:tcBorders>
            <w:vAlign w:val="center"/>
          </w:tcPr>
          <w:p w14:paraId="71CF8DC6">
            <w:pPr>
              <w:pStyle w:val="45"/>
              <w:rPr>
                <w:rFonts w:hint="eastAsia" w:ascii="宋体" w:hAnsi="宋体" w:eastAsia="宋体" w:cs="宋体"/>
                <w:i w:val="0"/>
                <w:iCs w:val="0"/>
                <w:color w:val="auto"/>
                <w:sz w:val="24"/>
                <w:szCs w:val="24"/>
                <w:highlight w:val="none"/>
              </w:rPr>
            </w:pPr>
            <w:bookmarkStart w:id="122" w:name="_Hlk143529175"/>
            <w:r>
              <w:rPr>
                <w:rFonts w:hint="eastAsia" w:ascii="宋体" w:hAnsi="宋体" w:eastAsia="宋体" w:cs="宋体"/>
                <w:i w:val="0"/>
                <w:iCs w:val="0"/>
                <w:color w:val="auto"/>
                <w:sz w:val="24"/>
                <w:szCs w:val="24"/>
                <w:highlight w:val="none"/>
              </w:rPr>
              <w:t>现场考察</w:t>
            </w:r>
            <w:bookmarkEnd w:id="122"/>
          </w:p>
        </w:tc>
        <w:tc>
          <w:tcPr>
            <w:tcW w:w="6663" w:type="dxa"/>
            <w:tcBorders>
              <w:top w:val="single" w:color="auto" w:sz="2" w:space="0"/>
              <w:left w:val="single" w:color="auto" w:sz="2" w:space="0"/>
              <w:bottom w:val="single" w:color="auto" w:sz="2" w:space="0"/>
              <w:right w:val="single" w:color="auto" w:sz="2" w:space="0"/>
            </w:tcBorders>
            <w:vAlign w:val="center"/>
          </w:tcPr>
          <w:p w14:paraId="5E2B3EE4">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2238EF6A">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047A7004">
            <w:pPr>
              <w:pStyle w:val="45"/>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520FC15">
            <w:pPr>
              <w:pStyle w:val="45"/>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708D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0DFFA9D">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4B699229">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663" w:type="dxa"/>
            <w:tcBorders>
              <w:top w:val="single" w:color="auto" w:sz="2" w:space="0"/>
              <w:left w:val="single" w:color="auto" w:sz="2" w:space="0"/>
              <w:bottom w:val="single" w:color="auto" w:sz="2" w:space="0"/>
              <w:right w:val="single" w:color="auto" w:sz="2" w:space="0"/>
            </w:tcBorders>
            <w:shd w:val="clear" w:color="auto" w:fill="auto"/>
            <w:vAlign w:val="center"/>
          </w:tcPr>
          <w:p w14:paraId="2F17AFF8">
            <w:pPr>
              <w:pStyle w:val="45"/>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4A4C4E96">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193F38F2">
            <w:pPr>
              <w:pStyle w:val="45"/>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61D1F46">
            <w:pPr>
              <w:pStyle w:val="45"/>
              <w:ind w:firstLine="240" w:firstLineChars="1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35"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4A7BE250">
            <w:pPr>
              <w:pStyle w:val="45"/>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询问</w:t>
            </w:r>
          </w:p>
        </w:tc>
        <w:tc>
          <w:tcPr>
            <w:tcW w:w="6663" w:type="dxa"/>
            <w:tcBorders>
              <w:top w:val="single" w:color="auto" w:sz="2" w:space="0"/>
              <w:left w:val="single" w:color="auto" w:sz="2" w:space="0"/>
              <w:bottom w:val="single" w:color="auto" w:sz="2" w:space="0"/>
              <w:right w:val="single" w:color="auto" w:sz="2" w:space="0"/>
            </w:tcBorders>
            <w:vAlign w:val="center"/>
          </w:tcPr>
          <w:p w14:paraId="1FA967CD">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5347413C">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在供应商客户端中按照格式填写询问函，并在生成询问函后加盖电子印章提交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lang w:val="en-US" w:eastAsia="zh-CN"/>
              </w:rPr>
              <w:t>书面形式</w:t>
            </w:r>
            <w:r>
              <w:rPr>
                <w:rFonts w:hint="eastAsia" w:ascii="宋体" w:hAnsi="宋体" w:eastAsia="宋体" w:cs="宋体"/>
                <w:i w:val="0"/>
                <w:iCs w:val="0"/>
                <w:color w:val="auto"/>
                <w:sz w:val="24"/>
                <w:szCs w:val="24"/>
                <w:highlight w:val="none"/>
              </w:rPr>
              <w:t xml:space="preserve"> 。</w:t>
            </w:r>
          </w:p>
          <w:p w14:paraId="2D7F86EF">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投标截止时间5天前</w:t>
            </w:r>
            <w:r>
              <w:rPr>
                <w:rFonts w:hint="eastAsia" w:ascii="宋体" w:hAnsi="宋体" w:eastAsia="宋体" w:cs="宋体"/>
                <w:i w:val="0"/>
                <w:iCs w:val="0"/>
                <w:color w:val="auto"/>
                <w:sz w:val="24"/>
                <w:szCs w:val="24"/>
                <w:highlight w:val="none"/>
              </w:rPr>
              <w:t xml:space="preserve"> 。</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56E4A3E9">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响应文件有效期</w:t>
            </w:r>
          </w:p>
        </w:tc>
        <w:tc>
          <w:tcPr>
            <w:tcW w:w="6663" w:type="dxa"/>
            <w:tcBorders>
              <w:top w:val="single" w:color="auto" w:sz="2" w:space="0"/>
              <w:left w:val="single" w:color="auto" w:sz="2" w:space="0"/>
              <w:bottom w:val="single" w:color="auto" w:sz="2" w:space="0"/>
              <w:right w:val="single" w:color="auto" w:sz="2" w:space="0"/>
            </w:tcBorders>
            <w:vAlign w:val="center"/>
          </w:tcPr>
          <w:p w14:paraId="7A8404D2">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29"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721" w:type="dxa"/>
            <w:tcBorders>
              <w:top w:val="single" w:color="auto" w:sz="2" w:space="0"/>
              <w:left w:val="single" w:color="auto" w:sz="2" w:space="0"/>
              <w:bottom w:val="single" w:color="auto" w:sz="2" w:space="0"/>
              <w:right w:val="single" w:color="auto" w:sz="2" w:space="0"/>
            </w:tcBorders>
            <w:vAlign w:val="center"/>
          </w:tcPr>
          <w:p w14:paraId="60D2F551">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663" w:type="dxa"/>
            <w:tcBorders>
              <w:top w:val="single" w:color="auto" w:sz="2" w:space="0"/>
              <w:left w:val="single" w:color="auto" w:sz="2" w:space="0"/>
              <w:bottom w:val="single" w:color="auto" w:sz="2" w:space="0"/>
              <w:right w:val="single" w:color="auto" w:sz="2" w:space="0"/>
            </w:tcBorders>
            <w:vAlign w:val="center"/>
          </w:tcPr>
          <w:p w14:paraId="713A171A">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5947F8C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659FBE06">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   %</w:t>
            </w:r>
            <w:r>
              <w:rPr>
                <w:rFonts w:hint="eastAsia" w:ascii="宋体" w:hAnsi="宋体" w:eastAsia="宋体" w:cs="宋体"/>
                <w:i w:val="0"/>
                <w:iCs w:val="0"/>
                <w:color w:val="auto"/>
                <w:sz w:val="24"/>
                <w:szCs w:val="24"/>
                <w:highlight w:val="none"/>
                <w:lang w:eastAsia="zh-CN"/>
              </w:rPr>
              <w:t>。</w:t>
            </w:r>
          </w:p>
          <w:p w14:paraId="408CDEE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定额收取：人民币</w:t>
            </w:r>
            <w:r>
              <w:rPr>
                <w:rFonts w:hint="eastAsia" w:ascii="宋体" w:hAnsi="宋体" w:eastAsia="宋体" w:cs="宋体"/>
                <w:i w:val="0"/>
                <w:iCs w:val="0"/>
                <w:color w:val="auto"/>
                <w:sz w:val="24"/>
                <w:szCs w:val="24"/>
                <w:highlight w:val="none"/>
                <w:lang w:val="en-US" w:eastAsia="zh-CN"/>
              </w:rPr>
              <w:t>4998</w:t>
            </w:r>
            <w:r>
              <w:rPr>
                <w:rFonts w:hint="eastAsia" w:ascii="宋体" w:hAnsi="宋体" w:eastAsia="宋体" w:cs="宋体"/>
                <w:i w:val="0"/>
                <w:iCs w:val="0"/>
                <w:color w:val="auto"/>
                <w:sz w:val="24"/>
                <w:szCs w:val="24"/>
                <w:highlight w:val="none"/>
              </w:rPr>
              <w:t>元</w:t>
            </w:r>
            <w:r>
              <w:rPr>
                <w:rFonts w:hint="eastAsia" w:ascii="宋体" w:hAnsi="宋体" w:eastAsia="宋体" w:cs="宋体"/>
                <w:i w:val="0"/>
                <w:iCs w:val="0"/>
                <w:color w:val="auto"/>
                <w:sz w:val="24"/>
                <w:szCs w:val="24"/>
                <w:highlight w:val="none"/>
                <w:lang w:eastAsia="zh-CN"/>
              </w:rPr>
              <w:t>。</w:t>
            </w:r>
          </w:p>
          <w:p w14:paraId="27A3504A">
            <w:pPr>
              <w:pStyle w:val="55"/>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51307324">
            <w:pPr>
              <w:pStyle w:val="55"/>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72AC9A52">
            <w:pPr>
              <w:pStyle w:val="55"/>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color w:val="auto"/>
                <w:sz w:val="24"/>
                <w:szCs w:val="24"/>
                <w:highlight w:val="none"/>
                <w:lang w:val="en-US" w:eastAsia="zh-CN"/>
              </w:rPr>
              <w:t>新疆星耀天都项目管理有限责任公司</w:t>
            </w:r>
            <w:r>
              <w:rPr>
                <w:rFonts w:hint="eastAsia" w:ascii="宋体" w:hAnsi="宋体" w:eastAsia="宋体" w:cs="宋体"/>
                <w:color w:val="auto"/>
                <w:sz w:val="24"/>
                <w:szCs w:val="24"/>
                <w:highlight w:val="none"/>
              </w:rPr>
              <w:t xml:space="preserve">                           </w:t>
            </w:r>
          </w:p>
          <w:p w14:paraId="35D2703D">
            <w:pPr>
              <w:pStyle w:val="55"/>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投标保证金缴纳账号：</w:t>
            </w:r>
          </w:p>
          <w:p w14:paraId="3EE11DA0">
            <w:pPr>
              <w:pStyle w:val="55"/>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账户名：新疆星耀天都项目管理有限责任公司  </w:t>
            </w:r>
          </w:p>
          <w:p w14:paraId="2CF3B00B">
            <w:pPr>
              <w:pStyle w:val="55"/>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开户行：招商银行</w:t>
            </w:r>
            <w:r>
              <w:rPr>
                <w:rFonts w:hint="eastAsia" w:ascii="宋体" w:hAnsi="宋体" w:cs="宋体"/>
                <w:color w:val="auto"/>
                <w:sz w:val="24"/>
                <w:szCs w:val="24"/>
                <w:highlight w:val="none"/>
                <w:lang w:val="en-US" w:eastAsia="zh-CN"/>
              </w:rPr>
              <w:t>股份有限公司</w:t>
            </w:r>
            <w:r>
              <w:rPr>
                <w:rFonts w:hint="eastAsia" w:ascii="宋体" w:hAnsi="宋体" w:eastAsia="宋体" w:cs="宋体"/>
                <w:color w:val="auto"/>
                <w:sz w:val="24"/>
                <w:szCs w:val="24"/>
                <w:highlight w:val="none"/>
                <w:lang w:val="en-US" w:eastAsia="zh-CN"/>
              </w:rPr>
              <w:t>乌鲁木齐新华北路支行</w:t>
            </w:r>
          </w:p>
          <w:p w14:paraId="28557F5F">
            <w:pPr>
              <w:pStyle w:val="55"/>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帐  号：991904723110215</w:t>
            </w:r>
            <w:r>
              <w:rPr>
                <w:rFonts w:hint="eastAsia" w:ascii="宋体" w:hAnsi="宋体" w:eastAsia="宋体" w:cs="宋体"/>
                <w:color w:val="auto"/>
                <w:sz w:val="24"/>
                <w:szCs w:val="24"/>
                <w:highlight w:val="none"/>
              </w:rPr>
              <w:t xml:space="preserve"> </w:t>
            </w:r>
          </w:p>
          <w:p w14:paraId="7BB6AD28">
            <w:pPr>
              <w:pStyle w:val="5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rPr>
              <w:t>电子保函操作详见</w:t>
            </w:r>
            <w:r>
              <w:rPr>
                <w:rFonts w:hint="eastAsia" w:ascii="宋体" w:hAnsi="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政府采购网/办事指南/信用融资平台操作手册；</w:t>
            </w:r>
          </w:p>
          <w:p w14:paraId="2D19A8F1">
            <w:pPr>
              <w:pStyle w:val="5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88"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制作投标文件，需提交投标保证金交纳的复印件是指：投标保证交纳凭证复印件或截图加盖公章。（电汇及转账需注明项目名称）</w:t>
            </w:r>
          </w:p>
          <w:p w14:paraId="5E614A9B">
            <w:pPr>
              <w:pStyle w:val="55"/>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7.投标保证金退还时间：自中标通知书发出之日起5个工作日内退还未中标人的投标保证金，自采购合同签订之日起5个工作日内退还中标人的投标保证金。</w:t>
            </w:r>
          </w:p>
          <w:p w14:paraId="27659CB1">
            <w:pPr>
              <w:pStyle w:val="55"/>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52960063">
            <w:pPr>
              <w:pStyle w:val="55"/>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54710C89">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54"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w:t>
            </w:r>
          </w:p>
        </w:tc>
        <w:tc>
          <w:tcPr>
            <w:tcW w:w="1721" w:type="dxa"/>
            <w:tcBorders>
              <w:top w:val="single" w:color="auto" w:sz="2" w:space="0"/>
              <w:left w:val="single" w:color="auto" w:sz="2" w:space="0"/>
              <w:bottom w:val="single" w:color="auto" w:sz="2" w:space="0"/>
              <w:right w:val="single" w:color="auto" w:sz="2" w:space="0"/>
            </w:tcBorders>
            <w:vAlign w:val="center"/>
          </w:tcPr>
          <w:p w14:paraId="747E8F82">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663" w:type="dxa"/>
            <w:tcBorders>
              <w:top w:val="single" w:color="auto" w:sz="2" w:space="0"/>
              <w:left w:val="single" w:color="auto" w:sz="2" w:space="0"/>
              <w:bottom w:val="single" w:color="auto" w:sz="2" w:space="0"/>
              <w:right w:val="single" w:color="auto" w:sz="2" w:space="0"/>
            </w:tcBorders>
            <w:vAlign w:val="center"/>
          </w:tcPr>
          <w:p w14:paraId="125EFEDD">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lang w:val="en-US" w:eastAsia="zh-CN"/>
              </w:rPr>
              <w:t>分钟</w:t>
            </w:r>
            <w:r>
              <w:rPr>
                <w:rFonts w:hint="eastAsia" w:ascii="宋体" w:hAnsi="宋体" w:eastAsia="宋体" w:cs="宋体"/>
                <w:i w:val="0"/>
                <w:iCs w:val="0"/>
                <w:color w:val="auto"/>
                <w:sz w:val="24"/>
                <w:szCs w:val="24"/>
                <w:highlight w:val="none"/>
              </w:rPr>
              <w:t xml:space="preserve"> </w:t>
            </w:r>
          </w:p>
          <w:p w14:paraId="7EBEE188">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r>
              <w:rPr>
                <w:rFonts w:hint="eastAsia" w:ascii="宋体" w:hAnsi="宋体" w:eastAsia="宋体" w:cs="宋体"/>
                <w:i w:val="0"/>
                <w:iCs w:val="0"/>
                <w:color w:val="auto"/>
                <w:sz w:val="24"/>
                <w:szCs w:val="24"/>
                <w:highlight w:val="none"/>
              </w:rPr>
              <w:t>。</w:t>
            </w:r>
          </w:p>
        </w:tc>
      </w:tr>
      <w:tr w14:paraId="18BF0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54" w:hRule="atLeast"/>
        </w:trPr>
        <w:tc>
          <w:tcPr>
            <w:tcW w:w="970" w:type="dxa"/>
            <w:tcBorders>
              <w:top w:val="single" w:color="auto" w:sz="2" w:space="0"/>
              <w:left w:val="single" w:color="auto" w:sz="2" w:space="0"/>
              <w:bottom w:val="single" w:color="auto" w:sz="2" w:space="0"/>
              <w:right w:val="single" w:color="auto" w:sz="2" w:space="0"/>
            </w:tcBorders>
            <w:vAlign w:val="center"/>
          </w:tcPr>
          <w:p w14:paraId="26ACDE85">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4AEF8994">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磋商轮次及磋商顺序</w:t>
            </w:r>
          </w:p>
        </w:tc>
        <w:tc>
          <w:tcPr>
            <w:tcW w:w="6663" w:type="dxa"/>
            <w:tcBorders>
              <w:top w:val="single" w:color="auto" w:sz="2" w:space="0"/>
              <w:left w:val="single" w:color="auto" w:sz="2" w:space="0"/>
              <w:bottom w:val="single" w:color="auto" w:sz="2" w:space="0"/>
              <w:right w:val="single" w:color="auto" w:sz="2" w:space="0"/>
            </w:tcBorders>
            <w:shd w:val="clear" w:color="auto" w:fill="auto"/>
            <w:vAlign w:val="center"/>
          </w:tcPr>
          <w:p w14:paraId="1E0A19B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磋商轮次：</w:t>
            </w:r>
          </w:p>
          <w:p w14:paraId="0DD7CF77">
            <w:pPr>
              <w:pStyle w:val="45"/>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本项目共进行</w:t>
            </w:r>
            <w:r>
              <w:rPr>
                <w:rFonts w:hint="eastAsia" w:ascii="宋体" w:hAnsi="宋体" w:eastAsia="宋体" w:cs="宋体"/>
                <w:color w:val="auto"/>
                <w:sz w:val="24"/>
                <w:szCs w:val="24"/>
                <w:highlight w:val="none"/>
                <w:u w:val="single"/>
                <w:lang w:val="en-US" w:eastAsia="zh-CN"/>
              </w:rPr>
              <w:t xml:space="preserve"> 二 </w:t>
            </w:r>
            <w:r>
              <w:rPr>
                <w:rFonts w:hint="eastAsia" w:ascii="宋体" w:hAnsi="宋体" w:eastAsia="宋体" w:cs="宋体"/>
                <w:color w:val="auto"/>
                <w:sz w:val="24"/>
                <w:szCs w:val="24"/>
                <w:highlight w:val="none"/>
                <w:lang w:val="en-US" w:eastAsia="zh-CN"/>
              </w:rPr>
              <w:t>轮磋商（不含最后报价）。</w:t>
            </w:r>
          </w:p>
          <w:p w14:paraId="0EEC14AF">
            <w:pPr>
              <w:pStyle w:val="45"/>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本项目不事先确定</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轮次，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小组根据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情况确定，并在最后一轮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前告知供应商。</w:t>
            </w:r>
          </w:p>
          <w:p w14:paraId="123437EC">
            <w:pPr>
              <w:pStyle w:val="45"/>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lang w:val="en-US" w:eastAsia="zh-CN"/>
              </w:rPr>
              <w:t>磋商顺序：</w:t>
            </w:r>
            <w:r>
              <w:rPr>
                <w:rFonts w:hint="eastAsia" w:ascii="宋体" w:hAnsi="宋体" w:eastAsia="宋体" w:cs="宋体"/>
                <w:color w:val="auto"/>
                <w:sz w:val="24"/>
                <w:szCs w:val="24"/>
                <w:highlight w:val="none"/>
                <w:u w:val="single"/>
                <w:lang w:val="en-US" w:eastAsia="zh-CN"/>
              </w:rPr>
              <w:t>按政采云排序</w:t>
            </w:r>
            <w:r>
              <w:rPr>
                <w:rFonts w:hint="eastAsia" w:ascii="宋体" w:hAnsi="宋体" w:eastAsia="宋体" w:cs="宋体"/>
                <w:color w:val="auto"/>
                <w:sz w:val="24"/>
                <w:szCs w:val="24"/>
                <w:highlight w:val="none"/>
                <w:u w:val="none"/>
                <w:lang w:val="en-US" w:eastAsia="zh-CN"/>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05"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27.2</w:t>
            </w:r>
          </w:p>
        </w:tc>
        <w:tc>
          <w:tcPr>
            <w:tcW w:w="1721" w:type="dxa"/>
            <w:tcBorders>
              <w:top w:val="single" w:color="auto" w:sz="2" w:space="0"/>
              <w:left w:val="single" w:color="auto" w:sz="2" w:space="0"/>
              <w:bottom w:val="single" w:color="auto" w:sz="2" w:space="0"/>
              <w:right w:val="single" w:color="auto" w:sz="2" w:space="0"/>
            </w:tcBorders>
            <w:vAlign w:val="center"/>
          </w:tcPr>
          <w:p w14:paraId="3B1D8DC9">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663" w:type="dxa"/>
            <w:tcBorders>
              <w:top w:val="single" w:color="auto" w:sz="2" w:space="0"/>
              <w:left w:val="single" w:color="auto" w:sz="2" w:space="0"/>
              <w:bottom w:val="single" w:color="auto" w:sz="2" w:space="0"/>
              <w:right w:val="single" w:color="auto" w:sz="2" w:space="0"/>
            </w:tcBorders>
            <w:vAlign w:val="center"/>
          </w:tcPr>
          <w:p w14:paraId="67201373">
            <w:pPr>
              <w:pStyle w:val="45"/>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 xml:space="preserve"> 3 </w:t>
            </w:r>
            <w:r>
              <w:rPr>
                <w:rFonts w:hint="eastAsia" w:ascii="宋体" w:hAnsi="宋体" w:eastAsia="宋体" w:cs="宋体"/>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09"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5"/>
              <w:keepNext w:val="0"/>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28</w:t>
            </w:r>
            <w:r>
              <w:rPr>
                <w:rFonts w:hint="eastAsia" w:ascii="宋体" w:hAnsi="宋体" w:eastAsia="宋体" w:cs="宋体"/>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7F769072">
            <w:pPr>
              <w:pStyle w:val="45"/>
              <w:keepNext w:val="0"/>
              <w:keepLines/>
              <w:pageBreakBefore w:val="0"/>
              <w:widowControl w:val="0"/>
              <w:kinsoku/>
              <w:wordWrap/>
              <w:overflowPunct/>
              <w:topLinePunct w:val="0"/>
              <w:autoSpaceDE/>
              <w:autoSpaceDN/>
              <w:bidi w:val="0"/>
              <w:adjustRightInd/>
              <w:snapToGri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663" w:type="dxa"/>
            <w:tcBorders>
              <w:top w:val="single" w:color="auto" w:sz="2" w:space="0"/>
              <w:left w:val="single" w:color="auto" w:sz="2" w:space="0"/>
              <w:bottom w:val="single" w:color="auto" w:sz="2" w:space="0"/>
              <w:right w:val="single" w:color="auto" w:sz="2" w:space="0"/>
            </w:tcBorders>
            <w:vAlign w:val="center"/>
          </w:tcPr>
          <w:p w14:paraId="77284D4E">
            <w:pPr>
              <w:pStyle w:val="45"/>
              <w:keepNext w:val="0"/>
              <w:keepLines/>
              <w:pageBreakBefore w:val="0"/>
              <w:widowControl w:val="0"/>
              <w:kinsoku/>
              <w:wordWrap/>
              <w:overflowPunct/>
              <w:topLinePunct w:val="0"/>
              <w:autoSpaceDE/>
              <w:autoSpaceDN/>
              <w:bidi w:val="0"/>
              <w:adjustRightInd/>
              <w:snapToGri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5AFD1CC8">
            <w:pPr>
              <w:pStyle w:val="45"/>
              <w:keepNext w:val="0"/>
              <w:keepLines/>
              <w:pageBreakBefore w:val="0"/>
              <w:widowControl w:val="0"/>
              <w:kinsoku/>
              <w:wordWrap/>
              <w:overflowPunct/>
              <w:topLinePunct w:val="0"/>
              <w:autoSpaceDE/>
              <w:autoSpaceDN/>
              <w:bidi w:val="0"/>
              <w:adjustRightInd/>
              <w:snapToGri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AB44AED">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663" w:type="dxa"/>
            <w:tcBorders>
              <w:top w:val="single" w:color="auto" w:sz="2" w:space="0"/>
              <w:left w:val="single" w:color="auto" w:sz="2" w:space="0"/>
              <w:bottom w:val="single" w:color="auto" w:sz="2" w:space="0"/>
              <w:right w:val="single" w:color="auto" w:sz="2" w:space="0"/>
            </w:tcBorders>
            <w:vAlign w:val="center"/>
          </w:tcPr>
          <w:p w14:paraId="242C35C3">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4900BF28">
            <w:pPr>
              <w:pStyle w:val="45"/>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1CB543E4">
            <w:pPr>
              <w:pStyle w:val="45"/>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23CD9632">
            <w:pPr>
              <w:pStyle w:val="45"/>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32.5</w:t>
            </w:r>
          </w:p>
        </w:tc>
        <w:tc>
          <w:tcPr>
            <w:tcW w:w="1721" w:type="dxa"/>
            <w:tcBorders>
              <w:top w:val="single" w:color="auto" w:sz="2" w:space="0"/>
              <w:left w:val="single" w:color="auto" w:sz="2" w:space="0"/>
              <w:bottom w:val="single" w:color="auto" w:sz="2" w:space="0"/>
              <w:right w:val="single" w:color="auto" w:sz="2" w:space="0"/>
            </w:tcBorders>
            <w:vAlign w:val="center"/>
          </w:tcPr>
          <w:p w14:paraId="04D9510B">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663" w:type="dxa"/>
            <w:tcBorders>
              <w:top w:val="single" w:color="auto" w:sz="2" w:space="0"/>
              <w:left w:val="single" w:color="auto" w:sz="2" w:space="0"/>
              <w:bottom w:val="single" w:color="auto" w:sz="2" w:space="0"/>
              <w:right w:val="single" w:color="auto" w:sz="2" w:space="0"/>
            </w:tcBorders>
            <w:vAlign w:val="center"/>
          </w:tcPr>
          <w:p w14:paraId="4344EC45">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3D901FC0">
            <w:pPr>
              <w:pStyle w:val="45"/>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☑不允许 </w:t>
            </w:r>
          </w:p>
          <w:p w14:paraId="56DFA0F7">
            <w:pPr>
              <w:pStyle w:val="45"/>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6C445FF2">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1.可以分包履行的具体内容：_____； </w:t>
            </w:r>
          </w:p>
          <w:p w14:paraId="71BE067E">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2.允许分包的金额或者比例：_____； </w:t>
            </w:r>
          </w:p>
          <w:p w14:paraId="3628979B">
            <w:pPr>
              <w:pStyle w:val="45"/>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3.其他要求：_____。</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33.1</w:t>
            </w:r>
          </w:p>
        </w:tc>
        <w:tc>
          <w:tcPr>
            <w:tcW w:w="1721" w:type="dxa"/>
            <w:tcBorders>
              <w:top w:val="single" w:color="auto" w:sz="2" w:space="0"/>
              <w:left w:val="single" w:color="auto" w:sz="2" w:space="0"/>
              <w:bottom w:val="single" w:color="auto" w:sz="2" w:space="0"/>
              <w:right w:val="single" w:color="auto" w:sz="2" w:space="0"/>
            </w:tcBorders>
            <w:vAlign w:val="center"/>
          </w:tcPr>
          <w:p w14:paraId="66EBB004">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663" w:type="dxa"/>
            <w:tcBorders>
              <w:top w:val="single" w:color="auto" w:sz="2" w:space="0"/>
              <w:left w:val="single" w:color="auto" w:sz="2" w:space="0"/>
              <w:bottom w:val="single" w:color="auto" w:sz="2" w:space="0"/>
              <w:right w:val="single" w:color="auto" w:sz="2" w:space="0"/>
            </w:tcBorders>
            <w:vAlign w:val="center"/>
          </w:tcPr>
          <w:p w14:paraId="0FAF3AB6">
            <w:pPr>
              <w:pStyle w:val="53"/>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递交方式：</w:t>
            </w:r>
            <w:r>
              <w:rPr>
                <w:rFonts w:hint="eastAsia" w:ascii="宋体" w:hAnsi="宋体" w:cs="宋体"/>
                <w:color w:val="auto"/>
                <w:sz w:val="24"/>
                <w:szCs w:val="24"/>
                <w:highlight w:val="none"/>
                <w:u w:val="single"/>
                <w:lang w:eastAsia="zh-CN"/>
              </w:rPr>
              <w:t>书面形式</w:t>
            </w:r>
            <w:r>
              <w:rPr>
                <w:rFonts w:hint="eastAsia" w:ascii="宋体" w:hAnsi="宋体" w:eastAsia="宋体" w:cs="宋体"/>
                <w:color w:val="auto"/>
                <w:kern w:val="2"/>
                <w:sz w:val="24"/>
                <w:szCs w:val="24"/>
                <w:highlight w:val="none"/>
                <w:lang w:val="zh-CN" w:eastAsia="zh-CN" w:bidi="ar-SA"/>
              </w:rPr>
              <w:t xml:space="preserve">             </w:t>
            </w:r>
          </w:p>
          <w:p w14:paraId="6A2B60C7">
            <w:pPr>
              <w:pStyle w:val="53"/>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接收部门：</w:t>
            </w:r>
            <w:r>
              <w:rPr>
                <w:rFonts w:hint="eastAsia" w:ascii="宋体" w:hAnsi="宋体" w:cs="宋体"/>
                <w:color w:val="auto"/>
                <w:sz w:val="24"/>
                <w:szCs w:val="24"/>
                <w:highlight w:val="none"/>
                <w:u w:val="single"/>
                <w:lang w:eastAsia="zh-CN"/>
              </w:rPr>
              <w:t>采购人或采购代理机构</w:t>
            </w:r>
            <w:r>
              <w:rPr>
                <w:rFonts w:hint="eastAsia" w:ascii="宋体" w:hAnsi="宋体" w:eastAsia="宋体" w:cs="宋体"/>
                <w:color w:val="auto"/>
                <w:kern w:val="2"/>
                <w:sz w:val="24"/>
                <w:szCs w:val="24"/>
                <w:highlight w:val="none"/>
                <w:lang w:val="zh-CN" w:eastAsia="zh-CN" w:bidi="ar-SA"/>
              </w:rPr>
              <w:t xml:space="preserve">              </w:t>
            </w:r>
          </w:p>
          <w:p w14:paraId="106B55F5">
            <w:pPr>
              <w:pStyle w:val="53"/>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联系电话：</w:t>
            </w:r>
            <w:r>
              <w:rPr>
                <w:rFonts w:hint="eastAsia" w:ascii="宋体" w:hAnsi="宋体" w:cs="宋体"/>
                <w:color w:val="auto"/>
                <w:kern w:val="2"/>
                <w:sz w:val="24"/>
                <w:szCs w:val="24"/>
                <w:highlight w:val="none"/>
                <w:u w:val="single"/>
                <w:lang w:val="en-US" w:eastAsia="zh-CN" w:bidi="ar-SA"/>
              </w:rPr>
              <w:t>15099561431</w:t>
            </w:r>
            <w:r>
              <w:rPr>
                <w:rFonts w:hint="eastAsia" w:ascii="宋体" w:hAnsi="宋体" w:eastAsia="宋体" w:cs="宋体"/>
                <w:color w:val="auto"/>
                <w:kern w:val="2"/>
                <w:sz w:val="24"/>
                <w:szCs w:val="24"/>
                <w:highlight w:val="none"/>
                <w:lang w:val="zh-CN" w:eastAsia="zh-CN" w:bidi="ar-SA"/>
              </w:rPr>
              <w:t xml:space="preserve">            </w:t>
            </w:r>
          </w:p>
          <w:p w14:paraId="2EEDD7BB">
            <w:pPr>
              <w:pStyle w:val="53"/>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2"/>
                <w:sz w:val="24"/>
                <w:szCs w:val="24"/>
                <w:highlight w:val="none"/>
                <w:lang w:val="zh-CN" w:eastAsia="zh-CN" w:bidi="ar-SA"/>
              </w:rPr>
              <w:t>通讯地址：</w:t>
            </w:r>
            <w:r>
              <w:rPr>
                <w:rFonts w:hint="eastAsia" w:ascii="宋体" w:hAnsi="宋体" w:cs="宋体"/>
                <w:color w:val="auto"/>
                <w:sz w:val="24"/>
                <w:szCs w:val="24"/>
                <w:highlight w:val="none"/>
                <w:u w:val="single"/>
                <w:lang w:val="en-US" w:eastAsia="zh-CN"/>
              </w:rPr>
              <w:t>乌鲁木齐市天山区光明路59号时代广场A座24层25A-F</w:t>
            </w:r>
          </w:p>
          <w:p w14:paraId="22A4958C">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cs="宋体"/>
                <w:color w:val="auto"/>
                <w:sz w:val="24"/>
                <w:highlight w:val="none"/>
                <w:lang w:val="zh-CN" w:eastAsia="zh-CN"/>
              </w:rPr>
              <w:t>备注：</w:t>
            </w:r>
            <w:r>
              <w:rPr>
                <w:rFonts w:hint="eastAsia" w:ascii="宋体" w:hAnsi="宋体" w:cs="宋体"/>
                <w:color w:val="auto"/>
                <w:kern w:val="2"/>
                <w:sz w:val="24"/>
                <w:szCs w:val="24"/>
                <w:highlight w:val="none"/>
                <w:lang w:val="en-US" w:eastAsia="zh-CN" w:bidi="ar-SA"/>
              </w:rPr>
              <w:t>质疑事项具体要求详见投标人须知正文部分35.质疑。</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20FF725">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663" w:type="dxa"/>
            <w:tcBorders>
              <w:top w:val="single" w:color="auto" w:sz="2" w:space="0"/>
              <w:left w:val="single" w:color="auto" w:sz="2" w:space="0"/>
              <w:bottom w:val="single" w:color="auto" w:sz="2" w:space="0"/>
              <w:right w:val="single" w:color="auto" w:sz="2" w:space="0"/>
            </w:tcBorders>
            <w:vAlign w:val="center"/>
          </w:tcPr>
          <w:p w14:paraId="2E653390">
            <w:pPr>
              <w:pStyle w:val="45"/>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 xml:space="preserve">：中标人支付 </w:t>
            </w:r>
          </w:p>
          <w:p w14:paraId="7E8D26DD">
            <w:pPr>
              <w:pStyle w:val="45"/>
              <w:keepNext w:val="0"/>
              <w:keepLines w:val="0"/>
              <w:pageBreakBefore w:val="0"/>
              <w:kinsoku/>
              <w:wordWrap/>
              <w:overflowPunct/>
              <w:topLinePunct w:val="0"/>
              <w:bidi w:val="0"/>
              <w:snapToGrid/>
              <w:spacing w:line="288" w:lineRule="auto"/>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2.收费标准：参照原国家发展计划委员会文件（计价格[2002]1980号文）、（发改办价格[2003]857号文件）所规定标准</w:t>
            </w:r>
            <w:r>
              <w:rPr>
                <w:rFonts w:hint="eastAsia" w:ascii="宋体" w:hAnsi="宋体" w:eastAsia="宋体" w:cs="宋体"/>
                <w:color w:val="auto"/>
                <w:sz w:val="24"/>
                <w:szCs w:val="24"/>
                <w:highlight w:val="none"/>
                <w:u w:val="none"/>
              </w:rPr>
              <w:t>由中标人向采购代理机构支付。</w:t>
            </w:r>
            <w:r>
              <w:rPr>
                <w:rFonts w:hint="eastAsia" w:cs="宋体"/>
                <w:color w:val="auto"/>
                <w:sz w:val="24"/>
                <w:szCs w:val="24"/>
                <w:highlight w:val="none"/>
                <w:u w:val="none"/>
                <w:lang w:val="en-US" w:eastAsia="zh-CN"/>
              </w:rPr>
              <w:t>不足3000元，按3000元收取。</w:t>
            </w:r>
          </w:p>
          <w:p w14:paraId="42C1752E">
            <w:pPr>
              <w:pStyle w:val="45"/>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u w:val="none"/>
                <w:lang w:val="en-US" w:eastAsia="zh-CN"/>
              </w:rPr>
              <w:t>收取</w:t>
            </w:r>
            <w:r>
              <w:rPr>
                <w:rFonts w:hint="eastAsia" w:ascii="宋体" w:hAnsi="宋体" w:eastAsia="宋体" w:cs="宋体"/>
                <w:color w:val="auto"/>
                <w:sz w:val="24"/>
                <w:szCs w:val="24"/>
                <w:highlight w:val="none"/>
                <w:u w:val="none"/>
              </w:rPr>
              <w:t>时间：</w:t>
            </w:r>
            <w:r>
              <w:rPr>
                <w:rFonts w:hint="eastAsia" w:cs="宋体"/>
                <w:color w:val="auto"/>
                <w:sz w:val="24"/>
                <w:szCs w:val="24"/>
                <w:highlight w:val="none"/>
                <w:u w:val="none"/>
                <w:lang w:eastAsia="zh-CN"/>
              </w:rPr>
              <w:t>领取中标通知书时收取</w:t>
            </w:r>
            <w:r>
              <w:rPr>
                <w:rFonts w:hint="eastAsia" w:cs="宋体"/>
                <w:color w:val="auto"/>
                <w:sz w:val="24"/>
                <w:szCs w:val="24"/>
                <w:highlight w:val="none"/>
                <w:u w:val="none"/>
                <w:lang w:val="en-US" w:eastAsia="zh-CN"/>
              </w:rPr>
              <w:t xml:space="preserve"> </w:t>
            </w:r>
          </w:p>
          <w:p w14:paraId="62ACA50F">
            <w:pPr>
              <w:pStyle w:val="45"/>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u w:val="none"/>
              </w:rPr>
              <w:t>4.</w:t>
            </w:r>
            <w:r>
              <w:rPr>
                <w:rFonts w:hint="eastAsia" w:ascii="宋体" w:hAnsi="宋体" w:eastAsia="宋体" w:cs="宋体"/>
                <w:color w:val="auto"/>
                <w:sz w:val="24"/>
                <w:szCs w:val="24"/>
                <w:highlight w:val="none"/>
                <w:u w:val="none"/>
                <w:lang w:val="en-US" w:eastAsia="zh-CN"/>
              </w:rPr>
              <w:t>收取</w:t>
            </w:r>
            <w:r>
              <w:rPr>
                <w:rFonts w:hint="eastAsia" w:ascii="宋体" w:hAnsi="宋体" w:eastAsia="宋体" w:cs="宋体"/>
                <w:color w:val="auto"/>
                <w:sz w:val="24"/>
                <w:szCs w:val="24"/>
                <w:highlight w:val="none"/>
                <w:u w:val="none"/>
              </w:rPr>
              <w:t>方式：</w:t>
            </w:r>
            <w:r>
              <w:rPr>
                <w:rFonts w:hint="eastAsia" w:cs="宋体"/>
                <w:color w:val="auto"/>
                <w:sz w:val="24"/>
                <w:szCs w:val="24"/>
                <w:highlight w:val="none"/>
                <w:u w:val="none"/>
                <w:lang w:eastAsia="zh-CN"/>
              </w:rPr>
              <w:t>转账、电汇、现金</w:t>
            </w:r>
            <w:r>
              <w:rPr>
                <w:rFonts w:hint="eastAsia" w:ascii="宋体" w:hAnsi="宋体" w:eastAsia="宋体" w:cs="宋体"/>
                <w:color w:val="auto"/>
                <w:sz w:val="24"/>
                <w:szCs w:val="24"/>
                <w:highlight w:val="none"/>
                <w:u w:val="none"/>
              </w:rPr>
              <w:t xml:space="preserve">  </w:t>
            </w:r>
            <w:r>
              <w:rPr>
                <w:rFonts w:hint="eastAsia"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5"/>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39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623E81DC">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1"/>
                <w:rFonts w:hint="eastAsia" w:ascii="宋体" w:hAnsi="宋体" w:eastAsia="宋体" w:cs="宋体"/>
                <w:b w:val="0"/>
                <w:i w:val="0"/>
                <w:iCs w:val="0"/>
                <w:color w:val="auto"/>
                <w:sz w:val="24"/>
                <w:szCs w:val="24"/>
                <w:highlight w:val="none"/>
                <w:lang w:val="en-US" w:eastAsia="zh-CN"/>
              </w:rPr>
              <w:t>（非专门面向中小企业采购项目适用）</w:t>
            </w:r>
          </w:p>
        </w:tc>
        <w:tc>
          <w:tcPr>
            <w:tcW w:w="6663" w:type="dxa"/>
            <w:tcBorders>
              <w:top w:val="single" w:color="auto" w:sz="2" w:space="0"/>
              <w:left w:val="single" w:color="auto" w:sz="2" w:space="0"/>
              <w:bottom w:val="single" w:color="auto" w:sz="2" w:space="0"/>
              <w:right w:val="single" w:color="auto" w:sz="2" w:space="0"/>
            </w:tcBorders>
            <w:vAlign w:val="center"/>
          </w:tcPr>
          <w:p w14:paraId="78E2E36A">
            <w:pPr>
              <w:pStyle w:val="58"/>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SA"/>
              </w:rPr>
              <w:t>（一）中小企业政策价格扣除</w:t>
            </w:r>
          </w:p>
          <w:p w14:paraId="1C4E21F4">
            <w:pPr>
              <w:pStyle w:val="58"/>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1.小型和微型企业价格扣除：</w:t>
            </w:r>
            <w:r>
              <w:rPr>
                <w:rFonts w:hint="eastAsia" w:ascii="宋体" w:hAnsi="宋体" w:eastAsia="宋体" w:cs="宋体"/>
                <w:b w:val="0"/>
                <w:bCs/>
                <w:color w:val="auto"/>
                <w:kern w:val="0"/>
                <w:sz w:val="24"/>
                <w:szCs w:val="24"/>
                <w:highlight w:val="none"/>
                <w:u w:val="single"/>
                <w:lang w:val="en-US" w:eastAsia="zh-CN" w:bidi="ar-SA"/>
              </w:rPr>
              <w:t xml:space="preserve"> 10% </w:t>
            </w:r>
            <w:r>
              <w:rPr>
                <w:rFonts w:hint="eastAsia" w:ascii="宋体" w:hAnsi="宋体" w:eastAsia="宋体" w:cs="宋体"/>
                <w:b w:val="0"/>
                <w:bCs/>
                <w:color w:val="auto"/>
                <w:kern w:val="0"/>
                <w:sz w:val="24"/>
                <w:szCs w:val="24"/>
                <w:highlight w:val="none"/>
                <w:lang w:val="en-US" w:eastAsia="zh-CN" w:bidi="ar-SA"/>
              </w:rPr>
              <w:t>。</w:t>
            </w:r>
          </w:p>
          <w:p w14:paraId="0AA183EF">
            <w:pPr>
              <w:pStyle w:val="58"/>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2.监狱企业价格扣除：同小型和微型企业。</w:t>
            </w:r>
          </w:p>
          <w:p w14:paraId="03E5E85E">
            <w:pPr>
              <w:pStyle w:val="58"/>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3.残疾人福利性单位价格扣除：同小型和微型企业。</w:t>
            </w:r>
          </w:p>
          <w:p w14:paraId="3E725CF6">
            <w:pPr>
              <w:pStyle w:val="58"/>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4、大、中型企业不享受价格优惠。</w:t>
            </w:r>
          </w:p>
          <w:p w14:paraId="7455E7A8">
            <w:pPr>
              <w:pStyle w:val="58"/>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（二）本国产品标准及相关政策价格扣除</w:t>
            </w:r>
          </w:p>
          <w:p w14:paraId="63F4F856">
            <w:pPr>
              <w:pStyle w:val="58"/>
              <w:widowControl w:val="0"/>
              <w:spacing w:before="0" w:beforeAutospacing="0" w:after="0" w:afterAutospacing="0" w:line="240" w:lineRule="auto"/>
              <w:jc w:val="both"/>
              <w:rPr>
                <w:rFonts w:hint="eastAsia" w:ascii="宋体" w:hAnsi="宋体" w:eastAsia="宋体" w:cs="宋体"/>
                <w:i w:val="0"/>
                <w:i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SA"/>
              </w:rPr>
              <w:t>符合《国务院办公厅关于在政府采购中实施本国产品标准及相关政策的通知》（国办发〔2025〕34号）规定的本国产品情形的，可享受的本国产品的支持政策，价格扣除</w:t>
            </w:r>
            <w:r>
              <w:rPr>
                <w:rFonts w:hint="eastAsia" w:ascii="宋体" w:hAnsi="宋体" w:eastAsia="宋体" w:cs="宋体"/>
                <w:b/>
                <w:bCs w:val="0"/>
                <w:color w:val="auto"/>
                <w:kern w:val="0"/>
                <w:sz w:val="24"/>
                <w:szCs w:val="24"/>
                <w:highlight w:val="none"/>
                <w:u w:val="single"/>
                <w:lang w:val="en-US" w:eastAsia="zh-CN" w:bidi="ar-SA"/>
              </w:rPr>
              <w:t xml:space="preserve"> 20 %</w:t>
            </w:r>
            <w:r>
              <w:rPr>
                <w:rFonts w:hint="eastAsia" w:ascii="宋体" w:hAnsi="宋体" w:eastAsia="宋体" w:cs="宋体"/>
                <w:b/>
                <w:bCs w:val="0"/>
                <w:color w:val="auto"/>
                <w:kern w:val="0"/>
                <w:sz w:val="24"/>
                <w:szCs w:val="24"/>
                <w:highlight w:val="none"/>
                <w:lang w:val="en-US" w:eastAsia="zh-CN" w:bidi="ar-SA"/>
              </w:rPr>
              <w:t>。</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39.9</w:t>
            </w:r>
          </w:p>
        </w:tc>
        <w:tc>
          <w:tcPr>
            <w:tcW w:w="1721" w:type="dxa"/>
            <w:tcBorders>
              <w:top w:val="single" w:color="auto" w:sz="2" w:space="0"/>
              <w:left w:val="single" w:color="auto" w:sz="2" w:space="0"/>
              <w:bottom w:val="single" w:color="auto" w:sz="2" w:space="0"/>
              <w:right w:val="single" w:color="auto" w:sz="2" w:space="0"/>
            </w:tcBorders>
            <w:vAlign w:val="center"/>
          </w:tcPr>
          <w:p w14:paraId="4DEF3B1D">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2A0D024C">
            <w:pPr>
              <w:pStyle w:val="45"/>
              <w:rPr>
                <w:rFonts w:hint="eastAsia" w:ascii="宋体" w:hAnsi="宋体" w:eastAsia="宋体" w:cs="宋体"/>
                <w:i w:val="0"/>
                <w:iCs w:val="0"/>
                <w:color w:val="auto"/>
                <w:sz w:val="24"/>
                <w:szCs w:val="24"/>
                <w:highlight w:val="none"/>
              </w:rPr>
            </w:pPr>
            <w:r>
              <w:rPr>
                <w:rStyle w:val="31"/>
                <w:rFonts w:hint="eastAsia" w:ascii="宋体" w:hAnsi="宋体" w:eastAsia="宋体" w:cs="宋体"/>
                <w:b w:val="0"/>
                <w:i w:val="0"/>
                <w:iCs w:val="0"/>
                <w:color w:val="auto"/>
                <w:sz w:val="24"/>
                <w:szCs w:val="24"/>
                <w:highlight w:val="none"/>
                <w:lang w:val="en-US" w:eastAsia="zh-CN"/>
              </w:rPr>
              <w:t>参照后附</w:t>
            </w:r>
            <w:r>
              <w:rPr>
                <w:rStyle w:val="31"/>
                <w:rFonts w:hint="eastAsia" w:ascii="宋体" w:hAnsi="宋体" w:eastAsia="宋体" w:cs="宋体"/>
                <w:b w:val="0"/>
                <w:i w:val="0"/>
                <w:iCs w:val="0"/>
                <w:color w:val="auto"/>
                <w:sz w:val="24"/>
                <w:szCs w:val="24"/>
                <w:highlight w:val="none"/>
                <w:lang w:eastAsia="zh-CN"/>
              </w:rPr>
              <w:t>《</w:t>
            </w:r>
            <w:r>
              <w:rPr>
                <w:rStyle w:val="31"/>
                <w:rFonts w:hint="eastAsia" w:ascii="宋体" w:hAnsi="宋体" w:eastAsia="宋体" w:cs="宋体"/>
                <w:b w:val="0"/>
                <w:i w:val="0"/>
                <w:iCs w:val="0"/>
                <w:color w:val="auto"/>
                <w:sz w:val="24"/>
                <w:szCs w:val="24"/>
                <w:highlight w:val="none"/>
              </w:rPr>
              <w:t>工信部联企业〔2011〕300号</w:t>
            </w:r>
            <w:r>
              <w:rPr>
                <w:rStyle w:val="31"/>
                <w:rFonts w:hint="eastAsia" w:ascii="宋体" w:hAnsi="宋体" w:eastAsia="宋体" w:cs="宋体"/>
                <w:b w:val="0"/>
                <w:i w:val="0"/>
                <w:iCs w:val="0"/>
                <w:color w:val="auto"/>
                <w:sz w:val="24"/>
                <w:szCs w:val="24"/>
                <w:highlight w:val="none"/>
                <w:lang w:eastAsia="zh-CN"/>
              </w:rPr>
              <w:t>》</w:t>
            </w:r>
          </w:p>
        </w:tc>
        <w:tc>
          <w:tcPr>
            <w:tcW w:w="6663"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widowControl/>
              <w:suppressLineNumbers w:val="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本项目采购标的对应的中小企业划分标准所属行业： </w:t>
            </w:r>
          </w:p>
          <w:tbl>
            <w:tblPr>
              <w:tblStyle w:val="29"/>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vAlign w:val="center"/>
                </w:tcPr>
                <w:p w14:paraId="6A664177">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序号</w:t>
                  </w:r>
                </w:p>
              </w:tc>
              <w:tc>
                <w:tcPr>
                  <w:tcW w:w="1824" w:type="dxa"/>
                  <w:vAlign w:val="center"/>
                </w:tcPr>
                <w:p w14:paraId="0AD36816">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3245" w:type="dxa"/>
                  <w:vAlign w:val="center"/>
                </w:tcPr>
                <w:p w14:paraId="2C78D772">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5DA92CB">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1</w:t>
                  </w:r>
                </w:p>
              </w:tc>
              <w:tc>
                <w:tcPr>
                  <w:tcW w:w="1824" w:type="dxa"/>
                  <w:vAlign w:val="center"/>
                </w:tcPr>
                <w:p w14:paraId="7B94C3FE">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乌鲁木齐市第七十三小学楼道改造工程</w:t>
                  </w:r>
                </w:p>
              </w:tc>
              <w:tc>
                <w:tcPr>
                  <w:tcW w:w="3245" w:type="dxa"/>
                  <w:vAlign w:val="center"/>
                </w:tcPr>
                <w:p w14:paraId="33535D95">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建筑业</w:t>
                  </w:r>
                </w:p>
              </w:tc>
            </w:tr>
          </w:tbl>
          <w:p w14:paraId="4176FC14">
            <w:pPr>
              <w:pStyle w:val="45"/>
              <w:rPr>
                <w:rFonts w:hint="eastAsia" w:ascii="宋体" w:hAnsi="宋体" w:eastAsia="宋体" w:cs="宋体"/>
                <w:i w:val="0"/>
                <w:iCs w:val="0"/>
                <w:color w:val="auto"/>
                <w:sz w:val="24"/>
                <w:szCs w:val="24"/>
                <w:highlight w:val="none"/>
              </w:rPr>
            </w:pPr>
          </w:p>
        </w:tc>
      </w:tr>
      <w:tr w14:paraId="02EBB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30"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A432A49">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40.5</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045319EF">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6663" w:type="dxa"/>
            <w:tcBorders>
              <w:top w:val="single" w:color="auto" w:sz="2" w:space="0"/>
              <w:left w:val="single" w:color="auto" w:sz="2" w:space="0"/>
              <w:bottom w:val="single" w:color="auto" w:sz="2" w:space="0"/>
              <w:right w:val="single" w:color="auto" w:sz="2" w:space="0"/>
            </w:tcBorders>
            <w:shd w:val="clear" w:color="auto" w:fill="auto"/>
            <w:vAlign w:val="center"/>
          </w:tcPr>
          <w:p w14:paraId="1F559201">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评审优惠</w:t>
            </w:r>
            <w:r>
              <w:rPr>
                <w:rFonts w:hint="eastAsia" w:ascii="宋体" w:hAnsi="宋体" w:eastAsia="宋体" w:cs="宋体"/>
                <w:i w:val="0"/>
                <w:iCs w:val="0"/>
                <w:color w:val="auto"/>
                <w:sz w:val="24"/>
                <w:szCs w:val="24"/>
                <w:highlight w:val="none"/>
              </w:rPr>
              <w:t>。</w:t>
            </w: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1F7BC457">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2BEF7B44">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合同融资政策</w:t>
            </w:r>
          </w:p>
        </w:tc>
        <w:tc>
          <w:tcPr>
            <w:tcW w:w="6663" w:type="dxa"/>
            <w:tcBorders>
              <w:top w:val="single" w:color="auto" w:sz="2" w:space="0"/>
              <w:left w:val="single" w:color="auto" w:sz="2" w:space="0"/>
              <w:bottom w:val="single" w:color="auto" w:sz="2" w:space="0"/>
              <w:right w:val="single" w:color="auto" w:sz="2" w:space="0"/>
            </w:tcBorders>
            <w:shd w:val="clear" w:color="auto" w:fill="auto"/>
            <w:vAlign w:val="center"/>
          </w:tcPr>
          <w:p w14:paraId="6795BCBE">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 xml:space="preserve">  /</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4" w:hRule="atLeast"/>
        </w:trPr>
        <w:tc>
          <w:tcPr>
            <w:tcW w:w="970" w:type="dxa"/>
            <w:tcBorders>
              <w:top w:val="single" w:color="auto" w:sz="2" w:space="0"/>
              <w:left w:val="single" w:color="auto" w:sz="2" w:space="0"/>
              <w:bottom w:val="single" w:color="auto" w:sz="2" w:space="0"/>
              <w:right w:val="single" w:color="auto" w:sz="4" w:space="0"/>
            </w:tcBorders>
            <w:vAlign w:val="center"/>
          </w:tcPr>
          <w:p w14:paraId="342D37A4">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4" w:space="0"/>
            </w:tcBorders>
            <w:vAlign w:val="center"/>
          </w:tcPr>
          <w:p w14:paraId="57A459C3">
            <w:pPr>
              <w:pStyle w:val="45"/>
              <w:rPr>
                <w:rFonts w:hint="eastAsia" w:ascii="宋体" w:hAnsi="宋体" w:eastAsia="宋体" w:cs="宋体"/>
                <w:i w:val="0"/>
                <w:iCs w:val="0"/>
                <w:color w:val="auto"/>
                <w:sz w:val="24"/>
                <w:szCs w:val="24"/>
                <w:highlight w:val="none"/>
              </w:rPr>
            </w:pPr>
            <w:r>
              <w:rPr>
                <w:rStyle w:val="31"/>
                <w:rFonts w:hint="eastAsia" w:ascii="宋体" w:hAnsi="宋体" w:eastAsia="宋体" w:cs="宋体"/>
                <w:b w:val="0"/>
                <w:color w:val="auto"/>
                <w:sz w:val="24"/>
                <w:szCs w:val="24"/>
                <w:highlight w:val="none"/>
                <w:shd w:val="clear" w:color="auto" w:fill="auto"/>
                <w:lang w:val="en-US" w:eastAsia="zh-CN"/>
              </w:rPr>
              <w:t>政府采购本国产品标准及相关政策</w:t>
            </w:r>
          </w:p>
        </w:tc>
        <w:tc>
          <w:tcPr>
            <w:tcW w:w="6663" w:type="dxa"/>
            <w:tcBorders>
              <w:top w:val="single" w:color="auto" w:sz="2" w:space="0"/>
              <w:left w:val="single" w:color="auto" w:sz="4" w:space="0"/>
              <w:bottom w:val="single" w:color="auto" w:sz="2" w:space="0"/>
              <w:right w:val="single" w:color="auto" w:sz="2" w:space="0"/>
            </w:tcBorders>
            <w:vAlign w:val="center"/>
          </w:tcPr>
          <w:p w14:paraId="0C7A625A">
            <w:pPr>
              <w:pStyle w:val="45"/>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需要落实政府采购政策</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《国务院办公厅关于在政府采购中实施本国产品标准及相关政策的通知》（国办发〔2025〕34号）及相关规定。</w:t>
            </w:r>
          </w:p>
          <w:p w14:paraId="32353D75">
            <w:pPr>
              <w:pStyle w:val="45"/>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符合《国务院办公厅关于在政府采购中实施本国产品标准及相关政策的通知》（国办发〔2025〕34号）规定的本国产品情形的，可享受的本国产品的支持政策，用扣除后的价格参加评审。</w:t>
            </w:r>
          </w:p>
          <w:p w14:paraId="0D4C8FA5">
            <w:pPr>
              <w:pStyle w:val="45"/>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（1）当政府采购活动中既有本国产品又有非本国产品参与竞争的，依法对本国产品给予价格评审优惠，对本国产品的报价给予20%的价格扣除，用扣除后的价格参与评审。</w:t>
            </w:r>
          </w:p>
          <w:p w14:paraId="1B74D65D">
            <w:pPr>
              <w:pStyle w:val="45"/>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7868706">
            <w:pPr>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符合以上政策价格评审优惠政策的，需按以下要求提供证明文件，否则不予享受价格评审优惠政策：</w:t>
            </w:r>
          </w:p>
          <w:p w14:paraId="2D4489A4">
            <w:pPr>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（一）产品在中国境内生产的组件成本核算规则。产品在中国境内生产的组件成本，按照《中国境内生产的组件成本核算基本规则》（见第六章 投标文件格式）计算。</w:t>
            </w:r>
          </w:p>
          <w:p w14:paraId="5A61A450">
            <w:pPr>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（二）有关证明文件。采购人、采购代理机构应当在采购文件中明确要求供应商对其提供的产品出具《关于符合本国产品标准的声明函》（样式见第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36B63C5">
            <w:pPr>
              <w:pStyle w:val="45"/>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采购人、采购代理机构应当随中标、成交结果同时公告中标、成交供应商提供的《声明函》或有关证明文件。</w:t>
            </w:r>
          </w:p>
        </w:tc>
      </w:tr>
      <w:tr w14:paraId="569B6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4" w:hRule="atLeast"/>
        </w:trPr>
        <w:tc>
          <w:tcPr>
            <w:tcW w:w="970" w:type="dxa"/>
            <w:tcBorders>
              <w:top w:val="single" w:color="auto" w:sz="2" w:space="0"/>
              <w:left w:val="single" w:color="auto" w:sz="2" w:space="0"/>
              <w:bottom w:val="single" w:color="auto" w:sz="2" w:space="0"/>
              <w:right w:val="single" w:color="auto" w:sz="4" w:space="0"/>
            </w:tcBorders>
            <w:vAlign w:val="center"/>
          </w:tcPr>
          <w:p w14:paraId="01C0B4C1">
            <w:pPr>
              <w:pStyle w:val="45"/>
              <w:jc w:val="center"/>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46</w:t>
            </w:r>
          </w:p>
        </w:tc>
        <w:tc>
          <w:tcPr>
            <w:tcW w:w="1721" w:type="dxa"/>
            <w:tcBorders>
              <w:top w:val="single" w:color="auto" w:sz="2" w:space="0"/>
              <w:left w:val="single" w:color="auto" w:sz="2" w:space="0"/>
              <w:bottom w:val="single" w:color="auto" w:sz="2" w:space="0"/>
              <w:right w:val="single" w:color="auto" w:sz="4" w:space="0"/>
            </w:tcBorders>
            <w:vAlign w:val="center"/>
          </w:tcPr>
          <w:p w14:paraId="7F7A54D1">
            <w:pPr>
              <w:pStyle w:val="45"/>
              <w:rPr>
                <w:rStyle w:val="31"/>
                <w:rFonts w:hint="eastAsia" w:ascii="宋体" w:hAnsi="宋体" w:eastAsia="宋体" w:cs="宋体"/>
                <w:b w:val="0"/>
                <w:color w:val="auto"/>
                <w:sz w:val="24"/>
                <w:szCs w:val="24"/>
                <w:highlight w:val="none"/>
                <w:shd w:val="clear" w:color="auto" w:fill="auto"/>
                <w:lang w:val="en-US" w:eastAsia="zh-CN"/>
              </w:rPr>
            </w:pPr>
            <w:r>
              <w:rPr>
                <w:rStyle w:val="31"/>
                <w:rFonts w:hint="eastAsia" w:ascii="宋体" w:hAnsi="宋体" w:eastAsia="宋体" w:cs="宋体"/>
                <w:b w:val="0"/>
                <w:color w:val="auto"/>
                <w:sz w:val="24"/>
                <w:szCs w:val="24"/>
                <w:highlight w:val="none"/>
                <w:shd w:val="clear" w:color="auto" w:fill="auto"/>
                <w:lang w:val="en-US" w:eastAsia="zh-CN"/>
              </w:rPr>
              <w:t>最高限价</w:t>
            </w:r>
          </w:p>
        </w:tc>
        <w:tc>
          <w:tcPr>
            <w:tcW w:w="6663" w:type="dxa"/>
            <w:tcBorders>
              <w:top w:val="single" w:color="auto" w:sz="2" w:space="0"/>
              <w:left w:val="single" w:color="auto" w:sz="4" w:space="0"/>
              <w:bottom w:val="single" w:color="auto" w:sz="2" w:space="0"/>
              <w:right w:val="single" w:color="auto" w:sz="2" w:space="0"/>
            </w:tcBorders>
            <w:vAlign w:val="center"/>
          </w:tcPr>
          <w:p w14:paraId="10348EB8">
            <w:pPr>
              <w:pStyle w:val="45"/>
              <w:rPr>
                <w:rFonts w:hint="eastAsia" w:ascii="宋体" w:hAnsi="宋体" w:eastAsia="宋体" w:cs="宋体"/>
                <w:color w:val="auto"/>
                <w:sz w:val="24"/>
                <w:szCs w:val="24"/>
                <w:highlight w:val="none"/>
              </w:rPr>
            </w:pPr>
            <w:r>
              <w:rPr>
                <w:rFonts w:hint="eastAsia" w:cs="宋体"/>
                <w:b/>
                <w:bCs/>
                <w:color w:val="auto"/>
                <w:sz w:val="24"/>
                <w:szCs w:val="24"/>
                <w:highlight w:val="none"/>
                <w:lang w:val="en-US" w:eastAsia="zh-CN"/>
              </w:rPr>
              <w:t>最高限价：575198.67元</w:t>
            </w:r>
            <w:r>
              <w:rPr>
                <w:rFonts w:hint="eastAsia" w:cs="宋体"/>
                <w:color w:val="auto"/>
                <w:sz w:val="24"/>
                <w:szCs w:val="24"/>
                <w:highlight w:val="none"/>
                <w:lang w:val="en-US" w:eastAsia="zh-CN"/>
              </w:rPr>
              <w:br w:type="textWrapping"/>
            </w:r>
            <w:r>
              <w:rPr>
                <w:rFonts w:hint="eastAsia" w:cs="宋体"/>
                <w:color w:val="auto"/>
                <w:sz w:val="24"/>
                <w:szCs w:val="24"/>
                <w:highlight w:val="none"/>
                <w:lang w:val="en-US" w:eastAsia="zh-CN"/>
              </w:rPr>
              <w:t>注：投标人的投标报价不得超过招标文件中规定的最高限价或者预算金额，否则按无效投标处理。</w:t>
            </w:r>
          </w:p>
        </w:tc>
      </w:tr>
      <w:tr w14:paraId="11A78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4" w:hRule="atLeast"/>
        </w:trPr>
        <w:tc>
          <w:tcPr>
            <w:tcW w:w="970" w:type="dxa"/>
            <w:tcBorders>
              <w:top w:val="single" w:color="auto" w:sz="2" w:space="0"/>
              <w:left w:val="single" w:color="auto" w:sz="2" w:space="0"/>
              <w:bottom w:val="single" w:color="auto" w:sz="2" w:space="0"/>
              <w:right w:val="single" w:color="auto" w:sz="4" w:space="0"/>
            </w:tcBorders>
            <w:vAlign w:val="center"/>
          </w:tcPr>
          <w:p w14:paraId="744864BD">
            <w:pPr>
              <w:pStyle w:val="45"/>
              <w:jc w:val="center"/>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47</w:t>
            </w:r>
          </w:p>
        </w:tc>
        <w:tc>
          <w:tcPr>
            <w:tcW w:w="1721" w:type="dxa"/>
            <w:tcBorders>
              <w:top w:val="single" w:color="auto" w:sz="2" w:space="0"/>
              <w:left w:val="single" w:color="auto" w:sz="2" w:space="0"/>
              <w:bottom w:val="single" w:color="auto" w:sz="2" w:space="0"/>
              <w:right w:val="single" w:color="auto" w:sz="4" w:space="0"/>
            </w:tcBorders>
            <w:vAlign w:val="center"/>
          </w:tcPr>
          <w:p w14:paraId="6BBCDAE6">
            <w:pPr>
              <w:pStyle w:val="45"/>
              <w:rPr>
                <w:rStyle w:val="31"/>
                <w:rFonts w:hint="eastAsia" w:ascii="宋体" w:hAnsi="宋体" w:eastAsia="宋体" w:cs="宋体"/>
                <w:b w:val="0"/>
                <w:color w:val="auto"/>
                <w:sz w:val="24"/>
                <w:szCs w:val="24"/>
                <w:highlight w:val="none"/>
                <w:shd w:val="clear" w:color="auto" w:fill="auto"/>
                <w:lang w:val="en-US" w:eastAsia="zh-CN"/>
              </w:rPr>
            </w:pPr>
            <w:r>
              <w:rPr>
                <w:rFonts w:hint="eastAsia" w:cs="宋体"/>
                <w:b/>
                <w:bCs/>
                <w:color w:val="auto"/>
                <w:kern w:val="2"/>
                <w:sz w:val="24"/>
                <w:szCs w:val="24"/>
                <w:highlight w:val="none"/>
                <w:shd w:val="clear" w:color="auto" w:fill="auto"/>
                <w:lang w:val="en-US" w:eastAsia="zh-CN"/>
              </w:rPr>
              <w:t>异常低价投标（响应）审查的新规定</w:t>
            </w:r>
          </w:p>
        </w:tc>
        <w:tc>
          <w:tcPr>
            <w:tcW w:w="6663" w:type="dxa"/>
            <w:tcBorders>
              <w:top w:val="single" w:color="auto" w:sz="2" w:space="0"/>
              <w:left w:val="single" w:color="auto" w:sz="4" w:space="0"/>
              <w:bottom w:val="single" w:color="auto" w:sz="2" w:space="0"/>
              <w:right w:val="single" w:color="auto" w:sz="2" w:space="0"/>
            </w:tcBorders>
            <w:vAlign w:val="center"/>
          </w:tcPr>
          <w:p w14:paraId="6CA4208D">
            <w:pPr>
              <w:pStyle w:val="13"/>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1E8D8CC7">
            <w:pPr>
              <w:pStyle w:val="13"/>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2、异常低价情形认定</w:t>
            </w:r>
          </w:p>
          <w:p w14:paraId="06C67C64">
            <w:pPr>
              <w:pStyle w:val="13"/>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投标（响应）供应商出现下列情形之一的，评审委员会将启动异常低价审查程序：</w:t>
            </w:r>
          </w:p>
          <w:p w14:paraId="74288135">
            <w:pPr>
              <w:pStyle w:val="13"/>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（1）投标（响应）报价低于全部通过符合性审查供应商报价平均值的 50%；</w:t>
            </w:r>
          </w:p>
          <w:p w14:paraId="428A74A4">
            <w:pPr>
              <w:pStyle w:val="13"/>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（2）投标（响应）报价低于通过符合性审查次低报价的 50%；</w:t>
            </w:r>
          </w:p>
          <w:p w14:paraId="2B46CC32">
            <w:pPr>
              <w:pStyle w:val="13"/>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（3）投标（响应）报价低于本项目最高限价的 45%；</w:t>
            </w:r>
          </w:p>
          <w:p w14:paraId="302E7B2C">
            <w:pPr>
              <w:pStyle w:val="13"/>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（4）评审委员会基于专业判断，认为报价过低可能影响项目履约质量、不能满足采购需求或无法诚信履约的其他情形。</w:t>
            </w:r>
          </w:p>
          <w:p w14:paraId="33924DE5">
            <w:pPr>
              <w:pStyle w:val="13"/>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3、审查要求及处理</w:t>
            </w:r>
          </w:p>
          <w:p w14:paraId="10C3E58C">
            <w:pPr>
              <w:pStyle w:val="13"/>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被启动审查的供应商，须在合理时间内（不少于 30 分钟），就报价合理性提交书面说明，并提供项目成本测算明细、原材料采购意向协议、人工成本核算依据等可核验的证明材料。</w:t>
            </w:r>
          </w:p>
          <w:p w14:paraId="7FD4534F">
            <w:pPr>
              <w:pStyle w:val="13"/>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供应商未按要求提交说明及证明材料，或提交的材料无法有效证明报价合理性的，评审委员会将其投标（响应）作无效处理。</w:t>
            </w:r>
          </w:p>
          <w:p w14:paraId="63F85653">
            <w:pPr>
              <w:pStyle w:val="45"/>
              <w:rPr>
                <w:rFonts w:hint="eastAsia" w:cs="宋体"/>
                <w:b/>
                <w:bCs/>
                <w:color w:val="auto"/>
                <w:sz w:val="24"/>
                <w:szCs w:val="24"/>
                <w:highlight w:val="none"/>
                <w:lang w:val="en-US" w:eastAsia="zh-CN"/>
              </w:rPr>
            </w:pPr>
            <w:r>
              <w:rPr>
                <w:rFonts w:hint="default" w:ascii="宋体" w:hAnsi="宋体" w:eastAsia="宋体" w:cs="宋体"/>
                <w:b/>
                <w:bCs/>
                <w:color w:val="auto"/>
                <w:kern w:val="2"/>
                <w:sz w:val="24"/>
                <w:szCs w:val="24"/>
                <w:highlight w:val="none"/>
                <w:lang w:val="en-US" w:eastAsia="zh-CN" w:bidi="ar-SA"/>
              </w:rPr>
              <w:t>异常低价审查的全过程及结论，由评审委员会如实记入评审报告，随采购项目档案一并存档备查。</w:t>
            </w:r>
          </w:p>
        </w:tc>
      </w:tr>
      <w:tr w14:paraId="1441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4" w:hRule="atLeast"/>
        </w:trPr>
        <w:tc>
          <w:tcPr>
            <w:tcW w:w="970" w:type="dxa"/>
            <w:tcBorders>
              <w:top w:val="single" w:color="auto" w:sz="2" w:space="0"/>
              <w:left w:val="single" w:color="auto" w:sz="2" w:space="0"/>
              <w:bottom w:val="single" w:color="auto" w:sz="2" w:space="0"/>
              <w:right w:val="single" w:color="auto" w:sz="4" w:space="0"/>
            </w:tcBorders>
            <w:vAlign w:val="center"/>
          </w:tcPr>
          <w:p w14:paraId="11E459E7">
            <w:pPr>
              <w:pStyle w:val="45"/>
              <w:jc w:val="center"/>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48</w:t>
            </w:r>
          </w:p>
        </w:tc>
        <w:tc>
          <w:tcPr>
            <w:tcW w:w="1721" w:type="dxa"/>
            <w:tcBorders>
              <w:top w:val="single" w:color="auto" w:sz="2" w:space="0"/>
              <w:left w:val="single" w:color="auto" w:sz="2" w:space="0"/>
              <w:bottom w:val="single" w:color="auto" w:sz="2" w:space="0"/>
              <w:right w:val="single" w:color="auto" w:sz="4" w:space="0"/>
            </w:tcBorders>
            <w:vAlign w:val="center"/>
          </w:tcPr>
          <w:p w14:paraId="5BC4F622">
            <w:pPr>
              <w:pStyle w:val="45"/>
              <w:jc w:val="center"/>
              <w:rPr>
                <w:rFonts w:hint="default" w:cs="宋体"/>
                <w:b/>
                <w:bCs/>
                <w:color w:val="auto"/>
                <w:kern w:val="2"/>
                <w:sz w:val="24"/>
                <w:szCs w:val="24"/>
                <w:highlight w:val="none"/>
                <w:shd w:val="clear" w:color="auto" w:fill="auto"/>
                <w:lang w:val="en-US" w:eastAsia="zh-CN"/>
              </w:rPr>
            </w:pPr>
            <w:r>
              <w:rPr>
                <w:rFonts w:hint="eastAsia" w:cs="宋体"/>
                <w:b/>
                <w:bCs/>
                <w:color w:val="auto"/>
                <w:kern w:val="2"/>
                <w:sz w:val="24"/>
                <w:szCs w:val="24"/>
                <w:highlight w:val="none"/>
                <w:shd w:val="clear" w:color="auto" w:fill="auto"/>
                <w:lang w:val="en-US" w:eastAsia="zh-CN"/>
              </w:rPr>
              <w:t>工期</w:t>
            </w:r>
          </w:p>
        </w:tc>
        <w:tc>
          <w:tcPr>
            <w:tcW w:w="6663" w:type="dxa"/>
            <w:tcBorders>
              <w:top w:val="single" w:color="auto" w:sz="2" w:space="0"/>
              <w:left w:val="single" w:color="auto" w:sz="4" w:space="0"/>
              <w:bottom w:val="single" w:color="auto" w:sz="2" w:space="0"/>
              <w:right w:val="single" w:color="auto" w:sz="2" w:space="0"/>
            </w:tcBorders>
            <w:vAlign w:val="center"/>
          </w:tcPr>
          <w:p w14:paraId="0904FE31">
            <w:pPr>
              <w:pStyle w:val="45"/>
              <w:rPr>
                <w:rFonts w:hint="default"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按合同签订为准</w:t>
            </w:r>
          </w:p>
        </w:tc>
      </w:tr>
      <w:tr w14:paraId="4712F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4" w:hRule="atLeast"/>
        </w:trPr>
        <w:tc>
          <w:tcPr>
            <w:tcW w:w="970" w:type="dxa"/>
            <w:tcBorders>
              <w:top w:val="single" w:color="auto" w:sz="2" w:space="0"/>
              <w:left w:val="single" w:color="auto" w:sz="2" w:space="0"/>
              <w:bottom w:val="single" w:color="auto" w:sz="2" w:space="0"/>
              <w:right w:val="single" w:color="auto" w:sz="4" w:space="0"/>
            </w:tcBorders>
            <w:vAlign w:val="center"/>
          </w:tcPr>
          <w:p w14:paraId="689C1CDD">
            <w:pPr>
              <w:pStyle w:val="45"/>
              <w:jc w:val="center"/>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49</w:t>
            </w:r>
          </w:p>
        </w:tc>
        <w:tc>
          <w:tcPr>
            <w:tcW w:w="1721" w:type="dxa"/>
            <w:tcBorders>
              <w:top w:val="single" w:color="auto" w:sz="2" w:space="0"/>
              <w:left w:val="single" w:color="auto" w:sz="2" w:space="0"/>
              <w:bottom w:val="single" w:color="auto" w:sz="2" w:space="0"/>
              <w:right w:val="single" w:color="auto" w:sz="4" w:space="0"/>
            </w:tcBorders>
            <w:vAlign w:val="center"/>
          </w:tcPr>
          <w:p w14:paraId="5EED3E11">
            <w:pPr>
              <w:pStyle w:val="45"/>
              <w:jc w:val="center"/>
              <w:rPr>
                <w:rFonts w:hint="eastAsia" w:cs="宋体"/>
                <w:b/>
                <w:bCs/>
                <w:color w:val="auto"/>
                <w:kern w:val="2"/>
                <w:sz w:val="24"/>
                <w:szCs w:val="24"/>
                <w:highlight w:val="none"/>
                <w:shd w:val="clear" w:color="auto" w:fill="auto"/>
                <w:lang w:val="en-US" w:eastAsia="zh-CN"/>
              </w:rPr>
            </w:pPr>
            <w:r>
              <w:rPr>
                <w:rFonts w:hint="eastAsia" w:ascii="宋体" w:hAnsi="宋体" w:eastAsia="宋体" w:cs="宋体"/>
                <w:b w:val="0"/>
                <w:bCs/>
                <w:i w:val="0"/>
                <w:iCs w:val="0"/>
                <w:color w:val="auto"/>
                <w:kern w:val="2"/>
                <w:sz w:val="24"/>
                <w:szCs w:val="24"/>
                <w:highlight w:val="none"/>
              </w:rPr>
              <w:t>质量标准</w:t>
            </w:r>
          </w:p>
        </w:tc>
        <w:tc>
          <w:tcPr>
            <w:tcW w:w="6663" w:type="dxa"/>
            <w:tcBorders>
              <w:top w:val="single" w:color="auto" w:sz="2" w:space="0"/>
              <w:left w:val="single" w:color="auto" w:sz="4" w:space="0"/>
              <w:bottom w:val="single" w:color="auto" w:sz="2" w:space="0"/>
              <w:right w:val="single" w:color="auto" w:sz="2" w:space="0"/>
            </w:tcBorders>
            <w:vAlign w:val="center"/>
          </w:tcPr>
          <w:p w14:paraId="280D7817">
            <w:pPr>
              <w:pStyle w:val="45"/>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合格</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54" w:type="dxa"/>
            <w:gridSpan w:val="3"/>
            <w:tcBorders>
              <w:top w:val="single" w:color="auto" w:sz="2" w:space="0"/>
              <w:left w:val="single" w:color="auto" w:sz="2" w:space="0"/>
              <w:bottom w:val="single" w:color="auto" w:sz="2" w:space="0"/>
              <w:right w:val="single" w:color="auto" w:sz="2" w:space="0"/>
            </w:tcBorders>
            <w:vAlign w:val="center"/>
          </w:tcPr>
          <w:p w14:paraId="45AC7FA3">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27269E57">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本竞争性磋商文件所称的“以上”、“以下”、“内”、“以内”，包括本数；所称的“不足”，不包括本数。</w:t>
            </w:r>
          </w:p>
          <w:p w14:paraId="537EBDA6">
            <w:pPr>
              <w:pStyle w:val="45"/>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tc>
      </w:tr>
      <w:bookmarkEnd w:id="121"/>
    </w:tbl>
    <w:p w14:paraId="4056EE9B">
      <w:pPr>
        <w:rPr>
          <w:rFonts w:hint="eastAsia" w:ascii="宋体" w:hAnsi="宋体" w:eastAsia="宋体" w:cs="宋体"/>
          <w:b/>
          <w:bCs/>
          <w:color w:val="auto"/>
          <w:kern w:val="2"/>
          <w:sz w:val="28"/>
          <w:szCs w:val="28"/>
          <w:highlight w:val="none"/>
          <w:lang w:val="en-US" w:eastAsia="zh-CN" w:bidi="ar-SA"/>
        </w:rPr>
      </w:pPr>
      <w:bookmarkStart w:id="123" w:name="_Toc28867"/>
      <w:bookmarkStart w:id="124" w:name="_Toc163493610"/>
      <w:bookmarkStart w:id="125" w:name="_Toc4625"/>
      <w:bookmarkStart w:id="126" w:name="_Toc23202"/>
      <w:r>
        <w:rPr>
          <w:rFonts w:hint="eastAsia" w:ascii="宋体" w:hAnsi="宋体" w:eastAsia="宋体" w:cs="宋体"/>
          <w:b/>
          <w:bCs/>
          <w:color w:val="auto"/>
          <w:kern w:val="2"/>
          <w:sz w:val="28"/>
          <w:szCs w:val="28"/>
          <w:highlight w:val="none"/>
          <w:lang w:val="en-US" w:eastAsia="zh-CN" w:bidi="ar-SA"/>
        </w:rPr>
        <w:br w:type="page"/>
      </w:r>
    </w:p>
    <w:p w14:paraId="1CF0D4F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center"/>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二、供应商须知</w:t>
      </w:r>
      <w:bookmarkEnd w:id="123"/>
      <w:bookmarkEnd w:id="124"/>
      <w:bookmarkEnd w:id="125"/>
      <w:bookmarkEnd w:id="126"/>
    </w:p>
    <w:p w14:paraId="04978FC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7" w:name="_Toc109897433"/>
      <w:bookmarkStart w:id="128" w:name="_Toc163493611"/>
      <w:bookmarkStart w:id="129" w:name="_Toc109900370"/>
      <w:bookmarkStart w:id="130" w:name="_Toc46771638"/>
      <w:bookmarkStart w:id="131" w:name="_Toc109899951"/>
      <w:bookmarkStart w:id="132" w:name="_Toc109899532"/>
      <w:bookmarkStart w:id="133" w:name="_Toc470172694"/>
      <w:r>
        <w:rPr>
          <w:rFonts w:hint="eastAsia" w:ascii="宋体" w:hAnsi="宋体" w:eastAsia="宋体" w:cs="宋体"/>
          <w:b/>
          <w:bCs/>
          <w:color w:val="auto"/>
          <w:kern w:val="2"/>
          <w:sz w:val="24"/>
          <w:szCs w:val="24"/>
          <w:highlight w:val="none"/>
          <w:lang w:val="en-US" w:eastAsia="zh-CN" w:bidi="ar-SA"/>
        </w:rPr>
        <w:t>（一）总则</w:t>
      </w:r>
      <w:bookmarkEnd w:id="127"/>
      <w:bookmarkEnd w:id="128"/>
      <w:bookmarkEnd w:id="129"/>
      <w:bookmarkEnd w:id="130"/>
      <w:bookmarkEnd w:id="131"/>
      <w:bookmarkEnd w:id="132"/>
    </w:p>
    <w:p w14:paraId="18977FA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4" w:name="_Toc46771639"/>
      <w:bookmarkStart w:id="135" w:name="_Toc109899533"/>
      <w:bookmarkStart w:id="136" w:name="_Toc109899952"/>
      <w:bookmarkStart w:id="137" w:name="_Toc109900371"/>
      <w:bookmarkStart w:id="138" w:name="_Toc48846108"/>
      <w:bookmarkStart w:id="139" w:name="_Toc52962726"/>
      <w:bookmarkStart w:id="140" w:name="_Toc470172664"/>
      <w:bookmarkStart w:id="141" w:name="_Toc52960552"/>
      <w:bookmarkStart w:id="142" w:name="_Toc51674210"/>
      <w:bookmarkStart w:id="143" w:name="_Toc46772240"/>
      <w:bookmarkStart w:id="144" w:name="_Toc27243"/>
      <w:bookmarkStart w:id="145" w:name="_Toc109897434"/>
      <w:bookmarkStart w:id="146" w:name="_Toc48688788"/>
      <w:r>
        <w:rPr>
          <w:rFonts w:hint="eastAsia" w:ascii="宋体" w:hAnsi="宋体" w:eastAsia="宋体" w:cs="宋体"/>
          <w:b/>
          <w:bCs/>
          <w:color w:val="auto"/>
          <w:kern w:val="2"/>
          <w:sz w:val="24"/>
          <w:szCs w:val="24"/>
          <w:highlight w:val="none"/>
          <w:lang w:val="en-US" w:eastAsia="zh-CN" w:bidi="ar-SA"/>
        </w:rPr>
        <w:t>1.适用范围</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3FAC17DD">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rPr>
        <w:t>1.1本竞争性磋商文件（也称磋商文件或采购文件）仅适用于本次竞争性磋商中所述项目的采购活动。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7" w:name="_Toc163492824"/>
      <w:r>
        <w:rPr>
          <w:rFonts w:hint="eastAsia" w:ascii="宋体" w:hAnsi="宋体" w:eastAsia="宋体" w:cs="宋体"/>
          <w:b/>
          <w:bCs/>
          <w:color w:val="auto"/>
          <w:kern w:val="2"/>
          <w:sz w:val="24"/>
          <w:szCs w:val="24"/>
          <w:highlight w:val="none"/>
          <w:lang w:val="en-US" w:eastAsia="zh-CN" w:bidi="ar-SA"/>
        </w:rPr>
        <w:t>2.基本定义</w:t>
      </w:r>
      <w:bookmarkEnd w:id="147"/>
    </w:p>
    <w:p w14:paraId="768D70C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highlight w:val="none"/>
          <w:lang w:val="en-US" w:eastAsia="zh-CN"/>
        </w:rPr>
        <w:t>委托的采购代理机构</w:t>
      </w:r>
      <w:r>
        <w:rPr>
          <w:rFonts w:hint="eastAsia" w:ascii="宋体" w:hAnsi="宋体" w:eastAsia="宋体" w:cs="宋体"/>
          <w:i w:val="0"/>
          <w:iCs w:val="0"/>
          <w:color w:val="auto"/>
          <w:highlight w:val="none"/>
        </w:rPr>
        <w:t>。</w:t>
      </w:r>
    </w:p>
    <w:p w14:paraId="26D5074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41307B6">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highlight w:val="none"/>
          <w:lang w:val="en-US" w:eastAsia="zh-CN"/>
        </w:rPr>
        <w:t>2.5供应商（也称“申请人”）：指向采购人提供货物、工程或者服务的法人、其他组织或者自然人。</w:t>
      </w:r>
      <w:r>
        <w:rPr>
          <w:rFonts w:hint="eastAsia" w:ascii="宋体" w:hAnsi="宋体" w:eastAsia="宋体" w:cs="宋体"/>
          <w:i w:val="0"/>
          <w:iCs w:val="0"/>
          <w:color w:val="auto"/>
          <w:sz w:val="24"/>
          <w:highlight w:val="none"/>
        </w:rPr>
        <w:t>分支机构不得参加政府采购活动，</w:t>
      </w:r>
      <w:r>
        <w:rPr>
          <w:rFonts w:hint="eastAsia" w:ascii="宋体" w:hAnsi="宋体" w:eastAsia="宋体" w:cs="宋体"/>
          <w:i w:val="0"/>
          <w:iCs w:val="0"/>
          <w:color w:val="auto"/>
          <w:highlight w:val="none"/>
        </w:rPr>
        <w:t>但银行、保险、石油石化、电力、电信等</w:t>
      </w:r>
      <w:r>
        <w:rPr>
          <w:rFonts w:hint="eastAsia" w:ascii="宋体" w:hAnsi="宋体" w:eastAsia="宋体" w:cs="宋体"/>
          <w:i w:val="0"/>
          <w:iCs w:val="0"/>
          <w:color w:val="auto"/>
          <w:highlight w:val="none"/>
          <w:lang w:val="en-US" w:eastAsia="zh-CN"/>
        </w:rPr>
        <w:t>有</w:t>
      </w:r>
      <w:r>
        <w:rPr>
          <w:rFonts w:hint="eastAsia" w:ascii="宋体" w:hAnsi="宋体" w:eastAsia="宋体" w:cs="宋体"/>
          <w:i w:val="0"/>
          <w:iCs w:val="0"/>
          <w:color w:val="auto"/>
          <w:highlight w:val="none"/>
        </w:rPr>
        <w:t>行业特殊</w:t>
      </w:r>
      <w:r>
        <w:rPr>
          <w:rFonts w:hint="eastAsia" w:ascii="宋体" w:hAnsi="宋体" w:eastAsia="宋体" w:cs="宋体"/>
          <w:i w:val="0"/>
          <w:iCs w:val="0"/>
          <w:color w:val="auto"/>
          <w:highlight w:val="none"/>
          <w:lang w:val="en-US" w:eastAsia="zh-CN"/>
        </w:rPr>
        <w:t>情况的</w:t>
      </w:r>
      <w:r>
        <w:rPr>
          <w:rFonts w:hint="eastAsia" w:ascii="宋体" w:hAnsi="宋体" w:eastAsia="宋体" w:cs="宋体"/>
          <w:i w:val="0"/>
          <w:iCs w:val="0"/>
          <w:color w:val="auto"/>
          <w:highlight w:val="none"/>
        </w:rPr>
        <w:t>除外。</w:t>
      </w:r>
      <w:r>
        <w:rPr>
          <w:rFonts w:hint="eastAsia" w:ascii="宋体" w:hAnsi="宋体" w:eastAsia="宋体" w:cs="宋体"/>
          <w:i w:val="0"/>
          <w:iCs w:val="0"/>
          <w:color w:val="auto"/>
          <w:sz w:val="24"/>
          <w:highlight w:val="none"/>
        </w:rPr>
        <w:t>本项目的</w:t>
      </w:r>
      <w:r>
        <w:rPr>
          <w:rFonts w:hint="eastAsia" w:ascii="宋体" w:hAnsi="宋体" w:eastAsia="宋体" w:cs="宋体"/>
          <w:i w:val="0"/>
          <w:iCs w:val="0"/>
          <w:color w:val="auto"/>
          <w:sz w:val="24"/>
          <w:highlight w:val="none"/>
          <w:lang w:val="en-US" w:eastAsia="zh-CN"/>
        </w:rPr>
        <w:t>供应商</w:t>
      </w:r>
      <w:r>
        <w:rPr>
          <w:rFonts w:hint="eastAsia" w:ascii="宋体" w:hAnsi="宋体" w:eastAsia="宋体" w:cs="宋体"/>
          <w:i w:val="0"/>
          <w:iCs w:val="0"/>
          <w:color w:val="auto"/>
          <w:sz w:val="24"/>
          <w:highlight w:val="none"/>
        </w:rPr>
        <w:t>须满足以下条件：</w:t>
      </w:r>
    </w:p>
    <w:p w14:paraId="11EA4CC6">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2</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lang w:val="en-US" w:eastAsia="zh-CN"/>
        </w:rPr>
        <w:t>5</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val="en-US" w:eastAsia="zh-CN"/>
        </w:rPr>
        <w:t>1</w:t>
      </w:r>
      <w:r>
        <w:rPr>
          <w:rFonts w:hint="eastAsia" w:ascii="宋体" w:hAnsi="宋体" w:eastAsia="宋体" w:cs="宋体"/>
          <w:i w:val="0"/>
          <w:iCs w:val="0"/>
          <w:color w:val="auto"/>
          <w:sz w:val="24"/>
          <w:highlight w:val="none"/>
        </w:rPr>
        <w:t>具备《中华人民共和国政府采购法》第二十二条规定的</w:t>
      </w:r>
      <w:r>
        <w:rPr>
          <w:rFonts w:hint="eastAsia" w:ascii="宋体" w:hAnsi="宋体" w:eastAsia="宋体" w:cs="宋体"/>
          <w:i w:val="0"/>
          <w:iCs w:val="0"/>
          <w:color w:val="auto"/>
          <w:sz w:val="24"/>
          <w:highlight w:val="none"/>
          <w:lang w:val="en-US" w:eastAsia="zh-CN"/>
        </w:rPr>
        <w:t>条件</w:t>
      </w:r>
      <w:r>
        <w:rPr>
          <w:rFonts w:hint="eastAsia" w:ascii="宋体" w:hAnsi="宋体" w:eastAsia="宋体" w:cs="宋体"/>
          <w:i w:val="0"/>
          <w:iCs w:val="0"/>
          <w:color w:val="auto"/>
          <w:sz w:val="24"/>
          <w:highlight w:val="none"/>
        </w:rPr>
        <w:t>，遵守本项目采购人本级和上级财政部门政府采购的有关规定。</w:t>
      </w:r>
    </w:p>
    <w:p w14:paraId="766B5509">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2</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lang w:val="en-US" w:eastAsia="zh-CN"/>
        </w:rPr>
        <w:t>5</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val="en-US" w:eastAsia="zh-CN"/>
        </w:rPr>
        <w:t>2</w:t>
      </w:r>
      <w:r>
        <w:rPr>
          <w:rFonts w:hint="eastAsia" w:ascii="宋体" w:hAnsi="宋体" w:eastAsia="宋体" w:cs="宋体"/>
          <w:i w:val="0"/>
          <w:iCs w:val="0"/>
          <w:color w:val="auto"/>
          <w:sz w:val="24"/>
          <w:highlight w:val="none"/>
        </w:rPr>
        <w:t>以</w:t>
      </w:r>
      <w:r>
        <w:rPr>
          <w:rFonts w:hint="eastAsia" w:ascii="宋体" w:hAnsi="宋体" w:eastAsia="宋体" w:cs="宋体"/>
          <w:i w:val="0"/>
          <w:iCs w:val="0"/>
          <w:color w:val="auto"/>
          <w:sz w:val="24"/>
          <w:highlight w:val="none"/>
          <w:lang w:val="en-US" w:eastAsia="zh-CN"/>
        </w:rPr>
        <w:t>竞争性磋商公告中发布</w:t>
      </w:r>
      <w:r>
        <w:rPr>
          <w:rFonts w:hint="eastAsia" w:ascii="宋体" w:hAnsi="宋体" w:eastAsia="宋体" w:cs="宋体"/>
          <w:i w:val="0"/>
          <w:iCs w:val="0"/>
          <w:color w:val="auto"/>
          <w:sz w:val="24"/>
          <w:highlight w:val="none"/>
        </w:rPr>
        <w:t>的方式</w:t>
      </w:r>
      <w:r>
        <w:rPr>
          <w:rFonts w:hint="eastAsia" w:ascii="宋体" w:hAnsi="宋体" w:eastAsia="宋体" w:cs="宋体"/>
          <w:i w:val="0"/>
          <w:iCs w:val="0"/>
          <w:color w:val="auto"/>
          <w:sz w:val="24"/>
          <w:highlight w:val="none"/>
          <w:lang w:eastAsia="zh-CN"/>
        </w:rPr>
        <w:t>依法</w:t>
      </w:r>
      <w:r>
        <w:rPr>
          <w:rFonts w:hint="eastAsia" w:ascii="宋体" w:hAnsi="宋体" w:eastAsia="宋体" w:cs="宋体"/>
          <w:i w:val="0"/>
          <w:iCs w:val="0"/>
          <w:color w:val="auto"/>
          <w:sz w:val="24"/>
          <w:highlight w:val="none"/>
        </w:rPr>
        <w:t>获得了本项目的</w:t>
      </w:r>
      <w:r>
        <w:rPr>
          <w:rFonts w:hint="eastAsia" w:ascii="宋体" w:hAnsi="宋体" w:eastAsia="宋体" w:cs="宋体"/>
          <w:i w:val="0"/>
          <w:iCs w:val="0"/>
          <w:color w:val="auto"/>
          <w:sz w:val="24"/>
          <w:highlight w:val="none"/>
          <w:lang w:val="en-US" w:eastAsia="zh-CN"/>
        </w:rPr>
        <w:t>竞争性磋商</w:t>
      </w:r>
      <w:r>
        <w:rPr>
          <w:rFonts w:hint="eastAsia" w:ascii="宋体" w:hAnsi="宋体" w:eastAsia="宋体" w:cs="宋体"/>
          <w:i w:val="0"/>
          <w:iCs w:val="0"/>
          <w:color w:val="auto"/>
          <w:sz w:val="24"/>
          <w:highlight w:val="none"/>
        </w:rPr>
        <w:t>文件。</w:t>
      </w:r>
    </w:p>
    <w:p w14:paraId="07B83632">
      <w:pPr>
        <w:ind w:firstLine="480" w:firstLineChars="200"/>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2.5.3符合本磋商文件规定并参加磋商的供应商。</w:t>
      </w:r>
    </w:p>
    <w:p w14:paraId="323DC0B9">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color w:val="auto"/>
          <w:highlight w:val="none"/>
          <w:lang w:val="en-US" w:eastAsia="zh-CN"/>
        </w:rPr>
        <w:t>2.6</w:t>
      </w:r>
      <w:r>
        <w:rPr>
          <w:rFonts w:hint="eastAsia" w:ascii="宋体" w:hAnsi="宋体" w:eastAsia="宋体" w:cs="宋体"/>
          <w:i w:val="0"/>
          <w:iCs w:val="0"/>
          <w:color w:val="auto"/>
          <w:highlight w:val="none"/>
          <w:shd w:val="clear" w:color="auto" w:fill="FFFFFF" w:themeFill="background1"/>
        </w:rPr>
        <w:t>潜在供应商</w:t>
      </w:r>
      <w:r>
        <w:rPr>
          <w:rFonts w:hint="eastAsia" w:ascii="宋体" w:hAnsi="宋体" w:eastAsia="宋体" w:cs="宋体"/>
          <w:i w:val="0"/>
          <w:iCs w:val="0"/>
          <w:color w:val="auto"/>
          <w:highlight w:val="none"/>
          <w:shd w:val="clear" w:color="auto" w:fill="FFFFFF" w:themeFill="background1"/>
          <w:lang w:eastAsia="zh-CN"/>
        </w:rPr>
        <w:t>：</w:t>
      </w:r>
      <w:r>
        <w:rPr>
          <w:rFonts w:hint="eastAsia" w:ascii="宋体" w:hAnsi="宋体" w:eastAsia="宋体" w:cs="宋体"/>
          <w:i w:val="0"/>
          <w:iCs w:val="0"/>
          <w:color w:val="auto"/>
          <w:highlight w:val="none"/>
          <w:shd w:val="clear" w:color="auto" w:fill="FFFFFF" w:themeFill="background1"/>
          <w:lang w:val="en-US" w:eastAsia="zh-CN"/>
        </w:rPr>
        <w:t>指</w:t>
      </w:r>
      <w:r>
        <w:rPr>
          <w:rFonts w:hint="eastAsia" w:ascii="宋体" w:hAnsi="宋体" w:eastAsia="宋体" w:cs="宋体"/>
          <w:i w:val="0"/>
          <w:iCs w:val="0"/>
          <w:color w:val="auto"/>
          <w:highlight w:val="none"/>
          <w:lang w:val="en-US" w:eastAsia="zh-CN"/>
        </w:rPr>
        <w:t>符合本磋商文件规定的供应商</w:t>
      </w:r>
      <w:r>
        <w:rPr>
          <w:rFonts w:hint="eastAsia" w:ascii="宋体" w:hAnsi="宋体" w:eastAsia="宋体" w:cs="宋体"/>
          <w:i w:val="0"/>
          <w:iCs w:val="0"/>
          <w:color w:val="auto"/>
          <w:sz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8" w:name="_Toc109899536"/>
      <w:bookmarkStart w:id="149" w:name="_Toc48846111"/>
      <w:bookmarkStart w:id="150" w:name="_Toc46772243"/>
      <w:bookmarkStart w:id="151" w:name="_Toc109900374"/>
      <w:bookmarkStart w:id="152" w:name="_Toc48688791"/>
      <w:bookmarkStart w:id="153" w:name="_Toc52962729"/>
      <w:bookmarkStart w:id="154" w:name="_Toc470172667"/>
      <w:bookmarkStart w:id="155" w:name="_Toc109899955"/>
      <w:bookmarkStart w:id="156" w:name="_Toc51674213"/>
      <w:bookmarkStart w:id="157" w:name="_Toc52960555"/>
      <w:bookmarkStart w:id="158" w:name="_Toc109897437"/>
      <w:bookmarkStart w:id="159" w:name="_Toc9974"/>
      <w:bookmarkStart w:id="160" w:name="_Toc46771642"/>
      <w:r>
        <w:rPr>
          <w:rFonts w:hint="eastAsia" w:ascii="宋体" w:hAnsi="宋体" w:eastAsia="宋体" w:cs="宋体"/>
          <w:b/>
          <w:bCs/>
          <w:color w:val="auto"/>
          <w:kern w:val="2"/>
          <w:sz w:val="24"/>
          <w:szCs w:val="24"/>
          <w:highlight w:val="none"/>
          <w:lang w:val="en-US" w:eastAsia="zh-CN" w:bidi="ar-SA"/>
        </w:rPr>
        <w:t>3.资金来源</w:t>
      </w:r>
    </w:p>
    <w:p w14:paraId="7E10FE0B">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3.1资金来源：</w:t>
      </w:r>
      <w:r>
        <w:rPr>
          <w:rFonts w:hint="eastAsia" w:ascii="宋体" w:hAnsi="宋体" w:eastAsia="宋体" w:cs="宋体"/>
          <w:i w:val="0"/>
          <w:iCs w:val="0"/>
          <w:color w:val="auto"/>
          <w:highlight w:val="none"/>
          <w:lang w:val="en-US" w:eastAsia="zh-CN"/>
        </w:rPr>
        <w:t>为财政性资金即</w:t>
      </w:r>
      <w:r>
        <w:rPr>
          <w:rFonts w:hint="eastAsia" w:ascii="宋体" w:hAnsi="宋体" w:eastAsia="宋体" w:cs="宋体"/>
          <w:i w:val="0"/>
          <w:iCs w:val="0"/>
          <w:color w:val="auto"/>
          <w:highlight w:val="none"/>
        </w:rPr>
        <w:t>纳入预算管理的资金</w:t>
      </w:r>
      <w:r>
        <w:rPr>
          <w:rFonts w:hint="eastAsia" w:ascii="宋体" w:hAnsi="宋体" w:eastAsia="宋体" w:cs="宋体"/>
          <w:i w:val="0"/>
          <w:iCs w:val="0"/>
          <w:color w:val="auto"/>
          <w:highlight w:val="none"/>
          <w:lang w:eastAsia="zh-CN"/>
        </w:rPr>
        <w:t>。</w:t>
      </w:r>
      <w:r>
        <w:rPr>
          <w:rFonts w:hint="eastAsia" w:ascii="宋体" w:hAnsi="宋体" w:eastAsia="宋体" w:cs="宋体"/>
          <w:i w:val="0"/>
          <w:iCs w:val="0"/>
          <w:color w:val="auto"/>
          <w:highlight w:val="none"/>
        </w:rPr>
        <w:t>以财政性资金作为还款来源的借贷资金，视同财政性资金。财政性资金与非财政性资金无法分割采购的，统一适用《中华人民共和国政府采购法》及其实施条例。</w:t>
      </w:r>
    </w:p>
    <w:p w14:paraId="5B4402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4.供应商资格要求</w:t>
      </w:r>
    </w:p>
    <w:p w14:paraId="13F68FE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4.1</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资格要求：见“</w:t>
      </w:r>
      <w:r>
        <w:rPr>
          <w:rFonts w:hint="eastAsia" w:ascii="宋体" w:hAnsi="宋体" w:eastAsia="宋体" w:cs="宋体"/>
          <w:i w:val="0"/>
          <w:iCs w:val="0"/>
          <w:color w:val="auto"/>
          <w:highlight w:val="none"/>
          <w:lang w:val="en-US" w:eastAsia="zh-CN"/>
        </w:rPr>
        <w:t>第一章 竞争性磋商公告</w:t>
      </w:r>
      <w:r>
        <w:rPr>
          <w:rFonts w:hint="eastAsia" w:ascii="宋体" w:hAnsi="宋体" w:eastAsia="宋体" w:cs="宋体"/>
          <w:i w:val="0"/>
          <w:iCs w:val="0"/>
          <w:color w:val="auto"/>
          <w:highlight w:val="none"/>
        </w:rPr>
        <w:t>”；</w:t>
      </w:r>
    </w:p>
    <w:p w14:paraId="3F55018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zh-CN" w:eastAsia="zh-CN"/>
        </w:rPr>
      </w:pPr>
      <w:r>
        <w:rPr>
          <w:rFonts w:hint="eastAsia" w:ascii="宋体" w:hAnsi="宋体" w:eastAsia="宋体" w:cs="宋体"/>
          <w:i w:val="0"/>
          <w:iCs w:val="0"/>
          <w:color w:val="auto"/>
          <w:highlight w:val="none"/>
          <w:lang w:val="en-US" w:eastAsia="zh-CN"/>
        </w:rPr>
        <w:t>4</w:t>
      </w:r>
      <w:r>
        <w:rPr>
          <w:rFonts w:hint="eastAsia" w:ascii="宋体" w:hAnsi="宋体" w:eastAsia="宋体" w:cs="宋体"/>
          <w:i w:val="0"/>
          <w:iCs w:val="0"/>
          <w:color w:val="auto"/>
          <w:highlight w:val="none"/>
          <w:lang w:val="zh-CN" w:eastAsia="zh-CN"/>
        </w:rPr>
        <w:t>.</w:t>
      </w: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lang w:val="zh-CN" w:eastAsia="zh-CN"/>
        </w:rPr>
        <w:t>“</w:t>
      </w:r>
      <w:r>
        <w:rPr>
          <w:rFonts w:hint="eastAsia" w:ascii="宋体" w:hAnsi="宋体" w:eastAsia="宋体" w:cs="宋体"/>
          <w:i w:val="0"/>
          <w:iCs w:val="0"/>
          <w:color w:val="auto"/>
          <w:highlight w:val="none"/>
          <w:lang w:val="en-US" w:eastAsia="zh-CN"/>
        </w:rPr>
        <w:t>第一章 竞争性磋商公告</w:t>
      </w:r>
      <w:r>
        <w:rPr>
          <w:rFonts w:hint="eastAsia" w:ascii="宋体" w:hAnsi="宋体" w:eastAsia="宋体" w:cs="宋体"/>
          <w:i w:val="0"/>
          <w:iCs w:val="0"/>
          <w:color w:val="auto"/>
          <w:highlight w:val="none"/>
          <w:lang w:val="zh-CN" w:eastAsia="zh-CN"/>
        </w:rPr>
        <w:t>”规定接受联合体</w:t>
      </w:r>
      <w:r>
        <w:rPr>
          <w:rFonts w:hint="eastAsia" w:ascii="宋体" w:hAnsi="宋体" w:eastAsia="宋体" w:cs="宋体"/>
          <w:i w:val="0"/>
          <w:iCs w:val="0"/>
          <w:color w:val="auto"/>
          <w:highlight w:val="none"/>
          <w:lang w:val="en-US" w:eastAsia="zh-CN"/>
        </w:rPr>
        <w:t>磋商</w:t>
      </w:r>
      <w:r>
        <w:rPr>
          <w:rFonts w:hint="eastAsia" w:ascii="宋体" w:hAnsi="宋体" w:eastAsia="宋体" w:cs="宋体"/>
          <w:i w:val="0"/>
          <w:iCs w:val="0"/>
          <w:color w:val="auto"/>
          <w:highlight w:val="none"/>
          <w:lang w:val="zh-CN" w:eastAsia="zh-CN"/>
        </w:rPr>
        <w:t>的，还应遵守以下规定：</w:t>
      </w:r>
    </w:p>
    <w:p w14:paraId="56632A0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2"/>
          <w:highlight w:val="none"/>
          <w:shd w:val="clear" w:color="auto" w:fill="FFFFFF" w:themeFill="background1"/>
          <w:lang w:val="zh-CN" w:eastAsia="zh-CN" w:bidi="ar-SA"/>
        </w:rPr>
      </w:pPr>
      <w:r>
        <w:rPr>
          <w:rFonts w:hint="eastAsia" w:ascii="宋体" w:hAnsi="宋体" w:eastAsia="宋体" w:cs="宋体"/>
          <w:i w:val="0"/>
          <w:iCs w:val="0"/>
          <w:color w:val="auto"/>
          <w:highlight w:val="none"/>
          <w:lang w:val="en-US" w:eastAsia="zh-CN"/>
        </w:rPr>
        <w:t>4</w:t>
      </w:r>
      <w:r>
        <w:rPr>
          <w:rFonts w:hint="eastAsia" w:ascii="宋体" w:hAnsi="宋体" w:eastAsia="宋体" w:cs="宋体"/>
          <w:i w:val="0"/>
          <w:iCs w:val="0"/>
          <w:color w:val="auto"/>
          <w:highlight w:val="none"/>
          <w:lang w:val="zh-CN" w:eastAsia="zh-CN"/>
        </w:rPr>
        <w:t>.</w:t>
      </w: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以联合体形式进行政府采购的，参加联合体的供应商均应当具备《政府采购法》第二十二条规定的条件。</w:t>
      </w:r>
    </w:p>
    <w:p w14:paraId="4A0EFAD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2"/>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2.2</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联合体各方应按竞争性磋商文件提供的格式签订联合</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作为</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文件的一部分提交，该协议书对联合</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体所有成员</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均具有法律约束力。</w:t>
      </w:r>
    </w:p>
    <w:p w14:paraId="078D2F2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2"/>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4.2.3</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5FA7C08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2"/>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同一合同项下的磋商</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，否则相关</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将被认定为</w:t>
      </w:r>
      <w:r>
        <w:rPr>
          <w:rFonts w:hint="eastAsia" w:ascii="宋体" w:hAnsi="宋体" w:eastAsia="宋体" w:cs="宋体"/>
          <w:b/>
          <w:bCs/>
          <w:i w:val="0"/>
          <w:iCs w:val="0"/>
          <w:color w:val="auto"/>
          <w:kern w:val="2"/>
          <w:sz w:val="24"/>
          <w:szCs w:val="22"/>
          <w:highlight w:val="none"/>
          <w:shd w:val="clear" w:color="auto" w:fill="FFFFFF" w:themeFill="background1"/>
          <w:lang w:val="en-US" w:eastAsia="zh-CN" w:bidi="ar-SA"/>
        </w:rPr>
        <w:t>响应</w:t>
      </w:r>
      <w:r>
        <w:rPr>
          <w:rFonts w:hint="eastAsia" w:ascii="宋体" w:hAnsi="宋体" w:eastAsia="宋体" w:cs="宋体"/>
          <w:b/>
          <w:bCs/>
          <w:i w:val="0"/>
          <w:iCs w:val="0"/>
          <w:color w:val="auto"/>
          <w:kern w:val="2"/>
          <w:sz w:val="24"/>
          <w:szCs w:val="22"/>
          <w:highlight w:val="none"/>
          <w:shd w:val="clear" w:color="auto" w:fill="FFFFFF" w:themeFill="background1"/>
          <w:lang w:val="zh-CN" w:eastAsia="zh-CN" w:bidi="ar-SA"/>
        </w:rPr>
        <w:t>无效</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w:t>
      </w:r>
    </w:p>
    <w:p w14:paraId="6F80539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2"/>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磋商的</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，联合</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体磋商合同</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总金额的比例。</w:t>
      </w:r>
    </w:p>
    <w:p w14:paraId="4BC56E5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2"/>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.6</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联合体</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成交的</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采购</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合同应由</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各成员的合法授权代表签字</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及</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加盖</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各成员公章，</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并</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EEFD99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2"/>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.7</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人</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书面同意并且须遵守相关法律、法规、本次</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的全部相关规定。</w:t>
      </w:r>
    </w:p>
    <w:p w14:paraId="1C0E489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2"/>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8</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对联合体</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的其他资格要求见“</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第一章 竞争性磋商公告</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中的“二、供应商的</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资格</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2"/>
          <w:highlight w:val="none"/>
          <w:shd w:val="clear" w:color="auto" w:fill="FFFFFF" w:themeFill="background1"/>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5.费用</w:t>
      </w:r>
      <w:bookmarkEnd w:id="148"/>
      <w:bookmarkEnd w:id="149"/>
      <w:bookmarkEnd w:id="150"/>
      <w:bookmarkEnd w:id="151"/>
      <w:bookmarkEnd w:id="152"/>
      <w:bookmarkEnd w:id="153"/>
      <w:bookmarkEnd w:id="154"/>
      <w:bookmarkEnd w:id="155"/>
      <w:bookmarkEnd w:id="156"/>
      <w:bookmarkEnd w:id="157"/>
      <w:bookmarkEnd w:id="158"/>
      <w:bookmarkEnd w:id="159"/>
      <w:bookmarkEnd w:id="160"/>
      <w:r>
        <w:rPr>
          <w:rFonts w:hint="eastAsia" w:ascii="宋体" w:hAnsi="宋体" w:eastAsia="宋体" w:cs="宋体"/>
          <w:b/>
          <w:bCs/>
          <w:color w:val="auto"/>
          <w:kern w:val="2"/>
          <w:sz w:val="24"/>
          <w:szCs w:val="24"/>
          <w:highlight w:val="none"/>
          <w:lang w:val="en-US" w:eastAsia="zh-CN" w:bidi="ar-SA"/>
        </w:rPr>
        <w:t>承担</w:t>
      </w:r>
    </w:p>
    <w:p w14:paraId="3C6741ED">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zh-CN"/>
        </w:rPr>
        <w:t>5.1</w:t>
      </w:r>
      <w:r>
        <w:rPr>
          <w:rFonts w:hint="eastAsia" w:ascii="宋体" w:hAnsi="宋体" w:eastAsia="宋体" w:cs="宋体"/>
          <w:i w:val="0"/>
          <w:iCs w:val="0"/>
          <w:snapToGrid w:val="0"/>
          <w:color w:val="auto"/>
          <w:highlight w:val="none"/>
          <w:lang w:val="zh-CN" w:eastAsia="zh-CN"/>
        </w:rPr>
        <w:t>不论</w:t>
      </w:r>
      <w:r>
        <w:rPr>
          <w:rFonts w:hint="eastAsia" w:ascii="宋体" w:hAnsi="宋体" w:eastAsia="宋体" w:cs="宋体"/>
          <w:i w:val="0"/>
          <w:iCs w:val="0"/>
          <w:snapToGrid w:val="0"/>
          <w:color w:val="auto"/>
          <w:highlight w:val="none"/>
          <w:lang w:val="en-US" w:eastAsia="zh-CN"/>
        </w:rPr>
        <w:t>磋商</w:t>
      </w:r>
      <w:r>
        <w:rPr>
          <w:rFonts w:hint="eastAsia" w:ascii="宋体" w:hAnsi="宋体" w:eastAsia="宋体" w:cs="宋体"/>
          <w:i w:val="0"/>
          <w:iCs w:val="0"/>
          <w:snapToGrid w:val="0"/>
          <w:color w:val="auto"/>
          <w:highlight w:val="none"/>
          <w:lang w:val="zh-CN" w:eastAsia="zh-CN"/>
        </w:rPr>
        <w:t>的结果如何，</w:t>
      </w:r>
      <w:r>
        <w:rPr>
          <w:rFonts w:hint="eastAsia" w:ascii="宋体" w:hAnsi="宋体" w:eastAsia="宋体" w:cs="宋体"/>
          <w:i w:val="0"/>
          <w:iCs w:val="0"/>
          <w:snapToGrid w:val="0"/>
          <w:color w:val="auto"/>
          <w:highlight w:val="none"/>
          <w:lang w:val="en-US" w:eastAsia="zh-CN"/>
        </w:rPr>
        <w:t>供应商</w:t>
      </w:r>
      <w:r>
        <w:rPr>
          <w:rFonts w:hint="eastAsia" w:ascii="宋体" w:hAnsi="宋体" w:eastAsia="宋体" w:cs="宋体"/>
          <w:i w:val="0"/>
          <w:iCs w:val="0"/>
          <w:snapToGrid w:val="0"/>
          <w:color w:val="auto"/>
          <w:highlight w:val="none"/>
          <w:lang w:val="zh-CN" w:eastAsia="zh-CN"/>
        </w:rPr>
        <w:t>应承担所有与准备和参加</w:t>
      </w:r>
      <w:r>
        <w:rPr>
          <w:rFonts w:hint="eastAsia" w:ascii="宋体" w:hAnsi="宋体" w:eastAsia="宋体" w:cs="宋体"/>
          <w:i w:val="0"/>
          <w:iCs w:val="0"/>
          <w:snapToGrid w:val="0"/>
          <w:color w:val="auto"/>
          <w:highlight w:val="none"/>
          <w:lang w:val="en-US" w:eastAsia="zh-CN"/>
        </w:rPr>
        <w:t>磋商</w:t>
      </w:r>
      <w:r>
        <w:rPr>
          <w:rFonts w:hint="eastAsia" w:ascii="宋体" w:hAnsi="宋体" w:eastAsia="宋体" w:cs="宋体"/>
          <w:i w:val="0"/>
          <w:iCs w:val="0"/>
          <w:snapToGrid w:val="0"/>
          <w:color w:val="auto"/>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1" w:name="_Toc140132761"/>
      <w:bookmarkStart w:id="162" w:name="_Toc161600293"/>
      <w:r>
        <w:rPr>
          <w:rFonts w:hint="eastAsia" w:ascii="宋体" w:hAnsi="宋体" w:eastAsia="宋体" w:cs="宋体"/>
          <w:b/>
          <w:bCs/>
          <w:color w:val="auto"/>
          <w:kern w:val="2"/>
          <w:sz w:val="24"/>
          <w:szCs w:val="24"/>
          <w:highlight w:val="none"/>
          <w:lang w:val="en-US" w:eastAsia="zh-CN" w:bidi="ar-SA"/>
        </w:rPr>
        <w:t>6.保密</w:t>
      </w:r>
      <w:bookmarkEnd w:id="161"/>
      <w:bookmarkEnd w:id="162"/>
    </w:p>
    <w:p w14:paraId="6F561E2B">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6.1</w:t>
      </w:r>
      <w:r>
        <w:rPr>
          <w:rFonts w:hint="eastAsia" w:ascii="宋体" w:hAnsi="宋体" w:eastAsia="宋体" w:cs="宋体"/>
          <w:i w:val="0"/>
          <w:iCs w:val="0"/>
          <w:color w:val="auto"/>
          <w:highlight w:val="none"/>
          <w:lang w:val="en-US" w:eastAsia="zh-CN"/>
        </w:rPr>
        <w:t xml:space="preserve"> </w:t>
      </w:r>
      <w:r>
        <w:rPr>
          <w:rFonts w:hint="eastAsia" w:ascii="宋体" w:hAnsi="宋体" w:eastAsia="宋体" w:cs="宋体"/>
          <w:i w:val="0"/>
          <w:iCs w:val="0"/>
          <w:color w:val="auto"/>
          <w:highlight w:val="none"/>
        </w:rPr>
        <w:t>参与磋商活动的各方应对竞争</w:t>
      </w:r>
      <w:r>
        <w:rPr>
          <w:rFonts w:hint="eastAsia" w:ascii="宋体" w:hAnsi="宋体" w:eastAsia="宋体" w:cs="宋体"/>
          <w:i w:val="0"/>
          <w:iCs w:val="0"/>
          <w:color w:val="auto"/>
          <w:highlight w:val="none"/>
          <w:lang w:val="en-US" w:eastAsia="zh-CN"/>
        </w:rPr>
        <w:t>性</w:t>
      </w:r>
      <w:r>
        <w:rPr>
          <w:rFonts w:hint="eastAsia" w:ascii="宋体" w:hAnsi="宋体" w:eastAsia="宋体" w:cs="宋体"/>
          <w:i w:val="0"/>
          <w:iCs w:val="0"/>
          <w:color w:val="auto"/>
          <w:highlight w:val="none"/>
        </w:rPr>
        <w:t>磋商文件和响应文件中的商业和技术等秘密保密，否则应承担相应的法律责任。</w:t>
      </w:r>
    </w:p>
    <w:p w14:paraId="577DB7C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2 供应商</w:t>
      </w:r>
      <w:r>
        <w:rPr>
          <w:rFonts w:hint="eastAsia" w:ascii="宋体" w:hAnsi="宋体" w:eastAsia="宋体" w:cs="宋体"/>
          <w:i w:val="0"/>
          <w:iCs w:val="0"/>
          <w:color w:val="auto"/>
          <w:kern w:val="2"/>
          <w:sz w:val="24"/>
          <w:szCs w:val="22"/>
          <w:highlight w:val="none"/>
        </w:rPr>
        <w:t>自领取竞争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磋商文件之日起，须承担本竞争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磋商项目保密义务，不得将因本次竞争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磋商获得的信息向第三人外传。由采购人向</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磋商结束后，应采购人要求，</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应归还所有从采购人处获得的保密资料。</w:t>
      </w:r>
    </w:p>
    <w:p w14:paraId="108AE9C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 xml:space="preserve">3 </w:t>
      </w:r>
      <w:r>
        <w:rPr>
          <w:rFonts w:hint="eastAsia" w:ascii="宋体" w:hAnsi="宋体" w:eastAsia="宋体" w:cs="宋体"/>
          <w:i w:val="0"/>
          <w:iCs w:val="0"/>
          <w:color w:val="auto"/>
          <w:kern w:val="2"/>
          <w:sz w:val="24"/>
          <w:szCs w:val="22"/>
          <w:highlight w:val="none"/>
        </w:rPr>
        <w:t>采购代理机构有权将</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提供的所有资料向有关政府部门或竞争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磋商的有关人员披露。</w:t>
      </w:r>
    </w:p>
    <w:p w14:paraId="232A1AD6">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3" w:name="_Toc140132762"/>
      <w:bookmarkStart w:id="164" w:name="_Toc161600294"/>
      <w:r>
        <w:rPr>
          <w:rFonts w:hint="eastAsia" w:ascii="宋体" w:hAnsi="宋体" w:eastAsia="宋体" w:cs="宋体"/>
          <w:b/>
          <w:bCs/>
          <w:color w:val="auto"/>
          <w:kern w:val="2"/>
          <w:sz w:val="24"/>
          <w:szCs w:val="24"/>
          <w:highlight w:val="none"/>
          <w:lang w:val="en-US" w:eastAsia="zh-CN" w:bidi="ar-SA"/>
        </w:rPr>
        <w:t>7.语言文字</w:t>
      </w:r>
      <w:bookmarkEnd w:id="163"/>
      <w:bookmarkEnd w:id="164"/>
    </w:p>
    <w:p w14:paraId="3121AAFC">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7.1竞争</w:t>
      </w:r>
      <w:r>
        <w:rPr>
          <w:rFonts w:hint="eastAsia" w:ascii="宋体" w:hAnsi="宋体" w:eastAsia="宋体" w:cs="宋体"/>
          <w:i w:val="0"/>
          <w:iCs w:val="0"/>
          <w:color w:val="auto"/>
          <w:highlight w:val="none"/>
          <w:lang w:val="en-US" w:eastAsia="zh-CN"/>
        </w:rPr>
        <w:t>性</w:t>
      </w:r>
      <w:r>
        <w:rPr>
          <w:rFonts w:hint="eastAsia" w:ascii="宋体" w:hAnsi="宋体" w:eastAsia="宋体" w:cs="宋体"/>
          <w:i w:val="0"/>
          <w:iCs w:val="0"/>
          <w:color w:val="auto"/>
          <w:highlight w:val="none"/>
        </w:rPr>
        <w:t>磋商</w:t>
      </w:r>
      <w:r>
        <w:rPr>
          <w:rFonts w:hint="eastAsia" w:ascii="宋体" w:hAnsi="宋体" w:eastAsia="宋体" w:cs="宋体"/>
          <w:i w:val="0"/>
          <w:iCs w:val="0"/>
          <w:color w:val="auto"/>
          <w:highlight w:val="none"/>
          <w:lang w:val="en-US" w:eastAsia="zh-CN"/>
        </w:rPr>
        <w:t>文件及响应</w:t>
      </w:r>
      <w:r>
        <w:rPr>
          <w:rFonts w:hint="eastAsia" w:ascii="宋体" w:hAnsi="宋体" w:eastAsia="宋体" w:cs="宋体"/>
          <w:i w:val="0"/>
          <w:iCs w:val="0"/>
          <w:color w:val="auto"/>
          <w:highlight w:val="none"/>
        </w:rPr>
        <w:t>文件使用的语言文字为中文。专用术语使用外文的，应附有中文注释。</w:t>
      </w:r>
      <w:r>
        <w:rPr>
          <w:rFonts w:hint="eastAsia" w:ascii="宋体" w:hAnsi="宋体" w:eastAsia="宋体" w:cs="宋体"/>
          <w:i w:val="0"/>
          <w:iCs w:val="0"/>
          <w:color w:val="auto"/>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5" w:name="_Toc140132763"/>
      <w:bookmarkStart w:id="166" w:name="_Toc161600295"/>
      <w:r>
        <w:rPr>
          <w:rFonts w:hint="eastAsia" w:ascii="宋体" w:hAnsi="宋体" w:eastAsia="宋体" w:cs="宋体"/>
          <w:b/>
          <w:bCs/>
          <w:color w:val="auto"/>
          <w:kern w:val="2"/>
          <w:sz w:val="24"/>
          <w:szCs w:val="24"/>
          <w:highlight w:val="none"/>
          <w:lang w:val="en-US" w:eastAsia="zh-CN" w:bidi="ar-SA"/>
        </w:rPr>
        <w:t>8.计量单位</w:t>
      </w:r>
      <w:bookmarkEnd w:id="165"/>
      <w:bookmarkEnd w:id="166"/>
    </w:p>
    <w:p w14:paraId="0DC441D4">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7" w:name="_Toc161600296"/>
      <w:bookmarkStart w:id="168" w:name="_Toc140132764"/>
      <w:r>
        <w:rPr>
          <w:rFonts w:hint="eastAsia" w:ascii="宋体" w:hAnsi="宋体" w:eastAsia="宋体" w:cs="宋体"/>
          <w:b/>
          <w:bCs/>
          <w:color w:val="auto"/>
          <w:kern w:val="2"/>
          <w:sz w:val="24"/>
          <w:szCs w:val="24"/>
          <w:highlight w:val="none"/>
          <w:lang w:val="en-US" w:eastAsia="zh-CN" w:bidi="ar-SA"/>
        </w:rPr>
        <w:t>9.现场考察和答疑会</w:t>
      </w:r>
      <w:bookmarkEnd w:id="167"/>
      <w:bookmarkEnd w:id="168"/>
    </w:p>
    <w:p w14:paraId="70E7733A">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bookmarkStart w:id="169" w:name="_Hlk143529198"/>
      <w:r>
        <w:rPr>
          <w:rFonts w:hint="eastAsia" w:ascii="宋体" w:hAnsi="宋体" w:eastAsia="宋体" w:cs="宋体"/>
          <w:i w:val="0"/>
          <w:iCs w:val="0"/>
          <w:color w:val="auto"/>
          <w:highlight w:val="none"/>
        </w:rPr>
        <w:t xml:space="preserve">9.1 “供应商须知前附表”规定组织现场考察的，采购代理机构按“供应商须知前附表”规定的时间、地点组织供应商项目现场考察。 </w:t>
      </w:r>
    </w:p>
    <w:p w14:paraId="473C15DA">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9.2 供应商现场考察发生的费用自理。</w:t>
      </w:r>
    </w:p>
    <w:p w14:paraId="417B1E0B">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9.3 在现场考察中，因供应商自身原因发生的人员伤亡和财产损失，由供应商自行负责。</w:t>
      </w:r>
    </w:p>
    <w:p w14:paraId="2BF7B5CD">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9.5 “供应商须知前附表”规定召开答疑会的，采购代理机构按“供应商须知前附表”规定的时间和地点召开答疑会，澄清供应商提出的问题。</w:t>
      </w:r>
    </w:p>
    <w:p w14:paraId="7BC8ED9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69"/>
    <w:p w14:paraId="020D8BF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0" w:name="_Toc161600298"/>
      <w:bookmarkStart w:id="171" w:name="_Toc155185858"/>
      <w:r>
        <w:rPr>
          <w:rFonts w:hint="eastAsia" w:ascii="宋体" w:hAnsi="宋体" w:eastAsia="宋体" w:cs="宋体"/>
          <w:b/>
          <w:bCs/>
          <w:color w:val="auto"/>
          <w:kern w:val="2"/>
          <w:sz w:val="24"/>
          <w:szCs w:val="24"/>
          <w:highlight w:val="none"/>
          <w:lang w:val="en-US" w:eastAsia="zh-CN" w:bidi="ar-SA"/>
        </w:rPr>
        <w:t>10.电子标说明</w:t>
      </w:r>
      <w:bookmarkEnd w:id="170"/>
      <w:bookmarkEnd w:id="171"/>
    </w:p>
    <w:p w14:paraId="24EABCAC">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10.1 本次采购采用电子交易方式，电子交易平台为新疆政府采购电子交易云平台（网址：http://www.ccgp-xinjiang.gov.cn/）。供应商参与本项目电子交易活动前，</w:t>
      </w:r>
      <w:r>
        <w:rPr>
          <w:rFonts w:hint="eastAsia" w:ascii="宋体" w:hAnsi="宋体" w:eastAsia="宋体" w:cs="宋体"/>
          <w:i w:val="0"/>
          <w:iCs w:val="0"/>
          <w:color w:val="auto"/>
          <w:highlight w:val="none"/>
        </w:rPr>
        <w:t>应</w:t>
      </w:r>
      <w:r>
        <w:rPr>
          <w:rFonts w:hint="eastAsia" w:ascii="宋体" w:hAnsi="宋体" w:eastAsia="宋体" w:cs="宋体"/>
          <w:i w:val="0"/>
          <w:iCs w:val="0"/>
          <w:color w:val="auto"/>
          <w:highlight w:val="none"/>
          <w:lang w:val="en-US" w:eastAsia="zh-CN"/>
        </w:rPr>
        <w:t>在</w:t>
      </w:r>
      <w:r>
        <w:rPr>
          <w:rFonts w:hint="eastAsia" w:ascii="宋体" w:hAnsi="宋体" w:eastAsia="宋体" w:cs="宋体"/>
          <w:i w:val="0"/>
          <w:iCs w:val="0"/>
          <w:color w:val="auto"/>
          <w:highlight w:val="none"/>
        </w:rPr>
        <w:t>政</w:t>
      </w:r>
      <w:r>
        <w:rPr>
          <w:rFonts w:hint="eastAsia" w:ascii="宋体" w:hAnsi="宋体" w:eastAsia="宋体" w:cs="宋体"/>
          <w:i w:val="0"/>
          <w:iCs w:val="0"/>
          <w:color w:val="auto"/>
          <w:highlight w:val="none"/>
          <w:lang w:val="en-US" w:eastAsia="zh-CN"/>
        </w:rPr>
        <w:t>采</w:t>
      </w:r>
      <w:r>
        <w:rPr>
          <w:rFonts w:hint="eastAsia" w:ascii="宋体" w:hAnsi="宋体" w:eastAsia="宋体" w:cs="宋体"/>
          <w:i w:val="0"/>
          <w:iCs w:val="0"/>
          <w:color w:val="auto"/>
          <w:highlight w:val="none"/>
          <w:lang w:val="en-US"/>
        </w:rPr>
        <w:t>云</w:t>
      </w:r>
      <w:r>
        <w:rPr>
          <w:rFonts w:hint="eastAsia" w:ascii="宋体" w:hAnsi="宋体" w:eastAsia="宋体" w:cs="宋体"/>
          <w:i w:val="0"/>
          <w:iCs w:val="0"/>
          <w:color w:val="auto"/>
          <w:highlight w:val="none"/>
        </w:rPr>
        <w:t>平台</w:t>
      </w:r>
      <w:r>
        <w:rPr>
          <w:rFonts w:hint="eastAsia" w:ascii="宋体" w:hAnsi="宋体" w:eastAsia="宋体" w:cs="宋体"/>
          <w:i w:val="0"/>
          <w:iCs w:val="0"/>
          <w:color w:val="auto"/>
          <w:highlight w:val="none"/>
          <w:lang w:val="en-US" w:eastAsia="zh-CN"/>
        </w:rPr>
        <w:t>上</w:t>
      </w:r>
      <w:r>
        <w:rPr>
          <w:rFonts w:hint="eastAsia" w:ascii="宋体" w:hAnsi="宋体" w:eastAsia="宋体" w:cs="宋体"/>
          <w:i w:val="0"/>
          <w:iCs w:val="0"/>
          <w:color w:val="auto"/>
          <w:highlight w:val="none"/>
        </w:rPr>
        <w:t>注册</w:t>
      </w:r>
      <w:r>
        <w:rPr>
          <w:rFonts w:hint="eastAsia" w:ascii="宋体" w:hAnsi="宋体" w:eastAsia="宋体" w:cs="宋体"/>
          <w:i w:val="0"/>
          <w:iCs w:val="0"/>
          <w:color w:val="auto"/>
          <w:highlight w:val="none"/>
          <w:lang w:val="en-US" w:eastAsia="zh-CN"/>
        </w:rPr>
        <w:t>供应商账号</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新疆政府采购网“供应商注册”—“新疆政府采购网供应商入驻登记”—“立即登记”进行自助注册绑定。</w:t>
      </w:r>
    </w:p>
    <w:p w14:paraId="1D724A82">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10.2 供应商将新疆政府采购电子交易云平台电子交易客户端下载、安装完成后，可通过账号密码或CA登录客户端进行响应文件制作。在使用政采云投标客户端时，建议使用WIN7及以上操作系统。供应商登录新疆政府采购网“下载专区”—“电子招投标客户端下载”下载相关客户端，如有问题可拨打政采云客户服务热线95763进行咨询。</w:t>
      </w:r>
    </w:p>
    <w:p w14:paraId="39742A0A">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10.3 加密的电子响应文件应在响应文件递交截止时间前通过政采云平台上传完成。逾期上传或者未上传指定地点的响应文件，不予受理。</w:t>
      </w:r>
    </w:p>
    <w:p w14:paraId="03850AD3">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13D1898E">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10.5 如遇“新疆政府采购网（网址：http://www.ccgp-xinjiang.gov.cn/）”电子交易规则调整，以最新要求为准。</w:t>
      </w:r>
    </w:p>
    <w:p w14:paraId="287E4256">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2B30589C">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2" w:name="_Toc109899956"/>
      <w:bookmarkStart w:id="173" w:name="_Toc109899537"/>
      <w:bookmarkStart w:id="174" w:name="_Toc109897438"/>
      <w:bookmarkStart w:id="175" w:name="_Toc163493612"/>
      <w:bookmarkStart w:id="176" w:name="_Toc109900375"/>
      <w:bookmarkStart w:id="177" w:name="_Toc46771643"/>
      <w:bookmarkStart w:id="178" w:name="_Toc470172668"/>
      <w:r>
        <w:rPr>
          <w:rFonts w:hint="eastAsia" w:ascii="宋体" w:hAnsi="宋体" w:eastAsia="宋体" w:cs="宋体"/>
          <w:b/>
          <w:bCs/>
          <w:color w:val="auto"/>
          <w:kern w:val="2"/>
          <w:sz w:val="24"/>
          <w:szCs w:val="24"/>
          <w:highlight w:val="none"/>
          <w:lang w:val="en-US" w:eastAsia="zh-CN" w:bidi="ar-SA"/>
        </w:rPr>
        <w:t>（二）磋商文件</w:t>
      </w:r>
      <w:bookmarkEnd w:id="172"/>
      <w:bookmarkEnd w:id="173"/>
      <w:bookmarkEnd w:id="174"/>
      <w:bookmarkEnd w:id="175"/>
      <w:bookmarkEnd w:id="176"/>
      <w:bookmarkEnd w:id="177"/>
      <w:bookmarkEnd w:id="178"/>
    </w:p>
    <w:p w14:paraId="02C7475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9" w:name="_Toc48688793"/>
      <w:bookmarkStart w:id="180" w:name="_Toc48846113"/>
      <w:bookmarkStart w:id="181" w:name="_Toc109899538"/>
      <w:bookmarkStart w:id="182" w:name="_Toc51674215"/>
      <w:bookmarkStart w:id="183" w:name="_Toc52962731"/>
      <w:bookmarkStart w:id="184" w:name="_Toc109897439"/>
      <w:bookmarkStart w:id="185" w:name="_Toc46772245"/>
      <w:bookmarkStart w:id="186" w:name="_Toc109900376"/>
      <w:bookmarkStart w:id="187" w:name="_Toc109899957"/>
      <w:bookmarkStart w:id="188" w:name="_Toc4547"/>
      <w:bookmarkStart w:id="189" w:name="_Toc470172669"/>
      <w:bookmarkStart w:id="190" w:name="_Toc46771644"/>
      <w:bookmarkStart w:id="191" w:name="_Toc52960557"/>
      <w:r>
        <w:rPr>
          <w:rFonts w:hint="eastAsia" w:ascii="宋体" w:hAnsi="宋体" w:eastAsia="宋体" w:cs="宋体"/>
          <w:b/>
          <w:bCs/>
          <w:color w:val="auto"/>
          <w:kern w:val="2"/>
          <w:sz w:val="24"/>
          <w:szCs w:val="24"/>
          <w:highlight w:val="none"/>
          <w:lang w:val="en-US" w:eastAsia="zh-CN" w:bidi="ar-SA"/>
        </w:rPr>
        <w:t>11.磋商文件的构成</w:t>
      </w:r>
      <w:bookmarkEnd w:id="179"/>
      <w:bookmarkEnd w:id="180"/>
      <w:bookmarkEnd w:id="181"/>
      <w:bookmarkEnd w:id="182"/>
      <w:bookmarkEnd w:id="183"/>
      <w:bookmarkEnd w:id="184"/>
      <w:bookmarkEnd w:id="185"/>
      <w:bookmarkEnd w:id="186"/>
      <w:bookmarkEnd w:id="187"/>
      <w:bookmarkEnd w:id="188"/>
      <w:bookmarkEnd w:id="189"/>
      <w:bookmarkEnd w:id="190"/>
      <w:bookmarkEnd w:id="191"/>
    </w:p>
    <w:p w14:paraId="54909DE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Cs w:val="24"/>
          <w:highlight w:val="none"/>
          <w:lang w:eastAsia="zh-CN"/>
        </w:rPr>
      </w:pPr>
      <w:bookmarkStart w:id="192" w:name="_Toc478415174"/>
      <w:bookmarkStart w:id="193" w:name="_Toc48688794"/>
      <w:bookmarkStart w:id="194" w:name="_Toc52960558"/>
      <w:bookmarkStart w:id="195" w:name="_Toc109900377"/>
      <w:bookmarkStart w:id="196" w:name="_Toc46771645"/>
      <w:bookmarkStart w:id="197" w:name="_Toc109899958"/>
      <w:bookmarkStart w:id="198" w:name="_Toc48846114"/>
      <w:bookmarkStart w:id="199" w:name="_Toc109899539"/>
      <w:bookmarkStart w:id="200" w:name="_Toc109897440"/>
      <w:bookmarkStart w:id="201" w:name="_Toc46772246"/>
      <w:bookmarkStart w:id="202" w:name="_Toc52962732"/>
      <w:bookmarkStart w:id="203" w:name="_Toc51674216"/>
      <w:r>
        <w:rPr>
          <w:rFonts w:hint="eastAsia" w:ascii="宋体" w:hAnsi="宋体" w:eastAsia="宋体" w:cs="宋体"/>
          <w:i w:val="0"/>
          <w:iCs w:val="0"/>
          <w:color w:val="auto"/>
          <w:szCs w:val="24"/>
          <w:highlight w:val="none"/>
        </w:rPr>
        <w:t>第一章 竞争性磋商</w:t>
      </w:r>
      <w:r>
        <w:rPr>
          <w:rFonts w:hint="eastAsia" w:ascii="宋体" w:hAnsi="宋体" w:eastAsia="宋体" w:cs="宋体"/>
          <w:i w:val="0"/>
          <w:iCs w:val="0"/>
          <w:color w:val="auto"/>
          <w:szCs w:val="24"/>
          <w:highlight w:val="none"/>
          <w:lang w:val="en-US" w:eastAsia="zh-CN"/>
        </w:rPr>
        <w:t>公告</w:t>
      </w:r>
    </w:p>
    <w:p w14:paraId="7147E8B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第二章 供应商须知</w:t>
      </w:r>
    </w:p>
    <w:p w14:paraId="61D89D7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第三章 </w:t>
      </w:r>
      <w:r>
        <w:rPr>
          <w:rFonts w:hint="eastAsia" w:ascii="宋体" w:hAnsi="宋体" w:eastAsia="宋体" w:cs="宋体"/>
          <w:i w:val="0"/>
          <w:iCs w:val="0"/>
          <w:color w:val="auto"/>
          <w:szCs w:val="24"/>
          <w:highlight w:val="none"/>
          <w:lang w:val="en-US" w:eastAsia="zh-CN"/>
        </w:rPr>
        <w:t>项目</w:t>
      </w:r>
      <w:r>
        <w:rPr>
          <w:rFonts w:hint="eastAsia" w:ascii="宋体" w:hAnsi="宋体" w:eastAsia="宋体" w:cs="宋体"/>
          <w:i w:val="0"/>
          <w:iCs w:val="0"/>
          <w:color w:val="auto"/>
          <w:szCs w:val="24"/>
          <w:highlight w:val="none"/>
        </w:rPr>
        <w:t>采购需求</w:t>
      </w:r>
    </w:p>
    <w:p w14:paraId="6D7BF4E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第四章 评审</w:t>
      </w:r>
      <w:r>
        <w:rPr>
          <w:rFonts w:hint="eastAsia" w:ascii="宋体" w:hAnsi="宋体" w:eastAsia="宋体" w:cs="宋体"/>
          <w:i w:val="0"/>
          <w:iCs w:val="0"/>
          <w:color w:val="auto"/>
          <w:szCs w:val="24"/>
          <w:highlight w:val="none"/>
          <w:lang w:val="en-US" w:eastAsia="zh-CN"/>
        </w:rPr>
        <w:t>方</w:t>
      </w:r>
      <w:r>
        <w:rPr>
          <w:rFonts w:hint="eastAsia" w:ascii="宋体" w:hAnsi="宋体" w:eastAsia="宋体" w:cs="宋体"/>
          <w:i w:val="0"/>
          <w:iCs w:val="0"/>
          <w:color w:val="auto"/>
          <w:szCs w:val="24"/>
          <w:highlight w:val="none"/>
        </w:rPr>
        <w:t>法及标准</w:t>
      </w:r>
    </w:p>
    <w:p w14:paraId="47AC85E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第五章 合同草案</w:t>
      </w:r>
    </w:p>
    <w:p w14:paraId="5706B4C2">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12.磋商文件的澄清或修改</w:t>
      </w:r>
      <w:bookmarkEnd w:id="192"/>
      <w:bookmarkEnd w:id="193"/>
      <w:bookmarkEnd w:id="194"/>
      <w:bookmarkEnd w:id="195"/>
      <w:bookmarkEnd w:id="196"/>
      <w:bookmarkEnd w:id="197"/>
      <w:bookmarkEnd w:id="198"/>
      <w:bookmarkEnd w:id="199"/>
      <w:bookmarkEnd w:id="200"/>
      <w:bookmarkEnd w:id="201"/>
      <w:bookmarkEnd w:id="202"/>
      <w:bookmarkEnd w:id="203"/>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.1供应商如对竞争性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文件内容有疑问，须在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供应商须知前附表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规定的询问</w:t>
      </w:r>
      <w:r>
        <w:rPr>
          <w:rFonts w:hint="eastAsia" w:ascii="宋体" w:hAnsi="宋体" w:eastAsia="宋体" w:cs="宋体"/>
          <w:color w:val="auto"/>
          <w:sz w:val="24"/>
          <w:szCs w:val="24"/>
          <w:highlight w:val="none"/>
          <w:lang w:val="en-US" w:eastAsia="zh-CN"/>
        </w:rPr>
        <w:t>方式和</w:t>
      </w:r>
      <w:r>
        <w:rPr>
          <w:rFonts w:hint="eastAsia" w:ascii="宋体" w:hAnsi="宋体" w:eastAsia="宋体" w:cs="宋体"/>
          <w:color w:val="auto"/>
          <w:sz w:val="24"/>
          <w:szCs w:val="24"/>
          <w:highlight w:val="none"/>
        </w:rPr>
        <w:t>时间提交给</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.2采购人可主动地或在</w:t>
      </w:r>
      <w:r>
        <w:rPr>
          <w:rFonts w:hint="eastAsia" w:ascii="宋体" w:hAnsi="宋体" w:eastAsia="宋体" w:cs="宋体"/>
          <w:color w:val="auto"/>
          <w:sz w:val="24"/>
          <w:szCs w:val="24"/>
          <w:highlight w:val="none"/>
          <w:lang w:val="en-US" w:eastAsia="zh-CN"/>
        </w:rPr>
        <w:t>答复</w:t>
      </w:r>
      <w:r>
        <w:rPr>
          <w:rFonts w:hint="eastAsia" w:ascii="宋体" w:hAnsi="宋体" w:eastAsia="宋体" w:cs="宋体"/>
          <w:color w:val="auto"/>
          <w:sz w:val="24"/>
          <w:szCs w:val="24"/>
          <w:highlight w:val="none"/>
        </w:rPr>
        <w:t>供应商提出的</w:t>
      </w:r>
      <w:r>
        <w:rPr>
          <w:rFonts w:hint="eastAsia" w:ascii="宋体" w:hAnsi="宋体" w:eastAsia="宋体" w:cs="宋体"/>
          <w:color w:val="auto"/>
          <w:sz w:val="24"/>
          <w:szCs w:val="24"/>
          <w:highlight w:val="none"/>
          <w:lang w:val="en-US" w:eastAsia="zh-CN"/>
        </w:rPr>
        <w:t>询问</w:t>
      </w:r>
      <w:r>
        <w:rPr>
          <w:rFonts w:hint="eastAsia" w:ascii="宋体" w:hAnsi="宋体" w:eastAsia="宋体" w:cs="宋体"/>
          <w:color w:val="auto"/>
          <w:sz w:val="24"/>
          <w:szCs w:val="24"/>
          <w:highlight w:val="none"/>
        </w:rPr>
        <w:t>时对竞争性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文件进行澄清与修改。采购代理机构将在</w:t>
      </w:r>
      <w:r>
        <w:rPr>
          <w:rFonts w:hint="eastAsia" w:ascii="宋体" w:hAnsi="宋体" w:eastAsia="宋体" w:cs="宋体"/>
          <w:color w:val="auto"/>
          <w:sz w:val="24"/>
          <w:szCs w:val="24"/>
          <w:highlight w:val="none"/>
          <w:lang w:val="en-US" w:eastAsia="zh-CN"/>
        </w:rPr>
        <w:t>新疆政府采购云平台</w:t>
      </w:r>
      <w:r>
        <w:rPr>
          <w:rFonts w:hint="eastAsia" w:ascii="宋体" w:hAnsi="宋体" w:eastAsia="宋体" w:cs="宋体"/>
          <w:color w:val="auto"/>
          <w:sz w:val="24"/>
          <w:szCs w:val="24"/>
          <w:highlight w:val="none"/>
        </w:rPr>
        <w:t>以发布更正公告的方式澄清或修改竞争性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文件，更正公告的内容作为竞争性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文件的组成部分，对供应商起约束作用。供应商应主动上网查询。采购代理机构不承担供应商未及时关注相关信息引发的相关责任。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 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文件的澄清或者修改的内容可能影响</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文件编制的，</w:t>
      </w:r>
      <w:r>
        <w:rPr>
          <w:rFonts w:hint="eastAsia" w:ascii="宋体" w:hAnsi="宋体" w:eastAsia="宋体" w:cs="宋体"/>
          <w:color w:val="auto"/>
          <w:sz w:val="24"/>
          <w:szCs w:val="24"/>
          <w:highlight w:val="none"/>
          <w:lang w:val="zh-CN"/>
        </w:rPr>
        <w:t>采购人、采购代理机构或者磋商小组应当在提交首次响应文件截止之日5日前，以书面形式通知所有接收</w:t>
      </w:r>
      <w:r>
        <w:rPr>
          <w:rFonts w:hint="eastAsia" w:ascii="宋体" w:hAnsi="宋体" w:eastAsia="宋体" w:cs="宋体"/>
          <w:color w:val="auto"/>
          <w:sz w:val="24"/>
          <w:szCs w:val="24"/>
          <w:highlight w:val="none"/>
        </w:rPr>
        <w:t>竞争性</w:t>
      </w:r>
      <w:r>
        <w:rPr>
          <w:rFonts w:hint="eastAsia" w:ascii="宋体" w:hAnsi="宋体" w:eastAsia="宋体" w:cs="宋体"/>
          <w:color w:val="auto"/>
          <w:sz w:val="24"/>
          <w:szCs w:val="24"/>
          <w:highlight w:val="none"/>
          <w:lang w:val="zh-CN"/>
        </w:rPr>
        <w:t>磋商文件的供应商，不足5日的，应当顺延提交首次响应文件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截止时间</w:t>
      </w:r>
      <w:r>
        <w:rPr>
          <w:rFonts w:hint="eastAsia" w:ascii="宋体" w:hAnsi="宋体" w:eastAsia="宋体" w:cs="宋体"/>
          <w:color w:val="auto"/>
          <w:sz w:val="24"/>
          <w:szCs w:val="24"/>
          <w:highlight w:val="none"/>
        </w:rPr>
        <w:t>。</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任何人或任何组织向</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提供的任何书面或口头资料，未经采购代理机构在网上发布或书面通知，均作无效处理，不得作为竞争性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文件的组成部分。采购代理机构对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12.5</w:t>
      </w:r>
      <w:r>
        <w:rPr>
          <w:rFonts w:hint="eastAsia" w:ascii="宋体" w:hAnsi="宋体" w:eastAsia="宋体" w:cs="宋体"/>
          <w:color w:val="auto"/>
          <w:sz w:val="24"/>
          <w:szCs w:val="24"/>
          <w:highlight w:val="none"/>
        </w:rPr>
        <w:t>对于没有提出疑问又参与了本项目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的供应商将被视为完全认同本竞争性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文件（含更正公告的内容）。</w:t>
      </w:r>
    </w:p>
    <w:p w14:paraId="6F274E6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供应商须知”所称“</w:t>
      </w:r>
      <w:r>
        <w:rPr>
          <w:rFonts w:hint="eastAsia" w:ascii="宋体" w:hAnsi="宋体" w:eastAsia="宋体" w:cs="宋体"/>
          <w:color w:val="auto"/>
          <w:sz w:val="24"/>
          <w:highlight w:val="none"/>
        </w:rPr>
        <w:t>书面形式</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包括系统消息、政府采购</w:t>
      </w:r>
      <w:r>
        <w:rPr>
          <w:rFonts w:hint="eastAsia" w:ascii="宋体" w:hAnsi="宋体" w:eastAsia="宋体" w:cs="宋体"/>
          <w:color w:val="auto"/>
          <w:sz w:val="24"/>
          <w:highlight w:val="none"/>
          <w:lang w:val="en-US" w:eastAsia="zh-CN"/>
        </w:rPr>
        <w:t>云平台</w:t>
      </w:r>
      <w:r>
        <w:rPr>
          <w:rFonts w:hint="eastAsia" w:ascii="宋体" w:hAnsi="宋体" w:eastAsia="宋体" w:cs="宋体"/>
          <w:color w:val="auto"/>
          <w:sz w:val="24"/>
          <w:highlight w:val="none"/>
        </w:rPr>
        <w:t>发布的公告。</w:t>
      </w:r>
    </w:p>
    <w:p w14:paraId="6E542BA8">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ascii="宋体" w:hAnsi="宋体" w:eastAsia="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4" w:name="_Toc109899541"/>
      <w:bookmarkStart w:id="205" w:name="_Toc109899960"/>
      <w:bookmarkStart w:id="206" w:name="_Toc470172672"/>
      <w:bookmarkStart w:id="207" w:name="_Toc109900379"/>
      <w:bookmarkStart w:id="208" w:name="_Toc109897442"/>
      <w:bookmarkStart w:id="209" w:name="_Toc46771647"/>
      <w:bookmarkStart w:id="210" w:name="_Toc163493613"/>
      <w:r>
        <w:rPr>
          <w:rFonts w:hint="eastAsia" w:ascii="宋体" w:hAnsi="宋体" w:eastAsia="宋体" w:cs="宋体"/>
          <w:b/>
          <w:bCs/>
          <w:color w:val="auto"/>
          <w:kern w:val="2"/>
          <w:sz w:val="24"/>
          <w:szCs w:val="24"/>
          <w:highlight w:val="none"/>
          <w:lang w:val="en-US" w:eastAsia="zh-CN" w:bidi="ar-SA"/>
        </w:rPr>
        <w:t>（三）响应文件</w:t>
      </w:r>
      <w:bookmarkEnd w:id="204"/>
      <w:bookmarkEnd w:id="205"/>
      <w:bookmarkEnd w:id="206"/>
      <w:bookmarkEnd w:id="207"/>
      <w:bookmarkEnd w:id="208"/>
      <w:bookmarkEnd w:id="209"/>
      <w:bookmarkEnd w:id="210"/>
    </w:p>
    <w:p w14:paraId="3A231C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1" w:name="_Toc109897444"/>
      <w:bookmarkStart w:id="212" w:name="_Toc48688798"/>
      <w:bookmarkStart w:id="213" w:name="_Toc32272"/>
      <w:bookmarkStart w:id="214" w:name="_Toc470172674"/>
      <w:bookmarkStart w:id="215" w:name="_Toc46771649"/>
      <w:bookmarkStart w:id="216" w:name="_Toc109899543"/>
      <w:bookmarkStart w:id="217" w:name="_Toc52960562"/>
      <w:bookmarkStart w:id="218" w:name="_Toc48846118"/>
      <w:bookmarkStart w:id="219" w:name="_Toc109900381"/>
      <w:bookmarkStart w:id="220" w:name="_Toc52962736"/>
      <w:bookmarkStart w:id="221" w:name="_Toc109899962"/>
      <w:bookmarkStart w:id="222" w:name="_Toc51674220"/>
      <w:bookmarkStart w:id="223" w:name="_Toc46772250"/>
      <w:r>
        <w:rPr>
          <w:rFonts w:hint="eastAsia" w:ascii="宋体" w:hAnsi="宋体" w:eastAsia="宋体" w:cs="宋体"/>
          <w:b/>
          <w:bCs/>
          <w:color w:val="auto"/>
          <w:kern w:val="2"/>
          <w:sz w:val="24"/>
          <w:szCs w:val="24"/>
          <w:highlight w:val="none"/>
          <w:lang w:val="en-US" w:eastAsia="zh-CN" w:bidi="ar-SA"/>
        </w:rPr>
        <w:t>13.响应文件的</w:t>
      </w:r>
      <w:bookmarkEnd w:id="211"/>
      <w:bookmarkEnd w:id="212"/>
      <w:bookmarkEnd w:id="213"/>
      <w:bookmarkEnd w:id="214"/>
      <w:bookmarkEnd w:id="215"/>
      <w:bookmarkEnd w:id="216"/>
      <w:bookmarkEnd w:id="217"/>
      <w:bookmarkEnd w:id="218"/>
      <w:bookmarkEnd w:id="219"/>
      <w:bookmarkEnd w:id="220"/>
      <w:bookmarkEnd w:id="221"/>
      <w:bookmarkEnd w:id="222"/>
      <w:bookmarkEnd w:id="223"/>
      <w:r>
        <w:rPr>
          <w:rFonts w:hint="eastAsia" w:ascii="宋体" w:hAnsi="宋体" w:eastAsia="宋体" w:cs="宋体"/>
          <w:b/>
          <w:bCs/>
          <w:color w:val="auto"/>
          <w:kern w:val="2"/>
          <w:sz w:val="24"/>
          <w:szCs w:val="24"/>
          <w:highlight w:val="none"/>
          <w:lang w:val="en-US" w:eastAsia="zh-CN" w:bidi="ar-SA"/>
        </w:rPr>
        <w:t>组成</w:t>
      </w:r>
    </w:p>
    <w:p w14:paraId="174A0A3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lang w:val="en-US" w:eastAsia="zh-CN"/>
        </w:rPr>
        <w:t>13</w:t>
      </w:r>
      <w:r>
        <w:rPr>
          <w:rFonts w:hint="eastAsia" w:ascii="宋体" w:hAnsi="宋体" w:eastAsia="宋体" w:cs="宋体"/>
          <w:i w:val="0"/>
          <w:iCs w:val="0"/>
          <w:color w:val="auto"/>
          <w:kern w:val="2"/>
          <w:sz w:val="24"/>
          <w:szCs w:val="22"/>
          <w:highlight w:val="none"/>
        </w:rPr>
        <w:t>.1</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应完整地按竞争性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文件提供的</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文件格式及要求编写</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文件，具体内容详见</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lang w:val="en-US" w:eastAsia="zh-CN"/>
        </w:rPr>
        <w:t>第六章 响应</w:t>
      </w:r>
      <w:r>
        <w:rPr>
          <w:rFonts w:hint="eastAsia" w:ascii="宋体" w:hAnsi="宋体" w:eastAsia="宋体" w:cs="宋体"/>
          <w:i w:val="0"/>
          <w:iCs w:val="0"/>
          <w:color w:val="auto"/>
          <w:kern w:val="2"/>
          <w:sz w:val="24"/>
          <w:szCs w:val="22"/>
          <w:highlight w:val="none"/>
        </w:rPr>
        <w:t>文件</w:t>
      </w:r>
      <w:r>
        <w:rPr>
          <w:rFonts w:hint="eastAsia" w:ascii="宋体" w:hAnsi="宋体" w:eastAsia="宋体" w:cs="宋体"/>
          <w:i w:val="0"/>
          <w:iCs w:val="0"/>
          <w:color w:val="auto"/>
          <w:kern w:val="2"/>
          <w:sz w:val="24"/>
          <w:szCs w:val="22"/>
          <w:highlight w:val="none"/>
          <w:lang w:val="en-US" w:eastAsia="zh-CN"/>
        </w:rPr>
        <w:t>的</w:t>
      </w:r>
      <w:r>
        <w:rPr>
          <w:rFonts w:hint="eastAsia" w:ascii="宋体" w:hAnsi="宋体" w:eastAsia="宋体" w:cs="宋体"/>
          <w:i w:val="0"/>
          <w:iCs w:val="0"/>
          <w:color w:val="auto"/>
          <w:kern w:val="2"/>
          <w:sz w:val="24"/>
          <w:szCs w:val="22"/>
          <w:highlight w:val="none"/>
        </w:rPr>
        <w:t>格式</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rPr>
        <w:t>的相关内容。</w:t>
      </w:r>
    </w:p>
    <w:p w14:paraId="3BB3A0B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lang w:val="en-US" w:eastAsia="zh-CN"/>
        </w:rPr>
      </w:pPr>
      <w:r>
        <w:rPr>
          <w:rFonts w:hint="eastAsia" w:ascii="宋体" w:hAnsi="宋体" w:eastAsia="宋体" w:cs="宋体"/>
          <w:i w:val="0"/>
          <w:iCs w:val="0"/>
          <w:color w:val="auto"/>
          <w:kern w:val="2"/>
          <w:sz w:val="24"/>
          <w:szCs w:val="22"/>
          <w:highlight w:val="none"/>
          <w:lang w:val="en-US" w:eastAsia="zh-CN"/>
        </w:rPr>
        <w:t>13.2供应商</w:t>
      </w:r>
      <w:r>
        <w:rPr>
          <w:rFonts w:hint="eastAsia" w:ascii="宋体" w:hAnsi="宋体" w:eastAsia="宋体" w:cs="宋体"/>
          <w:i w:val="0"/>
          <w:iCs w:val="0"/>
          <w:color w:val="auto"/>
          <w:kern w:val="2"/>
          <w:sz w:val="24"/>
          <w:szCs w:val="22"/>
          <w:highlight w:val="none"/>
        </w:rPr>
        <w:t>应提交竞争性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文件要求的证明文件，证明其</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内容符合竞争性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文件规定</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rPr>
        <w:t>该证明文件是</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文件的一部分</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rPr>
        <w:t>证明文件</w:t>
      </w:r>
      <w:r>
        <w:rPr>
          <w:rFonts w:hint="eastAsia" w:ascii="宋体" w:hAnsi="宋体" w:eastAsia="宋体" w:cs="宋体"/>
          <w:i w:val="0"/>
          <w:iCs w:val="0"/>
          <w:color w:val="auto"/>
          <w:kern w:val="2"/>
          <w:sz w:val="24"/>
          <w:szCs w:val="22"/>
          <w:highlight w:val="none"/>
          <w:lang w:val="en-US" w:eastAsia="zh-CN"/>
        </w:rPr>
        <w:t>形式</w:t>
      </w:r>
      <w:r>
        <w:rPr>
          <w:rFonts w:hint="eastAsia" w:ascii="宋体" w:hAnsi="宋体" w:eastAsia="宋体" w:cs="宋体"/>
          <w:i w:val="0"/>
          <w:iCs w:val="0"/>
          <w:color w:val="auto"/>
          <w:kern w:val="2"/>
          <w:sz w:val="24"/>
          <w:szCs w:val="22"/>
          <w:highlight w:val="none"/>
        </w:rPr>
        <w:t>可以是文字资料、图纸和数据</w:t>
      </w:r>
      <w:bookmarkStart w:id="224" w:name="_Hlk11703583"/>
      <w:r>
        <w:rPr>
          <w:rFonts w:hint="eastAsia" w:ascii="宋体" w:hAnsi="宋体" w:eastAsia="宋体" w:cs="宋体"/>
          <w:i w:val="0"/>
          <w:iCs w:val="0"/>
          <w:color w:val="auto"/>
          <w:kern w:val="2"/>
          <w:sz w:val="24"/>
          <w:szCs w:val="22"/>
          <w:highlight w:val="none"/>
          <w:lang w:val="en-US" w:eastAsia="zh-CN"/>
        </w:rPr>
        <w:t>等。</w:t>
      </w:r>
    </w:p>
    <w:bookmarkEnd w:id="224"/>
    <w:p w14:paraId="781BBAE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lang w:val="en-US" w:eastAsia="zh-CN"/>
        </w:rPr>
      </w:pPr>
      <w:r>
        <w:rPr>
          <w:rFonts w:hint="eastAsia" w:ascii="宋体" w:hAnsi="宋体" w:eastAsia="宋体" w:cs="宋体"/>
          <w:i w:val="0"/>
          <w:iCs w:val="0"/>
          <w:color w:val="auto"/>
          <w:kern w:val="2"/>
          <w:sz w:val="24"/>
          <w:szCs w:val="22"/>
          <w:highlight w:val="none"/>
          <w:lang w:val="en-US" w:eastAsia="zh-CN"/>
        </w:rPr>
        <w:t>13.3</w:t>
      </w:r>
      <w:r>
        <w:rPr>
          <w:rFonts w:hint="eastAsia" w:ascii="宋体" w:hAnsi="宋体" w:eastAsia="宋体" w:cs="宋体"/>
          <w:i w:val="0"/>
          <w:iCs w:val="0"/>
          <w:color w:val="auto"/>
          <w:kern w:val="2"/>
          <w:sz w:val="24"/>
          <w:szCs w:val="22"/>
          <w:highlight w:val="none"/>
        </w:rPr>
        <w:t>为保证公平公正，除非</w:t>
      </w:r>
      <w:r>
        <w:rPr>
          <w:rFonts w:hint="eastAsia" w:ascii="宋体" w:hAnsi="宋体" w:eastAsia="宋体" w:cs="宋体"/>
          <w:i w:val="0"/>
          <w:iCs w:val="0"/>
          <w:color w:val="auto"/>
          <w:kern w:val="2"/>
          <w:sz w:val="24"/>
          <w:szCs w:val="22"/>
          <w:highlight w:val="none"/>
          <w:lang w:val="en-US" w:eastAsia="zh-CN"/>
        </w:rPr>
        <w:t>本磋商文件</w:t>
      </w:r>
      <w:r>
        <w:rPr>
          <w:rFonts w:hint="eastAsia" w:ascii="宋体" w:hAnsi="宋体" w:eastAsia="宋体" w:cs="宋体"/>
          <w:i w:val="0"/>
          <w:iCs w:val="0"/>
          <w:color w:val="auto"/>
          <w:kern w:val="2"/>
          <w:sz w:val="24"/>
          <w:szCs w:val="22"/>
          <w:highlight w:val="none"/>
        </w:rPr>
        <w:t>另有规定或说明，</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对同一项目</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时，不得同时提供备选</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5" w:name="_Toc46771651"/>
      <w:bookmarkStart w:id="226" w:name="_Toc470172676"/>
      <w:bookmarkStart w:id="227" w:name="_Toc109897446"/>
      <w:bookmarkStart w:id="228" w:name="_Toc109900383"/>
      <w:bookmarkStart w:id="229" w:name="_Toc48846120"/>
      <w:bookmarkStart w:id="230" w:name="_Toc109899545"/>
      <w:bookmarkStart w:id="231" w:name="_Toc52960564"/>
      <w:bookmarkStart w:id="232" w:name="_Toc24544"/>
      <w:bookmarkStart w:id="233" w:name="_Toc52962738"/>
      <w:bookmarkStart w:id="234" w:name="_Toc46772252"/>
      <w:bookmarkStart w:id="235" w:name="_Toc51674222"/>
      <w:bookmarkStart w:id="236" w:name="_Toc109899964"/>
      <w:bookmarkStart w:id="237" w:name="_Toc48688800"/>
      <w:bookmarkStart w:id="238" w:name="_Toc52962737"/>
      <w:bookmarkStart w:id="239" w:name="_Toc109899963"/>
      <w:bookmarkStart w:id="240" w:name="_Toc470172675"/>
      <w:bookmarkStart w:id="241" w:name="_Toc109899544"/>
      <w:bookmarkStart w:id="242" w:name="_Toc109900382"/>
      <w:bookmarkStart w:id="243" w:name="_Toc109897445"/>
      <w:bookmarkStart w:id="244" w:name="_Toc51674221"/>
      <w:bookmarkStart w:id="245" w:name="_Toc52960563"/>
      <w:bookmarkStart w:id="246" w:name="_Toc25217"/>
      <w:bookmarkStart w:id="247" w:name="_Toc46771650"/>
      <w:bookmarkStart w:id="248" w:name="_Toc48688799"/>
      <w:bookmarkStart w:id="249" w:name="_Toc46772251"/>
      <w:bookmarkStart w:id="250" w:name="_Toc48846119"/>
      <w:r>
        <w:rPr>
          <w:rFonts w:hint="eastAsia" w:ascii="宋体" w:hAnsi="宋体" w:eastAsia="宋体" w:cs="宋体"/>
          <w:b/>
          <w:bCs/>
          <w:color w:val="auto"/>
          <w:kern w:val="2"/>
          <w:sz w:val="24"/>
          <w:szCs w:val="24"/>
          <w:highlight w:val="none"/>
          <w:lang w:val="en-US" w:eastAsia="zh-CN" w:bidi="ar-SA"/>
        </w:rPr>
        <w:t>14.磋商报价</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0640D6E7">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zh-CN"/>
        </w:rPr>
        <w:t>1</w:t>
      </w:r>
      <w:r>
        <w:rPr>
          <w:rFonts w:hint="eastAsia" w:ascii="宋体" w:hAnsi="宋体" w:eastAsia="宋体" w:cs="宋体"/>
          <w:i w:val="0"/>
          <w:iCs w:val="0"/>
          <w:snapToGrid w:val="0"/>
          <w:color w:val="auto"/>
          <w:highlight w:val="none"/>
          <w:lang w:val="en-US" w:eastAsia="zh-CN"/>
        </w:rPr>
        <w:t>4</w:t>
      </w:r>
      <w:r>
        <w:rPr>
          <w:rFonts w:hint="eastAsia" w:ascii="宋体" w:hAnsi="宋体" w:eastAsia="宋体" w:cs="宋体"/>
          <w:i w:val="0"/>
          <w:iCs w:val="0"/>
          <w:snapToGrid w:val="0"/>
          <w:color w:val="auto"/>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highlight w:val="none"/>
          <w:lang w:val="en-US" w:eastAsia="zh-CN"/>
        </w:rPr>
        <w:t>且均</w:t>
      </w:r>
      <w:r>
        <w:rPr>
          <w:rFonts w:hint="eastAsia" w:ascii="宋体" w:hAnsi="宋体" w:eastAsia="宋体" w:cs="宋体"/>
          <w:i w:val="0"/>
          <w:iCs w:val="0"/>
          <w:snapToGrid w:val="0"/>
          <w:color w:val="auto"/>
          <w:highlight w:val="none"/>
          <w:lang w:val="zh-CN"/>
        </w:rPr>
        <w:t>不得超过</w:t>
      </w:r>
      <w:bookmarkStart w:id="251" w:name="_Hlk161703672"/>
      <w:r>
        <w:rPr>
          <w:rFonts w:hint="eastAsia" w:ascii="宋体" w:hAnsi="宋体" w:eastAsia="宋体" w:cs="宋体"/>
          <w:i w:val="0"/>
          <w:iCs w:val="0"/>
          <w:snapToGrid w:val="0"/>
          <w:color w:val="auto"/>
          <w:highlight w:val="none"/>
          <w:lang w:val="zh-CN"/>
        </w:rPr>
        <w:t>“</w:t>
      </w:r>
      <w:r>
        <w:rPr>
          <w:rFonts w:hint="eastAsia" w:ascii="宋体" w:hAnsi="宋体" w:eastAsia="宋体" w:cs="宋体"/>
          <w:i w:val="0"/>
          <w:iCs w:val="0"/>
          <w:snapToGrid w:val="0"/>
          <w:color w:val="auto"/>
          <w:highlight w:val="none"/>
          <w:lang w:val="en-US" w:eastAsia="zh-CN"/>
        </w:rPr>
        <w:t>第一章 竞争性磋商公告</w:t>
      </w:r>
      <w:r>
        <w:rPr>
          <w:rFonts w:hint="eastAsia" w:ascii="宋体" w:hAnsi="宋体" w:eastAsia="宋体" w:cs="宋体"/>
          <w:i w:val="0"/>
          <w:iCs w:val="0"/>
          <w:snapToGrid w:val="0"/>
          <w:color w:val="auto"/>
          <w:highlight w:val="none"/>
          <w:lang w:val="zh-CN"/>
        </w:rPr>
        <w:t>”中规定</w:t>
      </w:r>
      <w:bookmarkEnd w:id="251"/>
      <w:r>
        <w:rPr>
          <w:rFonts w:hint="eastAsia" w:ascii="宋体" w:hAnsi="宋体" w:eastAsia="宋体" w:cs="宋体"/>
          <w:i w:val="0"/>
          <w:iCs w:val="0"/>
          <w:snapToGrid w:val="0"/>
          <w:color w:val="auto"/>
          <w:highlight w:val="none"/>
          <w:lang w:val="zh-CN"/>
        </w:rPr>
        <w:t>的</w:t>
      </w:r>
      <w:r>
        <w:rPr>
          <w:rFonts w:hint="eastAsia" w:ascii="宋体" w:hAnsi="宋体" w:eastAsia="宋体" w:cs="宋体"/>
          <w:i w:val="0"/>
          <w:iCs w:val="0"/>
          <w:snapToGrid w:val="0"/>
          <w:color w:val="auto"/>
          <w:highlight w:val="none"/>
          <w:lang w:val="zh-CN" w:eastAsia="zh-CN"/>
        </w:rPr>
        <w:t>最高限价或者预算金额</w:t>
      </w:r>
      <w:r>
        <w:rPr>
          <w:rFonts w:hint="eastAsia" w:ascii="宋体" w:hAnsi="宋体" w:eastAsia="宋体" w:cs="宋体"/>
          <w:i w:val="0"/>
          <w:iCs w:val="0"/>
          <w:snapToGrid w:val="0"/>
          <w:color w:val="auto"/>
          <w:highlight w:val="none"/>
          <w:lang w:val="zh-CN"/>
        </w:rPr>
        <w:t>，否则其响应文件将被视为</w:t>
      </w:r>
      <w:r>
        <w:rPr>
          <w:rFonts w:hint="eastAsia" w:ascii="宋体" w:hAnsi="宋体" w:eastAsia="宋体" w:cs="宋体"/>
          <w:b/>
          <w:bCs/>
          <w:i w:val="0"/>
          <w:iCs w:val="0"/>
          <w:snapToGrid w:val="0"/>
          <w:color w:val="auto"/>
          <w:highlight w:val="none"/>
          <w:lang w:val="zh-CN"/>
        </w:rPr>
        <w:t>无效文件</w:t>
      </w:r>
      <w:r>
        <w:rPr>
          <w:rFonts w:hint="eastAsia" w:ascii="宋体" w:hAnsi="宋体" w:eastAsia="宋体" w:cs="宋体"/>
          <w:i w:val="0"/>
          <w:iCs w:val="0"/>
          <w:snapToGrid w:val="0"/>
          <w:color w:val="auto"/>
          <w:highlight w:val="none"/>
          <w:lang w:val="zh-CN"/>
        </w:rPr>
        <w:t>。</w:t>
      </w:r>
    </w:p>
    <w:p w14:paraId="300639DC">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zh-CN"/>
        </w:rPr>
        <w:t>1</w:t>
      </w:r>
      <w:r>
        <w:rPr>
          <w:rFonts w:hint="eastAsia" w:ascii="宋体" w:hAnsi="宋体" w:eastAsia="宋体" w:cs="宋体"/>
          <w:i w:val="0"/>
          <w:iCs w:val="0"/>
          <w:snapToGrid w:val="0"/>
          <w:color w:val="auto"/>
          <w:highlight w:val="none"/>
          <w:lang w:val="en-US" w:eastAsia="zh-CN"/>
        </w:rPr>
        <w:t>4</w:t>
      </w:r>
      <w:r>
        <w:rPr>
          <w:rFonts w:hint="eastAsia" w:ascii="宋体" w:hAnsi="宋体" w:eastAsia="宋体" w:cs="宋体"/>
          <w:i w:val="0"/>
          <w:iCs w:val="0"/>
          <w:snapToGrid w:val="0"/>
          <w:color w:val="auto"/>
          <w:highlight w:val="none"/>
          <w:lang w:val="zh-CN"/>
        </w:rPr>
        <w:t>.2供应商应按照本磋商文件规定的采购需求及合同条款进行报价，并按磋商文件确定的格式报出。</w:t>
      </w:r>
    </w:p>
    <w:p w14:paraId="487FB3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snapToGrid w:val="0"/>
          <w:color w:val="auto"/>
          <w:kern w:val="2"/>
          <w:sz w:val="24"/>
          <w:szCs w:val="22"/>
          <w:highlight w:val="none"/>
          <w:lang w:val="zh-CN" w:eastAsia="zh-CN" w:bidi="ar-SA"/>
        </w:rPr>
      </w:pPr>
      <w:r>
        <w:rPr>
          <w:rFonts w:hint="eastAsia" w:ascii="宋体" w:hAnsi="宋体" w:eastAsia="宋体" w:cs="宋体"/>
          <w:i w:val="0"/>
          <w:iCs w:val="0"/>
          <w:snapToGrid w:val="0"/>
          <w:color w:val="auto"/>
          <w:kern w:val="2"/>
          <w:sz w:val="24"/>
          <w:szCs w:val="22"/>
          <w:highlight w:val="none"/>
          <w:lang w:val="zh-CN" w:eastAsia="zh-CN" w:bidi="ar-SA"/>
        </w:rPr>
        <w:t>供应商</w:t>
      </w:r>
      <w:r>
        <w:rPr>
          <w:rFonts w:hint="eastAsia" w:ascii="宋体" w:hAnsi="宋体" w:eastAsia="宋体" w:cs="宋体"/>
          <w:i w:val="0"/>
          <w:iCs w:val="0"/>
          <w:snapToGrid w:val="0"/>
          <w:color w:val="auto"/>
          <w:kern w:val="2"/>
          <w:sz w:val="24"/>
          <w:szCs w:val="22"/>
          <w:highlight w:val="none"/>
          <w:lang w:val="en-US" w:eastAsia="zh-CN" w:bidi="ar-SA"/>
        </w:rPr>
        <w:t>的报价应包括为完成本项目所发生的一切费用和税费，采购人将不再支付报价以外的任何费用。</w:t>
      </w:r>
      <w:r>
        <w:rPr>
          <w:rFonts w:hint="eastAsia" w:ascii="宋体" w:hAnsi="宋体" w:eastAsia="宋体" w:cs="宋体"/>
          <w:i w:val="0"/>
          <w:iCs w:val="0"/>
          <w:snapToGrid w:val="0"/>
          <w:color w:val="auto"/>
          <w:kern w:val="2"/>
          <w:sz w:val="24"/>
          <w:szCs w:val="22"/>
          <w:highlight w:val="none"/>
          <w:lang w:val="zh-CN" w:eastAsia="zh-CN" w:bidi="ar-SA"/>
        </w:rPr>
        <w:t>只要投报了一个确定数额的总价，无论分项价格是否全部填报了相应的金额或免费字样，</w:t>
      </w:r>
      <w:r>
        <w:rPr>
          <w:rFonts w:hint="eastAsia" w:ascii="宋体" w:hAnsi="宋体" w:eastAsia="宋体" w:cs="宋体"/>
          <w:color w:val="auto"/>
          <w:kern w:val="2"/>
          <w:sz w:val="24"/>
          <w:szCs w:val="24"/>
          <w:highlight w:val="none"/>
          <w:lang w:val="en-US" w:eastAsia="zh-CN"/>
        </w:rPr>
        <w:t>该</w:t>
      </w:r>
      <w:r>
        <w:rPr>
          <w:rFonts w:hint="eastAsia" w:ascii="宋体" w:hAnsi="宋体" w:eastAsia="宋体" w:cs="宋体"/>
          <w:color w:val="auto"/>
          <w:kern w:val="2"/>
          <w:sz w:val="24"/>
          <w:szCs w:val="24"/>
          <w:highlight w:val="none"/>
        </w:rPr>
        <w:t>报价应被视为已包含但不限于</w:t>
      </w:r>
      <w:r>
        <w:rPr>
          <w:rFonts w:hint="eastAsia" w:ascii="宋体" w:hAnsi="宋体" w:eastAsia="宋体" w:cs="宋体"/>
          <w:i w:val="0"/>
          <w:iCs w:val="0"/>
          <w:snapToGrid w:val="0"/>
          <w:color w:val="auto"/>
          <w:kern w:val="2"/>
          <w:sz w:val="24"/>
          <w:szCs w:val="22"/>
          <w:highlight w:val="none"/>
          <w:lang w:val="zh-CN" w:eastAsia="zh-CN" w:bidi="ar-SA"/>
        </w:rPr>
        <w:t>各</w:t>
      </w:r>
      <w:r>
        <w:rPr>
          <w:rFonts w:hint="eastAsia" w:ascii="宋体" w:hAnsi="宋体" w:eastAsia="宋体" w:cs="宋体"/>
          <w:i w:val="0"/>
          <w:iCs w:val="0"/>
          <w:snapToGrid w:val="0"/>
          <w:color w:val="auto"/>
          <w:kern w:val="2"/>
          <w:sz w:val="24"/>
          <w:szCs w:val="22"/>
          <w:highlight w:val="none"/>
          <w:lang w:val="en-US" w:eastAsia="zh-CN" w:bidi="ar-SA"/>
        </w:rPr>
        <w:t>分</w:t>
      </w:r>
      <w:r>
        <w:rPr>
          <w:rFonts w:hint="eastAsia" w:ascii="宋体" w:hAnsi="宋体" w:eastAsia="宋体" w:cs="宋体"/>
          <w:i w:val="0"/>
          <w:iCs w:val="0"/>
          <w:snapToGrid w:val="0"/>
          <w:color w:val="auto"/>
          <w:kern w:val="2"/>
          <w:sz w:val="24"/>
          <w:szCs w:val="22"/>
          <w:highlight w:val="none"/>
          <w:lang w:val="zh-CN" w:eastAsia="zh-CN" w:bidi="ar-SA"/>
        </w:rPr>
        <w:t>项</w:t>
      </w:r>
      <w:r>
        <w:rPr>
          <w:rFonts w:hint="eastAsia" w:ascii="宋体" w:hAnsi="宋体" w:eastAsia="宋体" w:cs="宋体"/>
          <w:i w:val="0"/>
          <w:iCs w:val="0"/>
          <w:snapToGrid w:val="0"/>
          <w:color w:val="auto"/>
          <w:kern w:val="2"/>
          <w:sz w:val="24"/>
          <w:szCs w:val="22"/>
          <w:highlight w:val="none"/>
          <w:lang w:val="en-US" w:eastAsia="zh-CN" w:bidi="ar-SA"/>
        </w:rPr>
        <w:t>工程费用及</w:t>
      </w:r>
      <w:r>
        <w:rPr>
          <w:rFonts w:hint="eastAsia" w:ascii="宋体" w:hAnsi="宋体" w:eastAsia="宋体" w:cs="宋体"/>
          <w:i w:val="0"/>
          <w:iCs w:val="0"/>
          <w:snapToGrid w:val="0"/>
          <w:color w:val="auto"/>
          <w:kern w:val="2"/>
          <w:sz w:val="24"/>
          <w:szCs w:val="22"/>
          <w:highlight w:val="none"/>
          <w:lang w:val="zh-CN" w:eastAsia="zh-CN" w:bidi="ar-SA"/>
        </w:rPr>
        <w:t>购买货物及其运送、安装、调试、验收、保险和相关服务等的费用和所需缴纳的所有价格、税、费。在其他情况下，由于</w:t>
      </w:r>
      <w:r>
        <w:rPr>
          <w:rFonts w:hint="eastAsia" w:ascii="宋体" w:hAnsi="宋体" w:eastAsia="宋体" w:cs="宋体"/>
          <w:i w:val="0"/>
          <w:iCs w:val="0"/>
          <w:snapToGrid w:val="0"/>
          <w:color w:val="auto"/>
          <w:kern w:val="2"/>
          <w:sz w:val="24"/>
          <w:szCs w:val="22"/>
          <w:highlight w:val="none"/>
          <w:lang w:val="en-US" w:eastAsia="zh-CN" w:bidi="ar-SA"/>
        </w:rPr>
        <w:t>已标价工程量清单</w:t>
      </w:r>
      <w:r>
        <w:rPr>
          <w:rFonts w:hint="eastAsia" w:ascii="宋体" w:hAnsi="宋体" w:eastAsia="宋体" w:cs="宋体"/>
          <w:i w:val="0"/>
          <w:iCs w:val="0"/>
          <w:snapToGrid w:val="0"/>
          <w:color w:val="auto"/>
          <w:kern w:val="2"/>
          <w:sz w:val="24"/>
          <w:szCs w:val="22"/>
          <w:highlight w:val="none"/>
          <w:lang w:val="zh-CN" w:eastAsia="zh-CN" w:bidi="ar-SA"/>
        </w:rPr>
        <w:t>填报不完整、不清楚或存在其他任何失误，所导致的任何不利后果均应当由供应商自行承担。</w:t>
      </w:r>
    </w:p>
    <w:p w14:paraId="009FDB1D">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kern w:val="2"/>
          <w:sz w:val="24"/>
          <w:szCs w:val="22"/>
          <w:highlight w:val="none"/>
          <w:lang w:val="en-US" w:eastAsia="zh-CN" w:bidi="ar-SA"/>
        </w:rPr>
      </w:pPr>
      <w:r>
        <w:rPr>
          <w:rFonts w:hint="eastAsia" w:ascii="宋体" w:hAnsi="宋体" w:eastAsia="宋体" w:cs="宋体"/>
          <w:i w:val="0"/>
          <w:iCs w:val="0"/>
          <w:snapToGrid w:val="0"/>
          <w:color w:val="auto"/>
          <w:kern w:val="2"/>
          <w:sz w:val="24"/>
          <w:szCs w:val="22"/>
          <w:highlight w:val="none"/>
          <w:lang w:val="zh-CN" w:eastAsia="zh-CN" w:bidi="ar-SA"/>
        </w:rPr>
        <w:t>供应商</w:t>
      </w:r>
      <w:r>
        <w:rPr>
          <w:rFonts w:hint="eastAsia" w:ascii="宋体" w:hAnsi="宋体" w:eastAsia="宋体" w:cs="宋体"/>
          <w:i w:val="0"/>
          <w:iCs w:val="0"/>
          <w:snapToGrid w:val="0"/>
          <w:color w:val="auto"/>
          <w:kern w:val="2"/>
          <w:sz w:val="24"/>
          <w:szCs w:val="22"/>
          <w:highlight w:val="none"/>
          <w:lang w:val="en-US" w:eastAsia="zh-CN" w:bidi="ar-SA"/>
        </w:rPr>
        <w:t xml:space="preserve">的报价应包括但不限于下列内容： </w:t>
      </w:r>
    </w:p>
    <w:p w14:paraId="058AFCD3">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kern w:val="2"/>
          <w:sz w:val="24"/>
          <w:szCs w:val="22"/>
          <w:highlight w:val="none"/>
          <w:lang w:val="en-US" w:eastAsia="zh-CN" w:bidi="ar-SA"/>
        </w:rPr>
      </w:pPr>
      <w:r>
        <w:rPr>
          <w:rFonts w:hint="eastAsia" w:ascii="宋体" w:hAnsi="宋体" w:eastAsia="宋体" w:cs="宋体"/>
          <w:i w:val="0"/>
          <w:iCs w:val="0"/>
          <w:snapToGrid w:val="0"/>
          <w:color w:val="auto"/>
          <w:kern w:val="2"/>
          <w:sz w:val="24"/>
          <w:szCs w:val="22"/>
          <w:highlight w:val="none"/>
          <w:lang w:val="en-US" w:eastAsia="zh-CN" w:bidi="ar-SA"/>
        </w:rPr>
        <w:t xml:space="preserve">14.2.1 磋商工程费用及相关货物（含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2ACD190C">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kern w:val="2"/>
          <w:sz w:val="24"/>
          <w:szCs w:val="22"/>
          <w:highlight w:val="none"/>
          <w:lang w:val="zh-CN" w:eastAsia="zh-CN" w:bidi="ar-SA"/>
        </w:rPr>
      </w:pPr>
      <w:r>
        <w:rPr>
          <w:rFonts w:hint="eastAsia" w:ascii="宋体" w:hAnsi="宋体" w:eastAsia="宋体" w:cs="宋体"/>
          <w:i w:val="0"/>
          <w:iCs w:val="0"/>
          <w:snapToGrid w:val="0"/>
          <w:color w:val="auto"/>
          <w:kern w:val="2"/>
          <w:sz w:val="24"/>
          <w:szCs w:val="22"/>
          <w:highlight w:val="none"/>
          <w:lang w:val="en-US" w:eastAsia="zh-CN" w:bidi="ar-SA"/>
        </w:rPr>
        <w:t>14.2.2 按照磋商文件要求完成本项目的全部相关费用。</w:t>
      </w:r>
    </w:p>
    <w:p w14:paraId="11C9B78F">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zh-CN"/>
        </w:rPr>
        <w:t>1</w:t>
      </w:r>
      <w:r>
        <w:rPr>
          <w:rFonts w:hint="eastAsia" w:ascii="宋体" w:hAnsi="宋体" w:eastAsia="宋体" w:cs="宋体"/>
          <w:i w:val="0"/>
          <w:iCs w:val="0"/>
          <w:snapToGrid w:val="0"/>
          <w:color w:val="auto"/>
          <w:highlight w:val="none"/>
          <w:lang w:val="en-US" w:eastAsia="zh-CN"/>
        </w:rPr>
        <w:t>4</w:t>
      </w:r>
      <w:r>
        <w:rPr>
          <w:rFonts w:hint="eastAsia" w:ascii="宋体" w:hAnsi="宋体" w:eastAsia="宋体" w:cs="宋体"/>
          <w:i w:val="0"/>
          <w:iCs w:val="0"/>
          <w:snapToGrid w:val="0"/>
          <w:color w:val="auto"/>
          <w:highlight w:val="none"/>
          <w:lang w:val="zh-CN"/>
        </w:rPr>
        <w:t>.3</w:t>
      </w:r>
      <w:r>
        <w:rPr>
          <w:rFonts w:hint="eastAsia" w:ascii="宋体" w:hAnsi="宋体" w:eastAsia="宋体" w:cs="宋体"/>
          <w:i w:val="0"/>
          <w:iCs w:val="0"/>
          <w:snapToGrid w:val="0"/>
          <w:color w:val="auto"/>
          <w:highlight w:val="none"/>
          <w:lang w:val="en-US" w:eastAsia="zh-CN"/>
        </w:rPr>
        <w:t>供应商</w:t>
      </w:r>
      <w:r>
        <w:rPr>
          <w:rFonts w:hint="eastAsia" w:ascii="宋体" w:hAnsi="宋体" w:eastAsia="宋体" w:cs="宋体"/>
          <w:i w:val="0"/>
          <w:iCs w:val="0"/>
          <w:snapToGrid w:val="0"/>
          <w:color w:val="auto"/>
          <w:highlight w:val="none"/>
          <w:lang w:val="zh-CN"/>
        </w:rPr>
        <w:t>须严格按照</w:t>
      </w:r>
      <w:r>
        <w:rPr>
          <w:rFonts w:hint="eastAsia" w:ascii="宋体" w:hAnsi="宋体" w:eastAsia="宋体" w:cs="宋体"/>
          <w:i w:val="0"/>
          <w:iCs w:val="0"/>
          <w:snapToGrid w:val="0"/>
          <w:color w:val="auto"/>
          <w:highlight w:val="none"/>
          <w:lang w:val="en-US" w:eastAsia="zh-CN"/>
        </w:rPr>
        <w:t>工程量清单</w:t>
      </w:r>
      <w:r>
        <w:rPr>
          <w:rFonts w:hint="eastAsia" w:ascii="宋体" w:hAnsi="宋体" w:eastAsia="宋体" w:cs="宋体"/>
          <w:i w:val="0"/>
          <w:iCs w:val="0"/>
          <w:snapToGrid w:val="0"/>
          <w:color w:val="auto"/>
          <w:highlight w:val="none"/>
          <w:lang w:val="zh-CN"/>
        </w:rPr>
        <w:t>规定的内容填写单价、</w:t>
      </w:r>
      <w:r>
        <w:rPr>
          <w:rFonts w:hint="eastAsia" w:ascii="宋体" w:hAnsi="宋体" w:eastAsia="宋体" w:cs="宋体"/>
          <w:i w:val="0"/>
          <w:iCs w:val="0"/>
          <w:snapToGrid w:val="0"/>
          <w:color w:val="auto"/>
          <w:highlight w:val="none"/>
          <w:lang w:val="en-US" w:eastAsia="zh-CN"/>
        </w:rPr>
        <w:t>合价</w:t>
      </w:r>
      <w:r>
        <w:rPr>
          <w:rFonts w:hint="eastAsia" w:ascii="宋体" w:hAnsi="宋体" w:eastAsia="宋体" w:cs="宋体"/>
          <w:i w:val="0"/>
          <w:iCs w:val="0"/>
          <w:snapToGrid w:val="0"/>
          <w:color w:val="auto"/>
          <w:highlight w:val="none"/>
          <w:lang w:val="zh-CN"/>
        </w:rPr>
        <w:t>以及其他事项。供应商应根据本磋商文件的规定和要求、市场价格水平及其走势、磋商供应商的管理水平、磋商供应商的方案和由这些因素决定的磋商供应商之于本项目的成本水平等提出自己的报价。报价应合理，并包含完成本磋商文件采购需求全部内容的所有费用，所有根据本磋商文件或其它原因应由磋商供应商支付的税款和其他应交纳的费用都应包括在报价中。</w:t>
      </w:r>
    </w:p>
    <w:p w14:paraId="3DB7F190">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kern w:val="2"/>
          <w:sz w:val="24"/>
          <w:szCs w:val="22"/>
          <w:highlight w:val="none"/>
          <w:lang w:val="zh-CN" w:eastAsia="zh-CN" w:bidi="ar-SA"/>
        </w:rPr>
      </w:pPr>
      <w:r>
        <w:rPr>
          <w:rFonts w:hint="eastAsia" w:ascii="宋体" w:hAnsi="宋体" w:eastAsia="宋体" w:cs="宋体"/>
          <w:i w:val="0"/>
          <w:iCs w:val="0"/>
          <w:snapToGrid w:val="0"/>
          <w:color w:val="auto"/>
          <w:kern w:val="2"/>
          <w:sz w:val="24"/>
          <w:szCs w:val="22"/>
          <w:highlight w:val="none"/>
          <w:lang w:val="zh-CN" w:eastAsia="zh-CN" w:bidi="ar-SA"/>
        </w:rPr>
        <w:t>1</w:t>
      </w:r>
      <w:r>
        <w:rPr>
          <w:rFonts w:hint="eastAsia" w:ascii="宋体" w:hAnsi="宋体" w:eastAsia="宋体" w:cs="宋体"/>
          <w:i w:val="0"/>
          <w:iCs w:val="0"/>
          <w:snapToGrid w:val="0"/>
          <w:color w:val="auto"/>
          <w:kern w:val="2"/>
          <w:sz w:val="24"/>
          <w:szCs w:val="22"/>
          <w:highlight w:val="none"/>
          <w:lang w:val="en-US" w:eastAsia="zh-CN" w:bidi="ar-SA"/>
        </w:rPr>
        <w:t>4</w:t>
      </w:r>
      <w:r>
        <w:rPr>
          <w:rFonts w:hint="eastAsia" w:ascii="宋体" w:hAnsi="宋体" w:eastAsia="宋体" w:cs="宋体"/>
          <w:i w:val="0"/>
          <w:iCs w:val="0"/>
          <w:snapToGrid w:val="0"/>
          <w:color w:val="auto"/>
          <w:kern w:val="2"/>
          <w:sz w:val="24"/>
          <w:szCs w:val="22"/>
          <w:highlight w:val="none"/>
          <w:lang w:val="zh-CN" w:eastAsia="zh-CN" w:bidi="ar-SA"/>
        </w:rPr>
        <w:t>.4供应商在响应文件中注明免费的项目将视为包含在报价中。</w:t>
      </w:r>
    </w:p>
    <w:p w14:paraId="5A2E805F">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kern w:val="2"/>
          <w:sz w:val="24"/>
          <w:szCs w:val="22"/>
          <w:highlight w:val="none"/>
          <w:lang w:val="zh-CN" w:eastAsia="zh-CN" w:bidi="ar-SA"/>
        </w:rPr>
      </w:pPr>
      <w:r>
        <w:rPr>
          <w:rFonts w:hint="eastAsia" w:ascii="宋体" w:hAnsi="宋体" w:eastAsia="宋体" w:cs="宋体"/>
          <w:i w:val="0"/>
          <w:iCs w:val="0"/>
          <w:snapToGrid w:val="0"/>
          <w:color w:val="auto"/>
          <w:kern w:val="2"/>
          <w:sz w:val="24"/>
          <w:szCs w:val="22"/>
          <w:highlight w:val="none"/>
          <w:lang w:val="zh-CN" w:eastAsia="zh-CN" w:bidi="ar-SA"/>
        </w:rPr>
        <w:t>1</w:t>
      </w:r>
      <w:r>
        <w:rPr>
          <w:rFonts w:hint="eastAsia" w:ascii="宋体" w:hAnsi="宋体" w:eastAsia="宋体" w:cs="宋体"/>
          <w:i w:val="0"/>
          <w:iCs w:val="0"/>
          <w:snapToGrid w:val="0"/>
          <w:color w:val="auto"/>
          <w:kern w:val="2"/>
          <w:sz w:val="24"/>
          <w:szCs w:val="22"/>
          <w:highlight w:val="none"/>
          <w:lang w:val="en-US" w:eastAsia="zh-CN" w:bidi="ar-SA"/>
        </w:rPr>
        <w:t>4</w:t>
      </w:r>
      <w:r>
        <w:rPr>
          <w:rFonts w:hint="eastAsia" w:ascii="宋体" w:hAnsi="宋体" w:eastAsia="宋体" w:cs="宋体"/>
          <w:i w:val="0"/>
          <w:iCs w:val="0"/>
          <w:snapToGrid w:val="0"/>
          <w:color w:val="auto"/>
          <w:kern w:val="2"/>
          <w:sz w:val="24"/>
          <w:szCs w:val="22"/>
          <w:highlight w:val="none"/>
          <w:lang w:val="zh-CN" w:eastAsia="zh-CN" w:bidi="ar-SA"/>
        </w:rPr>
        <w:t>.5每一种采购内容只允许有一个报价，否则其响应文件将被视为</w:t>
      </w:r>
      <w:r>
        <w:rPr>
          <w:rFonts w:hint="eastAsia" w:ascii="宋体" w:hAnsi="宋体" w:eastAsia="宋体" w:cs="宋体"/>
          <w:b/>
          <w:bCs/>
          <w:i w:val="0"/>
          <w:iCs w:val="0"/>
          <w:snapToGrid w:val="0"/>
          <w:color w:val="auto"/>
          <w:kern w:val="2"/>
          <w:sz w:val="24"/>
          <w:szCs w:val="22"/>
          <w:highlight w:val="none"/>
          <w:lang w:val="zh-CN" w:eastAsia="zh-CN" w:bidi="ar-SA"/>
        </w:rPr>
        <w:t>无效文件</w:t>
      </w:r>
      <w:r>
        <w:rPr>
          <w:rFonts w:hint="eastAsia" w:ascii="宋体" w:hAnsi="宋体" w:eastAsia="宋体" w:cs="宋体"/>
          <w:i w:val="0"/>
          <w:iCs w:val="0"/>
          <w:snapToGrid w:val="0"/>
          <w:color w:val="auto"/>
          <w:kern w:val="2"/>
          <w:sz w:val="24"/>
          <w:szCs w:val="22"/>
          <w:highlight w:val="none"/>
          <w:lang w:val="zh-CN" w:eastAsia="zh-CN" w:bidi="ar-SA"/>
        </w:rPr>
        <w:t>。</w:t>
      </w:r>
      <w:r>
        <w:rPr>
          <w:rFonts w:hint="eastAsia" w:ascii="宋体" w:hAnsi="宋体" w:eastAsia="宋体" w:cs="宋体"/>
          <w:i w:val="0"/>
          <w:iCs w:val="0"/>
          <w:snapToGrid w:val="0"/>
          <w:color w:val="auto"/>
          <w:kern w:val="2"/>
          <w:sz w:val="24"/>
          <w:szCs w:val="22"/>
          <w:highlight w:val="none"/>
          <w:lang w:val="en-US" w:eastAsia="zh-CN" w:bidi="ar-SA"/>
        </w:rPr>
        <w:t>除非磋商文件另有规定，不接受可选择或可调整的磋商方案和报价，任何有选择的或可调整的磋商方案和报价将</w:t>
      </w:r>
      <w:r>
        <w:rPr>
          <w:rFonts w:hint="eastAsia" w:ascii="宋体" w:hAnsi="宋体" w:eastAsia="宋体" w:cs="宋体"/>
          <w:b/>
          <w:bCs/>
          <w:i w:val="0"/>
          <w:iCs w:val="0"/>
          <w:snapToGrid w:val="0"/>
          <w:color w:val="auto"/>
          <w:kern w:val="2"/>
          <w:sz w:val="24"/>
          <w:szCs w:val="22"/>
          <w:highlight w:val="none"/>
          <w:lang w:val="en-US" w:eastAsia="zh-CN" w:bidi="ar-SA"/>
        </w:rPr>
        <w:t>被视为非响应性磋商而被拒绝</w:t>
      </w:r>
      <w:r>
        <w:rPr>
          <w:rFonts w:hint="eastAsia" w:ascii="宋体" w:hAnsi="宋体" w:eastAsia="宋体" w:cs="宋体"/>
          <w:i w:val="0"/>
          <w:iCs w:val="0"/>
          <w:snapToGrid w:val="0"/>
          <w:color w:val="auto"/>
          <w:kern w:val="2"/>
          <w:sz w:val="24"/>
          <w:szCs w:val="22"/>
          <w:highlight w:val="none"/>
          <w:lang w:val="en-US" w:eastAsia="zh-CN" w:bidi="ar-SA"/>
        </w:rPr>
        <w:t>。</w:t>
      </w:r>
    </w:p>
    <w:p w14:paraId="2D8474D4">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kern w:val="2"/>
          <w:sz w:val="24"/>
          <w:szCs w:val="22"/>
          <w:highlight w:val="none"/>
          <w:lang w:val="en-US" w:eastAsia="zh-CN" w:bidi="ar-SA"/>
        </w:rPr>
      </w:pPr>
      <w:r>
        <w:rPr>
          <w:rFonts w:hint="eastAsia" w:ascii="宋体" w:hAnsi="宋体" w:eastAsia="宋体" w:cs="宋体"/>
          <w:i w:val="0"/>
          <w:iCs w:val="0"/>
          <w:snapToGrid w:val="0"/>
          <w:color w:val="auto"/>
          <w:kern w:val="2"/>
          <w:sz w:val="24"/>
          <w:szCs w:val="22"/>
          <w:highlight w:val="none"/>
          <w:lang w:val="en-US" w:eastAsia="zh-CN" w:bidi="ar-SA"/>
        </w:rPr>
        <w:t xml:space="preserve">14.6 </w:t>
      </w:r>
      <w:r>
        <w:rPr>
          <w:rFonts w:hint="eastAsia" w:ascii="宋体" w:hAnsi="宋体" w:eastAsia="宋体" w:cs="宋体"/>
          <w:i w:val="0"/>
          <w:iCs w:val="0"/>
          <w:snapToGrid w:val="0"/>
          <w:color w:val="auto"/>
          <w:kern w:val="2"/>
          <w:sz w:val="24"/>
          <w:szCs w:val="22"/>
          <w:highlight w:val="none"/>
          <w:lang w:val="zh-CN" w:eastAsia="zh-CN" w:bidi="ar-SA"/>
        </w:rPr>
        <w:t>供应商</w:t>
      </w:r>
      <w:r>
        <w:rPr>
          <w:rFonts w:hint="eastAsia" w:ascii="宋体" w:hAnsi="宋体" w:eastAsia="宋体" w:cs="宋体"/>
          <w:i w:val="0"/>
          <w:iCs w:val="0"/>
          <w:snapToGrid w:val="0"/>
          <w:color w:val="auto"/>
          <w:kern w:val="2"/>
          <w:sz w:val="24"/>
          <w:szCs w:val="22"/>
          <w:highlight w:val="none"/>
          <w:lang w:val="en-US" w:eastAsia="zh-CN" w:bidi="ar-SA"/>
        </w:rPr>
        <w:t>对磋商报价若有说明应在响应文件中显著处注明。</w:t>
      </w:r>
    </w:p>
    <w:p w14:paraId="1719007D">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kern w:val="2"/>
          <w:sz w:val="24"/>
          <w:szCs w:val="22"/>
          <w:highlight w:val="none"/>
          <w:lang w:val="en-US" w:eastAsia="zh-CN" w:bidi="ar-SA"/>
        </w:rPr>
      </w:pPr>
      <w:r>
        <w:rPr>
          <w:rFonts w:hint="eastAsia" w:ascii="宋体" w:hAnsi="宋体" w:eastAsia="宋体" w:cs="宋体"/>
          <w:i w:val="0"/>
          <w:iCs w:val="0"/>
          <w:snapToGrid w:val="0"/>
          <w:color w:val="auto"/>
          <w:kern w:val="2"/>
          <w:sz w:val="24"/>
          <w:szCs w:val="22"/>
          <w:highlight w:val="none"/>
          <w:lang w:val="en-US" w:eastAsia="zh-CN" w:bidi="ar-SA"/>
        </w:rPr>
        <w:t>除政策性文件规定以外，</w:t>
      </w:r>
      <w:r>
        <w:rPr>
          <w:rFonts w:hint="eastAsia" w:ascii="宋体" w:hAnsi="宋体" w:eastAsia="宋体" w:cs="宋体"/>
          <w:i w:val="0"/>
          <w:iCs w:val="0"/>
          <w:snapToGrid w:val="0"/>
          <w:color w:val="auto"/>
          <w:kern w:val="2"/>
          <w:sz w:val="24"/>
          <w:szCs w:val="22"/>
          <w:highlight w:val="none"/>
          <w:lang w:val="zh-CN" w:eastAsia="zh-CN" w:bidi="ar-SA"/>
        </w:rPr>
        <w:t>供应商</w:t>
      </w:r>
      <w:r>
        <w:rPr>
          <w:rFonts w:hint="eastAsia" w:ascii="宋体" w:hAnsi="宋体" w:eastAsia="宋体" w:cs="宋体"/>
          <w:i w:val="0"/>
          <w:iCs w:val="0"/>
          <w:snapToGrid w:val="0"/>
          <w:color w:val="auto"/>
          <w:kern w:val="2"/>
          <w:sz w:val="24"/>
          <w:szCs w:val="22"/>
          <w:highlight w:val="none"/>
          <w:lang w:val="en-US" w:eastAsia="zh-CN" w:bidi="ar-SA"/>
        </w:rPr>
        <w:t>所报价格在合同实施期间不因市场变化因素而变动。</w:t>
      </w:r>
    </w:p>
    <w:p w14:paraId="749D37C5">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kern w:val="2"/>
          <w:sz w:val="24"/>
          <w:szCs w:val="22"/>
          <w:highlight w:val="none"/>
          <w:lang w:val="en-US" w:eastAsia="zh-CN" w:bidi="ar-SA"/>
        </w:rPr>
      </w:pPr>
      <w:r>
        <w:rPr>
          <w:rFonts w:hint="eastAsia" w:ascii="宋体" w:hAnsi="宋体" w:eastAsia="宋体" w:cs="宋体"/>
          <w:i w:val="0"/>
          <w:iCs w:val="0"/>
          <w:snapToGrid w:val="0"/>
          <w:color w:val="auto"/>
          <w:kern w:val="2"/>
          <w:sz w:val="24"/>
          <w:szCs w:val="22"/>
          <w:highlight w:val="none"/>
          <w:lang w:val="en-US" w:eastAsia="zh-CN" w:bidi="ar-SA"/>
        </w:rPr>
        <w:t>14.7 对于有配件、耗材、选件、备件和特殊工具的货物，还应填报磋商货物配件、耗材、选件表和备件及特殊工具清单，注明品牌、型号、产地、功能、单价、批量折扣等内容，该表格格式由</w:t>
      </w:r>
      <w:r>
        <w:rPr>
          <w:rFonts w:hint="eastAsia" w:ascii="宋体" w:hAnsi="宋体" w:eastAsia="宋体" w:cs="宋体"/>
          <w:i w:val="0"/>
          <w:iCs w:val="0"/>
          <w:snapToGrid w:val="0"/>
          <w:color w:val="auto"/>
          <w:kern w:val="2"/>
          <w:sz w:val="24"/>
          <w:szCs w:val="22"/>
          <w:highlight w:val="none"/>
          <w:lang w:val="zh-CN" w:eastAsia="zh-CN" w:bidi="ar-SA"/>
        </w:rPr>
        <w:t>供应商</w:t>
      </w:r>
      <w:r>
        <w:rPr>
          <w:rFonts w:hint="eastAsia" w:ascii="宋体" w:hAnsi="宋体" w:eastAsia="宋体" w:cs="宋体"/>
          <w:i w:val="0"/>
          <w:iCs w:val="0"/>
          <w:snapToGrid w:val="0"/>
          <w:color w:val="auto"/>
          <w:kern w:val="2"/>
          <w:sz w:val="24"/>
          <w:szCs w:val="22"/>
          <w:highlight w:val="none"/>
          <w:lang w:val="en-US" w:eastAsia="zh-CN" w:bidi="ar-SA"/>
        </w:rPr>
        <w:t>自行设计。</w:t>
      </w:r>
      <w:r>
        <w:rPr>
          <w:rFonts w:hint="eastAsia" w:ascii="宋体" w:hAnsi="宋体" w:eastAsia="宋体" w:cs="宋体"/>
          <w:i w:val="0"/>
          <w:iCs w:val="0"/>
          <w:snapToGrid w:val="0"/>
          <w:color w:val="auto"/>
          <w:kern w:val="2"/>
          <w:sz w:val="24"/>
          <w:szCs w:val="22"/>
          <w:highlight w:val="none"/>
          <w:lang w:val="zh-CN" w:eastAsia="zh-CN" w:bidi="ar-SA"/>
        </w:rPr>
        <w:t>供应商</w:t>
      </w:r>
      <w:r>
        <w:rPr>
          <w:rFonts w:hint="eastAsia" w:ascii="宋体" w:hAnsi="宋体" w:eastAsia="宋体" w:cs="宋体"/>
          <w:i w:val="0"/>
          <w:iCs w:val="0"/>
          <w:snapToGrid w:val="0"/>
          <w:color w:val="auto"/>
          <w:kern w:val="2"/>
          <w:sz w:val="24"/>
          <w:szCs w:val="22"/>
          <w:highlight w:val="none"/>
          <w:lang w:val="en-US" w:eastAsia="zh-CN" w:bidi="ar-SA"/>
        </w:rPr>
        <w:t>按照上述要求分类报价，其目的是便于评审，但在任何情况下并不限制采购人以其他条款签订合同的权利。</w:t>
      </w:r>
    </w:p>
    <w:p w14:paraId="0B64FFBB">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kern w:val="2"/>
          <w:sz w:val="24"/>
          <w:szCs w:val="22"/>
          <w:highlight w:val="none"/>
          <w:lang w:val="en-US" w:eastAsia="zh-CN" w:bidi="ar-SA"/>
        </w:rPr>
      </w:pPr>
      <w:r>
        <w:rPr>
          <w:rFonts w:hint="eastAsia" w:ascii="宋体" w:hAnsi="宋体" w:eastAsia="宋体" w:cs="宋体"/>
          <w:i w:val="0"/>
          <w:iCs w:val="0"/>
          <w:snapToGrid w:val="0"/>
          <w:color w:val="auto"/>
          <w:kern w:val="2"/>
          <w:sz w:val="24"/>
          <w:szCs w:val="22"/>
          <w:highlight w:val="none"/>
          <w:lang w:val="en-US" w:eastAsia="zh-CN" w:bidi="ar-SA"/>
        </w:rPr>
        <w:t>14.8 最低报价不能作为成交的保证。</w:t>
      </w:r>
    </w:p>
    <w:p w14:paraId="0A894227">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kern w:val="2"/>
          <w:sz w:val="24"/>
          <w:szCs w:val="22"/>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
        </w:rPr>
        <w:t>14.9供应商不能提供任何有选择性或可调整的报价（磋商文件另有规定的除外），否则其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2AA144BC">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kern w:val="2"/>
          <w:sz w:val="24"/>
          <w:szCs w:val="22"/>
          <w:highlight w:val="none"/>
          <w:lang w:val="en-US" w:eastAsia="zh-CN" w:bidi="ar-SA"/>
        </w:rPr>
      </w:pPr>
      <w:r>
        <w:rPr>
          <w:rFonts w:hint="eastAsia" w:ascii="宋体" w:hAnsi="宋体" w:eastAsia="宋体" w:cs="宋体"/>
          <w:i w:val="0"/>
          <w:iCs w:val="0"/>
          <w:snapToGrid w:val="0"/>
          <w:color w:val="auto"/>
          <w:kern w:val="2"/>
          <w:sz w:val="24"/>
          <w:szCs w:val="22"/>
          <w:highlight w:val="none"/>
          <w:lang w:val="en-US" w:eastAsia="zh-CN" w:bidi="ar-SA"/>
        </w:rPr>
        <w:t>14.10采购人不得向供应商索要或者接受其给予的赠品、回扣或者与采购无关的其他商品、服务。</w:t>
      </w:r>
    </w:p>
    <w:p w14:paraId="0CD8AEF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2" w:name="_Toc109899550"/>
      <w:bookmarkStart w:id="253" w:name="_Toc109900388"/>
      <w:bookmarkStart w:id="254" w:name="_Toc48846126"/>
      <w:bookmarkStart w:id="255" w:name="_Toc109899969"/>
      <w:bookmarkStart w:id="256" w:name="_Toc48688806"/>
      <w:bookmarkStart w:id="257" w:name="_Toc5668"/>
      <w:bookmarkStart w:id="258" w:name="_Toc52962744"/>
      <w:bookmarkStart w:id="259" w:name="_Toc46772258"/>
      <w:bookmarkStart w:id="260" w:name="_Toc52960570"/>
      <w:bookmarkStart w:id="261" w:name="_Toc470172682"/>
      <w:bookmarkStart w:id="262" w:name="_Toc109897451"/>
      <w:bookmarkStart w:id="263" w:name="_Toc46771657"/>
      <w:bookmarkStart w:id="264" w:name="_Toc51674228"/>
      <w:bookmarkStart w:id="265" w:name="_Toc48846122"/>
      <w:bookmarkStart w:id="266" w:name="_Toc109900385"/>
      <w:bookmarkStart w:id="267" w:name="_Toc470172678"/>
      <w:bookmarkStart w:id="268" w:name="_Toc46772254"/>
      <w:bookmarkStart w:id="269" w:name="_Toc48688802"/>
      <w:bookmarkStart w:id="270" w:name="_Toc52960566"/>
      <w:bookmarkStart w:id="271" w:name="_Toc52962740"/>
      <w:bookmarkStart w:id="272" w:name="_Toc109899966"/>
      <w:bookmarkStart w:id="273" w:name="_Toc109897448"/>
      <w:bookmarkStart w:id="274" w:name="_Toc51674224"/>
      <w:bookmarkStart w:id="275" w:name="_Toc3324"/>
      <w:bookmarkStart w:id="276" w:name="_Toc46771653"/>
      <w:bookmarkStart w:id="277" w:name="_Toc109899547"/>
      <w:r>
        <w:rPr>
          <w:rFonts w:hint="eastAsia" w:ascii="宋体" w:hAnsi="宋体" w:eastAsia="宋体" w:cs="宋体"/>
          <w:b/>
          <w:bCs/>
          <w:color w:val="auto"/>
          <w:kern w:val="2"/>
          <w:sz w:val="24"/>
          <w:szCs w:val="24"/>
          <w:highlight w:val="none"/>
          <w:lang w:val="en-US" w:eastAsia="zh-CN" w:bidi="ar-SA"/>
        </w:rPr>
        <w:t>15.响应文件有效期</w:t>
      </w:r>
      <w:bookmarkEnd w:id="252"/>
      <w:bookmarkEnd w:id="253"/>
      <w:bookmarkEnd w:id="254"/>
      <w:bookmarkEnd w:id="255"/>
      <w:bookmarkEnd w:id="256"/>
      <w:bookmarkEnd w:id="257"/>
      <w:bookmarkEnd w:id="258"/>
      <w:bookmarkEnd w:id="259"/>
      <w:bookmarkEnd w:id="260"/>
      <w:bookmarkEnd w:id="261"/>
      <w:bookmarkEnd w:id="262"/>
      <w:bookmarkEnd w:id="263"/>
      <w:bookmarkEnd w:id="264"/>
    </w:p>
    <w:p w14:paraId="6C3E470C">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zh-CN"/>
        </w:rPr>
        <w:t>1</w:t>
      </w:r>
      <w:r>
        <w:rPr>
          <w:rFonts w:hint="eastAsia" w:ascii="宋体" w:hAnsi="宋体" w:eastAsia="宋体" w:cs="宋体"/>
          <w:i w:val="0"/>
          <w:iCs w:val="0"/>
          <w:snapToGrid w:val="0"/>
          <w:color w:val="auto"/>
          <w:highlight w:val="none"/>
          <w:lang w:val="en-US" w:eastAsia="zh-CN"/>
        </w:rPr>
        <w:t>5</w:t>
      </w:r>
      <w:r>
        <w:rPr>
          <w:rFonts w:hint="eastAsia" w:ascii="宋体" w:hAnsi="宋体" w:eastAsia="宋体" w:cs="宋体"/>
          <w:i w:val="0"/>
          <w:iCs w:val="0"/>
          <w:snapToGrid w:val="0"/>
          <w:color w:val="auto"/>
          <w:highlight w:val="none"/>
          <w:lang w:val="zh-CN"/>
        </w:rPr>
        <w:t>.1</w:t>
      </w:r>
      <w:r>
        <w:rPr>
          <w:rFonts w:hint="eastAsia" w:ascii="宋体" w:hAnsi="宋体" w:eastAsia="宋体" w:cs="宋体"/>
          <w:i w:val="0"/>
          <w:iCs w:val="0"/>
          <w:snapToGrid w:val="0"/>
          <w:color w:val="auto"/>
          <w:highlight w:val="none"/>
          <w:lang w:val="en-US" w:eastAsia="zh-CN"/>
        </w:rPr>
        <w:t>供应商提交的</w:t>
      </w:r>
      <w:r>
        <w:rPr>
          <w:rFonts w:hint="eastAsia" w:ascii="宋体" w:hAnsi="宋体" w:eastAsia="宋体" w:cs="宋体"/>
          <w:i w:val="0"/>
          <w:iCs w:val="0"/>
          <w:snapToGrid w:val="0"/>
          <w:color w:val="auto"/>
          <w:highlight w:val="none"/>
          <w:lang w:val="zh-CN"/>
        </w:rPr>
        <w:t>响应文件有效期见“供应商须知前附表”，磋商供应商承诺的响应文件</w:t>
      </w:r>
      <w:r>
        <w:rPr>
          <w:rFonts w:hint="eastAsia" w:ascii="宋体" w:hAnsi="宋体" w:eastAsia="宋体" w:cs="宋体"/>
          <w:i w:val="0"/>
          <w:iCs w:val="0"/>
          <w:snapToGrid w:val="0"/>
          <w:color w:val="auto"/>
          <w:highlight w:val="none"/>
          <w:lang w:val="zh-CN" w:eastAsia="zh-CN"/>
        </w:rPr>
        <w:t>有效期少于</w:t>
      </w:r>
      <w:r>
        <w:rPr>
          <w:rFonts w:hint="eastAsia" w:ascii="宋体" w:hAnsi="宋体" w:eastAsia="宋体" w:cs="宋体"/>
          <w:i w:val="0"/>
          <w:iCs w:val="0"/>
          <w:snapToGrid w:val="0"/>
          <w:color w:val="auto"/>
          <w:highlight w:val="none"/>
          <w:lang w:val="en-US" w:eastAsia="zh-CN"/>
        </w:rPr>
        <w:t>磋商</w:t>
      </w:r>
      <w:r>
        <w:rPr>
          <w:rFonts w:hint="eastAsia" w:ascii="宋体" w:hAnsi="宋体" w:eastAsia="宋体" w:cs="宋体"/>
          <w:i w:val="0"/>
          <w:iCs w:val="0"/>
          <w:snapToGrid w:val="0"/>
          <w:color w:val="auto"/>
          <w:highlight w:val="none"/>
          <w:lang w:val="zh-CN" w:eastAsia="zh-CN"/>
        </w:rPr>
        <w:t>文件规定期限的，其</w:t>
      </w:r>
      <w:r>
        <w:rPr>
          <w:rFonts w:hint="eastAsia" w:ascii="宋体" w:hAnsi="宋体" w:eastAsia="宋体" w:cs="宋体"/>
          <w:b/>
          <w:bCs/>
          <w:i w:val="0"/>
          <w:iCs w:val="0"/>
          <w:snapToGrid w:val="0"/>
          <w:color w:val="auto"/>
          <w:highlight w:val="none"/>
          <w:lang w:val="en-US" w:eastAsia="zh-CN"/>
        </w:rPr>
        <w:t>响应</w:t>
      </w:r>
      <w:r>
        <w:rPr>
          <w:rFonts w:hint="eastAsia" w:ascii="宋体" w:hAnsi="宋体" w:eastAsia="宋体" w:cs="宋体"/>
          <w:b/>
          <w:bCs/>
          <w:i w:val="0"/>
          <w:iCs w:val="0"/>
          <w:snapToGrid w:val="0"/>
          <w:color w:val="auto"/>
          <w:highlight w:val="none"/>
          <w:lang w:val="zh-CN" w:eastAsia="zh-CN"/>
        </w:rPr>
        <w:t>无效</w:t>
      </w:r>
      <w:r>
        <w:rPr>
          <w:rFonts w:hint="eastAsia" w:ascii="宋体" w:hAnsi="宋体" w:eastAsia="宋体" w:cs="宋体"/>
          <w:i w:val="0"/>
          <w:iCs w:val="0"/>
          <w:snapToGrid w:val="0"/>
          <w:color w:val="auto"/>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snapToGrid w:val="0"/>
          <w:color w:val="auto"/>
          <w:kern w:val="2"/>
          <w:sz w:val="24"/>
          <w:szCs w:val="22"/>
          <w:highlight w:val="none"/>
          <w:lang w:val="en-US" w:eastAsia="zh-CN" w:bidi="ar-SA"/>
        </w:rPr>
      </w:pPr>
      <w:r>
        <w:rPr>
          <w:rFonts w:hint="eastAsia" w:ascii="宋体" w:hAnsi="宋体" w:eastAsia="宋体" w:cs="宋体"/>
          <w:i w:val="0"/>
          <w:iCs w:val="0"/>
          <w:snapToGrid w:val="0"/>
          <w:color w:val="auto"/>
          <w:kern w:val="2"/>
          <w:sz w:val="24"/>
          <w:szCs w:val="22"/>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kern w:val="2"/>
          <w:sz w:val="24"/>
          <w:szCs w:val="22"/>
          <w:highlight w:val="none"/>
          <w:lang w:val="zh-CN" w:eastAsia="zh-CN" w:bidi="ar-SA"/>
        </w:rPr>
        <w:t>1</w:t>
      </w:r>
      <w:r>
        <w:rPr>
          <w:rFonts w:hint="eastAsia" w:ascii="宋体" w:hAnsi="宋体" w:eastAsia="宋体" w:cs="宋体"/>
          <w:i w:val="0"/>
          <w:iCs w:val="0"/>
          <w:snapToGrid w:val="0"/>
          <w:color w:val="auto"/>
          <w:kern w:val="2"/>
          <w:sz w:val="24"/>
          <w:szCs w:val="22"/>
          <w:highlight w:val="none"/>
          <w:lang w:val="en-US" w:eastAsia="zh-CN" w:bidi="ar-SA"/>
        </w:rPr>
        <w:t>5</w:t>
      </w:r>
      <w:r>
        <w:rPr>
          <w:rFonts w:hint="eastAsia" w:ascii="宋体" w:hAnsi="宋体" w:eastAsia="宋体" w:cs="宋体"/>
          <w:i w:val="0"/>
          <w:iCs w:val="0"/>
          <w:snapToGrid w:val="0"/>
          <w:color w:val="auto"/>
          <w:kern w:val="2"/>
          <w:sz w:val="24"/>
          <w:szCs w:val="22"/>
          <w:highlight w:val="none"/>
          <w:lang w:val="zh-CN" w:eastAsia="zh-CN" w:bidi="ar-SA"/>
        </w:rPr>
        <w:t>.</w:t>
      </w:r>
      <w:r>
        <w:rPr>
          <w:rFonts w:hint="eastAsia" w:ascii="宋体" w:hAnsi="宋体" w:eastAsia="宋体" w:cs="宋体"/>
          <w:i w:val="0"/>
          <w:iCs w:val="0"/>
          <w:snapToGrid w:val="0"/>
          <w:color w:val="auto"/>
          <w:kern w:val="2"/>
          <w:sz w:val="24"/>
          <w:szCs w:val="22"/>
          <w:highlight w:val="none"/>
          <w:lang w:val="en-US" w:eastAsia="zh-CN" w:bidi="ar-SA"/>
        </w:rPr>
        <w:t>3</w:t>
      </w:r>
      <w:r>
        <w:rPr>
          <w:rFonts w:hint="eastAsia" w:ascii="宋体" w:hAnsi="宋体" w:eastAsia="宋体" w:cs="宋体"/>
          <w:i w:val="0"/>
          <w:iCs w:val="0"/>
          <w:snapToGrid w:val="0"/>
          <w:color w:val="auto"/>
          <w:kern w:val="2"/>
          <w:sz w:val="24"/>
          <w:szCs w:val="22"/>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Cs w:val="24"/>
          <w:highlight w:val="none"/>
          <w:lang w:val="zh-CN"/>
        </w:rPr>
      </w:pPr>
      <w:r>
        <w:rPr>
          <w:rFonts w:hint="eastAsia" w:ascii="宋体" w:hAnsi="宋体" w:eastAsia="宋体" w:cs="宋体"/>
          <w:i w:val="0"/>
          <w:iCs w:val="0"/>
          <w:snapToGrid w:val="0"/>
          <w:color w:val="auto"/>
          <w:kern w:val="2"/>
          <w:sz w:val="24"/>
          <w:szCs w:val="22"/>
          <w:highlight w:val="none"/>
          <w:lang w:val="zh-CN" w:eastAsia="zh-CN" w:bidi="ar-SA"/>
        </w:rPr>
        <w:t>1</w:t>
      </w:r>
      <w:r>
        <w:rPr>
          <w:rFonts w:hint="eastAsia" w:ascii="宋体" w:hAnsi="宋体" w:eastAsia="宋体" w:cs="宋体"/>
          <w:i w:val="0"/>
          <w:iCs w:val="0"/>
          <w:snapToGrid w:val="0"/>
          <w:color w:val="auto"/>
          <w:kern w:val="2"/>
          <w:sz w:val="24"/>
          <w:szCs w:val="22"/>
          <w:highlight w:val="none"/>
          <w:lang w:val="en-US" w:eastAsia="zh-CN" w:bidi="ar-SA"/>
        </w:rPr>
        <w:t>5</w:t>
      </w:r>
      <w:r>
        <w:rPr>
          <w:rFonts w:hint="eastAsia" w:ascii="宋体" w:hAnsi="宋体" w:eastAsia="宋体" w:cs="宋体"/>
          <w:i w:val="0"/>
          <w:iCs w:val="0"/>
          <w:snapToGrid w:val="0"/>
          <w:color w:val="auto"/>
          <w:kern w:val="2"/>
          <w:sz w:val="24"/>
          <w:szCs w:val="22"/>
          <w:highlight w:val="none"/>
          <w:lang w:val="zh-CN" w:eastAsia="zh-CN" w:bidi="ar-SA"/>
        </w:rPr>
        <w:t>.</w:t>
      </w:r>
      <w:r>
        <w:rPr>
          <w:rFonts w:hint="eastAsia" w:ascii="宋体" w:hAnsi="宋体" w:eastAsia="宋体" w:cs="宋体"/>
          <w:i w:val="0"/>
          <w:iCs w:val="0"/>
          <w:snapToGrid w:val="0"/>
          <w:color w:val="auto"/>
          <w:kern w:val="2"/>
          <w:sz w:val="24"/>
          <w:szCs w:val="22"/>
          <w:highlight w:val="none"/>
          <w:lang w:val="en-US" w:eastAsia="zh-CN" w:bidi="ar-SA"/>
        </w:rPr>
        <w:t>4</w:t>
      </w:r>
      <w:r>
        <w:rPr>
          <w:rFonts w:hint="eastAsia" w:ascii="宋体" w:hAnsi="宋体" w:eastAsia="宋体" w:cs="宋体"/>
          <w:i w:val="0"/>
          <w:iCs w:val="0"/>
          <w:snapToGrid w:val="0"/>
          <w:color w:val="auto"/>
          <w:kern w:val="2"/>
          <w:sz w:val="24"/>
          <w:szCs w:val="22"/>
          <w:highlight w:val="none"/>
          <w:lang w:val="zh-CN" w:eastAsia="zh-CN" w:bidi="ar-SA"/>
        </w:rPr>
        <w:t>供应商同意延长的，</w:t>
      </w:r>
      <w:r>
        <w:rPr>
          <w:rFonts w:hint="eastAsia" w:ascii="宋体" w:hAnsi="宋体" w:eastAsia="宋体" w:cs="宋体"/>
          <w:i w:val="0"/>
          <w:iCs w:val="0"/>
          <w:snapToGrid w:val="0"/>
          <w:color w:val="auto"/>
          <w:kern w:val="2"/>
          <w:sz w:val="24"/>
          <w:szCs w:val="22"/>
          <w:highlight w:val="none"/>
          <w:lang w:val="en-US" w:eastAsia="zh-CN" w:bidi="ar-SA"/>
        </w:rPr>
        <w:t>其磋商</w:t>
      </w:r>
      <w:r>
        <w:rPr>
          <w:rFonts w:hint="eastAsia" w:ascii="宋体" w:hAnsi="宋体" w:eastAsia="宋体" w:cs="宋体"/>
          <w:i w:val="0"/>
          <w:iCs w:val="0"/>
          <w:snapToGrid w:val="0"/>
          <w:color w:val="auto"/>
          <w:szCs w:val="24"/>
          <w:highlight w:val="none"/>
          <w:lang w:val="zh-CN"/>
        </w:rPr>
        <w:t>保证金的有效期也相应延长</w:t>
      </w:r>
      <w:r>
        <w:rPr>
          <w:rFonts w:hint="eastAsia" w:ascii="宋体" w:hAnsi="宋体" w:eastAsia="宋体" w:cs="宋体"/>
          <w:i w:val="0"/>
          <w:iCs w:val="0"/>
          <w:snapToGrid w:val="0"/>
          <w:color w:val="auto"/>
          <w:szCs w:val="24"/>
          <w:highlight w:val="none"/>
          <w:lang w:val="zh-CN" w:eastAsia="zh-CN"/>
        </w:rPr>
        <w:t>，</w:t>
      </w:r>
      <w:r>
        <w:rPr>
          <w:rFonts w:hint="eastAsia" w:ascii="宋体" w:hAnsi="宋体" w:eastAsia="宋体" w:cs="宋体"/>
          <w:i w:val="0"/>
          <w:iCs w:val="0"/>
          <w:snapToGrid w:val="0"/>
          <w:color w:val="auto"/>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lang w:val="en-US" w:eastAsia="zh-CN"/>
        </w:rPr>
        <w:t>但其提交的磋商保证金可予以退还</w:t>
      </w:r>
      <w:r>
        <w:rPr>
          <w:rFonts w:hint="eastAsia" w:ascii="宋体" w:hAnsi="宋体" w:eastAsia="宋体" w:cs="宋体"/>
          <w:i w:val="0"/>
          <w:iCs w:val="0"/>
          <w:snapToGrid w:val="0"/>
          <w:color w:val="auto"/>
          <w:szCs w:val="24"/>
          <w:highlight w:val="none"/>
          <w:lang w:val="zh-CN"/>
        </w:rPr>
        <w:t>。</w:t>
      </w:r>
    </w:p>
    <w:bookmarkEnd w:id="265"/>
    <w:bookmarkEnd w:id="266"/>
    <w:bookmarkEnd w:id="267"/>
    <w:bookmarkEnd w:id="268"/>
    <w:bookmarkEnd w:id="269"/>
    <w:bookmarkEnd w:id="270"/>
    <w:bookmarkEnd w:id="271"/>
    <w:bookmarkEnd w:id="272"/>
    <w:bookmarkEnd w:id="273"/>
    <w:bookmarkEnd w:id="274"/>
    <w:bookmarkEnd w:id="275"/>
    <w:bookmarkEnd w:id="276"/>
    <w:bookmarkEnd w:id="277"/>
    <w:p w14:paraId="26D695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16.响应文件的编制</w:t>
      </w:r>
      <w:bookmarkEnd w:id="238"/>
      <w:bookmarkEnd w:id="239"/>
      <w:bookmarkEnd w:id="240"/>
      <w:bookmarkEnd w:id="241"/>
      <w:bookmarkEnd w:id="242"/>
      <w:bookmarkEnd w:id="243"/>
      <w:bookmarkEnd w:id="244"/>
      <w:bookmarkEnd w:id="245"/>
      <w:bookmarkEnd w:id="246"/>
      <w:bookmarkEnd w:id="247"/>
      <w:bookmarkEnd w:id="248"/>
      <w:bookmarkEnd w:id="249"/>
      <w:bookmarkEnd w:id="250"/>
    </w:p>
    <w:p w14:paraId="710ABAB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w:t>
      </w:r>
      <w:r>
        <w:rPr>
          <w:rFonts w:hint="eastAsia" w:ascii="宋体" w:hAnsi="宋体" w:eastAsia="宋体" w:cs="宋体"/>
          <w:i w:val="0"/>
          <w:iCs w:val="0"/>
          <w:color w:val="auto"/>
          <w:szCs w:val="24"/>
          <w:highlight w:val="none"/>
          <w:lang w:val="en-US" w:eastAsia="zh-CN"/>
        </w:rPr>
        <w:t>6</w:t>
      </w:r>
      <w:r>
        <w:rPr>
          <w:rFonts w:hint="eastAsia" w:ascii="宋体" w:hAnsi="宋体" w:eastAsia="宋体" w:cs="宋体"/>
          <w:i w:val="0"/>
          <w:iCs w:val="0"/>
          <w:color w:val="auto"/>
          <w:szCs w:val="24"/>
          <w:highlight w:val="none"/>
        </w:rPr>
        <w:t>.1</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文件应在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szCs w:val="24"/>
          <w:highlight w:val="none"/>
        </w:rPr>
        <w:t>中进行编制，在</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文件中要求加盖印章的，除有特殊说明之外，</w:t>
      </w:r>
      <w:r>
        <w:rPr>
          <w:rFonts w:hint="eastAsia" w:ascii="宋体" w:hAnsi="宋体" w:eastAsia="宋体" w:cs="宋体"/>
          <w:i w:val="0"/>
          <w:iCs w:val="0"/>
          <w:color w:val="auto"/>
          <w:szCs w:val="24"/>
          <w:highlight w:val="none"/>
          <w:lang w:val="en-US" w:eastAsia="zh-CN"/>
        </w:rPr>
        <w:t>可</w:t>
      </w:r>
      <w:r>
        <w:rPr>
          <w:rFonts w:hint="eastAsia" w:ascii="宋体" w:hAnsi="宋体" w:eastAsia="宋体" w:cs="宋体"/>
          <w:i w:val="0"/>
          <w:iCs w:val="0"/>
          <w:color w:val="auto"/>
          <w:szCs w:val="24"/>
          <w:highlight w:val="none"/>
        </w:rPr>
        <w:t>使用电子签章签署。</w:t>
      </w:r>
    </w:p>
    <w:p w14:paraId="6FD5FFC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highlight w:val="none"/>
          <w:lang w:val="en-US" w:eastAsia="zh-CN"/>
        </w:rPr>
        <w:t>6</w:t>
      </w: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highlight w:val="none"/>
        </w:rPr>
        <w:t>中按照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highlight w:val="none"/>
        </w:rPr>
        <w:t>中的格式要求填写响应内容后，生成</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highlight w:val="none"/>
        </w:rPr>
        <w:t>文件。</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须按照</w:t>
      </w: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文件的要求对要求加盖印章的部分逐一进行签章。</w:t>
      </w:r>
    </w:p>
    <w:p w14:paraId="4BB9824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highlight w:val="none"/>
          <w:lang w:val="en-US" w:eastAsia="zh-CN"/>
        </w:rPr>
        <w:t>6</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3供应商</w:t>
      </w:r>
      <w:r>
        <w:rPr>
          <w:rFonts w:hint="eastAsia" w:ascii="宋体" w:hAnsi="宋体" w:eastAsia="宋体" w:cs="宋体"/>
          <w:i w:val="0"/>
          <w:iCs w:val="0"/>
          <w:color w:val="auto"/>
          <w:highlight w:val="none"/>
        </w:rPr>
        <w:t>应详细阅读</w:t>
      </w: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文件的全部内容。</w:t>
      </w: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文件须对</w:t>
      </w: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文件中的内容作出实质性和完整的响应，如果</w:t>
      </w: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文件填报的内容不详，或没有提供</w:t>
      </w: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文件中所要求的全部资料及数据，</w:t>
      </w:r>
      <w:r>
        <w:rPr>
          <w:rFonts w:hint="eastAsia" w:ascii="宋体" w:hAnsi="宋体" w:eastAsia="宋体" w:cs="宋体"/>
          <w:b w:val="0"/>
          <w:bCs w:val="0"/>
          <w:i w:val="0"/>
          <w:iCs w:val="0"/>
          <w:color w:val="auto"/>
          <w:highlight w:val="none"/>
        </w:rPr>
        <w:t>将可能</w:t>
      </w:r>
      <w:r>
        <w:rPr>
          <w:rFonts w:hint="eastAsia" w:ascii="宋体" w:hAnsi="宋体" w:eastAsia="宋体" w:cs="宋体"/>
          <w:b/>
          <w:bCs/>
          <w:i w:val="0"/>
          <w:iCs w:val="0"/>
          <w:color w:val="auto"/>
          <w:highlight w:val="none"/>
        </w:rPr>
        <w:t>导致</w:t>
      </w:r>
      <w:r>
        <w:rPr>
          <w:rFonts w:hint="eastAsia" w:ascii="宋体" w:hAnsi="宋体" w:eastAsia="宋体" w:cs="宋体"/>
          <w:b/>
          <w:bCs/>
          <w:i w:val="0"/>
          <w:iCs w:val="0"/>
          <w:color w:val="auto"/>
          <w:highlight w:val="none"/>
          <w:lang w:val="en-US" w:eastAsia="zh-CN"/>
        </w:rPr>
        <w:t>其</w:t>
      </w:r>
      <w:r>
        <w:rPr>
          <w:rFonts w:hint="eastAsia" w:ascii="宋体" w:hAnsi="宋体" w:eastAsia="宋体" w:cs="宋体"/>
          <w:b/>
          <w:bCs/>
          <w:i w:val="0"/>
          <w:iCs w:val="0"/>
          <w:color w:val="auto"/>
          <w:highlight w:val="none"/>
          <w:lang w:eastAsia="zh-CN"/>
        </w:rPr>
        <w:t>响应</w:t>
      </w:r>
      <w:r>
        <w:rPr>
          <w:rFonts w:hint="eastAsia" w:ascii="宋体" w:hAnsi="宋体" w:eastAsia="宋体" w:cs="宋体"/>
          <w:b/>
          <w:bCs/>
          <w:i w:val="0"/>
          <w:iCs w:val="0"/>
          <w:color w:val="auto"/>
          <w:highlight w:val="none"/>
          <w:lang w:val="en-US" w:eastAsia="zh-CN"/>
        </w:rPr>
        <w:t>无效</w:t>
      </w:r>
      <w:r>
        <w:rPr>
          <w:rFonts w:hint="eastAsia" w:ascii="宋体" w:hAnsi="宋体" w:eastAsia="宋体" w:cs="宋体"/>
          <w:i w:val="0"/>
          <w:iCs w:val="0"/>
          <w:color w:val="auto"/>
          <w:highlight w:val="none"/>
        </w:rPr>
        <w:t>。</w:t>
      </w:r>
    </w:p>
    <w:p w14:paraId="2084E86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highlight w:val="none"/>
          <w:lang w:val="en-US" w:eastAsia="zh-CN"/>
        </w:rPr>
        <w:t>6</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4响应</w:t>
      </w:r>
      <w:r>
        <w:rPr>
          <w:rFonts w:hint="eastAsia" w:ascii="宋体" w:hAnsi="宋体" w:eastAsia="宋体" w:cs="宋体"/>
          <w:i w:val="0"/>
          <w:iCs w:val="0"/>
          <w:color w:val="auto"/>
          <w:highlight w:val="none"/>
        </w:rPr>
        <w:t>文件须严格按照</w:t>
      </w:r>
      <w:r>
        <w:rPr>
          <w:rFonts w:hint="eastAsia" w:ascii="宋体" w:hAnsi="宋体" w:eastAsia="宋体" w:cs="宋体"/>
          <w:i w:val="0"/>
          <w:iCs w:val="0"/>
          <w:color w:val="auto"/>
          <w:highlight w:val="none"/>
          <w:lang w:val="en-US" w:eastAsia="zh-CN"/>
        </w:rPr>
        <w:t>本竞争性磋商</w:t>
      </w:r>
      <w:r>
        <w:rPr>
          <w:rFonts w:hint="eastAsia" w:ascii="宋体" w:hAnsi="宋体" w:eastAsia="宋体" w:cs="宋体"/>
          <w:i w:val="0"/>
          <w:iCs w:val="0"/>
          <w:color w:val="auto"/>
          <w:highlight w:val="none"/>
        </w:rPr>
        <w:t>文件第</w:t>
      </w:r>
      <w:r>
        <w:rPr>
          <w:rFonts w:hint="eastAsia" w:ascii="宋体" w:hAnsi="宋体" w:eastAsia="宋体" w:cs="宋体"/>
          <w:i w:val="0"/>
          <w:iCs w:val="0"/>
          <w:color w:val="auto"/>
          <w:highlight w:val="none"/>
          <w:lang w:val="en-US" w:eastAsia="zh-CN"/>
        </w:rPr>
        <w:t>六章</w:t>
      </w:r>
      <w:r>
        <w:rPr>
          <w:rFonts w:hint="eastAsia" w:ascii="宋体" w:hAnsi="宋体" w:eastAsia="宋体" w:cs="宋体"/>
          <w:i w:val="0"/>
          <w:iCs w:val="0"/>
          <w:color w:val="auto"/>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文件被误读或查找不到，其责任由</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承担。</w:t>
      </w:r>
    </w:p>
    <w:p w14:paraId="71265CA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highlight w:val="none"/>
          <w:lang w:val="en-US" w:eastAsia="zh-CN"/>
        </w:rPr>
        <w:t>6</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5供应商</w:t>
      </w:r>
      <w:r>
        <w:rPr>
          <w:rFonts w:hint="eastAsia" w:ascii="宋体" w:hAnsi="宋体" w:eastAsia="宋体" w:cs="宋体"/>
          <w:i w:val="0"/>
          <w:iCs w:val="0"/>
          <w:color w:val="auto"/>
          <w:highlight w:val="none"/>
        </w:rPr>
        <w:t>须注意：为合理节约政府采购评审成本，提倡诚实信用的</w:t>
      </w:r>
      <w:r>
        <w:rPr>
          <w:rFonts w:hint="eastAsia" w:ascii="宋体" w:hAnsi="宋体" w:eastAsia="宋体" w:cs="宋体"/>
          <w:i w:val="0"/>
          <w:iCs w:val="0"/>
          <w:color w:val="auto"/>
          <w:highlight w:val="none"/>
          <w:lang w:val="en-US" w:eastAsia="zh-CN"/>
        </w:rPr>
        <w:t>磋商</w:t>
      </w:r>
      <w:r>
        <w:rPr>
          <w:rFonts w:hint="eastAsia" w:ascii="宋体" w:hAnsi="宋体" w:eastAsia="宋体" w:cs="宋体"/>
          <w:i w:val="0"/>
          <w:iCs w:val="0"/>
          <w:color w:val="auto"/>
          <w:highlight w:val="none"/>
        </w:rPr>
        <w:t>行为，特别要求</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应本着诚信精神，在本次</w:t>
      </w: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文件的偏离表中，均以审慎的态度明确、清楚地披露各项偏离。若</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没有在偏离表中明确、清楚地披露的事项，包括可能属于被</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在偏离表中遗漏披露的事项，一旦在评审中被发现存在偏离或被认定为属于偏离，则评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委员会有权视具体情形评审时予以处理，</w:t>
      </w:r>
      <w:r>
        <w:rPr>
          <w:rFonts w:hint="eastAsia" w:ascii="宋体" w:hAnsi="宋体" w:eastAsia="宋体" w:cs="宋体"/>
          <w:b/>
          <w:bCs/>
          <w:i w:val="0"/>
          <w:iCs w:val="0"/>
          <w:color w:val="auto"/>
          <w:highlight w:val="none"/>
        </w:rPr>
        <w:t>将可能导致</w:t>
      </w:r>
      <w:r>
        <w:rPr>
          <w:rFonts w:hint="eastAsia" w:ascii="宋体" w:hAnsi="宋体" w:eastAsia="宋体" w:cs="宋体"/>
          <w:b/>
          <w:bCs/>
          <w:i w:val="0"/>
          <w:iCs w:val="0"/>
          <w:color w:val="auto"/>
          <w:highlight w:val="none"/>
          <w:lang w:eastAsia="zh-CN"/>
        </w:rPr>
        <w:t>响应</w:t>
      </w:r>
      <w:r>
        <w:rPr>
          <w:rFonts w:hint="eastAsia" w:ascii="宋体" w:hAnsi="宋体" w:eastAsia="宋体" w:cs="宋体"/>
          <w:b/>
          <w:bCs/>
          <w:i w:val="0"/>
          <w:iCs w:val="0"/>
          <w:color w:val="auto"/>
          <w:highlight w:val="none"/>
          <w:lang w:val="en-US" w:eastAsia="zh-CN"/>
        </w:rPr>
        <w:t>无效</w:t>
      </w:r>
      <w:r>
        <w:rPr>
          <w:rFonts w:hint="eastAsia" w:ascii="宋体" w:hAnsi="宋体" w:eastAsia="宋体" w:cs="宋体"/>
          <w:i w:val="0"/>
          <w:iCs w:val="0"/>
          <w:color w:val="auto"/>
          <w:highlight w:val="none"/>
        </w:rPr>
        <w:t>。</w:t>
      </w:r>
    </w:p>
    <w:p w14:paraId="76CE475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highlight w:val="none"/>
          <w:lang w:val="en-US" w:eastAsia="zh-CN"/>
        </w:rPr>
        <w:t>6</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6供应商</w:t>
      </w:r>
      <w:r>
        <w:rPr>
          <w:rFonts w:hint="eastAsia" w:ascii="宋体" w:hAnsi="宋体" w:eastAsia="宋体" w:cs="宋体"/>
          <w:i w:val="0"/>
          <w:iCs w:val="0"/>
          <w:color w:val="auto"/>
          <w:highlight w:val="none"/>
        </w:rPr>
        <w:t>必须保证</w:t>
      </w: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文件所提供的全部资料</w:t>
      </w:r>
      <w:r>
        <w:rPr>
          <w:rFonts w:hint="eastAsia" w:ascii="宋体" w:hAnsi="宋体" w:eastAsia="宋体" w:cs="宋体"/>
          <w:i w:val="0"/>
          <w:iCs w:val="0"/>
          <w:color w:val="auto"/>
          <w:highlight w:val="none"/>
          <w:lang w:eastAsia="zh-CN"/>
        </w:rPr>
        <w:t>合法、</w:t>
      </w:r>
      <w:r>
        <w:rPr>
          <w:rFonts w:hint="eastAsia" w:ascii="宋体" w:hAnsi="宋体" w:eastAsia="宋体" w:cs="宋体"/>
          <w:i w:val="0"/>
          <w:iCs w:val="0"/>
          <w:color w:val="auto"/>
          <w:highlight w:val="none"/>
        </w:rPr>
        <w:t>真实可靠，并接受采购</w:t>
      </w:r>
      <w:r>
        <w:rPr>
          <w:rFonts w:hint="eastAsia" w:ascii="宋体" w:hAnsi="宋体" w:eastAsia="宋体" w:cs="宋体"/>
          <w:i w:val="0"/>
          <w:iCs w:val="0"/>
          <w:color w:val="auto"/>
          <w:highlight w:val="none"/>
          <w:lang w:val="en-US" w:eastAsia="zh-CN"/>
        </w:rPr>
        <w:t>人、采购</w:t>
      </w:r>
      <w:r>
        <w:rPr>
          <w:rFonts w:hint="eastAsia" w:ascii="宋体" w:hAnsi="宋体" w:eastAsia="宋体" w:cs="宋体"/>
          <w:i w:val="0"/>
          <w:iCs w:val="0"/>
          <w:color w:val="auto"/>
          <w:highlight w:val="none"/>
        </w:rPr>
        <w:t>代理机构或评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委员会对其中任何资料进一步审查的要求。</w:t>
      </w:r>
    </w:p>
    <w:p w14:paraId="4AA7F60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highlight w:val="none"/>
          <w:lang w:val="en-US" w:eastAsia="zh-CN"/>
        </w:rPr>
        <w:t>6</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7供应商</w:t>
      </w:r>
      <w:r>
        <w:rPr>
          <w:rFonts w:hint="eastAsia" w:ascii="宋体" w:hAnsi="宋体" w:eastAsia="宋体" w:cs="宋体"/>
          <w:i w:val="0"/>
          <w:iCs w:val="0"/>
          <w:color w:val="auto"/>
          <w:highlight w:val="none"/>
        </w:rPr>
        <w:t>在</w:t>
      </w: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highlight w:val="none"/>
        </w:rPr>
        <w:t>无效</w:t>
      </w:r>
      <w:r>
        <w:rPr>
          <w:rFonts w:hint="eastAsia" w:ascii="宋体" w:hAnsi="宋体" w:eastAsia="宋体" w:cs="宋体"/>
          <w:b/>
          <w:bCs/>
          <w:i w:val="0"/>
          <w:iCs w:val="0"/>
          <w:color w:val="auto"/>
          <w:highlight w:val="none"/>
          <w:lang w:val="en-US" w:eastAsia="zh-CN"/>
        </w:rPr>
        <w:t>响应</w:t>
      </w:r>
      <w:r>
        <w:rPr>
          <w:rFonts w:hint="eastAsia" w:ascii="宋体" w:hAnsi="宋体" w:eastAsia="宋体" w:cs="宋体"/>
          <w:i w:val="0"/>
          <w:iCs w:val="0"/>
          <w:color w:val="auto"/>
          <w:highlight w:val="none"/>
        </w:rPr>
        <w:t>处理。</w:t>
      </w:r>
    </w:p>
    <w:p w14:paraId="1479B75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16.8电子响应文件的编制</w:t>
      </w:r>
    </w:p>
    <w:p w14:paraId="4E46BA5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被视为无效响应文件，</w:t>
      </w:r>
      <w:r>
        <w:rPr>
          <w:rFonts w:hint="eastAsia" w:ascii="宋体" w:hAnsi="宋体" w:eastAsia="宋体" w:cs="宋体"/>
          <w:b/>
          <w:bCs/>
          <w:i w:val="0"/>
          <w:iCs w:val="0"/>
          <w:color w:val="auto"/>
          <w:kern w:val="2"/>
          <w:sz w:val="24"/>
          <w:szCs w:val="22"/>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8" w:name="_Toc109897453"/>
      <w:bookmarkStart w:id="279" w:name="_Toc470172684"/>
      <w:bookmarkStart w:id="280" w:name="_Toc46771659"/>
      <w:bookmarkStart w:id="281" w:name="_Toc109899971"/>
      <w:bookmarkStart w:id="282" w:name="_Toc109899552"/>
      <w:bookmarkStart w:id="283" w:name="_Toc109900390"/>
      <w:bookmarkStart w:id="284" w:name="_Toc163493614"/>
      <w:r>
        <w:rPr>
          <w:rFonts w:hint="eastAsia" w:ascii="宋体" w:hAnsi="宋体" w:eastAsia="宋体" w:cs="宋体"/>
          <w:b/>
          <w:bCs/>
          <w:color w:val="auto"/>
          <w:kern w:val="2"/>
          <w:sz w:val="24"/>
          <w:szCs w:val="24"/>
          <w:highlight w:val="none"/>
          <w:lang w:val="en-US" w:eastAsia="zh-CN" w:bidi="ar-SA"/>
        </w:rPr>
        <w:t>（四）响应文件的</w:t>
      </w:r>
      <w:bookmarkEnd w:id="278"/>
      <w:bookmarkEnd w:id="279"/>
      <w:bookmarkEnd w:id="280"/>
      <w:bookmarkEnd w:id="281"/>
      <w:bookmarkEnd w:id="282"/>
      <w:bookmarkEnd w:id="283"/>
      <w:r>
        <w:rPr>
          <w:rFonts w:hint="eastAsia" w:ascii="宋体" w:hAnsi="宋体" w:eastAsia="宋体" w:cs="宋体"/>
          <w:b/>
          <w:bCs/>
          <w:color w:val="auto"/>
          <w:kern w:val="2"/>
          <w:sz w:val="24"/>
          <w:szCs w:val="24"/>
          <w:highlight w:val="none"/>
          <w:lang w:val="en-US" w:eastAsia="zh-CN" w:bidi="ar-SA"/>
        </w:rPr>
        <w:t>递交</w:t>
      </w:r>
      <w:bookmarkEnd w:id="284"/>
    </w:p>
    <w:p w14:paraId="0181012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5" w:name="_Toc109900489"/>
      <w:bookmarkStart w:id="286" w:name="_Toc109900070"/>
      <w:bookmarkStart w:id="287" w:name="_Toc109899651"/>
      <w:bookmarkStart w:id="288" w:name="_Toc109897552"/>
      <w:bookmarkStart w:id="289" w:name="_Toc155095707"/>
      <w:bookmarkStart w:id="290" w:name="_Toc156490296"/>
      <w:bookmarkStart w:id="291" w:name="_Toc109900071"/>
      <w:bookmarkStart w:id="292" w:name="_Toc109900490"/>
      <w:bookmarkStart w:id="293" w:name="_Toc109897553"/>
      <w:bookmarkStart w:id="294" w:name="_Toc109899652"/>
      <w:bookmarkStart w:id="295" w:name="_Toc155095708"/>
      <w:bookmarkStart w:id="296" w:name="_Toc156490297"/>
      <w:r>
        <w:rPr>
          <w:rFonts w:hint="eastAsia" w:ascii="宋体" w:hAnsi="宋体" w:eastAsia="宋体" w:cs="宋体"/>
          <w:b/>
          <w:bCs/>
          <w:color w:val="auto"/>
          <w:kern w:val="2"/>
          <w:sz w:val="24"/>
          <w:szCs w:val="24"/>
          <w:highlight w:val="none"/>
          <w:lang w:val="en-US" w:eastAsia="zh-CN" w:bidi="ar-SA"/>
        </w:rPr>
        <w:t>17.磋商保证金</w:t>
      </w:r>
    </w:p>
    <w:p w14:paraId="73827BB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597B877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b/>
          <w:bCs/>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2"/>
          <w:highlight w:val="none"/>
          <w:shd w:val="clear" w:color="auto" w:fill="FFFFFF" w:themeFill="background1"/>
          <w:lang w:val="en-US" w:eastAsia="zh-CN" w:bidi="ar-SA"/>
        </w:rPr>
        <w:t>响应无效。</w:t>
      </w:r>
      <w:r>
        <w:rPr>
          <w:rFonts w:hint="eastAsia" w:ascii="宋体" w:hAnsi="宋体" w:eastAsia="宋体" w:cs="宋体"/>
          <w:i w:val="0"/>
          <w:iCs w:val="0"/>
          <w:color w:val="auto"/>
          <w:highlight w:val="none"/>
          <w:lang w:val="en-US" w:eastAsia="zh-CN"/>
        </w:rPr>
        <w:t>磋商保证金有效期同响应文件有效期。</w:t>
      </w:r>
    </w:p>
    <w:p w14:paraId="2C5506AD">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件扫描后作为响应文件的组成部分与响应文件一起上传。由于到账时间晚于响应文件递交截止时间，或者票据错误、印鉴不清等原因导致不能到账的</w:t>
      </w:r>
      <w:r>
        <w:rPr>
          <w:rFonts w:hint="eastAsia" w:ascii="宋体" w:hAnsi="宋体" w:eastAsia="宋体" w:cs="宋体"/>
          <w:b w:val="0"/>
          <w:bCs w:val="0"/>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宋体"/>
          <w:b/>
          <w:bCs/>
          <w:i w:val="0"/>
          <w:iCs w:val="0"/>
          <w:color w:val="auto"/>
          <w:kern w:val="2"/>
          <w:sz w:val="24"/>
          <w:szCs w:val="22"/>
          <w:highlight w:val="none"/>
          <w:shd w:val="clear" w:color="auto" w:fill="FFFFFF" w:themeFill="background1"/>
          <w:lang w:val="en-US" w:eastAsia="zh-CN" w:bidi="ar-SA"/>
        </w:rPr>
        <w:t>其响应无效。</w:t>
      </w:r>
    </w:p>
    <w:p w14:paraId="4AA52D7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17.4 供应商为联合体的，可以由联合体中的一方或者多方共同交纳磋商保证金，其交纳的磋商保证金对联合体各方均具有约束力。</w:t>
      </w:r>
    </w:p>
    <w:p w14:paraId="25D6B14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8C6EAF6">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6C0BF0B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4DB3274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17.8有下列情形之一的，磋商保证金不予退还,</w:t>
      </w:r>
      <w:r>
        <w:rPr>
          <w:rFonts w:hint="eastAsia" w:ascii="宋体" w:hAnsi="宋体" w:eastAsia="宋体" w:cs="宋体"/>
          <w:i w:val="0"/>
          <w:iCs w:val="0"/>
          <w:color w:val="auto"/>
          <w:kern w:val="2"/>
          <w:sz w:val="24"/>
          <w:szCs w:val="22"/>
          <w:highlight w:val="none"/>
        </w:rPr>
        <w:t>情节严重的将其列入不良记录名单</w:t>
      </w: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 xml:space="preserve">： </w:t>
      </w:r>
    </w:p>
    <w:p w14:paraId="5C9DB4A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 xml:space="preserve">17.8.1供应商在提交响应文件截止时间后撤回响应文件的； </w:t>
      </w:r>
    </w:p>
    <w:p w14:paraId="6F6CEDE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 xml:space="preserve">17.8.2供应商在响应文件中提供虚假材料的； </w:t>
      </w:r>
    </w:p>
    <w:p w14:paraId="5E5A9216">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 xml:space="preserve">17.8.3除因不可抗力或磋商文件认可的情形以外，成交供应商不与采购人签订合同的； </w:t>
      </w:r>
    </w:p>
    <w:p w14:paraId="32224D5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 xml:space="preserve">17.8.4供应商与采购人、其他供应商或者采购代理机构恶意串通的； </w:t>
      </w:r>
    </w:p>
    <w:p w14:paraId="224A39E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17.8.5磋商文件规定的其他情形。</w:t>
      </w:r>
    </w:p>
    <w:p w14:paraId="69CC8DC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018BCE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2"/>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071DFFA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p>
    <w:p w14:paraId="784B78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18.响应文件的</w:t>
      </w:r>
      <w:bookmarkEnd w:id="285"/>
      <w:bookmarkEnd w:id="286"/>
      <w:bookmarkEnd w:id="287"/>
      <w:bookmarkEnd w:id="288"/>
      <w:r>
        <w:rPr>
          <w:rFonts w:hint="eastAsia" w:ascii="宋体" w:hAnsi="宋体" w:eastAsia="宋体" w:cs="宋体"/>
          <w:b/>
          <w:bCs/>
          <w:color w:val="auto"/>
          <w:kern w:val="2"/>
          <w:sz w:val="24"/>
          <w:szCs w:val="24"/>
          <w:highlight w:val="none"/>
          <w:lang w:val="en-US" w:eastAsia="zh-CN" w:bidi="ar-SA"/>
        </w:rPr>
        <w:t>加密</w:t>
      </w:r>
      <w:bookmarkEnd w:id="289"/>
      <w:bookmarkEnd w:id="290"/>
    </w:p>
    <w:p w14:paraId="105C769D">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zh-CN"/>
        </w:rPr>
        <w:t>18.1 供应商在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snapToGrid w:val="0"/>
          <w:color w:val="auto"/>
          <w:highlight w:val="none"/>
          <w:lang w:val="zh-CN"/>
        </w:rPr>
        <w:t>中生成响应文件并完成签章之后，使用CA证书在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snapToGrid w:val="0"/>
          <w:color w:val="auto"/>
          <w:highlight w:val="none"/>
          <w:lang w:val="zh-CN"/>
        </w:rPr>
        <w:t>中对响应文件进行加密。</w:t>
      </w:r>
    </w:p>
    <w:p w14:paraId="0AE412D5">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zh-CN"/>
        </w:rPr>
        <w:t>18.2 供应商应在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snapToGrid w:val="0"/>
          <w:color w:val="auto"/>
          <w:highlight w:val="none"/>
          <w:lang w:val="zh-CN"/>
        </w:rPr>
        <w:t>中对加密的响应文件进行解密验证，以防止响应文件加密异常，在开启时无法解密。</w:t>
      </w:r>
    </w:p>
    <w:p w14:paraId="79A877BA">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w:t>
      </w:r>
      <w:r>
        <w:rPr>
          <w:rFonts w:hint="eastAsia" w:ascii="宋体" w:hAnsi="宋体" w:eastAsia="宋体" w:cs="宋体"/>
          <w:i w:val="0"/>
          <w:iCs w:val="0"/>
          <w:color w:val="auto"/>
          <w:szCs w:val="24"/>
          <w:highlight w:val="none"/>
          <w:lang w:val="en-US" w:eastAsia="zh-CN"/>
        </w:rPr>
        <w:t>8</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4</w:t>
      </w:r>
      <w:r>
        <w:rPr>
          <w:rFonts w:hint="eastAsia" w:ascii="宋体" w:hAnsi="宋体" w:eastAsia="宋体" w:cs="宋体"/>
          <w:i w:val="0"/>
          <w:iCs w:val="0"/>
          <w:snapToGrid w:val="0"/>
          <w:color w:val="auto"/>
          <w:highlight w:val="none"/>
          <w:lang w:val="zh-CN"/>
        </w:rPr>
        <w:t>供应商</w:t>
      </w:r>
      <w:r>
        <w:rPr>
          <w:rFonts w:hint="eastAsia" w:ascii="宋体" w:hAnsi="宋体" w:eastAsia="宋体" w:cs="宋体"/>
          <w:i w:val="0"/>
          <w:iCs w:val="0"/>
          <w:color w:val="auto"/>
          <w:szCs w:val="24"/>
          <w:highlight w:val="none"/>
        </w:rPr>
        <w:t>在</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lang w:eastAsia="zh-CN"/>
        </w:rPr>
        <w:t>文件</w:t>
      </w:r>
      <w:r>
        <w:rPr>
          <w:rFonts w:hint="eastAsia" w:ascii="宋体" w:hAnsi="宋体" w:eastAsia="宋体" w:cs="宋体"/>
          <w:i w:val="0"/>
          <w:iCs w:val="0"/>
          <w:color w:val="auto"/>
          <w:szCs w:val="24"/>
          <w:highlight w:val="none"/>
        </w:rPr>
        <w:t>递交截</w:t>
      </w:r>
      <w:r>
        <w:rPr>
          <w:rFonts w:hint="eastAsia" w:ascii="宋体" w:hAnsi="宋体" w:eastAsia="宋体" w:cs="宋体"/>
          <w:i w:val="0"/>
          <w:iCs w:val="0"/>
          <w:color w:val="auto"/>
          <w:szCs w:val="24"/>
          <w:highlight w:val="none"/>
          <w:lang w:val="en-US" w:eastAsia="zh-CN"/>
        </w:rPr>
        <w:t>止</w:t>
      </w:r>
      <w:r>
        <w:rPr>
          <w:rFonts w:hint="eastAsia" w:ascii="宋体" w:hAnsi="宋体" w:eastAsia="宋体" w:cs="宋体"/>
          <w:i w:val="0"/>
          <w:iCs w:val="0"/>
          <w:color w:val="auto"/>
          <w:szCs w:val="24"/>
          <w:highlight w:val="none"/>
        </w:rPr>
        <w:t>时间前通过</w:t>
      </w:r>
      <w:r>
        <w:rPr>
          <w:rFonts w:hint="eastAsia" w:ascii="宋体" w:hAnsi="宋体" w:eastAsia="宋体" w:cs="宋体"/>
          <w:i w:val="0"/>
          <w:iCs w:val="0"/>
          <w:color w:val="auto"/>
          <w:szCs w:val="24"/>
          <w:highlight w:val="none"/>
          <w:lang w:val="en-US" w:eastAsia="zh-CN"/>
        </w:rPr>
        <w:t>新疆</w:t>
      </w:r>
      <w:r>
        <w:rPr>
          <w:rFonts w:hint="eastAsia" w:ascii="宋体" w:hAnsi="宋体" w:eastAsia="宋体" w:cs="宋体"/>
          <w:i w:val="0"/>
          <w:iCs w:val="0"/>
          <w:color w:val="auto"/>
          <w:szCs w:val="24"/>
          <w:highlight w:val="none"/>
        </w:rPr>
        <w:t>政府采购网（http://www.ccgp-xinjiang.gov.cn/）的”政采云登录入口”登录后，将加密电子</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lang w:eastAsia="zh-CN"/>
        </w:rPr>
        <w:t>文件</w:t>
      </w:r>
      <w:r>
        <w:rPr>
          <w:rFonts w:hint="eastAsia" w:ascii="宋体" w:hAnsi="宋体" w:eastAsia="宋体" w:cs="宋体"/>
          <w:i w:val="0"/>
          <w:iCs w:val="0"/>
          <w:color w:val="auto"/>
          <w:szCs w:val="24"/>
          <w:highlight w:val="none"/>
        </w:rPr>
        <w:t>（为.jmbs后缀格式）上传到对应项目的指定位置</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lang w:val="en-US" w:eastAsia="zh-CN"/>
        </w:rPr>
        <w:t>供应商</w:t>
      </w:r>
      <w:r>
        <w:rPr>
          <w:rFonts w:hint="eastAsia" w:ascii="宋体" w:hAnsi="宋体" w:eastAsia="宋体" w:cs="宋体"/>
          <w:i w:val="0"/>
          <w:iCs w:val="0"/>
          <w:color w:val="auto"/>
          <w:szCs w:val="24"/>
          <w:highlight w:val="none"/>
        </w:rPr>
        <w:t>认为有必要提交的其他资料请于</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lang w:eastAsia="zh-CN"/>
        </w:rPr>
        <w:t>文件</w:t>
      </w:r>
      <w:r>
        <w:rPr>
          <w:rFonts w:hint="eastAsia" w:ascii="宋体" w:hAnsi="宋体" w:eastAsia="宋体" w:cs="宋体"/>
          <w:i w:val="0"/>
          <w:iCs w:val="0"/>
          <w:color w:val="auto"/>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w:t>
      </w:r>
      <w:r>
        <w:rPr>
          <w:rFonts w:hint="eastAsia" w:ascii="宋体" w:hAnsi="宋体" w:eastAsia="宋体" w:cs="宋体"/>
          <w:i w:val="0"/>
          <w:iCs w:val="0"/>
          <w:color w:val="auto"/>
          <w:szCs w:val="24"/>
          <w:highlight w:val="none"/>
          <w:lang w:val="en-US" w:eastAsia="zh-CN"/>
        </w:rPr>
        <w:t>8</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5</w:t>
      </w:r>
      <w:r>
        <w:rPr>
          <w:rFonts w:hint="eastAsia" w:ascii="宋体" w:hAnsi="宋体" w:eastAsia="宋体" w:cs="宋体"/>
          <w:i w:val="0"/>
          <w:iCs w:val="0"/>
          <w:color w:val="auto"/>
          <w:szCs w:val="24"/>
          <w:highlight w:val="none"/>
        </w:rPr>
        <w:t>如果</w:t>
      </w:r>
      <w:r>
        <w:rPr>
          <w:rFonts w:hint="eastAsia" w:ascii="宋体" w:hAnsi="宋体" w:eastAsia="宋体" w:cs="宋体"/>
          <w:i w:val="0"/>
          <w:iCs w:val="0"/>
          <w:color w:val="auto"/>
          <w:szCs w:val="24"/>
          <w:highlight w:val="none"/>
          <w:lang w:val="en-US" w:eastAsia="zh-CN"/>
        </w:rPr>
        <w:t>供应商</w:t>
      </w:r>
      <w:r>
        <w:rPr>
          <w:rFonts w:hint="eastAsia" w:ascii="宋体" w:hAnsi="宋体" w:eastAsia="宋体" w:cs="宋体"/>
          <w:i w:val="0"/>
          <w:iCs w:val="0"/>
          <w:color w:val="auto"/>
          <w:szCs w:val="24"/>
          <w:highlight w:val="none"/>
        </w:rPr>
        <w:t>未按上述要求</w:t>
      </w:r>
      <w:r>
        <w:rPr>
          <w:rFonts w:hint="eastAsia" w:ascii="宋体" w:hAnsi="宋体" w:eastAsia="宋体" w:cs="宋体"/>
          <w:i w:val="0"/>
          <w:iCs w:val="0"/>
          <w:color w:val="auto"/>
          <w:szCs w:val="24"/>
          <w:highlight w:val="none"/>
          <w:lang w:val="en-US" w:eastAsia="zh-CN"/>
        </w:rPr>
        <w:t>加密并上传</w:t>
      </w:r>
      <w:r>
        <w:rPr>
          <w:rFonts w:hint="eastAsia" w:ascii="宋体" w:hAnsi="宋体" w:eastAsia="宋体" w:cs="宋体"/>
          <w:i w:val="0"/>
          <w:iCs w:val="0"/>
          <w:color w:val="auto"/>
          <w:szCs w:val="24"/>
          <w:highlight w:val="none"/>
        </w:rPr>
        <w:t>，采购代理机构对</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文件的误投</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lang w:val="en-US" w:eastAsia="zh-CN"/>
        </w:rPr>
        <w:t>无法解密、传输错误等问题</w:t>
      </w:r>
      <w:r>
        <w:rPr>
          <w:rFonts w:hint="eastAsia" w:ascii="宋体" w:hAnsi="宋体" w:eastAsia="宋体" w:cs="宋体"/>
          <w:i w:val="0"/>
          <w:iCs w:val="0"/>
          <w:color w:val="auto"/>
          <w:szCs w:val="24"/>
          <w:highlight w:val="none"/>
        </w:rPr>
        <w:t>概不负责。对由此造成</w:t>
      </w:r>
      <w:r>
        <w:rPr>
          <w:rFonts w:hint="eastAsia" w:ascii="宋体" w:hAnsi="宋体" w:eastAsia="宋体" w:cs="宋体"/>
          <w:i w:val="0"/>
          <w:iCs w:val="0"/>
          <w:color w:val="auto"/>
          <w:szCs w:val="24"/>
          <w:highlight w:val="none"/>
          <w:lang w:val="en-US" w:eastAsia="zh-CN"/>
        </w:rPr>
        <w:t>无法正常开启</w:t>
      </w:r>
      <w:r>
        <w:rPr>
          <w:rFonts w:hint="eastAsia" w:ascii="宋体" w:hAnsi="宋体" w:eastAsia="宋体" w:cs="宋体"/>
          <w:i w:val="0"/>
          <w:iCs w:val="0"/>
          <w:color w:val="auto"/>
          <w:szCs w:val="24"/>
          <w:highlight w:val="none"/>
        </w:rPr>
        <w:t>的</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文件，采购代理机构有权予以拒绝，并退回</w:t>
      </w:r>
      <w:r>
        <w:rPr>
          <w:rFonts w:hint="eastAsia" w:ascii="宋体" w:hAnsi="宋体" w:eastAsia="宋体" w:cs="宋体"/>
          <w:i w:val="0"/>
          <w:iCs w:val="0"/>
          <w:color w:val="auto"/>
          <w:szCs w:val="24"/>
          <w:highlight w:val="none"/>
          <w:lang w:val="en-US" w:eastAsia="zh-CN"/>
        </w:rPr>
        <w:t>供应商</w:t>
      </w:r>
      <w:r>
        <w:rPr>
          <w:rFonts w:hint="eastAsia" w:ascii="宋体" w:hAnsi="宋体" w:eastAsia="宋体" w:cs="宋体"/>
          <w:i w:val="0"/>
          <w:iCs w:val="0"/>
          <w:color w:val="auto"/>
          <w:szCs w:val="24"/>
          <w:highlight w:val="none"/>
        </w:rPr>
        <w:t>。</w:t>
      </w:r>
    </w:p>
    <w:p w14:paraId="54A49319">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w:t>
      </w:r>
      <w:r>
        <w:rPr>
          <w:rFonts w:hint="eastAsia" w:ascii="宋体" w:hAnsi="宋体" w:eastAsia="宋体" w:cs="宋体"/>
          <w:i w:val="0"/>
          <w:iCs w:val="0"/>
          <w:color w:val="auto"/>
          <w:szCs w:val="24"/>
          <w:highlight w:val="none"/>
          <w:lang w:val="en-US" w:eastAsia="zh-CN"/>
        </w:rPr>
        <w:t>8</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6</w:t>
      </w:r>
      <w:r>
        <w:rPr>
          <w:rFonts w:hint="eastAsia" w:ascii="宋体" w:hAnsi="宋体" w:eastAsia="宋体" w:cs="宋体"/>
          <w:i w:val="0"/>
          <w:iCs w:val="0"/>
          <w:color w:val="auto"/>
          <w:szCs w:val="24"/>
          <w:highlight w:val="none"/>
        </w:rPr>
        <w:t>本项目采用不见面开</w:t>
      </w:r>
      <w:r>
        <w:rPr>
          <w:rFonts w:hint="eastAsia" w:ascii="宋体" w:hAnsi="宋体" w:eastAsia="宋体" w:cs="宋体"/>
          <w:i w:val="0"/>
          <w:iCs w:val="0"/>
          <w:color w:val="auto"/>
          <w:szCs w:val="24"/>
          <w:highlight w:val="none"/>
          <w:lang w:val="en-US" w:eastAsia="zh-CN"/>
        </w:rPr>
        <w:t>启</w:t>
      </w:r>
      <w:r>
        <w:rPr>
          <w:rFonts w:hint="eastAsia" w:ascii="宋体" w:hAnsi="宋体" w:eastAsia="宋体" w:cs="宋体"/>
          <w:i w:val="0"/>
          <w:iCs w:val="0"/>
          <w:color w:val="auto"/>
          <w:szCs w:val="24"/>
          <w:highlight w:val="none"/>
        </w:rPr>
        <w:t>方式，无需提供电子</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文件U盘。</w:t>
      </w:r>
    </w:p>
    <w:p w14:paraId="0EEE0E8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19.响应文件的</w:t>
      </w:r>
      <w:bookmarkEnd w:id="291"/>
      <w:bookmarkEnd w:id="292"/>
      <w:bookmarkEnd w:id="293"/>
      <w:bookmarkEnd w:id="294"/>
      <w:r>
        <w:rPr>
          <w:rFonts w:hint="eastAsia" w:ascii="宋体" w:hAnsi="宋体" w:eastAsia="宋体" w:cs="宋体"/>
          <w:b/>
          <w:bCs/>
          <w:color w:val="auto"/>
          <w:kern w:val="2"/>
          <w:sz w:val="24"/>
          <w:szCs w:val="24"/>
          <w:highlight w:val="none"/>
          <w:lang w:val="en-US" w:eastAsia="zh-CN" w:bidi="ar-SA"/>
        </w:rPr>
        <w:t>递交</w:t>
      </w:r>
      <w:bookmarkEnd w:id="295"/>
      <w:bookmarkEnd w:id="296"/>
      <w:r>
        <w:rPr>
          <w:rFonts w:hint="eastAsia" w:ascii="宋体" w:hAnsi="宋体" w:eastAsia="宋体" w:cs="宋体"/>
          <w:b/>
          <w:bCs/>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19.1 供应商应在“</w:t>
      </w:r>
      <w:r>
        <w:rPr>
          <w:rFonts w:hint="eastAsia" w:ascii="宋体" w:hAnsi="宋体" w:eastAsia="宋体" w:cs="宋体"/>
          <w:i w:val="0"/>
          <w:iCs w:val="0"/>
          <w:color w:val="auto"/>
          <w:szCs w:val="24"/>
          <w:highlight w:val="none"/>
          <w:lang w:val="en-US" w:eastAsia="zh-CN"/>
        </w:rPr>
        <w:t>第一章 竞争性磋商公告</w:t>
      </w:r>
      <w:r>
        <w:rPr>
          <w:rFonts w:hint="eastAsia" w:ascii="宋体" w:hAnsi="宋体" w:eastAsia="宋体" w:cs="宋体"/>
          <w:i w:val="0"/>
          <w:iCs w:val="0"/>
          <w:color w:val="auto"/>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19.2 供应商递交（上传）响应文件的地点见“</w:t>
      </w:r>
      <w:r>
        <w:rPr>
          <w:rFonts w:hint="eastAsia" w:ascii="宋体" w:hAnsi="宋体" w:eastAsia="宋体" w:cs="宋体"/>
          <w:i w:val="0"/>
          <w:iCs w:val="0"/>
          <w:color w:val="auto"/>
          <w:szCs w:val="24"/>
          <w:highlight w:val="none"/>
          <w:lang w:val="en-US" w:eastAsia="zh-CN"/>
        </w:rPr>
        <w:t>第一章 竞争性磋商公告</w:t>
      </w:r>
      <w:r>
        <w:rPr>
          <w:rFonts w:hint="eastAsia" w:ascii="宋体" w:hAnsi="宋体" w:eastAsia="宋体" w:cs="宋体"/>
          <w:i w:val="0"/>
          <w:iCs w:val="0"/>
          <w:color w:val="auto"/>
          <w:szCs w:val="24"/>
          <w:highlight w:val="none"/>
        </w:rPr>
        <w:t>”。</w:t>
      </w:r>
    </w:p>
    <w:p w14:paraId="74B3F1A5">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19.4 供应商应在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7" w:name="_Toc155095709"/>
      <w:bookmarkStart w:id="298" w:name="_Toc156490298"/>
      <w:r>
        <w:rPr>
          <w:rFonts w:hint="eastAsia" w:ascii="宋体" w:hAnsi="宋体" w:eastAsia="宋体" w:cs="宋体"/>
          <w:b/>
          <w:bCs/>
          <w:color w:val="auto"/>
          <w:kern w:val="2"/>
          <w:sz w:val="24"/>
          <w:szCs w:val="24"/>
          <w:highlight w:val="none"/>
          <w:lang w:val="en-US" w:eastAsia="zh-CN" w:bidi="ar-SA"/>
        </w:rPr>
        <w:t>20.拒收</w:t>
      </w:r>
      <w:bookmarkEnd w:id="297"/>
      <w:bookmarkEnd w:id="298"/>
    </w:p>
    <w:p w14:paraId="6764A5C0">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zh-CN"/>
        </w:rPr>
        <w:t>20.1超过递交响应文件的截止时间或者不按照本章要求加密的响应文件，交易系统应当拒收。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9" w:name="_Toc109899654"/>
      <w:bookmarkStart w:id="300" w:name="_Toc109900492"/>
      <w:bookmarkStart w:id="301" w:name="_Toc156490299"/>
      <w:bookmarkStart w:id="302" w:name="_Toc109897555"/>
      <w:bookmarkStart w:id="303" w:name="_Toc109900073"/>
      <w:bookmarkStart w:id="304" w:name="_Toc155095710"/>
      <w:r>
        <w:rPr>
          <w:rFonts w:hint="eastAsia" w:ascii="宋体" w:hAnsi="宋体" w:eastAsia="宋体" w:cs="宋体"/>
          <w:b/>
          <w:bCs/>
          <w:color w:val="auto"/>
          <w:kern w:val="2"/>
          <w:sz w:val="24"/>
          <w:szCs w:val="24"/>
          <w:highlight w:val="none"/>
          <w:lang w:val="en-US" w:eastAsia="zh-CN" w:bidi="ar-SA"/>
        </w:rPr>
        <w:t>21.响应文件的修改与撤回</w:t>
      </w:r>
      <w:bookmarkEnd w:id="299"/>
      <w:bookmarkEnd w:id="300"/>
      <w:bookmarkEnd w:id="301"/>
      <w:bookmarkEnd w:id="302"/>
      <w:bookmarkEnd w:id="303"/>
      <w:bookmarkEnd w:id="304"/>
    </w:p>
    <w:p w14:paraId="059E1BF2">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zh-CN"/>
        </w:rPr>
        <w:t>2</w:t>
      </w:r>
      <w:r>
        <w:rPr>
          <w:rFonts w:hint="eastAsia" w:ascii="宋体" w:hAnsi="宋体" w:eastAsia="宋体" w:cs="宋体"/>
          <w:i w:val="0"/>
          <w:iCs w:val="0"/>
          <w:snapToGrid w:val="0"/>
          <w:color w:val="auto"/>
          <w:highlight w:val="none"/>
          <w:lang w:val="zh-CN" w:eastAsia="zh-CN"/>
        </w:rPr>
        <w:t>1</w:t>
      </w:r>
      <w:r>
        <w:rPr>
          <w:rFonts w:hint="eastAsia" w:ascii="宋体" w:hAnsi="宋体" w:eastAsia="宋体" w:cs="宋体"/>
          <w:i w:val="0"/>
          <w:iCs w:val="0"/>
          <w:snapToGrid w:val="0"/>
          <w:color w:val="auto"/>
          <w:highlight w:val="none"/>
          <w:lang w:val="zh-CN"/>
        </w:rPr>
        <w:t>.1</w:t>
      </w:r>
      <w:bookmarkStart w:id="305" w:name="_Hlk143532466"/>
      <w:r>
        <w:rPr>
          <w:rFonts w:hint="eastAsia" w:ascii="宋体" w:hAnsi="宋体" w:eastAsia="宋体" w:cs="宋体"/>
          <w:i w:val="0"/>
          <w:iCs w:val="0"/>
          <w:snapToGrid w:val="0"/>
          <w:color w:val="auto"/>
          <w:highlight w:val="none"/>
          <w:lang w:val="zh-CN" w:eastAsia="zh-CN"/>
        </w:rPr>
        <w:t>供应商</w:t>
      </w:r>
      <w:r>
        <w:rPr>
          <w:rFonts w:hint="eastAsia" w:ascii="宋体" w:hAnsi="宋体" w:eastAsia="宋体" w:cs="宋体"/>
          <w:i w:val="0"/>
          <w:iCs w:val="0"/>
          <w:snapToGrid w:val="0"/>
          <w:color w:val="auto"/>
          <w:highlight w:val="none"/>
          <w:lang w:val="zh-CN"/>
        </w:rPr>
        <w:t>在</w:t>
      </w:r>
      <w:r>
        <w:rPr>
          <w:rFonts w:hint="eastAsia" w:ascii="宋体" w:hAnsi="宋体" w:eastAsia="宋体" w:cs="宋体"/>
          <w:i w:val="0"/>
          <w:iCs w:val="0"/>
          <w:snapToGrid w:val="0"/>
          <w:color w:val="auto"/>
          <w:highlight w:val="none"/>
          <w:lang w:val="zh-CN" w:eastAsia="zh-CN"/>
        </w:rPr>
        <w:t>“</w:t>
      </w:r>
      <w:r>
        <w:rPr>
          <w:rFonts w:hint="eastAsia" w:ascii="宋体" w:hAnsi="宋体" w:eastAsia="宋体" w:cs="宋体"/>
          <w:i w:val="0"/>
          <w:iCs w:val="0"/>
          <w:color w:val="auto"/>
          <w:szCs w:val="24"/>
          <w:highlight w:val="none"/>
          <w:lang w:val="en-US" w:eastAsia="zh-CN"/>
        </w:rPr>
        <w:t>第一章 竞争性磋商公告</w:t>
      </w:r>
      <w:r>
        <w:rPr>
          <w:rFonts w:hint="eastAsia" w:ascii="宋体" w:hAnsi="宋体" w:eastAsia="宋体" w:cs="宋体"/>
          <w:i w:val="0"/>
          <w:iCs w:val="0"/>
          <w:snapToGrid w:val="0"/>
          <w:color w:val="auto"/>
          <w:highlight w:val="none"/>
          <w:lang w:val="zh-CN" w:eastAsia="zh-CN"/>
        </w:rPr>
        <w:t>”</w:t>
      </w:r>
      <w:r>
        <w:rPr>
          <w:rFonts w:hint="eastAsia" w:ascii="宋体" w:hAnsi="宋体" w:eastAsia="宋体" w:cs="宋体"/>
          <w:i w:val="0"/>
          <w:iCs w:val="0"/>
          <w:snapToGrid w:val="0"/>
          <w:color w:val="auto"/>
          <w:highlight w:val="none"/>
          <w:lang w:val="zh-CN"/>
        </w:rPr>
        <w:t>规定的</w:t>
      </w:r>
      <w:r>
        <w:rPr>
          <w:rFonts w:hint="eastAsia" w:ascii="宋体" w:hAnsi="宋体" w:eastAsia="宋体" w:cs="宋体"/>
          <w:i w:val="0"/>
          <w:iCs w:val="0"/>
          <w:snapToGrid w:val="0"/>
          <w:color w:val="auto"/>
          <w:highlight w:val="none"/>
          <w:lang w:val="en-US" w:eastAsia="zh-CN"/>
        </w:rPr>
        <w:t>响应</w:t>
      </w:r>
      <w:r>
        <w:rPr>
          <w:rFonts w:hint="eastAsia" w:ascii="宋体" w:hAnsi="宋体" w:eastAsia="宋体" w:cs="宋体"/>
          <w:i w:val="0"/>
          <w:iCs w:val="0"/>
          <w:snapToGrid w:val="0"/>
          <w:color w:val="auto"/>
          <w:highlight w:val="none"/>
          <w:lang w:val="zh-CN" w:eastAsia="zh-CN"/>
        </w:rPr>
        <w:t>文件</w:t>
      </w:r>
      <w:r>
        <w:rPr>
          <w:rFonts w:hint="eastAsia" w:ascii="宋体" w:hAnsi="宋体" w:eastAsia="宋体" w:cs="宋体"/>
          <w:i w:val="0"/>
          <w:iCs w:val="0"/>
          <w:snapToGrid w:val="0"/>
          <w:color w:val="auto"/>
          <w:highlight w:val="none"/>
          <w:lang w:val="zh-CN"/>
        </w:rPr>
        <w:t>递交截止时间之前，可在</w:t>
      </w:r>
      <w:r>
        <w:rPr>
          <w:rFonts w:hint="eastAsia" w:ascii="宋体" w:hAnsi="宋体" w:eastAsia="宋体" w:cs="宋体"/>
          <w:i w:val="0"/>
          <w:iCs w:val="0"/>
          <w:snapToGrid w:val="0"/>
          <w:color w:val="auto"/>
          <w:highlight w:val="none"/>
          <w:lang w:val="en-US" w:eastAsia="zh-CN"/>
        </w:rPr>
        <w:t>新疆</w:t>
      </w:r>
      <w:r>
        <w:rPr>
          <w:rFonts w:hint="eastAsia" w:ascii="宋体" w:hAnsi="宋体" w:eastAsia="宋体" w:cs="宋体"/>
          <w:i w:val="0"/>
          <w:iCs w:val="0"/>
          <w:snapToGrid w:val="0"/>
          <w:color w:val="auto"/>
          <w:highlight w:val="none"/>
          <w:lang w:val="zh-CN"/>
        </w:rPr>
        <w:t>政府采购电子交易云平台上随时撤回已上传的电子</w:t>
      </w:r>
      <w:r>
        <w:rPr>
          <w:rFonts w:hint="eastAsia" w:ascii="宋体" w:hAnsi="宋体" w:eastAsia="宋体" w:cs="宋体"/>
          <w:i w:val="0"/>
          <w:iCs w:val="0"/>
          <w:snapToGrid w:val="0"/>
          <w:color w:val="auto"/>
          <w:highlight w:val="none"/>
          <w:lang w:val="en-US" w:eastAsia="zh-CN"/>
        </w:rPr>
        <w:t>响应</w:t>
      </w:r>
      <w:r>
        <w:rPr>
          <w:rFonts w:hint="eastAsia" w:ascii="宋体" w:hAnsi="宋体" w:eastAsia="宋体" w:cs="宋体"/>
          <w:i w:val="0"/>
          <w:iCs w:val="0"/>
          <w:snapToGrid w:val="0"/>
          <w:color w:val="auto"/>
          <w:highlight w:val="none"/>
          <w:lang w:val="zh-CN" w:eastAsia="zh-CN"/>
        </w:rPr>
        <w:t>文件</w:t>
      </w:r>
      <w:r>
        <w:rPr>
          <w:rFonts w:hint="eastAsia" w:ascii="宋体" w:hAnsi="宋体" w:eastAsia="宋体" w:cs="宋体"/>
          <w:i w:val="0"/>
          <w:iCs w:val="0"/>
          <w:snapToGrid w:val="0"/>
          <w:color w:val="auto"/>
          <w:highlight w:val="none"/>
          <w:lang w:val="zh-CN"/>
        </w:rPr>
        <w:t>，将修改好的电子</w:t>
      </w:r>
      <w:r>
        <w:rPr>
          <w:rFonts w:hint="eastAsia" w:ascii="宋体" w:hAnsi="宋体" w:eastAsia="宋体" w:cs="宋体"/>
          <w:i w:val="0"/>
          <w:iCs w:val="0"/>
          <w:snapToGrid w:val="0"/>
          <w:color w:val="auto"/>
          <w:highlight w:val="none"/>
          <w:lang w:val="en-US" w:eastAsia="zh-CN"/>
        </w:rPr>
        <w:t>响应</w:t>
      </w:r>
      <w:r>
        <w:rPr>
          <w:rFonts w:hint="eastAsia" w:ascii="宋体" w:hAnsi="宋体" w:eastAsia="宋体" w:cs="宋体"/>
          <w:i w:val="0"/>
          <w:iCs w:val="0"/>
          <w:snapToGrid w:val="0"/>
          <w:color w:val="auto"/>
          <w:highlight w:val="none"/>
          <w:lang w:val="zh-CN" w:eastAsia="zh-CN"/>
        </w:rPr>
        <w:t>文件</w:t>
      </w:r>
      <w:r>
        <w:rPr>
          <w:rFonts w:hint="eastAsia" w:ascii="宋体" w:hAnsi="宋体" w:eastAsia="宋体" w:cs="宋体"/>
          <w:i w:val="0"/>
          <w:iCs w:val="0"/>
          <w:snapToGrid w:val="0"/>
          <w:color w:val="auto"/>
          <w:highlight w:val="none"/>
          <w:lang w:val="zh-CN"/>
        </w:rPr>
        <w:t>在</w:t>
      </w:r>
      <w:r>
        <w:rPr>
          <w:rFonts w:hint="eastAsia" w:ascii="宋体" w:hAnsi="宋体" w:eastAsia="宋体" w:cs="宋体"/>
          <w:i w:val="0"/>
          <w:iCs w:val="0"/>
          <w:snapToGrid w:val="0"/>
          <w:color w:val="auto"/>
          <w:highlight w:val="none"/>
          <w:lang w:val="en-US" w:eastAsia="zh-CN"/>
        </w:rPr>
        <w:t>响应</w:t>
      </w:r>
      <w:r>
        <w:rPr>
          <w:rFonts w:hint="eastAsia" w:ascii="宋体" w:hAnsi="宋体" w:eastAsia="宋体" w:cs="宋体"/>
          <w:i w:val="0"/>
          <w:iCs w:val="0"/>
          <w:snapToGrid w:val="0"/>
          <w:color w:val="auto"/>
          <w:highlight w:val="none"/>
          <w:lang w:val="zh-CN" w:eastAsia="zh-CN"/>
        </w:rPr>
        <w:t>文件</w:t>
      </w:r>
      <w:r>
        <w:rPr>
          <w:rFonts w:hint="eastAsia" w:ascii="宋体" w:hAnsi="宋体" w:eastAsia="宋体" w:cs="宋体"/>
          <w:i w:val="0"/>
          <w:iCs w:val="0"/>
          <w:snapToGrid w:val="0"/>
          <w:color w:val="auto"/>
          <w:highlight w:val="none"/>
          <w:lang w:val="zh-CN"/>
        </w:rPr>
        <w:t>递交截止时间前重新上传到</w:t>
      </w:r>
      <w:r>
        <w:rPr>
          <w:rFonts w:hint="eastAsia" w:ascii="宋体" w:hAnsi="宋体" w:eastAsia="宋体" w:cs="宋体"/>
          <w:i w:val="0"/>
          <w:iCs w:val="0"/>
          <w:snapToGrid w:val="0"/>
          <w:color w:val="auto"/>
          <w:highlight w:val="none"/>
          <w:lang w:val="en-US" w:eastAsia="zh-CN"/>
        </w:rPr>
        <w:t>新疆</w:t>
      </w:r>
      <w:r>
        <w:rPr>
          <w:rFonts w:hint="eastAsia" w:ascii="宋体" w:hAnsi="宋体" w:eastAsia="宋体" w:cs="宋体"/>
          <w:i w:val="0"/>
          <w:iCs w:val="0"/>
          <w:snapToGrid w:val="0"/>
          <w:color w:val="auto"/>
          <w:highlight w:val="none"/>
          <w:lang w:val="zh-CN"/>
        </w:rPr>
        <w:t>政府采购电子交易云平台的</w:t>
      </w:r>
      <w:r>
        <w:rPr>
          <w:rFonts w:hint="eastAsia" w:ascii="宋体" w:hAnsi="宋体" w:eastAsia="宋体" w:cs="宋体"/>
          <w:i w:val="0"/>
          <w:iCs w:val="0"/>
          <w:snapToGrid w:val="0"/>
          <w:color w:val="auto"/>
          <w:highlight w:val="none"/>
          <w:lang w:val="zh-CN" w:eastAsia="zh-CN"/>
        </w:rPr>
        <w:t>指</w:t>
      </w:r>
      <w:r>
        <w:rPr>
          <w:rFonts w:hint="eastAsia" w:ascii="宋体" w:hAnsi="宋体" w:eastAsia="宋体" w:cs="宋体"/>
          <w:i w:val="0"/>
          <w:iCs w:val="0"/>
          <w:snapToGrid w:val="0"/>
          <w:color w:val="auto"/>
          <w:highlight w:val="none"/>
          <w:lang w:val="zh-CN"/>
        </w:rPr>
        <w:t>定位置。</w:t>
      </w:r>
    </w:p>
    <w:bookmarkEnd w:id="305"/>
    <w:p w14:paraId="6B46A24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6" w:name="_Toc163493615"/>
      <w:bookmarkStart w:id="307" w:name="_Toc46771664"/>
      <w:bookmarkStart w:id="308" w:name="_Toc109900395"/>
      <w:bookmarkStart w:id="309" w:name="_Toc109897458"/>
      <w:bookmarkStart w:id="310" w:name="_Toc109899976"/>
      <w:bookmarkStart w:id="311" w:name="_Toc470172689"/>
      <w:bookmarkStart w:id="312" w:name="_Toc109899557"/>
      <w:r>
        <w:rPr>
          <w:rFonts w:hint="eastAsia" w:ascii="宋体" w:hAnsi="宋体" w:eastAsia="宋体" w:cs="宋体"/>
          <w:b/>
          <w:bCs/>
          <w:color w:val="auto"/>
          <w:kern w:val="2"/>
          <w:sz w:val="24"/>
          <w:szCs w:val="24"/>
          <w:highlight w:val="none"/>
          <w:lang w:val="en-US" w:eastAsia="zh-CN" w:bidi="ar-SA"/>
        </w:rPr>
        <w:t>（五）</w:t>
      </w:r>
      <w:bookmarkEnd w:id="306"/>
      <w:r>
        <w:rPr>
          <w:rFonts w:hint="eastAsia" w:ascii="宋体" w:hAnsi="宋体" w:eastAsia="宋体" w:cs="宋体"/>
          <w:b/>
          <w:bCs/>
          <w:color w:val="auto"/>
          <w:kern w:val="2"/>
          <w:sz w:val="24"/>
          <w:szCs w:val="24"/>
          <w:highlight w:val="none"/>
          <w:lang w:val="en-US" w:eastAsia="zh-CN" w:bidi="ar-SA"/>
        </w:rPr>
        <w:t>响应文件开启</w:t>
      </w:r>
    </w:p>
    <w:p w14:paraId="750D72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3" w:name="_Hlk161704700"/>
      <w:r>
        <w:rPr>
          <w:rFonts w:hint="eastAsia" w:ascii="宋体" w:hAnsi="宋体" w:eastAsia="宋体" w:cs="宋体"/>
          <w:b/>
          <w:bCs/>
          <w:color w:val="auto"/>
          <w:kern w:val="2"/>
          <w:sz w:val="24"/>
          <w:szCs w:val="24"/>
          <w:highlight w:val="none"/>
          <w:lang w:val="en-US" w:eastAsia="zh-CN" w:bidi="ar-SA"/>
        </w:rPr>
        <w:t>22.响应文件开启</w:t>
      </w:r>
    </w:p>
    <w:p w14:paraId="30320CCC">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bCs/>
          <w:i w:val="0"/>
          <w:iCs w:val="0"/>
          <w:color w:val="auto"/>
          <w:szCs w:val="24"/>
          <w:highlight w:val="none"/>
        </w:rPr>
      </w:pPr>
      <w:bookmarkStart w:id="314" w:name="_Toc140132781"/>
      <w:r>
        <w:rPr>
          <w:rFonts w:hint="eastAsia" w:ascii="宋体" w:hAnsi="宋体" w:eastAsia="宋体" w:cs="宋体"/>
          <w:i w:val="0"/>
          <w:iCs w:val="0"/>
          <w:color w:val="auto"/>
          <w:szCs w:val="24"/>
          <w:highlight w:val="none"/>
        </w:rPr>
        <w:t>2</w:t>
      </w:r>
      <w:r>
        <w:rPr>
          <w:rFonts w:hint="eastAsia" w:ascii="宋体" w:hAnsi="宋体" w:eastAsia="宋体" w:cs="宋体"/>
          <w:i w:val="0"/>
          <w:iCs w:val="0"/>
          <w:color w:val="auto"/>
          <w:szCs w:val="24"/>
          <w:highlight w:val="none"/>
          <w:lang w:val="en-US" w:eastAsia="zh-CN"/>
        </w:rPr>
        <w:t>2</w:t>
      </w:r>
      <w:r>
        <w:rPr>
          <w:rFonts w:hint="eastAsia" w:ascii="宋体" w:hAnsi="宋体" w:eastAsia="宋体" w:cs="宋体"/>
          <w:i w:val="0"/>
          <w:iCs w:val="0"/>
          <w:color w:val="auto"/>
          <w:szCs w:val="24"/>
          <w:highlight w:val="none"/>
        </w:rPr>
        <w:t>.1供应商应按照“</w:t>
      </w:r>
      <w:r>
        <w:rPr>
          <w:rFonts w:hint="eastAsia" w:ascii="宋体" w:hAnsi="宋体" w:eastAsia="宋体" w:cs="宋体"/>
          <w:i w:val="0"/>
          <w:iCs w:val="0"/>
          <w:color w:val="auto"/>
          <w:szCs w:val="24"/>
          <w:highlight w:val="none"/>
          <w:lang w:val="en-US" w:eastAsia="zh-CN"/>
        </w:rPr>
        <w:t>第一章 竞争性磋商公告</w:t>
      </w:r>
      <w:r>
        <w:rPr>
          <w:rFonts w:hint="eastAsia" w:ascii="宋体" w:hAnsi="宋体" w:eastAsia="宋体" w:cs="宋体"/>
          <w:i w:val="0"/>
          <w:iCs w:val="0"/>
          <w:color w:val="auto"/>
          <w:szCs w:val="24"/>
          <w:highlight w:val="none"/>
        </w:rPr>
        <w:t>”中的要求参与开启。</w:t>
      </w:r>
      <w:bookmarkEnd w:id="314"/>
    </w:p>
    <w:p w14:paraId="44C062A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5" w:name="_Toc161600316"/>
      <w:bookmarkStart w:id="316" w:name="_Toc140132782"/>
      <w:r>
        <w:rPr>
          <w:rFonts w:hint="eastAsia" w:ascii="宋体" w:hAnsi="宋体" w:eastAsia="宋体" w:cs="宋体"/>
          <w:b/>
          <w:bCs/>
          <w:color w:val="auto"/>
          <w:kern w:val="2"/>
          <w:sz w:val="24"/>
          <w:szCs w:val="24"/>
          <w:highlight w:val="none"/>
          <w:lang w:val="en-US" w:eastAsia="zh-CN" w:bidi="ar-SA"/>
        </w:rPr>
        <w:t>23.开启时间和地点</w:t>
      </w:r>
      <w:bookmarkEnd w:id="315"/>
      <w:bookmarkEnd w:id="316"/>
    </w:p>
    <w:p w14:paraId="19FC62D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2</w:t>
      </w:r>
      <w:r>
        <w:rPr>
          <w:rFonts w:hint="eastAsia" w:ascii="宋体" w:hAnsi="宋体" w:eastAsia="宋体" w:cs="宋体"/>
          <w:i w:val="0"/>
          <w:iCs w:val="0"/>
          <w:color w:val="auto"/>
          <w:szCs w:val="24"/>
          <w:highlight w:val="none"/>
          <w:lang w:val="en-US" w:eastAsia="zh-CN"/>
        </w:rPr>
        <w:t>3</w:t>
      </w:r>
      <w:r>
        <w:rPr>
          <w:rFonts w:hint="eastAsia" w:ascii="宋体" w:hAnsi="宋体" w:eastAsia="宋体" w:cs="宋体"/>
          <w:i w:val="0"/>
          <w:iCs w:val="0"/>
          <w:color w:val="auto"/>
          <w:szCs w:val="24"/>
          <w:highlight w:val="none"/>
        </w:rPr>
        <w:t>.1开启时间和地点</w:t>
      </w:r>
    </w:p>
    <w:p w14:paraId="74263C6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w:t>
      </w:r>
      <w:r>
        <w:rPr>
          <w:rFonts w:hint="eastAsia" w:ascii="宋体" w:hAnsi="宋体" w:eastAsia="宋体" w:cs="宋体"/>
          <w:i w:val="0"/>
          <w:iCs w:val="0"/>
          <w:color w:val="auto"/>
          <w:szCs w:val="24"/>
          <w:highlight w:val="none"/>
          <w:lang w:val="en-US" w:eastAsia="zh-CN"/>
        </w:rPr>
        <w:t>递交</w:t>
      </w:r>
      <w:r>
        <w:rPr>
          <w:rFonts w:hint="eastAsia" w:ascii="宋体" w:hAnsi="宋体" w:eastAsia="宋体" w:cs="宋体"/>
          <w:i w:val="0"/>
          <w:iCs w:val="0"/>
          <w:color w:val="auto"/>
          <w:szCs w:val="24"/>
          <w:highlight w:val="none"/>
        </w:rPr>
        <w:t>响应文件截止时间前，供应商登录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szCs w:val="24"/>
          <w:highlight w:val="none"/>
        </w:rPr>
        <w:t>，</w:t>
      </w:r>
      <w:r>
        <w:rPr>
          <w:rFonts w:hint="eastAsia" w:ascii="宋体" w:hAnsi="宋体" w:eastAsia="宋体" w:cs="宋体"/>
          <w:i w:val="0"/>
          <w:iCs w:val="0"/>
          <w:snapToGrid w:val="0"/>
          <w:color w:val="auto"/>
          <w:highlight w:val="none"/>
          <w:lang w:val="zh-CN"/>
        </w:rPr>
        <w:t>通过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snapToGrid w:val="0"/>
          <w:color w:val="auto"/>
          <w:highlight w:val="none"/>
          <w:lang w:val="zh-CN"/>
        </w:rPr>
        <w:t>进入交易系统</w:t>
      </w:r>
      <w:r>
        <w:rPr>
          <w:rFonts w:hint="eastAsia" w:ascii="宋体" w:hAnsi="宋体" w:eastAsia="宋体" w:cs="宋体"/>
          <w:i w:val="0"/>
          <w:iCs w:val="0"/>
          <w:color w:val="auto"/>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zh-CN"/>
        </w:rPr>
        <w:t>（2）在</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第一章 竞争性磋商公告</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规</w:t>
      </w:r>
      <w:r>
        <w:rPr>
          <w:rFonts w:hint="eastAsia" w:ascii="宋体" w:hAnsi="宋体" w:eastAsia="宋体" w:cs="宋体"/>
          <w:i w:val="0"/>
          <w:iCs w:val="0"/>
          <w:color w:val="auto"/>
          <w:szCs w:val="24"/>
          <w:highlight w:val="none"/>
          <w:lang w:val="zh-CN"/>
        </w:rPr>
        <w:t>定的</w:t>
      </w:r>
      <w:r>
        <w:rPr>
          <w:rFonts w:hint="eastAsia" w:ascii="宋体" w:hAnsi="宋体" w:eastAsia="宋体" w:cs="宋体"/>
          <w:i w:val="0"/>
          <w:iCs w:val="0"/>
          <w:color w:val="auto"/>
          <w:szCs w:val="24"/>
          <w:highlight w:val="none"/>
          <w:lang w:val="en-US" w:eastAsia="zh-CN"/>
        </w:rPr>
        <w:t>递交</w:t>
      </w:r>
      <w:r>
        <w:rPr>
          <w:rFonts w:hint="eastAsia" w:ascii="宋体" w:hAnsi="宋体" w:eastAsia="宋体" w:cs="宋体"/>
          <w:i w:val="0"/>
          <w:iCs w:val="0"/>
          <w:color w:val="auto"/>
          <w:szCs w:val="24"/>
          <w:highlight w:val="none"/>
          <w:lang w:val="zh-CN"/>
        </w:rPr>
        <w:t>响应文件截止时间、开启时间及地点，采购代理机构通过</w:t>
      </w:r>
      <w:r>
        <w:rPr>
          <w:rFonts w:hint="eastAsia" w:ascii="宋体" w:hAnsi="宋体" w:eastAsia="宋体" w:cs="宋体"/>
          <w:i w:val="0"/>
          <w:iCs w:val="0"/>
          <w:color w:val="auto"/>
          <w:szCs w:val="24"/>
          <w:highlight w:val="none"/>
          <w:lang w:val="en-US" w:eastAsia="zh-CN"/>
        </w:rPr>
        <w:t>新疆</w:t>
      </w:r>
      <w:r>
        <w:rPr>
          <w:rFonts w:hint="eastAsia" w:ascii="宋体" w:hAnsi="宋体" w:eastAsia="宋体" w:cs="宋体"/>
          <w:i w:val="0"/>
          <w:iCs w:val="0"/>
          <w:color w:val="auto"/>
          <w:szCs w:val="24"/>
          <w:highlight w:val="none"/>
          <w:lang w:val="zh-CN" w:eastAsia="zh-CN"/>
        </w:rPr>
        <w:t>政府采购电子交易云平台</w:t>
      </w:r>
      <w:r>
        <w:rPr>
          <w:rFonts w:hint="eastAsia" w:ascii="宋体" w:hAnsi="宋体" w:eastAsia="宋体" w:cs="宋体"/>
          <w:i w:val="0"/>
          <w:iCs w:val="0"/>
          <w:color w:val="auto"/>
          <w:kern w:val="2"/>
          <w:sz w:val="24"/>
          <w:szCs w:val="22"/>
          <w:highlight w:val="none"/>
        </w:rPr>
        <w:t>的“政采云远程开标大厅”</w:t>
      </w:r>
      <w:r>
        <w:rPr>
          <w:rFonts w:hint="eastAsia" w:ascii="宋体" w:hAnsi="宋体" w:eastAsia="宋体" w:cs="宋体"/>
          <w:i w:val="0"/>
          <w:iCs w:val="0"/>
          <w:color w:val="auto"/>
          <w:szCs w:val="24"/>
          <w:highlight w:val="none"/>
          <w:lang w:val="zh-CN"/>
        </w:rPr>
        <w:t>组织响应文件开启工作。</w:t>
      </w:r>
    </w:p>
    <w:p w14:paraId="66534CB4">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rPr>
        <w:t>.2响应文件开启：</w:t>
      </w:r>
      <w:r>
        <w:rPr>
          <w:rFonts w:hint="eastAsia" w:ascii="宋体" w:hAnsi="宋体" w:eastAsia="宋体" w:cs="宋体"/>
          <w:i w:val="0"/>
          <w:iCs w:val="0"/>
          <w:color w:val="auto"/>
          <w:highlight w:val="none"/>
          <w:lang w:val="en-US" w:eastAsia="zh-CN"/>
        </w:rPr>
        <w:t>递交</w:t>
      </w:r>
      <w:r>
        <w:rPr>
          <w:rFonts w:hint="eastAsia" w:ascii="宋体" w:hAnsi="宋体" w:eastAsia="宋体" w:cs="宋体"/>
          <w:i w:val="0"/>
          <w:iCs w:val="0"/>
          <w:color w:val="auto"/>
          <w:highlight w:val="none"/>
        </w:rPr>
        <w:t>响应文件截止时间到后，工作人员启动开始解密指令，供应商应当按照“供应商须知前附表”规定及时进行响应文件解密，完成响应文件开启工作。</w:t>
      </w:r>
    </w:p>
    <w:p w14:paraId="77684B06">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rPr>
        <w:t>.3规定的时间内，非因</w:t>
      </w:r>
      <w:r>
        <w:rPr>
          <w:rFonts w:hint="eastAsia" w:ascii="宋体" w:hAnsi="宋体" w:eastAsia="宋体" w:cs="宋体"/>
          <w:i w:val="0"/>
          <w:iCs w:val="0"/>
          <w:color w:val="auto"/>
          <w:highlight w:val="none"/>
          <w:lang w:val="en-US" w:eastAsia="zh-CN"/>
        </w:rPr>
        <w:t>新疆</w:t>
      </w:r>
      <w:r>
        <w:rPr>
          <w:rFonts w:hint="eastAsia" w:ascii="宋体" w:hAnsi="宋体" w:eastAsia="宋体" w:cs="宋体"/>
          <w:i w:val="0"/>
          <w:iCs w:val="0"/>
          <w:color w:val="auto"/>
          <w:highlight w:val="none"/>
          <w:lang w:val="zh-CN" w:eastAsia="zh-CN"/>
        </w:rPr>
        <w:t>政府采购电子交易云平台</w:t>
      </w:r>
      <w:r>
        <w:rPr>
          <w:rFonts w:hint="eastAsia" w:ascii="宋体" w:hAnsi="宋体" w:eastAsia="宋体" w:cs="宋体"/>
          <w:i w:val="0"/>
          <w:iCs w:val="0"/>
          <w:color w:val="auto"/>
          <w:highlight w:val="none"/>
        </w:rPr>
        <w:t>原因造成响应文件未解密的，视为供应商撤回响应文件。停止解密后，已解密开启的响应文件不足3家的，应当终止采购活动。</w:t>
      </w:r>
    </w:p>
    <w:p w14:paraId="46075363">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rPr>
        <w:t>.4供应商或其授权代表对响应文件开启过程有疑义的，以及认为采购人、采购代理机构相关工作人员有需要回避的情形的，应在开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highlight w:val="none"/>
          <w:lang w:val="en-US" w:eastAsia="zh-CN"/>
        </w:rPr>
        <w:t>启</w:t>
      </w:r>
      <w:r>
        <w:rPr>
          <w:rFonts w:hint="eastAsia" w:ascii="宋体" w:hAnsi="宋体" w:eastAsia="宋体" w:cs="宋体"/>
          <w:i w:val="0"/>
          <w:iCs w:val="0"/>
          <w:color w:val="auto"/>
          <w:highlight w:val="none"/>
        </w:rPr>
        <w:t>会议中提出询问或者回避申请。采购人、采购代理机构对</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授权代表提出的询问或者回避申请应当及时处理。</w:t>
      </w:r>
    </w:p>
    <w:p w14:paraId="0486AA50">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5供应商</w:t>
      </w:r>
      <w:r>
        <w:rPr>
          <w:rFonts w:hint="eastAsia" w:ascii="宋体" w:hAnsi="宋体" w:eastAsia="宋体" w:cs="宋体"/>
          <w:i w:val="0"/>
          <w:iCs w:val="0"/>
          <w:color w:val="auto"/>
          <w:highlight w:val="none"/>
        </w:rPr>
        <w:t>未参加开</w:t>
      </w:r>
      <w:r>
        <w:rPr>
          <w:rFonts w:hint="eastAsia" w:ascii="宋体" w:hAnsi="宋体" w:eastAsia="宋体" w:cs="宋体"/>
          <w:i w:val="0"/>
          <w:iCs w:val="0"/>
          <w:color w:val="auto"/>
          <w:highlight w:val="none"/>
          <w:lang w:val="en-US" w:eastAsia="zh-CN"/>
        </w:rPr>
        <w:t>启</w:t>
      </w:r>
      <w:r>
        <w:rPr>
          <w:rFonts w:hint="eastAsia" w:ascii="宋体" w:hAnsi="宋体" w:eastAsia="宋体" w:cs="宋体"/>
          <w:i w:val="0"/>
          <w:iCs w:val="0"/>
          <w:color w:val="auto"/>
          <w:highlight w:val="none"/>
        </w:rPr>
        <w:t>的，视同认可开</w:t>
      </w:r>
      <w:r>
        <w:rPr>
          <w:rFonts w:hint="eastAsia" w:ascii="宋体" w:hAnsi="宋体" w:eastAsia="宋体" w:cs="宋体"/>
          <w:i w:val="0"/>
          <w:iCs w:val="0"/>
          <w:color w:val="auto"/>
          <w:highlight w:val="none"/>
          <w:lang w:val="en-US" w:eastAsia="zh-CN"/>
        </w:rPr>
        <w:t>启</w:t>
      </w:r>
      <w:r>
        <w:rPr>
          <w:rFonts w:hint="eastAsia" w:ascii="宋体" w:hAnsi="宋体" w:eastAsia="宋体" w:cs="宋体"/>
          <w:i w:val="0"/>
          <w:iCs w:val="0"/>
          <w:color w:val="auto"/>
          <w:highlight w:val="none"/>
        </w:rPr>
        <w:t>结果。</w:t>
      </w:r>
    </w:p>
    <w:bookmarkEnd w:id="307"/>
    <w:bookmarkEnd w:id="308"/>
    <w:bookmarkEnd w:id="309"/>
    <w:bookmarkEnd w:id="310"/>
    <w:bookmarkEnd w:id="311"/>
    <w:bookmarkEnd w:id="312"/>
    <w:bookmarkEnd w:id="313"/>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7" w:name="_Toc163492854"/>
      <w:bookmarkStart w:id="318" w:name="_Toc155185877"/>
      <w:bookmarkStart w:id="319" w:name="_Toc140132785"/>
      <w:r>
        <w:rPr>
          <w:rFonts w:hint="eastAsia" w:ascii="宋体" w:hAnsi="宋体" w:eastAsia="宋体" w:cs="宋体"/>
          <w:b/>
          <w:bCs/>
          <w:color w:val="auto"/>
          <w:kern w:val="2"/>
          <w:sz w:val="24"/>
          <w:szCs w:val="24"/>
          <w:highlight w:val="none"/>
          <w:lang w:val="en-US" w:eastAsia="zh-CN" w:bidi="ar-SA"/>
        </w:rPr>
        <w:t>（六）资格审查</w:t>
      </w:r>
      <w:bookmarkEnd w:id="317"/>
      <w:bookmarkEnd w:id="318"/>
      <w:bookmarkEnd w:id="319"/>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0" w:name="_Toc163492855"/>
      <w:r>
        <w:rPr>
          <w:rFonts w:hint="eastAsia" w:ascii="宋体" w:hAnsi="宋体" w:eastAsia="宋体" w:cs="宋体"/>
          <w:b/>
          <w:bCs/>
          <w:color w:val="auto"/>
          <w:kern w:val="2"/>
          <w:sz w:val="24"/>
          <w:szCs w:val="24"/>
          <w:highlight w:val="none"/>
          <w:lang w:val="en-US" w:eastAsia="zh-CN" w:bidi="ar-SA"/>
        </w:rPr>
        <w:t>24.资格审查及审查主体</w:t>
      </w:r>
      <w:bookmarkEnd w:id="320"/>
    </w:p>
    <w:p w14:paraId="0D27F8C1">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bookmarkStart w:id="321" w:name="_Toc140132786"/>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4</w:t>
      </w:r>
      <w:r>
        <w:rPr>
          <w:rFonts w:hint="eastAsia" w:ascii="宋体" w:hAnsi="宋体" w:eastAsia="宋体" w:cs="宋体"/>
          <w:i w:val="0"/>
          <w:iCs w:val="0"/>
          <w:color w:val="auto"/>
          <w:highlight w:val="none"/>
        </w:rPr>
        <w:t>.1开</w:t>
      </w:r>
      <w:r>
        <w:rPr>
          <w:rFonts w:hint="eastAsia" w:ascii="宋体" w:hAnsi="宋体" w:eastAsia="宋体" w:cs="宋体"/>
          <w:i w:val="0"/>
          <w:iCs w:val="0"/>
          <w:color w:val="auto"/>
          <w:highlight w:val="none"/>
          <w:lang w:val="en-US" w:eastAsia="zh-CN"/>
        </w:rPr>
        <w:t>启</w:t>
      </w:r>
      <w:r>
        <w:rPr>
          <w:rFonts w:hint="eastAsia" w:ascii="宋体" w:hAnsi="宋体" w:eastAsia="宋体" w:cs="宋体"/>
          <w:i w:val="0"/>
          <w:iCs w:val="0"/>
          <w:color w:val="auto"/>
          <w:highlight w:val="none"/>
        </w:rPr>
        <w:t>结束后，</w:t>
      </w:r>
      <w:r>
        <w:rPr>
          <w:rFonts w:hint="eastAsia" w:ascii="宋体" w:hAnsi="宋体" w:eastAsia="宋体" w:cs="宋体"/>
          <w:i w:val="0"/>
          <w:iCs w:val="0"/>
          <w:color w:val="auto"/>
          <w:highlight w:val="none"/>
          <w:lang w:val="en-US" w:eastAsia="zh-CN"/>
        </w:rPr>
        <w:t>磋商小组</w:t>
      </w:r>
      <w:r>
        <w:rPr>
          <w:rFonts w:hint="eastAsia" w:ascii="宋体" w:hAnsi="宋体" w:eastAsia="宋体" w:cs="宋体"/>
          <w:i w:val="0"/>
          <w:iCs w:val="0"/>
          <w:color w:val="auto"/>
          <w:highlight w:val="none"/>
        </w:rPr>
        <w:t>依据法律法规和本</w:t>
      </w: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文件的规定，依法对</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资格进行审查，以确定</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是否具备</w:t>
      </w:r>
      <w:r>
        <w:rPr>
          <w:rFonts w:hint="eastAsia" w:ascii="宋体" w:hAnsi="宋体" w:eastAsia="宋体" w:cs="宋体"/>
          <w:i w:val="0"/>
          <w:iCs w:val="0"/>
          <w:color w:val="auto"/>
          <w:highlight w:val="none"/>
          <w:lang w:val="en-US" w:eastAsia="zh-CN"/>
        </w:rPr>
        <w:t>磋商</w:t>
      </w:r>
      <w:r>
        <w:rPr>
          <w:rFonts w:hint="eastAsia" w:ascii="宋体" w:hAnsi="宋体" w:eastAsia="宋体" w:cs="宋体"/>
          <w:i w:val="0"/>
          <w:iCs w:val="0"/>
          <w:color w:val="auto"/>
          <w:highlight w:val="none"/>
        </w:rPr>
        <w:t>资格。</w:t>
      </w:r>
      <w:bookmarkEnd w:id="321"/>
    </w:p>
    <w:p w14:paraId="77AFBA72">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bookmarkStart w:id="322" w:name="_Toc140132787"/>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4</w:t>
      </w:r>
      <w:r>
        <w:rPr>
          <w:rFonts w:hint="eastAsia" w:ascii="宋体" w:hAnsi="宋体" w:eastAsia="宋体" w:cs="宋体"/>
          <w:i w:val="0"/>
          <w:iCs w:val="0"/>
          <w:color w:val="auto"/>
          <w:highlight w:val="none"/>
        </w:rPr>
        <w:t>.2资格审查按“第四章</w:t>
      </w:r>
      <w:r>
        <w:rPr>
          <w:rFonts w:hint="eastAsia" w:ascii="宋体" w:hAnsi="宋体" w:eastAsia="宋体" w:cs="宋体"/>
          <w:i w:val="0"/>
          <w:iCs w:val="0"/>
          <w:color w:val="auto"/>
          <w:highlight w:val="none"/>
          <w:lang w:val="en-US" w:eastAsia="zh-CN"/>
        </w:rPr>
        <w:t xml:space="preserve"> </w:t>
      </w:r>
      <w:r>
        <w:rPr>
          <w:rFonts w:hint="eastAsia" w:ascii="宋体" w:hAnsi="宋体" w:eastAsia="宋体" w:cs="宋体"/>
          <w:i w:val="0"/>
          <w:iCs w:val="0"/>
          <w:snapToGrid w:val="0"/>
          <w:color w:val="auto"/>
          <w:highlight w:val="none"/>
          <w:lang w:val="zh-CN"/>
        </w:rPr>
        <w:t>评审</w:t>
      </w:r>
      <w:r>
        <w:rPr>
          <w:rFonts w:hint="eastAsia" w:ascii="宋体" w:hAnsi="宋体" w:eastAsia="宋体" w:cs="宋体"/>
          <w:i w:val="0"/>
          <w:iCs w:val="0"/>
          <w:snapToGrid w:val="0"/>
          <w:color w:val="auto"/>
          <w:highlight w:val="none"/>
          <w:lang w:val="en-US" w:eastAsia="zh-CN"/>
        </w:rPr>
        <w:t>方</w:t>
      </w:r>
      <w:r>
        <w:rPr>
          <w:rFonts w:hint="eastAsia" w:ascii="宋体" w:hAnsi="宋体" w:eastAsia="宋体" w:cs="宋体"/>
          <w:i w:val="0"/>
          <w:iCs w:val="0"/>
          <w:snapToGrid w:val="0"/>
          <w:color w:val="auto"/>
          <w:highlight w:val="none"/>
          <w:lang w:val="zh-CN"/>
        </w:rPr>
        <w:t>法及标准</w:t>
      </w:r>
      <w:r>
        <w:rPr>
          <w:rFonts w:hint="eastAsia" w:ascii="宋体" w:hAnsi="宋体" w:eastAsia="宋体" w:cs="宋体"/>
          <w:i w:val="0"/>
          <w:iCs w:val="0"/>
          <w:color w:val="auto"/>
          <w:highlight w:val="none"/>
        </w:rPr>
        <w:t>”的规定进行。</w:t>
      </w:r>
      <w:bookmarkEnd w:id="322"/>
    </w:p>
    <w:p w14:paraId="0706620E">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bookmarkStart w:id="323" w:name="_Toc140132788"/>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4</w:t>
      </w:r>
      <w:r>
        <w:rPr>
          <w:rFonts w:hint="eastAsia" w:ascii="宋体" w:hAnsi="宋体" w:eastAsia="宋体" w:cs="宋体"/>
          <w:i w:val="0"/>
          <w:iCs w:val="0"/>
          <w:color w:val="auto"/>
          <w:highlight w:val="none"/>
        </w:rPr>
        <w:t>.3资格审查结束后，应及时对资格审查结果进行复核，对资格审查错误进行及时纠正并记录。</w:t>
      </w:r>
      <w:bookmarkEnd w:id="323"/>
    </w:p>
    <w:p w14:paraId="450772BF">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24.4</w:t>
      </w:r>
      <w:r>
        <w:rPr>
          <w:rFonts w:hint="eastAsia" w:ascii="宋体" w:hAnsi="宋体" w:eastAsia="宋体" w:cs="宋体"/>
          <w:i w:val="0"/>
          <w:iCs w:val="0"/>
          <w:color w:val="auto"/>
          <w:highlight w:val="none"/>
        </w:rPr>
        <w:t>资格审查合格</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不足3家的，不得评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4" w:name="_Toc155185878"/>
      <w:bookmarkStart w:id="325" w:name="_Toc163492856"/>
      <w:bookmarkStart w:id="326" w:name="_Toc140132789"/>
      <w:r>
        <w:rPr>
          <w:rFonts w:hint="eastAsia" w:ascii="宋体" w:hAnsi="宋体" w:eastAsia="宋体" w:cs="宋体"/>
          <w:b/>
          <w:bCs/>
          <w:color w:val="auto"/>
          <w:kern w:val="2"/>
          <w:sz w:val="24"/>
          <w:szCs w:val="24"/>
          <w:highlight w:val="none"/>
          <w:lang w:val="en-US" w:eastAsia="zh-CN" w:bidi="ar-SA"/>
        </w:rPr>
        <w:t>（七）项目评</w:t>
      </w:r>
      <w:bookmarkEnd w:id="324"/>
      <w:bookmarkEnd w:id="325"/>
      <w:bookmarkEnd w:id="326"/>
      <w:r>
        <w:rPr>
          <w:rFonts w:hint="eastAsia" w:ascii="宋体" w:hAnsi="宋体" w:eastAsia="宋体" w:cs="宋体"/>
          <w:b/>
          <w:bCs/>
          <w:color w:val="auto"/>
          <w:kern w:val="2"/>
          <w:sz w:val="24"/>
          <w:szCs w:val="24"/>
          <w:highlight w:val="none"/>
          <w:lang w:val="en-US" w:eastAsia="zh-CN" w:bidi="ar-SA"/>
        </w:rPr>
        <w:t>审</w:t>
      </w:r>
    </w:p>
    <w:p w14:paraId="4C04D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25.评审方法、程序及标准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zh-CN"/>
        </w:rPr>
        <w:t>2</w:t>
      </w:r>
      <w:r>
        <w:rPr>
          <w:rFonts w:hint="eastAsia" w:ascii="宋体" w:hAnsi="宋体" w:eastAsia="宋体" w:cs="宋体"/>
          <w:i w:val="0"/>
          <w:iCs w:val="0"/>
          <w:snapToGrid w:val="0"/>
          <w:color w:val="auto"/>
          <w:highlight w:val="none"/>
          <w:lang w:val="en-US" w:eastAsia="zh-CN"/>
        </w:rPr>
        <w:t>5</w:t>
      </w:r>
      <w:r>
        <w:rPr>
          <w:rFonts w:hint="eastAsia" w:ascii="宋体" w:hAnsi="宋体" w:eastAsia="宋体" w:cs="宋体"/>
          <w:i w:val="0"/>
          <w:iCs w:val="0"/>
          <w:snapToGrid w:val="0"/>
          <w:color w:val="auto"/>
          <w:highlight w:val="none"/>
          <w:lang w:val="zh-CN"/>
        </w:rPr>
        <w:t>.1</w:t>
      </w:r>
      <w:r>
        <w:rPr>
          <w:rFonts w:hint="eastAsia" w:ascii="宋体" w:hAnsi="宋体" w:eastAsia="宋体" w:cs="宋体"/>
          <w:i w:val="0"/>
          <w:iCs w:val="0"/>
          <w:snapToGrid w:val="0"/>
          <w:color w:val="auto"/>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zh-CN" w:eastAsia="zh-CN"/>
        </w:rPr>
        <w:t>综合评分法，是指响应文件满足磋商文件全部实质性要求且按评审因素的量化指标评审得分最高的供应商为成交候选供应商的评审方法。</w:t>
      </w:r>
    </w:p>
    <w:p w14:paraId="22FC5B5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en-US" w:eastAsia="zh-CN"/>
        </w:rPr>
        <w:t>本</w:t>
      </w:r>
      <w:r>
        <w:rPr>
          <w:rFonts w:hint="eastAsia" w:ascii="宋体" w:hAnsi="宋体" w:eastAsia="宋体" w:cs="宋体"/>
          <w:i w:val="0"/>
          <w:iCs w:val="0"/>
          <w:snapToGrid w:val="0"/>
          <w:color w:val="auto"/>
          <w:highlight w:val="none"/>
          <w:lang w:val="zh-CN"/>
        </w:rPr>
        <w:t>项目评审方法、程序及标准详见“第</w:t>
      </w:r>
      <w:r>
        <w:rPr>
          <w:rFonts w:hint="eastAsia" w:ascii="宋体" w:hAnsi="宋体" w:eastAsia="宋体" w:cs="宋体"/>
          <w:i w:val="0"/>
          <w:iCs w:val="0"/>
          <w:snapToGrid w:val="0"/>
          <w:color w:val="auto"/>
          <w:highlight w:val="none"/>
          <w:lang w:val="en-US" w:eastAsia="zh-CN"/>
        </w:rPr>
        <w:t>四</w:t>
      </w:r>
      <w:r>
        <w:rPr>
          <w:rFonts w:hint="eastAsia" w:ascii="宋体" w:hAnsi="宋体" w:eastAsia="宋体" w:cs="宋体"/>
          <w:i w:val="0"/>
          <w:iCs w:val="0"/>
          <w:snapToGrid w:val="0"/>
          <w:color w:val="auto"/>
          <w:highlight w:val="none"/>
          <w:lang w:val="zh-CN"/>
        </w:rPr>
        <w:t>章 评审</w:t>
      </w:r>
      <w:r>
        <w:rPr>
          <w:rFonts w:hint="eastAsia" w:ascii="宋体" w:hAnsi="宋体" w:eastAsia="宋体" w:cs="宋体"/>
          <w:i w:val="0"/>
          <w:iCs w:val="0"/>
          <w:snapToGrid w:val="0"/>
          <w:color w:val="auto"/>
          <w:highlight w:val="none"/>
          <w:lang w:val="en-US" w:eastAsia="zh-CN"/>
        </w:rPr>
        <w:t>方</w:t>
      </w:r>
      <w:r>
        <w:rPr>
          <w:rFonts w:hint="eastAsia" w:ascii="宋体" w:hAnsi="宋体" w:eastAsia="宋体" w:cs="宋体"/>
          <w:i w:val="0"/>
          <w:iCs w:val="0"/>
          <w:snapToGrid w:val="0"/>
          <w:color w:val="auto"/>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zh-CN"/>
        </w:rPr>
        <w:t>2</w:t>
      </w:r>
      <w:r>
        <w:rPr>
          <w:rFonts w:hint="eastAsia" w:ascii="宋体" w:hAnsi="宋体" w:eastAsia="宋体" w:cs="宋体"/>
          <w:i w:val="0"/>
          <w:iCs w:val="0"/>
          <w:snapToGrid w:val="0"/>
          <w:color w:val="auto"/>
          <w:highlight w:val="none"/>
          <w:lang w:val="en-US" w:eastAsia="zh-CN"/>
        </w:rPr>
        <w:t>5</w:t>
      </w:r>
      <w:r>
        <w:rPr>
          <w:rFonts w:hint="eastAsia" w:ascii="宋体" w:hAnsi="宋体" w:eastAsia="宋体" w:cs="宋体"/>
          <w:i w:val="0"/>
          <w:iCs w:val="0"/>
          <w:snapToGrid w:val="0"/>
          <w:color w:val="auto"/>
          <w:highlight w:val="none"/>
          <w:lang w:val="zh-CN"/>
        </w:rPr>
        <w:t>.2磋商准备：供应商应当按照“</w:t>
      </w:r>
      <w:r>
        <w:rPr>
          <w:rFonts w:hint="eastAsia" w:ascii="宋体" w:hAnsi="宋体" w:eastAsia="宋体" w:cs="宋体"/>
          <w:i w:val="0"/>
          <w:iCs w:val="0"/>
          <w:snapToGrid w:val="0"/>
          <w:color w:val="auto"/>
          <w:highlight w:val="none"/>
          <w:lang w:val="zh-CN" w:eastAsia="zh-CN"/>
        </w:rPr>
        <w:t>第</w:t>
      </w:r>
      <w:r>
        <w:rPr>
          <w:rFonts w:hint="eastAsia" w:ascii="宋体" w:hAnsi="宋体" w:eastAsia="宋体" w:cs="宋体"/>
          <w:i w:val="0"/>
          <w:iCs w:val="0"/>
          <w:snapToGrid w:val="0"/>
          <w:color w:val="auto"/>
          <w:highlight w:val="none"/>
          <w:lang w:val="en-US" w:eastAsia="zh-CN"/>
        </w:rPr>
        <w:t>二</w:t>
      </w:r>
      <w:r>
        <w:rPr>
          <w:rFonts w:hint="eastAsia" w:ascii="宋体" w:hAnsi="宋体" w:eastAsia="宋体" w:cs="宋体"/>
          <w:i w:val="0"/>
          <w:iCs w:val="0"/>
          <w:snapToGrid w:val="0"/>
          <w:color w:val="auto"/>
          <w:highlight w:val="none"/>
          <w:lang w:val="zh-CN" w:eastAsia="zh-CN"/>
        </w:rPr>
        <w:t xml:space="preserve">章 </w:t>
      </w:r>
      <w:r>
        <w:rPr>
          <w:rFonts w:hint="eastAsia" w:ascii="宋体" w:hAnsi="宋体" w:eastAsia="宋体" w:cs="宋体"/>
          <w:i w:val="0"/>
          <w:iCs w:val="0"/>
          <w:snapToGrid w:val="0"/>
          <w:color w:val="auto"/>
          <w:highlight w:val="none"/>
          <w:lang w:val="en-US" w:eastAsia="zh-CN"/>
        </w:rPr>
        <w:t>供应商须知</w:t>
      </w:r>
      <w:r>
        <w:rPr>
          <w:rFonts w:hint="eastAsia" w:ascii="宋体" w:hAnsi="宋体" w:eastAsia="宋体" w:cs="宋体"/>
          <w:i w:val="0"/>
          <w:iCs w:val="0"/>
          <w:snapToGrid w:val="0"/>
          <w:color w:val="auto"/>
          <w:highlight w:val="none"/>
          <w:lang w:val="zh-CN"/>
        </w:rPr>
        <w:t>”</w:t>
      </w:r>
      <w:r>
        <w:rPr>
          <w:rFonts w:hint="eastAsia" w:ascii="宋体" w:hAnsi="宋体" w:eastAsia="宋体" w:cs="宋体"/>
          <w:i w:val="0"/>
          <w:iCs w:val="0"/>
          <w:snapToGrid w:val="0"/>
          <w:color w:val="auto"/>
          <w:highlight w:val="none"/>
          <w:lang w:val="en-US" w:eastAsia="zh-CN"/>
        </w:rPr>
        <w:t>的</w:t>
      </w:r>
      <w:r>
        <w:rPr>
          <w:rFonts w:hint="eastAsia" w:ascii="宋体" w:hAnsi="宋体" w:eastAsia="宋体" w:cs="宋体"/>
          <w:i w:val="0"/>
          <w:iCs w:val="0"/>
          <w:snapToGrid w:val="0"/>
          <w:color w:val="auto"/>
          <w:highlight w:val="none"/>
          <w:lang w:val="zh-CN"/>
        </w:rPr>
        <w:t>要求提前准备好磋商所需的设备，确保设备稳定可靠、互联网畅通。</w:t>
      </w:r>
      <w:r>
        <w:rPr>
          <w:rFonts w:hint="eastAsia" w:ascii="宋体" w:hAnsi="宋体" w:eastAsia="宋体" w:cs="宋体"/>
          <w:i w:val="0"/>
          <w:iCs w:val="0"/>
          <w:color w:val="auto"/>
          <w:szCs w:val="24"/>
          <w:highlight w:val="none"/>
        </w:rPr>
        <w:t>供应商登录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szCs w:val="24"/>
          <w:highlight w:val="none"/>
        </w:rPr>
        <w:t>，</w:t>
      </w:r>
      <w:r>
        <w:rPr>
          <w:rFonts w:hint="eastAsia" w:ascii="宋体" w:hAnsi="宋体" w:eastAsia="宋体" w:cs="宋体"/>
          <w:i w:val="0"/>
          <w:iCs w:val="0"/>
          <w:snapToGrid w:val="0"/>
          <w:color w:val="auto"/>
          <w:highlight w:val="none"/>
          <w:lang w:val="zh-CN"/>
        </w:rPr>
        <w:t>通过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snapToGrid w:val="0"/>
          <w:color w:val="auto"/>
          <w:highlight w:val="none"/>
          <w:lang w:val="zh-CN"/>
        </w:rPr>
        <w:t>进入交易系统“</w:t>
      </w:r>
      <w:r>
        <w:rPr>
          <w:rFonts w:hint="eastAsia" w:ascii="宋体" w:hAnsi="宋体" w:eastAsia="宋体" w:cs="宋体"/>
          <w:i w:val="0"/>
          <w:iCs w:val="0"/>
          <w:snapToGrid w:val="0"/>
          <w:color w:val="auto"/>
          <w:highlight w:val="none"/>
          <w:lang w:val="en-US" w:eastAsia="zh-CN"/>
        </w:rPr>
        <w:t>开</w:t>
      </w:r>
      <w:r>
        <w:rPr>
          <w:rFonts w:hint="eastAsia" w:ascii="宋体" w:hAnsi="宋体" w:eastAsia="宋体" w:cs="宋体"/>
          <w:i w:val="0"/>
          <w:iCs w:val="0"/>
          <w:snapToGrid w:val="0"/>
          <w:color w:val="auto"/>
          <w:highlight w:val="none"/>
          <w:lang w:val="zh-CN"/>
        </w:rPr>
        <w:t>标大厅”，准时参加在线磋商，按照工作人员提示进行相关操作。未按上述要求进行的，导致的后果由供应商自行承担。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7" w:name="_Toc140132790"/>
      <w:bookmarkStart w:id="328" w:name="_Toc163492857"/>
      <w:r>
        <w:rPr>
          <w:rFonts w:hint="eastAsia" w:ascii="宋体" w:hAnsi="宋体" w:eastAsia="宋体" w:cs="宋体"/>
          <w:b/>
          <w:bCs/>
          <w:color w:val="auto"/>
          <w:kern w:val="2"/>
          <w:sz w:val="24"/>
          <w:szCs w:val="24"/>
          <w:highlight w:val="none"/>
          <w:lang w:val="en-US" w:eastAsia="zh-CN" w:bidi="ar-SA"/>
        </w:rPr>
        <w:t>26.</w:t>
      </w:r>
      <w:bookmarkEnd w:id="327"/>
      <w:bookmarkEnd w:id="328"/>
      <w:r>
        <w:rPr>
          <w:rFonts w:hint="eastAsia" w:ascii="宋体" w:hAnsi="宋体" w:eastAsia="宋体" w:cs="宋体"/>
          <w:b/>
          <w:bCs/>
          <w:color w:val="auto"/>
          <w:kern w:val="2"/>
          <w:sz w:val="24"/>
          <w:szCs w:val="24"/>
          <w:highlight w:val="none"/>
          <w:lang w:val="en-US" w:eastAsia="zh-CN" w:bidi="ar-SA"/>
        </w:rPr>
        <w:t>磋商小组</w:t>
      </w:r>
    </w:p>
    <w:p w14:paraId="13BA3C1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6</w:t>
      </w:r>
      <w:r>
        <w:rPr>
          <w:rFonts w:hint="eastAsia" w:ascii="宋体" w:hAnsi="宋体" w:eastAsia="宋体" w:cs="宋体"/>
          <w:i w:val="0"/>
          <w:iCs w:val="0"/>
          <w:color w:val="auto"/>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7CA6B5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6</w:t>
      </w:r>
      <w:r>
        <w:rPr>
          <w:rFonts w:hint="eastAsia" w:ascii="宋体" w:hAnsi="宋体" w:eastAsia="宋体" w:cs="宋体"/>
          <w:i w:val="0"/>
          <w:iCs w:val="0"/>
          <w:color w:val="auto"/>
          <w:highlight w:val="none"/>
        </w:rPr>
        <w:t>.2 磋商小组成员有下列情形之一的，应当回避：</w:t>
      </w:r>
    </w:p>
    <w:p w14:paraId="6184A7E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（1）参加采购活动前3年内与</w:t>
      </w:r>
      <w:r>
        <w:rPr>
          <w:rFonts w:hint="eastAsia" w:ascii="宋体" w:hAnsi="宋体" w:eastAsia="宋体" w:cs="宋体"/>
          <w:i w:val="0"/>
          <w:iCs w:val="0"/>
          <w:color w:val="auto"/>
          <w:highlight w:val="none"/>
          <w:lang w:val="en-US" w:eastAsia="zh-CN"/>
        </w:rPr>
        <w:t>磋商供应商</w:t>
      </w:r>
      <w:r>
        <w:rPr>
          <w:rFonts w:hint="eastAsia" w:ascii="宋体" w:hAnsi="宋体" w:eastAsia="宋体" w:cs="宋体"/>
          <w:i w:val="0"/>
          <w:iCs w:val="0"/>
          <w:color w:val="auto"/>
          <w:highlight w:val="none"/>
        </w:rPr>
        <w:t>存在劳动关系；</w:t>
      </w:r>
    </w:p>
    <w:p w14:paraId="655F14B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（2）参加采购活动前3年内担任</w:t>
      </w:r>
      <w:r>
        <w:rPr>
          <w:rFonts w:hint="eastAsia" w:ascii="宋体" w:hAnsi="宋体" w:eastAsia="宋体" w:cs="宋体"/>
          <w:i w:val="0"/>
          <w:iCs w:val="0"/>
          <w:color w:val="auto"/>
          <w:highlight w:val="none"/>
          <w:lang w:val="en-US" w:eastAsia="zh-CN"/>
        </w:rPr>
        <w:t>磋商供应商</w:t>
      </w:r>
      <w:r>
        <w:rPr>
          <w:rFonts w:hint="eastAsia" w:ascii="宋体" w:hAnsi="宋体" w:eastAsia="宋体" w:cs="宋体"/>
          <w:i w:val="0"/>
          <w:iCs w:val="0"/>
          <w:color w:val="auto"/>
          <w:highlight w:val="none"/>
        </w:rPr>
        <w:t>的董事、监事；</w:t>
      </w:r>
    </w:p>
    <w:p w14:paraId="0A4A464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（3）参加采购活动前3年内是</w:t>
      </w:r>
      <w:r>
        <w:rPr>
          <w:rFonts w:hint="eastAsia" w:ascii="宋体" w:hAnsi="宋体" w:eastAsia="宋体" w:cs="宋体"/>
          <w:i w:val="0"/>
          <w:iCs w:val="0"/>
          <w:color w:val="auto"/>
          <w:highlight w:val="none"/>
          <w:lang w:val="en-US" w:eastAsia="zh-CN"/>
        </w:rPr>
        <w:t>磋商供应商</w:t>
      </w:r>
      <w:r>
        <w:rPr>
          <w:rFonts w:hint="eastAsia" w:ascii="宋体" w:hAnsi="宋体" w:eastAsia="宋体" w:cs="宋体"/>
          <w:i w:val="0"/>
          <w:iCs w:val="0"/>
          <w:color w:val="auto"/>
          <w:highlight w:val="none"/>
        </w:rPr>
        <w:t>的控股股东或者实际控制人；</w:t>
      </w:r>
    </w:p>
    <w:p w14:paraId="5811B10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（4）与</w:t>
      </w:r>
      <w:r>
        <w:rPr>
          <w:rFonts w:hint="eastAsia" w:ascii="宋体" w:hAnsi="宋体" w:eastAsia="宋体" w:cs="宋体"/>
          <w:i w:val="0"/>
          <w:iCs w:val="0"/>
          <w:color w:val="auto"/>
          <w:highlight w:val="none"/>
          <w:lang w:val="en-US" w:eastAsia="zh-CN"/>
        </w:rPr>
        <w:t>磋商供应商</w:t>
      </w:r>
      <w:r>
        <w:rPr>
          <w:rFonts w:hint="eastAsia" w:ascii="宋体" w:hAnsi="宋体" w:eastAsia="宋体" w:cs="宋体"/>
          <w:i w:val="0"/>
          <w:iCs w:val="0"/>
          <w:color w:val="auto"/>
          <w:highlight w:val="none"/>
        </w:rPr>
        <w:t>的法定代表人或者负责人有夫妻、直系血亲、三代以内旁系血亲或者近姻亲关系；</w:t>
      </w:r>
    </w:p>
    <w:p w14:paraId="20FB9B7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（5）与</w:t>
      </w:r>
      <w:r>
        <w:rPr>
          <w:rFonts w:hint="eastAsia" w:ascii="宋体" w:hAnsi="宋体" w:eastAsia="宋体" w:cs="宋体"/>
          <w:i w:val="0"/>
          <w:iCs w:val="0"/>
          <w:color w:val="auto"/>
          <w:highlight w:val="none"/>
          <w:lang w:val="en-US" w:eastAsia="zh-CN"/>
        </w:rPr>
        <w:t>磋商供应商</w:t>
      </w:r>
      <w:r>
        <w:rPr>
          <w:rFonts w:hint="eastAsia" w:ascii="宋体" w:hAnsi="宋体" w:eastAsia="宋体" w:cs="宋体"/>
          <w:i w:val="0"/>
          <w:iCs w:val="0"/>
          <w:color w:val="auto"/>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9" w:name="_Toc163492858"/>
      <w:bookmarkStart w:id="330" w:name="_Toc140132791"/>
      <w:r>
        <w:rPr>
          <w:rFonts w:hint="eastAsia" w:ascii="宋体" w:hAnsi="宋体" w:eastAsia="宋体" w:cs="宋体"/>
          <w:b/>
          <w:bCs/>
          <w:color w:val="auto"/>
          <w:kern w:val="2"/>
          <w:sz w:val="24"/>
          <w:szCs w:val="24"/>
          <w:highlight w:val="none"/>
          <w:lang w:val="en-US" w:eastAsia="zh-CN" w:bidi="ar-SA"/>
        </w:rPr>
        <w:t>27.</w:t>
      </w:r>
      <w:bookmarkEnd w:id="329"/>
      <w:bookmarkEnd w:id="330"/>
      <w:r>
        <w:rPr>
          <w:rFonts w:hint="eastAsia" w:ascii="宋体" w:hAnsi="宋体" w:eastAsia="宋体" w:cs="宋体"/>
          <w:b/>
          <w:bCs/>
          <w:color w:val="auto"/>
          <w:kern w:val="2"/>
          <w:sz w:val="24"/>
          <w:szCs w:val="24"/>
          <w:highlight w:val="none"/>
          <w:lang w:val="en-US" w:eastAsia="zh-CN" w:bidi="ar-SA"/>
        </w:rPr>
        <w:t>评审</w:t>
      </w:r>
    </w:p>
    <w:p w14:paraId="4C6C36B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27</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 xml:space="preserve">1 </w:t>
      </w:r>
      <w:r>
        <w:rPr>
          <w:rFonts w:hint="eastAsia" w:ascii="宋体" w:hAnsi="宋体" w:eastAsia="宋体" w:cs="宋体"/>
          <w:i w:val="0"/>
          <w:iCs w:val="0"/>
          <w:color w:val="auto"/>
          <w:highlight w:val="none"/>
        </w:rPr>
        <w:t>磋商小组按照“第</w:t>
      </w:r>
      <w:r>
        <w:rPr>
          <w:rFonts w:hint="eastAsia" w:ascii="宋体" w:hAnsi="宋体" w:eastAsia="宋体" w:cs="宋体"/>
          <w:i w:val="0"/>
          <w:iCs w:val="0"/>
          <w:color w:val="auto"/>
          <w:highlight w:val="none"/>
          <w:lang w:val="en-US" w:eastAsia="zh-CN"/>
        </w:rPr>
        <w:t>四</w:t>
      </w:r>
      <w:r>
        <w:rPr>
          <w:rFonts w:hint="eastAsia" w:ascii="宋体" w:hAnsi="宋体" w:eastAsia="宋体" w:cs="宋体"/>
          <w:i w:val="0"/>
          <w:iCs w:val="0"/>
          <w:color w:val="auto"/>
          <w:highlight w:val="none"/>
        </w:rPr>
        <w:t>章</w:t>
      </w:r>
      <w:r>
        <w:rPr>
          <w:rFonts w:hint="eastAsia" w:ascii="宋体" w:hAnsi="宋体" w:eastAsia="宋体" w:cs="宋体"/>
          <w:i w:val="0"/>
          <w:iCs w:val="0"/>
          <w:color w:val="auto"/>
          <w:highlight w:val="none"/>
          <w:lang w:val="en-US" w:eastAsia="zh-CN"/>
        </w:rPr>
        <w:t xml:space="preserve"> </w:t>
      </w:r>
      <w:r>
        <w:rPr>
          <w:rFonts w:hint="eastAsia" w:ascii="宋体" w:hAnsi="宋体" w:eastAsia="宋体" w:cs="宋体"/>
          <w:i w:val="0"/>
          <w:iCs w:val="0"/>
          <w:color w:val="auto"/>
          <w:highlight w:val="none"/>
        </w:rPr>
        <w:t>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方法及标准”</w:t>
      </w:r>
      <w:r>
        <w:rPr>
          <w:rFonts w:hint="eastAsia" w:ascii="宋体" w:hAnsi="宋体" w:eastAsia="宋体" w:cs="宋体"/>
          <w:i w:val="0"/>
          <w:iCs w:val="0"/>
          <w:color w:val="auto"/>
          <w:highlight w:val="none"/>
          <w:lang w:val="en-US" w:eastAsia="zh-CN"/>
        </w:rPr>
        <w:t>的</w:t>
      </w:r>
      <w:r>
        <w:rPr>
          <w:rFonts w:hint="eastAsia" w:ascii="宋体" w:hAnsi="宋体" w:eastAsia="宋体" w:cs="宋体"/>
          <w:i w:val="0"/>
          <w:iCs w:val="0"/>
          <w:color w:val="auto"/>
          <w:highlight w:val="none"/>
        </w:rPr>
        <w:t>规定对</w:t>
      </w: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文件进行评审。“第</w:t>
      </w:r>
      <w:r>
        <w:rPr>
          <w:rFonts w:hint="eastAsia" w:ascii="宋体" w:hAnsi="宋体" w:eastAsia="宋体" w:cs="宋体"/>
          <w:i w:val="0"/>
          <w:iCs w:val="0"/>
          <w:color w:val="auto"/>
          <w:highlight w:val="none"/>
          <w:lang w:val="en-US" w:eastAsia="zh-CN"/>
        </w:rPr>
        <w:t>四</w:t>
      </w:r>
      <w:r>
        <w:rPr>
          <w:rFonts w:hint="eastAsia" w:ascii="宋体" w:hAnsi="宋体" w:eastAsia="宋体" w:cs="宋体"/>
          <w:i w:val="0"/>
          <w:iCs w:val="0"/>
          <w:color w:val="auto"/>
          <w:highlight w:val="none"/>
        </w:rPr>
        <w:t>章</w:t>
      </w:r>
      <w:r>
        <w:rPr>
          <w:rFonts w:hint="eastAsia" w:ascii="宋体" w:hAnsi="宋体" w:eastAsia="宋体" w:cs="宋体"/>
          <w:i w:val="0"/>
          <w:iCs w:val="0"/>
          <w:color w:val="auto"/>
          <w:highlight w:val="none"/>
          <w:lang w:val="en-US" w:eastAsia="zh-CN"/>
        </w:rPr>
        <w:t xml:space="preserve"> </w:t>
      </w:r>
      <w:r>
        <w:rPr>
          <w:rFonts w:hint="eastAsia" w:ascii="宋体" w:hAnsi="宋体" w:eastAsia="宋体" w:cs="宋体"/>
          <w:i w:val="0"/>
          <w:iCs w:val="0"/>
          <w:color w:val="auto"/>
          <w:highlight w:val="none"/>
        </w:rPr>
        <w:t>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方法及标准”没有规定的方法、评审因素和标准，不作为评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依据。</w:t>
      </w:r>
      <w:r>
        <w:rPr>
          <w:rFonts w:hint="eastAsia" w:ascii="宋体" w:hAnsi="宋体" w:eastAsia="宋体" w:cs="宋体"/>
          <w:color w:val="auto"/>
          <w:sz w:val="24"/>
          <w:szCs w:val="24"/>
          <w:highlight w:val="none"/>
          <w:lang w:val="en-US" w:eastAsia="zh-CN"/>
        </w:rPr>
        <w:t>本项目磋商轮次及磋商顺序详“供应商须知前附表”。</w:t>
      </w:r>
    </w:p>
    <w:p w14:paraId="420234D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27</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 xml:space="preserve">2 </w:t>
      </w:r>
      <w:r>
        <w:rPr>
          <w:rFonts w:hint="eastAsia" w:ascii="宋体" w:hAnsi="宋体" w:eastAsia="宋体" w:cs="宋体"/>
          <w:i w:val="0"/>
          <w:iCs w:val="0"/>
          <w:color w:val="auto"/>
          <w:highlight w:val="none"/>
        </w:rPr>
        <w:t>磋商小组按“</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须知前附表”规定的</w:t>
      </w:r>
      <w:r>
        <w:rPr>
          <w:rFonts w:hint="eastAsia" w:ascii="宋体" w:hAnsi="宋体" w:eastAsia="宋体" w:cs="宋体"/>
          <w:i w:val="0"/>
          <w:iCs w:val="0"/>
          <w:color w:val="auto"/>
          <w:highlight w:val="none"/>
          <w:lang w:val="en-US" w:eastAsia="zh-CN"/>
        </w:rPr>
        <w:t>成交</w:t>
      </w:r>
      <w:r>
        <w:rPr>
          <w:rFonts w:hint="eastAsia" w:ascii="宋体" w:hAnsi="宋体" w:eastAsia="宋体" w:cs="宋体"/>
          <w:i w:val="0"/>
          <w:iCs w:val="0"/>
          <w:color w:val="auto"/>
          <w:highlight w:val="none"/>
        </w:rPr>
        <w:t>候选人数量在评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报告中向采购人推荐</w:t>
      </w:r>
      <w:r>
        <w:rPr>
          <w:rFonts w:hint="eastAsia" w:ascii="宋体" w:hAnsi="宋体" w:eastAsia="宋体" w:cs="宋体"/>
          <w:i w:val="0"/>
          <w:iCs w:val="0"/>
          <w:color w:val="auto"/>
          <w:highlight w:val="none"/>
          <w:lang w:val="en-US" w:eastAsia="zh-CN"/>
        </w:rPr>
        <w:t>成交</w:t>
      </w:r>
      <w:r>
        <w:rPr>
          <w:rFonts w:hint="eastAsia" w:ascii="宋体" w:hAnsi="宋体" w:eastAsia="宋体" w:cs="宋体"/>
          <w:i w:val="0"/>
          <w:iCs w:val="0"/>
          <w:color w:val="auto"/>
          <w:highlight w:val="none"/>
        </w:rPr>
        <w:t>候选人。</w:t>
      </w:r>
    </w:p>
    <w:p w14:paraId="06FF185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27.3 开启之后，直到签订合同止，凡是属于审查、澄清、评价和比较磋商的有关资料以及确定成交意向等，均不得向供应商或者其他与评审无关的人员透露。</w:t>
      </w:r>
    </w:p>
    <w:p w14:paraId="1655FB6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27.4 在确定成交人之前，供应商试图在响应文件审查、澄清、比较和评审时对</w:t>
      </w:r>
      <w:r>
        <w:rPr>
          <w:rFonts w:hint="eastAsia" w:ascii="宋体" w:hAnsi="宋体" w:eastAsia="宋体" w:cs="宋体"/>
          <w:i w:val="0"/>
          <w:iCs w:val="0"/>
          <w:color w:val="auto"/>
          <w:highlight w:val="none"/>
        </w:rPr>
        <w:t>磋商小组</w:t>
      </w:r>
      <w:r>
        <w:rPr>
          <w:rFonts w:hint="eastAsia" w:ascii="宋体" w:hAnsi="宋体" w:eastAsia="宋体" w:cs="宋体"/>
          <w:i w:val="0"/>
          <w:iCs w:val="0"/>
          <w:color w:val="auto"/>
          <w:highlight w:val="none"/>
          <w:lang w:val="en-US" w:eastAsia="zh-CN"/>
        </w:rPr>
        <w:t>、采购人和采购代理机构施加任何影响都可能导致其</w:t>
      </w:r>
      <w:r>
        <w:rPr>
          <w:rFonts w:hint="eastAsia" w:ascii="宋体" w:hAnsi="宋体" w:eastAsia="宋体" w:cs="宋体"/>
          <w:b/>
          <w:bCs/>
          <w:i w:val="0"/>
          <w:iCs w:val="0"/>
          <w:color w:val="auto"/>
          <w:highlight w:val="none"/>
          <w:lang w:val="en-US" w:eastAsia="zh-CN"/>
        </w:rPr>
        <w:t>响应无效</w:t>
      </w:r>
      <w:r>
        <w:rPr>
          <w:rFonts w:hint="eastAsia" w:ascii="宋体" w:hAnsi="宋体" w:eastAsia="宋体" w:cs="宋体"/>
          <w:i w:val="0"/>
          <w:iCs w:val="0"/>
          <w:color w:val="auto"/>
          <w:highlight w:val="none"/>
          <w:lang w:val="en-US" w:eastAsia="zh-CN"/>
        </w:rPr>
        <w:t>。</w:t>
      </w:r>
    </w:p>
    <w:p w14:paraId="67DE196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27.5 电子招投标的应急措施</w:t>
      </w:r>
    </w:p>
    <w:p w14:paraId="40C422B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27.5.1电子开启、评审如出现下列原因，导致系统无法正常运行或无法正常评审时，应采取应急措施。</w:t>
      </w:r>
    </w:p>
    <w:p w14:paraId="4420F39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（1）系统服务器发生故障，无法访问或无法使用系统；</w:t>
      </w:r>
    </w:p>
    <w:p w14:paraId="28E034B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（2）系统的软件或数据库出现错误，不能进行正常操作；</w:t>
      </w:r>
    </w:p>
    <w:p w14:paraId="08E58AC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（3）系统发现有安全漏洞，有潜在的泄密危险；</w:t>
      </w:r>
    </w:p>
    <w:p w14:paraId="1C5B770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（4）病毒发作或受到外来病毒的攻击；</w:t>
      </w:r>
    </w:p>
    <w:p w14:paraId="45AC175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（5）出现其他不可抗拒的客观原因造成开评标系统无法正常使用。</w:t>
      </w:r>
    </w:p>
    <w:p w14:paraId="7B05A5B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出现上述情况时，应对未开启的暂停开启。已在系统内开启、评审的立即停止。采取应急措施时，必须对原有资料及信息作出妥善保密处理。</w:t>
      </w:r>
    </w:p>
    <w:p w14:paraId="3C2F79F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27.5.2因系统原因导致供应商均无法解密电子响应文件时，采购代理机构可在开启现场直接导入供应商在递交响应文件截止时间前递交的未加密的电子响应文件进行开启、评审。</w:t>
      </w:r>
    </w:p>
    <w:p w14:paraId="280DDAB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27.6 供应商瑕疵滞后发现的处理规则</w:t>
      </w:r>
    </w:p>
    <w:p w14:paraId="11E85EA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27.6.1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31" w:name="_Toc109897464"/>
      <w:bookmarkStart w:id="332" w:name="_Toc109899982"/>
      <w:bookmarkStart w:id="333" w:name="_Toc46771670"/>
      <w:bookmarkStart w:id="334" w:name="_Toc470172692"/>
      <w:bookmarkStart w:id="335" w:name="_Toc163493616"/>
      <w:bookmarkStart w:id="336" w:name="_Toc109900401"/>
      <w:bookmarkStart w:id="337" w:name="_Toc109899563"/>
      <w:r>
        <w:rPr>
          <w:rFonts w:hint="eastAsia" w:ascii="宋体" w:hAnsi="宋体" w:eastAsia="宋体" w:cs="宋体"/>
          <w:b/>
          <w:bCs/>
          <w:color w:val="auto"/>
          <w:kern w:val="2"/>
          <w:sz w:val="24"/>
          <w:szCs w:val="24"/>
          <w:highlight w:val="none"/>
          <w:lang w:val="en-US" w:eastAsia="zh-CN" w:bidi="ar-SA"/>
        </w:rPr>
        <w:t>（八）成交</w:t>
      </w:r>
      <w:bookmarkEnd w:id="331"/>
      <w:bookmarkEnd w:id="332"/>
      <w:bookmarkEnd w:id="333"/>
      <w:bookmarkEnd w:id="334"/>
      <w:bookmarkEnd w:id="335"/>
      <w:bookmarkEnd w:id="336"/>
      <w:bookmarkEnd w:id="337"/>
    </w:p>
    <w:p w14:paraId="59C81E9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38" w:name="_Toc109899564"/>
      <w:bookmarkStart w:id="339" w:name="_Toc109900402"/>
      <w:bookmarkStart w:id="340" w:name="_Toc48688820"/>
      <w:bookmarkStart w:id="341" w:name="_Toc46771671"/>
      <w:bookmarkStart w:id="342" w:name="_Toc48846140"/>
      <w:bookmarkStart w:id="343" w:name="_Toc51674242"/>
      <w:bookmarkStart w:id="344" w:name="_Toc52960584"/>
      <w:bookmarkStart w:id="345" w:name="_Toc46772272"/>
      <w:bookmarkStart w:id="346" w:name="_Toc109897465"/>
      <w:bookmarkStart w:id="347" w:name="_Toc109899983"/>
      <w:bookmarkStart w:id="348" w:name="_Toc52962758"/>
      <w:bookmarkStart w:id="349" w:name="_Hlk143533953"/>
      <w:r>
        <w:rPr>
          <w:rFonts w:hint="eastAsia" w:ascii="宋体" w:hAnsi="宋体" w:eastAsia="宋体" w:cs="宋体"/>
          <w:b/>
          <w:bCs/>
          <w:color w:val="auto"/>
          <w:kern w:val="2"/>
          <w:sz w:val="24"/>
          <w:szCs w:val="24"/>
          <w:highlight w:val="none"/>
          <w:lang w:val="en-US" w:eastAsia="zh-CN" w:bidi="ar-SA"/>
        </w:rPr>
        <w:t>28.确定成交供应商</w:t>
      </w:r>
      <w:bookmarkEnd w:id="338"/>
      <w:bookmarkEnd w:id="339"/>
      <w:bookmarkEnd w:id="340"/>
      <w:bookmarkEnd w:id="341"/>
      <w:bookmarkEnd w:id="342"/>
      <w:bookmarkEnd w:id="343"/>
      <w:bookmarkEnd w:id="344"/>
      <w:bookmarkEnd w:id="345"/>
      <w:bookmarkEnd w:id="346"/>
      <w:bookmarkEnd w:id="347"/>
      <w:bookmarkEnd w:id="348"/>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en-US" w:eastAsia="zh-CN"/>
        </w:rPr>
        <w:t>28</w:t>
      </w:r>
      <w:r>
        <w:rPr>
          <w:rFonts w:hint="eastAsia" w:ascii="宋体" w:hAnsi="宋体" w:eastAsia="宋体" w:cs="宋体"/>
          <w:i w:val="0"/>
          <w:iCs w:val="0"/>
          <w:snapToGrid w:val="0"/>
          <w:color w:val="auto"/>
          <w:highlight w:val="none"/>
          <w:lang w:val="zh-CN"/>
        </w:rPr>
        <w:t>.1确定成交供应商详见“供应商须知前附表”。</w:t>
      </w:r>
    </w:p>
    <w:p w14:paraId="4B64349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29.成交结果公告</w:t>
      </w:r>
    </w:p>
    <w:p w14:paraId="165444EA">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lang w:bidi="ar"/>
        </w:rPr>
      </w:pPr>
      <w:r>
        <w:rPr>
          <w:rFonts w:hint="eastAsia" w:ascii="宋体" w:hAnsi="宋体" w:eastAsia="宋体" w:cs="宋体"/>
          <w:i w:val="0"/>
          <w:iCs w:val="0"/>
          <w:snapToGrid w:val="0"/>
          <w:color w:val="auto"/>
          <w:highlight w:val="none"/>
          <w:lang w:val="en-US" w:eastAsia="zh-CN"/>
        </w:rPr>
        <w:t>29</w:t>
      </w:r>
      <w:r>
        <w:rPr>
          <w:rFonts w:hint="eastAsia" w:ascii="宋体" w:hAnsi="宋体" w:eastAsia="宋体" w:cs="宋体"/>
          <w:i w:val="0"/>
          <w:iCs w:val="0"/>
          <w:snapToGrid w:val="0"/>
          <w:color w:val="auto"/>
          <w:highlight w:val="none"/>
          <w:lang w:val="zh-CN"/>
        </w:rPr>
        <w:t>.1</w:t>
      </w:r>
      <w:r>
        <w:rPr>
          <w:rFonts w:hint="eastAsia" w:ascii="宋体" w:hAnsi="宋体" w:eastAsia="宋体" w:cs="宋体"/>
          <w:i w:val="0"/>
          <w:iCs w:val="0"/>
          <w:color w:val="auto"/>
          <w:highlight w:val="none"/>
          <w:lang w:bidi="ar"/>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highlight w:val="none"/>
          <w:lang w:eastAsia="zh-CN" w:bidi="ar"/>
        </w:rPr>
        <w:t>、</w:t>
      </w:r>
      <w:r>
        <w:rPr>
          <w:rFonts w:hint="eastAsia" w:ascii="宋体" w:hAnsi="宋体" w:eastAsia="宋体" w:cs="宋体"/>
          <w:bCs/>
          <w:i w:val="0"/>
          <w:iCs w:val="0"/>
          <w:color w:val="auto"/>
          <w:highlight w:val="none"/>
          <w:lang w:eastAsia="zh-CN"/>
        </w:rPr>
        <w:t>成交</w:t>
      </w:r>
      <w:r>
        <w:rPr>
          <w:rFonts w:hint="eastAsia" w:ascii="宋体" w:hAnsi="宋体" w:eastAsia="宋体" w:cs="宋体"/>
          <w:bCs/>
          <w:i w:val="0"/>
          <w:iCs w:val="0"/>
          <w:color w:val="auto"/>
          <w:highlight w:val="none"/>
          <w:lang w:val="en-US" w:eastAsia="zh-CN"/>
        </w:rPr>
        <w:t>供应商的评审总得分</w:t>
      </w:r>
      <w:r>
        <w:rPr>
          <w:rFonts w:hint="eastAsia" w:ascii="宋体" w:hAnsi="宋体" w:eastAsia="宋体" w:cs="宋体"/>
          <w:i w:val="0"/>
          <w:iCs w:val="0"/>
          <w:color w:val="auto"/>
          <w:highlight w:val="none"/>
          <w:lang w:bidi="ar"/>
        </w:rPr>
        <w:t>随成交结果同时公告。</w:t>
      </w:r>
    </w:p>
    <w:p w14:paraId="31CA8053">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lang w:bidi="ar"/>
        </w:rPr>
      </w:pPr>
      <w:r>
        <w:rPr>
          <w:rFonts w:hint="eastAsia" w:ascii="宋体" w:hAnsi="宋体" w:eastAsia="宋体" w:cs="宋体"/>
          <w:bCs/>
          <w:i w:val="0"/>
          <w:iCs w:val="0"/>
          <w:color w:val="auto"/>
          <w:highlight w:val="none"/>
          <w:lang w:val="en-US" w:eastAsia="zh-CN"/>
        </w:rPr>
        <w:t>29</w:t>
      </w:r>
      <w:r>
        <w:rPr>
          <w:rFonts w:hint="eastAsia" w:ascii="宋体" w:hAnsi="宋体" w:eastAsia="宋体" w:cs="宋体"/>
          <w:bCs/>
          <w:i w:val="0"/>
          <w:iCs w:val="0"/>
          <w:color w:val="auto"/>
          <w:highlight w:val="none"/>
        </w:rPr>
        <w:t>.2</w:t>
      </w:r>
      <w:r>
        <w:rPr>
          <w:rFonts w:hint="eastAsia" w:ascii="宋体" w:hAnsi="宋体" w:eastAsia="宋体" w:cs="宋体"/>
          <w:bCs/>
          <w:i w:val="0"/>
          <w:iCs w:val="0"/>
          <w:color w:val="auto"/>
          <w:highlight w:val="none"/>
          <w:lang w:eastAsia="zh-CN"/>
        </w:rPr>
        <w:t>成交</w:t>
      </w:r>
      <w:r>
        <w:rPr>
          <w:rFonts w:hint="eastAsia" w:ascii="宋体" w:hAnsi="宋体" w:eastAsia="宋体" w:cs="宋体"/>
          <w:bCs/>
          <w:i w:val="0"/>
          <w:iCs w:val="0"/>
          <w:color w:val="auto"/>
          <w:highlight w:val="none"/>
          <w:lang w:val="en-US" w:eastAsia="zh-CN"/>
        </w:rPr>
        <w:t>人</w:t>
      </w:r>
      <w:r>
        <w:rPr>
          <w:rFonts w:hint="eastAsia" w:ascii="宋体" w:hAnsi="宋体" w:eastAsia="宋体" w:cs="宋体"/>
          <w:bCs/>
          <w:i w:val="0"/>
          <w:iCs w:val="0"/>
          <w:color w:val="auto"/>
          <w:highlight w:val="none"/>
          <w:lang w:eastAsia="zh-CN"/>
        </w:rPr>
        <w:t>为中小企业</w:t>
      </w:r>
      <w:r>
        <w:rPr>
          <w:rFonts w:hint="eastAsia" w:ascii="宋体" w:hAnsi="宋体" w:eastAsia="宋体" w:cs="宋体"/>
          <w:bCs/>
          <w:i w:val="0"/>
          <w:iCs w:val="0"/>
          <w:color w:val="auto"/>
          <w:highlight w:val="none"/>
          <w:lang w:val="en-US" w:eastAsia="zh-CN"/>
        </w:rPr>
        <w:t>享受中小企业扶持政策的</w:t>
      </w:r>
      <w:r>
        <w:rPr>
          <w:rFonts w:hint="eastAsia" w:ascii="宋体" w:hAnsi="宋体" w:eastAsia="宋体" w:cs="宋体"/>
          <w:bCs/>
          <w:i w:val="0"/>
          <w:iCs w:val="0"/>
          <w:color w:val="auto"/>
          <w:highlight w:val="none"/>
          <w:lang w:eastAsia="zh-CN"/>
        </w:rPr>
        <w:t>，其“中小企业声明函”随成交结果同时公告。成交</w:t>
      </w:r>
      <w:r>
        <w:rPr>
          <w:rFonts w:hint="eastAsia" w:ascii="宋体" w:hAnsi="宋体" w:eastAsia="宋体" w:cs="宋体"/>
          <w:bCs/>
          <w:i w:val="0"/>
          <w:iCs w:val="0"/>
          <w:color w:val="auto"/>
          <w:highlight w:val="none"/>
          <w:lang w:val="en-US" w:eastAsia="zh-CN"/>
        </w:rPr>
        <w:t>人</w:t>
      </w:r>
      <w:r>
        <w:rPr>
          <w:rFonts w:hint="eastAsia" w:ascii="宋体" w:hAnsi="宋体" w:eastAsia="宋体" w:cs="宋体"/>
          <w:bCs/>
          <w:i w:val="0"/>
          <w:iCs w:val="0"/>
          <w:color w:val="auto"/>
          <w:highlight w:val="none"/>
          <w:lang w:eastAsia="zh-CN"/>
        </w:rPr>
        <w:t>为残疾人福利性单位的，其“残疾人福利性单位声明函”随成交结果同时公告</w:t>
      </w:r>
      <w:r>
        <w:rPr>
          <w:rFonts w:hint="eastAsia" w:ascii="宋体" w:hAnsi="宋体" w:eastAsia="宋体" w:cs="宋体"/>
          <w:i w:val="0"/>
          <w:iCs w:val="0"/>
          <w:color w:val="auto"/>
          <w:highlight w:val="none"/>
          <w:lang w:bidi="ar"/>
        </w:rPr>
        <w:t>。</w:t>
      </w:r>
    </w:p>
    <w:p w14:paraId="4CB6B36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30.成交通知书</w:t>
      </w:r>
    </w:p>
    <w:p w14:paraId="3F3AC502">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en-US" w:eastAsia="zh-CN"/>
        </w:rPr>
        <w:t>30</w:t>
      </w:r>
      <w:r>
        <w:rPr>
          <w:rFonts w:hint="eastAsia" w:ascii="宋体" w:hAnsi="宋体" w:eastAsia="宋体" w:cs="宋体"/>
          <w:i w:val="0"/>
          <w:iCs w:val="0"/>
          <w:snapToGrid w:val="0"/>
          <w:color w:val="auto"/>
          <w:highlight w:val="none"/>
          <w:lang w:val="zh-CN"/>
        </w:rPr>
        <w:t>.1发布成交结果公告同时向成交供应商发出成交通知书。成交通知书是合同的组成部分,对成交供应商和采购人具有同等法律效力。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0" w:name="_Toc163493617"/>
      <w:r>
        <w:rPr>
          <w:rFonts w:hint="eastAsia" w:ascii="宋体" w:hAnsi="宋体" w:eastAsia="宋体" w:cs="宋体"/>
          <w:b/>
          <w:bCs/>
          <w:color w:val="auto"/>
          <w:kern w:val="2"/>
          <w:sz w:val="24"/>
          <w:szCs w:val="24"/>
          <w:highlight w:val="none"/>
          <w:lang w:val="en-US" w:eastAsia="zh-CN" w:bidi="ar-SA"/>
        </w:rPr>
        <w:t>（九）签订合同</w:t>
      </w:r>
      <w:bookmarkEnd w:id="350"/>
    </w:p>
    <w:p w14:paraId="6F871425">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1" w:name="_Toc109899565"/>
      <w:bookmarkStart w:id="352" w:name="_Toc109900403"/>
      <w:bookmarkStart w:id="353" w:name="_Toc109897466"/>
      <w:bookmarkStart w:id="354" w:name="_Toc46772273"/>
      <w:bookmarkStart w:id="355" w:name="_Toc109899984"/>
      <w:bookmarkStart w:id="356" w:name="_Toc46771672"/>
      <w:bookmarkStart w:id="357" w:name="_Toc51674243"/>
      <w:bookmarkStart w:id="358" w:name="_Toc52960585"/>
      <w:bookmarkStart w:id="359" w:name="_Toc48688821"/>
      <w:bookmarkStart w:id="360" w:name="_Toc52962759"/>
      <w:bookmarkStart w:id="361" w:name="_Toc48846141"/>
      <w:r>
        <w:rPr>
          <w:rFonts w:hint="eastAsia" w:ascii="宋体" w:hAnsi="宋体" w:eastAsia="宋体" w:cs="宋体"/>
          <w:b/>
          <w:bCs/>
          <w:color w:val="auto"/>
          <w:kern w:val="2"/>
          <w:sz w:val="24"/>
          <w:szCs w:val="24"/>
          <w:highlight w:val="none"/>
          <w:lang w:val="en-US" w:eastAsia="zh-CN" w:bidi="ar-SA"/>
        </w:rPr>
        <w:t>31.履约保证金</w:t>
      </w:r>
    </w:p>
    <w:p w14:paraId="2934878C">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highlight w:val="none"/>
          <w:lang w:val="en-US" w:eastAsia="zh-CN"/>
        </w:rPr>
        <w:t>1</w:t>
      </w:r>
      <w:r>
        <w:rPr>
          <w:rFonts w:hint="eastAsia" w:ascii="宋体" w:hAnsi="宋体" w:eastAsia="宋体" w:cs="宋体"/>
          <w:i w:val="0"/>
          <w:iCs w:val="0"/>
          <w:color w:val="auto"/>
          <w:highlight w:val="none"/>
        </w:rPr>
        <w:t>.1在签订合同前，成交供应商应按“供应商须知前附表”规定的金额、担保形式和采购人认可的履约担保格式向采购人提交履约保证金。</w:t>
      </w:r>
    </w:p>
    <w:p w14:paraId="429BB4A0">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highlight w:val="none"/>
          <w:lang w:val="en-US" w:eastAsia="zh-CN"/>
        </w:rPr>
        <w:t>1</w:t>
      </w:r>
      <w:r>
        <w:rPr>
          <w:rFonts w:hint="eastAsia" w:ascii="宋体" w:hAnsi="宋体" w:eastAsia="宋体" w:cs="宋体"/>
          <w:i w:val="0"/>
          <w:iCs w:val="0"/>
          <w:color w:val="auto"/>
          <w:highlight w:val="none"/>
        </w:rPr>
        <w:t>.2成交供应商不能按本章第3</w:t>
      </w:r>
      <w:r>
        <w:rPr>
          <w:rFonts w:hint="eastAsia" w:ascii="宋体" w:hAnsi="宋体" w:eastAsia="宋体" w:cs="宋体"/>
          <w:i w:val="0"/>
          <w:iCs w:val="0"/>
          <w:color w:val="auto"/>
          <w:highlight w:val="none"/>
          <w:lang w:val="en-US" w:eastAsia="zh-CN"/>
        </w:rPr>
        <w:t>1</w:t>
      </w:r>
      <w:r>
        <w:rPr>
          <w:rFonts w:hint="eastAsia" w:ascii="宋体" w:hAnsi="宋体" w:eastAsia="宋体" w:cs="宋体"/>
          <w:i w:val="0"/>
          <w:iCs w:val="0"/>
          <w:color w:val="auto"/>
          <w:highlight w:val="none"/>
        </w:rPr>
        <w:t>.1项要求提交履约担保的，视为放弃成交，给采购人造成损失的，成交供应商还应当承担民事责任。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32.签订合同</w:t>
      </w:r>
      <w:bookmarkEnd w:id="351"/>
      <w:bookmarkEnd w:id="352"/>
      <w:bookmarkEnd w:id="353"/>
      <w:bookmarkEnd w:id="354"/>
      <w:bookmarkEnd w:id="355"/>
      <w:bookmarkEnd w:id="356"/>
      <w:bookmarkEnd w:id="357"/>
      <w:bookmarkEnd w:id="358"/>
      <w:bookmarkEnd w:id="359"/>
      <w:bookmarkEnd w:id="360"/>
      <w:bookmarkEnd w:id="361"/>
    </w:p>
    <w:p w14:paraId="3E1F8F97">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snapToGrid w:val="0"/>
          <w:color w:val="auto"/>
          <w:highlight w:val="none"/>
          <w:lang w:val="zh-CN"/>
        </w:rPr>
        <w:t>3</w:t>
      </w:r>
      <w:r>
        <w:rPr>
          <w:rFonts w:hint="eastAsia" w:ascii="宋体" w:hAnsi="宋体" w:eastAsia="宋体" w:cs="宋体"/>
          <w:i w:val="0"/>
          <w:iCs w:val="0"/>
          <w:snapToGrid w:val="0"/>
          <w:color w:val="auto"/>
          <w:highlight w:val="none"/>
          <w:lang w:val="en-US" w:eastAsia="zh-CN"/>
        </w:rPr>
        <w:t>2</w:t>
      </w:r>
      <w:r>
        <w:rPr>
          <w:rFonts w:hint="eastAsia" w:ascii="宋体" w:hAnsi="宋体" w:eastAsia="宋体" w:cs="宋体"/>
          <w:i w:val="0"/>
          <w:iCs w:val="0"/>
          <w:snapToGrid w:val="0"/>
          <w:color w:val="auto"/>
          <w:highlight w:val="none"/>
          <w:lang w:val="zh-CN"/>
        </w:rPr>
        <w:t>.1采购人与成交供应商应当在成交通知书发出之日起</w:t>
      </w:r>
      <w:r>
        <w:rPr>
          <w:rFonts w:hint="eastAsia" w:ascii="宋体" w:hAnsi="宋体" w:eastAsia="宋体" w:cs="宋体"/>
          <w:i w:val="0"/>
          <w:iCs w:val="0"/>
          <w:snapToGrid w:val="0"/>
          <w:color w:val="auto"/>
          <w:highlight w:val="none"/>
          <w:lang w:val="en-US" w:eastAsia="zh-CN"/>
        </w:rPr>
        <w:t>25</w:t>
      </w:r>
      <w:r>
        <w:rPr>
          <w:rFonts w:hint="eastAsia" w:ascii="宋体" w:hAnsi="宋体" w:eastAsia="宋体" w:cs="宋体"/>
          <w:i w:val="0"/>
          <w:iCs w:val="0"/>
          <w:snapToGrid w:val="0"/>
          <w:color w:val="auto"/>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highlight w:val="none"/>
          <w:lang w:val="en-US" w:eastAsia="zh-CN"/>
        </w:rPr>
        <w:t>磋商</w:t>
      </w:r>
      <w:r>
        <w:rPr>
          <w:rFonts w:hint="eastAsia" w:ascii="宋体" w:hAnsi="宋体" w:eastAsia="宋体" w:cs="宋体"/>
          <w:i w:val="0"/>
          <w:iCs w:val="0"/>
          <w:color w:val="auto"/>
          <w:highlight w:val="none"/>
        </w:rPr>
        <w:t>文件和</w:t>
      </w:r>
      <w:r>
        <w:rPr>
          <w:rFonts w:hint="eastAsia" w:ascii="宋体" w:hAnsi="宋体" w:eastAsia="宋体" w:cs="宋体"/>
          <w:i w:val="0"/>
          <w:iCs w:val="0"/>
          <w:color w:val="auto"/>
          <w:highlight w:val="none"/>
          <w:lang w:val="en-US" w:eastAsia="zh-CN"/>
        </w:rPr>
        <w:t>成交供应商响应</w:t>
      </w:r>
      <w:r>
        <w:rPr>
          <w:rFonts w:hint="eastAsia" w:ascii="宋体" w:hAnsi="宋体" w:eastAsia="宋体" w:cs="宋体"/>
          <w:i w:val="0"/>
          <w:iCs w:val="0"/>
          <w:color w:val="auto"/>
          <w:highlight w:val="none"/>
        </w:rPr>
        <w:t>文件作实质性修改。</w:t>
      </w:r>
      <w:r>
        <w:rPr>
          <w:rFonts w:hint="eastAsia" w:ascii="宋体" w:hAnsi="宋体" w:eastAsia="宋体" w:cs="宋体"/>
          <w:i w:val="0"/>
          <w:iCs w:val="0"/>
          <w:color w:val="auto"/>
          <w:highlight w:val="none"/>
          <w:lang w:val="en-US" w:eastAsia="zh-CN"/>
        </w:rPr>
        <w:t>成交</w:t>
      </w:r>
      <w:r>
        <w:rPr>
          <w:rFonts w:hint="eastAsia" w:ascii="宋体" w:hAnsi="宋体" w:eastAsia="宋体" w:cs="宋体"/>
          <w:i w:val="0"/>
          <w:iCs w:val="0"/>
          <w:color w:val="auto"/>
          <w:highlight w:val="none"/>
        </w:rPr>
        <w:t>人无正当理由拒签合同，给采购人造成损失的，</w:t>
      </w:r>
      <w:r>
        <w:rPr>
          <w:rFonts w:hint="eastAsia" w:ascii="宋体" w:hAnsi="宋体" w:eastAsia="宋体" w:cs="宋体"/>
          <w:i w:val="0"/>
          <w:iCs w:val="0"/>
          <w:color w:val="auto"/>
          <w:highlight w:val="none"/>
          <w:lang w:val="en-US" w:eastAsia="zh-CN"/>
        </w:rPr>
        <w:t>成交</w:t>
      </w:r>
      <w:r>
        <w:rPr>
          <w:rFonts w:hint="eastAsia" w:ascii="宋体" w:hAnsi="宋体" w:eastAsia="宋体" w:cs="宋体"/>
          <w:i w:val="0"/>
          <w:iCs w:val="0"/>
          <w:color w:val="auto"/>
          <w:highlight w:val="none"/>
        </w:rPr>
        <w:t>人还应当承担民事责任。</w:t>
      </w:r>
    </w:p>
    <w:p w14:paraId="4F6A5CF0">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zh-CN"/>
        </w:rPr>
        <w:t>成交供应商拒绝签订政府采购合同的，采购人可以</w:t>
      </w:r>
      <w:r>
        <w:rPr>
          <w:rFonts w:hint="eastAsia" w:ascii="宋体" w:hAnsi="宋体" w:eastAsia="宋体" w:cs="宋体"/>
          <w:i w:val="0"/>
          <w:iCs w:val="0"/>
          <w:color w:val="auto"/>
          <w:highlight w:val="none"/>
          <w:lang w:val="en-US" w:eastAsia="zh-CN"/>
        </w:rPr>
        <w:t>按照</w:t>
      </w:r>
      <w:r>
        <w:rPr>
          <w:rFonts w:hint="eastAsia" w:ascii="宋体" w:hAnsi="宋体" w:eastAsia="宋体" w:cs="宋体"/>
          <w:i w:val="0"/>
          <w:iCs w:val="0"/>
          <w:color w:val="auto"/>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2EAB2D84">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bCs/>
          <w:i w:val="0"/>
          <w:iCs w:val="0"/>
          <w:color w:val="auto"/>
          <w:highlight w:val="none"/>
        </w:rPr>
        <w:t>3</w:t>
      </w:r>
      <w:r>
        <w:rPr>
          <w:rFonts w:hint="eastAsia" w:ascii="宋体" w:hAnsi="宋体" w:eastAsia="宋体" w:cs="宋体"/>
          <w:bCs/>
          <w:i w:val="0"/>
          <w:iCs w:val="0"/>
          <w:color w:val="auto"/>
          <w:highlight w:val="none"/>
          <w:lang w:val="en-US" w:eastAsia="zh-CN"/>
        </w:rPr>
        <w:t>2</w:t>
      </w:r>
      <w:r>
        <w:rPr>
          <w:rFonts w:hint="eastAsia" w:ascii="宋体" w:hAnsi="宋体" w:eastAsia="宋体" w:cs="宋体"/>
          <w:bCs/>
          <w:i w:val="0"/>
          <w:iCs w:val="0"/>
          <w:color w:val="auto"/>
          <w:highlight w:val="none"/>
        </w:rPr>
        <w:t>.3</w:t>
      </w:r>
      <w:r>
        <w:rPr>
          <w:rFonts w:hint="eastAsia" w:ascii="宋体" w:hAnsi="宋体" w:eastAsia="宋体" w:cs="宋体"/>
          <w:i w:val="0"/>
          <w:iCs w:val="0"/>
          <w:color w:val="auto"/>
          <w:highlight w:val="none"/>
        </w:rPr>
        <w:t>采购人和</w:t>
      </w:r>
      <w:r>
        <w:rPr>
          <w:rFonts w:hint="eastAsia" w:ascii="宋体" w:hAnsi="宋体" w:eastAsia="宋体" w:cs="宋体"/>
          <w:i w:val="0"/>
          <w:iCs w:val="0"/>
          <w:color w:val="auto"/>
          <w:highlight w:val="none"/>
          <w:lang w:val="en-US" w:eastAsia="zh-CN"/>
        </w:rPr>
        <w:t>成交</w:t>
      </w:r>
      <w:r>
        <w:rPr>
          <w:rFonts w:hint="eastAsia" w:ascii="宋体" w:hAnsi="宋体" w:eastAsia="宋体" w:cs="宋体"/>
          <w:i w:val="0"/>
          <w:iCs w:val="0"/>
          <w:color w:val="auto"/>
          <w:highlight w:val="none"/>
        </w:rPr>
        <w:t>供应商不得向对方提出任何不合理的要求，作为签订合同的条件，双方不得私下订立背离合同实质性内容的协议。</w:t>
      </w:r>
    </w:p>
    <w:p w14:paraId="0EC5E584">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32.4联合体成交的，联合体各方应当共同与采购人签订合同，就采购合同约定的事项向采购人承担连带责任。</w:t>
      </w:r>
    </w:p>
    <w:p w14:paraId="137E1005">
      <w:pPr>
        <w:pStyle w:val="34"/>
        <w:keepNext w:val="0"/>
        <w:keepLines w:val="0"/>
        <w:pageBreakBefore w:val="0"/>
        <w:widowControl w:val="0"/>
        <w:kinsoku/>
        <w:overflowPunct/>
        <w:topLinePunct w:val="0"/>
        <w:bidi w:val="0"/>
        <w:ind w:firstLine="480"/>
        <w:textAlignment w:val="auto"/>
        <w:rPr>
          <w:rFonts w:hint="eastAsia" w:ascii="宋体" w:hAnsi="宋体" w:eastAsia="宋体" w:cs="宋体"/>
          <w:b/>
          <w:bCs/>
          <w:i w:val="0"/>
          <w:iCs w:val="0"/>
          <w:color w:val="auto"/>
          <w:highlight w:val="none"/>
          <w:lang w:val="en-US" w:eastAsia="zh-CN"/>
        </w:rPr>
      </w:pPr>
      <w:r>
        <w:rPr>
          <w:rFonts w:hint="eastAsia" w:ascii="宋体" w:hAnsi="宋体" w:eastAsia="宋体" w:cs="宋体"/>
          <w:i w:val="0"/>
          <w:iCs w:val="0"/>
          <w:color w:val="auto"/>
          <w:highlight w:val="none"/>
          <w:lang w:val="en-US" w:eastAsia="zh-CN"/>
        </w:rPr>
        <w:t>32.5本项目的非主体、非关键性工作是否允许分包，见“供应商须知前附表”。</w:t>
      </w:r>
      <w:r>
        <w:rPr>
          <w:rFonts w:hint="eastAsia" w:ascii="宋体" w:hAnsi="宋体" w:eastAsia="宋体" w:cs="宋体"/>
          <w:i w:val="0"/>
          <w:iCs w:val="0"/>
          <w:color w:val="auto"/>
          <w:highlight w:val="none"/>
        </w:rPr>
        <w:t>供应商未遵守竞争性磋商文件分包规定的，其</w:t>
      </w:r>
      <w:r>
        <w:rPr>
          <w:rFonts w:hint="eastAsia" w:ascii="宋体" w:hAnsi="宋体" w:eastAsia="宋体" w:cs="宋体"/>
          <w:b/>
          <w:bCs/>
          <w:i w:val="0"/>
          <w:iCs w:val="0"/>
          <w:color w:val="auto"/>
          <w:highlight w:val="none"/>
        </w:rPr>
        <w:t>响应无效</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highlight w:val="none"/>
          <w:lang w:val="en-US" w:eastAsia="zh-CN"/>
        </w:rPr>
        <w:t>成交无效</w:t>
      </w:r>
      <w:r>
        <w:rPr>
          <w:rFonts w:hint="eastAsia" w:ascii="宋体" w:hAnsi="宋体" w:eastAsia="宋体" w:cs="宋体"/>
          <w:i w:val="0"/>
          <w:iCs w:val="0"/>
          <w:color w:val="auto"/>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highlight w:val="none"/>
          <w:lang w:val="en-US" w:eastAsia="zh-CN"/>
        </w:rPr>
        <w:t>政府采购合同不能转包。</w:t>
      </w:r>
    </w:p>
    <w:p w14:paraId="0341BE1D">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bCs/>
          <w:i w:val="0"/>
          <w:iCs w:val="0"/>
          <w:color w:val="auto"/>
          <w:highlight w:val="none"/>
        </w:rPr>
        <w:t>3</w:t>
      </w:r>
      <w:r>
        <w:rPr>
          <w:rFonts w:hint="eastAsia" w:ascii="宋体" w:hAnsi="宋体" w:eastAsia="宋体" w:cs="宋体"/>
          <w:bCs/>
          <w:i w:val="0"/>
          <w:iCs w:val="0"/>
          <w:color w:val="auto"/>
          <w:highlight w:val="none"/>
          <w:lang w:val="en-US" w:eastAsia="zh-CN"/>
        </w:rPr>
        <w:t>2</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6</w:t>
      </w:r>
      <w:r>
        <w:rPr>
          <w:rFonts w:hint="eastAsia" w:ascii="宋体" w:hAnsi="宋体" w:eastAsia="宋体" w:cs="宋体"/>
          <w:i w:val="0"/>
          <w:iCs w:val="0"/>
          <w:color w:val="auto"/>
          <w:highlight w:val="none"/>
        </w:rPr>
        <w:t>采购合同履行中，采购人需追加与合同标的相同的</w:t>
      </w:r>
      <w:r>
        <w:rPr>
          <w:rFonts w:hint="eastAsia" w:ascii="宋体" w:hAnsi="宋体" w:eastAsia="宋体" w:cs="宋体"/>
          <w:i w:val="0"/>
          <w:iCs w:val="0"/>
          <w:color w:val="auto"/>
          <w:highlight w:val="none"/>
          <w:lang w:val="en-US" w:eastAsia="zh-CN"/>
        </w:rPr>
        <w:t>货物、工程或者服务</w:t>
      </w:r>
      <w:r>
        <w:rPr>
          <w:rFonts w:hint="eastAsia" w:ascii="宋体" w:hAnsi="宋体" w:eastAsia="宋体" w:cs="宋体"/>
          <w:i w:val="0"/>
          <w:iCs w:val="0"/>
          <w:color w:val="auto"/>
          <w:highlight w:val="none"/>
        </w:rPr>
        <w:t>的，在不改变合同其他条款的前提下，可以与成交供应商协商签订补充合同，但所有补充合同的采购金额不得超过原合同采购金额的百分之十。</w:t>
      </w:r>
    </w:p>
    <w:p w14:paraId="43E904D8">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32.7采购人应于签订合同之日起2个工作日内在政采云平台备案公示。</w:t>
      </w:r>
    </w:p>
    <w:bookmarkEnd w:id="349"/>
    <w:p w14:paraId="4252B45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62" w:name="_Toc109900404"/>
      <w:bookmarkStart w:id="363" w:name="_Toc109899566"/>
      <w:bookmarkStart w:id="364" w:name="_Toc109899985"/>
      <w:bookmarkStart w:id="365" w:name="_Toc46771673"/>
      <w:bookmarkStart w:id="366" w:name="_Toc163493618"/>
      <w:bookmarkStart w:id="367" w:name="_Toc109897467"/>
      <w:bookmarkStart w:id="368" w:name="_Toc470172693"/>
      <w:r>
        <w:rPr>
          <w:rFonts w:hint="eastAsia" w:ascii="宋体" w:hAnsi="宋体" w:eastAsia="宋体" w:cs="宋体"/>
          <w:b/>
          <w:bCs/>
          <w:color w:val="auto"/>
          <w:kern w:val="2"/>
          <w:sz w:val="24"/>
          <w:szCs w:val="24"/>
          <w:highlight w:val="none"/>
          <w:lang w:val="en-US" w:eastAsia="zh-CN" w:bidi="ar-SA"/>
        </w:rPr>
        <w:t>（十）质疑和投诉</w:t>
      </w:r>
      <w:bookmarkEnd w:id="362"/>
      <w:bookmarkEnd w:id="363"/>
      <w:bookmarkEnd w:id="364"/>
      <w:bookmarkEnd w:id="365"/>
      <w:bookmarkEnd w:id="366"/>
      <w:bookmarkEnd w:id="367"/>
    </w:p>
    <w:p w14:paraId="000ACFE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69" w:name="_Toc52962761"/>
      <w:bookmarkStart w:id="370" w:name="_Toc51674245"/>
      <w:bookmarkStart w:id="371" w:name="_Toc46771674"/>
      <w:bookmarkStart w:id="372" w:name="_Toc46772275"/>
      <w:bookmarkStart w:id="373" w:name="_Toc109897468"/>
      <w:bookmarkStart w:id="374" w:name="_Toc48846143"/>
      <w:bookmarkStart w:id="375" w:name="_Toc109900405"/>
      <w:bookmarkStart w:id="376" w:name="_Toc109899567"/>
      <w:bookmarkStart w:id="377" w:name="_Toc48688823"/>
      <w:bookmarkStart w:id="378" w:name="_Toc109899986"/>
      <w:bookmarkStart w:id="379" w:name="_Toc52960587"/>
      <w:r>
        <w:rPr>
          <w:rFonts w:hint="eastAsia" w:ascii="宋体" w:hAnsi="宋体" w:eastAsia="宋体" w:cs="宋体"/>
          <w:b/>
          <w:bCs/>
          <w:color w:val="auto"/>
          <w:kern w:val="2"/>
          <w:sz w:val="24"/>
          <w:szCs w:val="24"/>
          <w:highlight w:val="none"/>
          <w:lang w:val="en-US" w:eastAsia="zh-CN" w:bidi="ar-SA"/>
        </w:rPr>
        <w:t>33.质疑</w:t>
      </w:r>
      <w:bookmarkEnd w:id="369"/>
      <w:bookmarkEnd w:id="370"/>
      <w:bookmarkEnd w:id="371"/>
      <w:bookmarkEnd w:id="372"/>
      <w:bookmarkEnd w:id="373"/>
      <w:bookmarkEnd w:id="374"/>
      <w:bookmarkEnd w:id="375"/>
      <w:bookmarkEnd w:id="376"/>
      <w:bookmarkEnd w:id="377"/>
      <w:bookmarkEnd w:id="378"/>
      <w:bookmarkEnd w:id="379"/>
    </w:p>
    <w:p w14:paraId="097AA16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snapToGrid w:val="0"/>
          <w:color w:val="auto"/>
          <w:highlight w:val="none"/>
        </w:rPr>
        <w:t>3</w:t>
      </w:r>
      <w:r>
        <w:rPr>
          <w:rFonts w:hint="eastAsia" w:ascii="宋体" w:hAnsi="宋体" w:eastAsia="宋体" w:cs="宋体"/>
          <w:i w:val="0"/>
          <w:iCs w:val="0"/>
          <w:snapToGrid w:val="0"/>
          <w:color w:val="auto"/>
          <w:highlight w:val="none"/>
          <w:lang w:val="en-US" w:eastAsia="zh-CN"/>
        </w:rPr>
        <w:t>3</w:t>
      </w:r>
      <w:r>
        <w:rPr>
          <w:rFonts w:hint="eastAsia" w:ascii="宋体" w:hAnsi="宋体" w:eastAsia="宋体" w:cs="宋体"/>
          <w:i w:val="0"/>
          <w:iCs w:val="0"/>
          <w:snapToGrid w:val="0"/>
          <w:color w:val="auto"/>
          <w:highlight w:val="none"/>
          <w:lang w:val="zh-CN"/>
        </w:rPr>
        <w:t>.1</w:t>
      </w:r>
      <w:r>
        <w:rPr>
          <w:rFonts w:hint="eastAsia" w:ascii="宋体" w:hAnsi="宋体" w:eastAsia="宋体" w:cs="宋体"/>
          <w:i w:val="0"/>
          <w:iCs w:val="0"/>
          <w:color w:val="auto"/>
          <w:highlight w:val="none"/>
        </w:rPr>
        <w:t>供应商认为</w:t>
      </w:r>
      <w:r>
        <w:rPr>
          <w:rFonts w:hint="eastAsia" w:ascii="宋体" w:hAnsi="宋体" w:eastAsia="宋体" w:cs="宋体"/>
          <w:i w:val="0"/>
          <w:iCs w:val="0"/>
          <w:color w:val="auto"/>
          <w:highlight w:val="none"/>
          <w:lang w:eastAsia="zh-CN"/>
        </w:rPr>
        <w:t>磋商</w:t>
      </w:r>
      <w:r>
        <w:rPr>
          <w:rFonts w:hint="eastAsia" w:ascii="宋体" w:hAnsi="宋体" w:eastAsia="宋体" w:cs="宋体"/>
          <w:i w:val="0"/>
          <w:iCs w:val="0"/>
          <w:color w:val="auto"/>
          <w:highlight w:val="none"/>
        </w:rPr>
        <w:t>文件、</w:t>
      </w:r>
      <w:r>
        <w:rPr>
          <w:rFonts w:hint="eastAsia" w:ascii="宋体" w:hAnsi="宋体" w:eastAsia="宋体" w:cs="宋体"/>
          <w:i w:val="0"/>
          <w:iCs w:val="0"/>
          <w:color w:val="auto"/>
          <w:highlight w:val="none"/>
          <w:lang w:eastAsia="zh-CN"/>
        </w:rPr>
        <w:t>评审</w:t>
      </w:r>
      <w:r>
        <w:rPr>
          <w:rFonts w:hint="eastAsia" w:ascii="宋体" w:hAnsi="宋体" w:eastAsia="宋体" w:cs="宋体"/>
          <w:i w:val="0"/>
          <w:iCs w:val="0"/>
          <w:color w:val="auto"/>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highlight w:val="none"/>
          <w:lang w:eastAsia="zh-CN"/>
        </w:rPr>
        <w:t>，</w:t>
      </w:r>
      <w:r>
        <w:rPr>
          <w:rFonts w:hint="eastAsia" w:ascii="宋体" w:hAnsi="宋体" w:eastAsia="宋体" w:cs="宋体"/>
          <w:i w:val="0"/>
          <w:iCs w:val="0"/>
          <w:color w:val="auto"/>
          <w:highlight w:val="none"/>
          <w:lang w:val="en-US" w:eastAsia="zh-CN"/>
        </w:rPr>
        <w:t>详见“供应商须知前附表”</w:t>
      </w:r>
      <w:r>
        <w:rPr>
          <w:rFonts w:hint="eastAsia" w:ascii="宋体" w:hAnsi="宋体" w:eastAsia="宋体" w:cs="宋体"/>
          <w:i w:val="0"/>
          <w:iCs w:val="0"/>
          <w:color w:val="auto"/>
          <w:highlight w:val="none"/>
        </w:rPr>
        <w:t>。供应商在法定质疑期内一次性提出针对同一采购程序环节的质疑。</w:t>
      </w:r>
    </w:p>
    <w:p w14:paraId="35972B9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bCs/>
          <w:i w:val="0"/>
          <w:iCs w:val="0"/>
          <w:color w:val="auto"/>
          <w:highlight w:val="none"/>
        </w:rPr>
        <w:t>3</w:t>
      </w:r>
      <w:r>
        <w:rPr>
          <w:rFonts w:hint="eastAsia" w:ascii="宋体" w:hAnsi="宋体" w:eastAsia="宋体" w:cs="宋体"/>
          <w:bCs/>
          <w:i w:val="0"/>
          <w:iCs w:val="0"/>
          <w:color w:val="auto"/>
          <w:highlight w:val="none"/>
          <w:lang w:val="en-US" w:eastAsia="zh-CN"/>
        </w:rPr>
        <w:t>3</w:t>
      </w:r>
      <w:r>
        <w:rPr>
          <w:rFonts w:hint="eastAsia" w:ascii="宋体" w:hAnsi="宋体" w:eastAsia="宋体" w:cs="宋体"/>
          <w:i w:val="0"/>
          <w:iCs w:val="0"/>
          <w:color w:val="auto"/>
          <w:highlight w:val="none"/>
        </w:rPr>
        <w:t>.2提出质疑的供应商（以下简称质疑供应商）应当是参与所质疑项目采购活动的供应商。</w:t>
      </w:r>
    </w:p>
    <w:p w14:paraId="6503DC7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33.3</w:t>
      </w:r>
      <w:r>
        <w:rPr>
          <w:rFonts w:hint="eastAsia" w:ascii="宋体" w:hAnsi="宋体" w:eastAsia="宋体" w:cs="宋体"/>
          <w:i w:val="0"/>
          <w:iCs w:val="0"/>
          <w:color w:val="auto"/>
          <w:highlight w:val="none"/>
        </w:rPr>
        <w:t>潜在供应商已依法获取其可质疑的</w:t>
      </w:r>
      <w:r>
        <w:rPr>
          <w:rFonts w:hint="eastAsia" w:ascii="宋体" w:hAnsi="宋体" w:eastAsia="宋体" w:cs="宋体"/>
          <w:i w:val="0"/>
          <w:iCs w:val="0"/>
          <w:color w:val="auto"/>
          <w:highlight w:val="none"/>
          <w:lang w:eastAsia="zh-CN"/>
        </w:rPr>
        <w:t>磋商</w:t>
      </w:r>
      <w:r>
        <w:rPr>
          <w:rFonts w:hint="eastAsia" w:ascii="宋体" w:hAnsi="宋体" w:eastAsia="宋体" w:cs="宋体"/>
          <w:i w:val="0"/>
          <w:iCs w:val="0"/>
          <w:color w:val="auto"/>
          <w:highlight w:val="none"/>
        </w:rPr>
        <w:t>文件的，可以对该文件提出质疑。对</w:t>
      </w:r>
      <w:r>
        <w:rPr>
          <w:rFonts w:hint="eastAsia" w:ascii="宋体" w:hAnsi="宋体" w:eastAsia="宋体" w:cs="宋体"/>
          <w:i w:val="0"/>
          <w:iCs w:val="0"/>
          <w:color w:val="auto"/>
          <w:highlight w:val="none"/>
          <w:lang w:eastAsia="zh-CN"/>
        </w:rPr>
        <w:t>磋商</w:t>
      </w:r>
      <w:r>
        <w:rPr>
          <w:rFonts w:hint="eastAsia" w:ascii="宋体" w:hAnsi="宋体" w:eastAsia="宋体" w:cs="宋体"/>
          <w:i w:val="0"/>
          <w:iCs w:val="0"/>
          <w:color w:val="auto"/>
          <w:highlight w:val="none"/>
        </w:rPr>
        <w:t>文件提出质疑的，应当在获取</w:t>
      </w:r>
      <w:r>
        <w:rPr>
          <w:rFonts w:hint="eastAsia" w:ascii="宋体" w:hAnsi="宋体" w:eastAsia="宋体" w:cs="宋体"/>
          <w:i w:val="0"/>
          <w:iCs w:val="0"/>
          <w:color w:val="auto"/>
          <w:highlight w:val="none"/>
          <w:lang w:eastAsia="zh-CN"/>
        </w:rPr>
        <w:t>磋商</w:t>
      </w:r>
      <w:r>
        <w:rPr>
          <w:rFonts w:hint="eastAsia" w:ascii="宋体" w:hAnsi="宋体" w:eastAsia="宋体" w:cs="宋体"/>
          <w:i w:val="0"/>
          <w:iCs w:val="0"/>
          <w:color w:val="auto"/>
          <w:highlight w:val="none"/>
        </w:rPr>
        <w:t>文件或者</w:t>
      </w:r>
      <w:r>
        <w:rPr>
          <w:rFonts w:hint="eastAsia" w:ascii="宋体" w:hAnsi="宋体" w:eastAsia="宋体" w:cs="宋体"/>
          <w:i w:val="0"/>
          <w:iCs w:val="0"/>
          <w:color w:val="auto"/>
          <w:highlight w:val="none"/>
          <w:lang w:eastAsia="zh-CN"/>
        </w:rPr>
        <w:t>磋商</w:t>
      </w:r>
      <w:r>
        <w:rPr>
          <w:rFonts w:hint="eastAsia" w:ascii="宋体" w:hAnsi="宋体" w:eastAsia="宋体" w:cs="宋体"/>
          <w:i w:val="0"/>
          <w:iCs w:val="0"/>
          <w:color w:val="auto"/>
          <w:highlight w:val="none"/>
        </w:rPr>
        <w:t>文件公告期限届满之日起7个工作日内提出。</w:t>
      </w:r>
    </w:p>
    <w:p w14:paraId="7A916D6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33.4</w:t>
      </w:r>
      <w:r>
        <w:rPr>
          <w:rFonts w:hint="eastAsia" w:ascii="宋体" w:hAnsi="宋体" w:eastAsia="宋体" w:cs="宋体"/>
          <w:i w:val="0"/>
          <w:iCs w:val="0"/>
          <w:color w:val="auto"/>
          <w:highlight w:val="none"/>
        </w:rPr>
        <w:t>供应商提出质疑应当提交质疑函和必要的证明材料。质疑函应当包括下列内容：</w:t>
      </w:r>
    </w:p>
    <w:p w14:paraId="57C1F48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1</w:t>
      </w:r>
      <w:r>
        <w:rPr>
          <w:rFonts w:hint="eastAsia" w:ascii="宋体" w:hAnsi="宋体" w:eastAsia="宋体" w:cs="宋体"/>
          <w:i w:val="0"/>
          <w:iCs w:val="0"/>
          <w:color w:val="auto"/>
          <w:highlight w:val="none"/>
        </w:rPr>
        <w:t>）供应商的姓名或者名称、地址、邮编、联系人及联系电话；</w:t>
      </w:r>
    </w:p>
    <w:p w14:paraId="2B1F4E6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rPr>
        <w:t>）质疑项目的名称、编号；</w:t>
      </w:r>
    </w:p>
    <w:p w14:paraId="1AA8BB7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rPr>
        <w:t>）具体、明确的质疑事项和与质疑事项相关的请求；</w:t>
      </w:r>
    </w:p>
    <w:p w14:paraId="6456E8B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4</w:t>
      </w:r>
      <w:r>
        <w:rPr>
          <w:rFonts w:hint="eastAsia" w:ascii="宋体" w:hAnsi="宋体" w:eastAsia="宋体" w:cs="宋体"/>
          <w:i w:val="0"/>
          <w:iCs w:val="0"/>
          <w:color w:val="auto"/>
          <w:highlight w:val="none"/>
        </w:rPr>
        <w:t>）事实依据；</w:t>
      </w:r>
    </w:p>
    <w:p w14:paraId="4D032AB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rPr>
        <w:t>）必要的法律依据；</w:t>
      </w:r>
    </w:p>
    <w:p w14:paraId="2E14DE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6</w:t>
      </w:r>
      <w:r>
        <w:rPr>
          <w:rFonts w:hint="eastAsia" w:ascii="宋体" w:hAnsi="宋体" w:eastAsia="宋体" w:cs="宋体"/>
          <w:i w:val="0"/>
          <w:iCs w:val="0"/>
          <w:color w:val="auto"/>
          <w:highlight w:val="none"/>
        </w:rPr>
        <w:t>）提出质疑的日期。</w:t>
      </w:r>
    </w:p>
    <w:p w14:paraId="553B627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供应商为自然人的，应当由本人签字；供应商为法人或者其他组织的，应当由法定代表人、主要负责人，或者其授权代表签字或者盖章，并加盖公章。</w:t>
      </w:r>
    </w:p>
    <w:p w14:paraId="5F1352A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rPr>
        <w:t>.5质疑函不符合上述要求的，采购人或代理机构应书面告知具体事项，质疑人应当按要求进行修改或补充，并在质疑有效期限内提交。</w:t>
      </w:r>
    </w:p>
    <w:p w14:paraId="76BD2AC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rPr>
        <w:t>3</w:t>
      </w:r>
      <w:r>
        <w:rPr>
          <w:rFonts w:hint="eastAsia" w:ascii="宋体" w:hAnsi="宋体" w:eastAsia="宋体" w:cs="宋体"/>
          <w:i w:val="0"/>
          <w:iCs w:val="0"/>
          <w:snapToGrid w:val="0"/>
          <w:color w:val="auto"/>
          <w:highlight w:val="none"/>
          <w:lang w:val="en-US" w:eastAsia="zh-CN"/>
        </w:rPr>
        <w:t>3</w:t>
      </w:r>
      <w:r>
        <w:rPr>
          <w:rFonts w:hint="eastAsia" w:ascii="宋体" w:hAnsi="宋体" w:eastAsia="宋体" w:cs="宋体"/>
          <w:i w:val="0"/>
          <w:iCs w:val="0"/>
          <w:snapToGrid w:val="0"/>
          <w:color w:val="auto"/>
          <w:highlight w:val="none"/>
        </w:rPr>
        <w:t>.</w:t>
      </w:r>
      <w:r>
        <w:rPr>
          <w:rFonts w:hint="eastAsia" w:ascii="宋体" w:hAnsi="宋体" w:eastAsia="宋体" w:cs="宋体"/>
          <w:i w:val="0"/>
          <w:iCs w:val="0"/>
          <w:snapToGrid w:val="0"/>
          <w:color w:val="auto"/>
          <w:highlight w:val="none"/>
          <w:lang w:val="en-US" w:eastAsia="zh-CN"/>
        </w:rPr>
        <w:t>6供应商</w:t>
      </w:r>
      <w:r>
        <w:rPr>
          <w:rFonts w:hint="eastAsia" w:ascii="宋体" w:hAnsi="宋体" w:eastAsia="宋体" w:cs="宋体"/>
          <w:i w:val="0"/>
          <w:iCs w:val="0"/>
          <w:snapToGrid w:val="0"/>
          <w:color w:val="auto"/>
          <w:highlight w:val="none"/>
        </w:rPr>
        <w:t>进行虚假和恶意</w:t>
      </w:r>
      <w:r>
        <w:rPr>
          <w:rFonts w:hint="eastAsia" w:ascii="宋体" w:hAnsi="宋体" w:eastAsia="宋体" w:cs="宋体"/>
          <w:i w:val="0"/>
          <w:iCs w:val="0"/>
          <w:snapToGrid w:val="0"/>
          <w:color w:val="auto"/>
          <w:highlight w:val="none"/>
          <w:lang w:val="en-US" w:eastAsia="zh-CN"/>
        </w:rPr>
        <w:t>质疑投诉</w:t>
      </w:r>
      <w:r>
        <w:rPr>
          <w:rFonts w:hint="eastAsia" w:ascii="宋体" w:hAnsi="宋体" w:eastAsia="宋体" w:cs="宋体"/>
          <w:i w:val="0"/>
          <w:iCs w:val="0"/>
          <w:snapToGrid w:val="0"/>
          <w:color w:val="auto"/>
          <w:highlight w:val="none"/>
        </w:rPr>
        <w:t>的，采购代理机构将提请有关部门将其列入不良记录名单，在一至三年内禁止参加政府采购活动，并将处理决定在相关政府采购媒体上公布。</w:t>
      </w:r>
    </w:p>
    <w:p w14:paraId="0077D2B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33.7</w:t>
      </w:r>
      <w:r>
        <w:rPr>
          <w:rFonts w:hint="eastAsia" w:ascii="宋体" w:hAnsi="宋体" w:eastAsia="宋体" w:cs="宋体"/>
          <w:i w:val="0"/>
          <w:iCs w:val="0"/>
          <w:color w:val="auto"/>
          <w:highlight w:val="none"/>
        </w:rPr>
        <w:t>质疑函</w:t>
      </w:r>
      <w:r>
        <w:rPr>
          <w:rFonts w:hint="eastAsia" w:ascii="宋体" w:hAnsi="宋体" w:eastAsia="宋体" w:cs="宋体"/>
          <w:i w:val="0"/>
          <w:iCs w:val="0"/>
          <w:color w:val="auto"/>
          <w:highlight w:val="none"/>
          <w:lang w:val="en-US" w:eastAsia="zh-CN"/>
        </w:rPr>
        <w:t>应当使用中文，并采用财政部门制定的范本。</w:t>
      </w:r>
    </w:p>
    <w:p w14:paraId="007DBE4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80" w:name="_Toc51674246"/>
      <w:bookmarkStart w:id="381" w:name="_Toc109897469"/>
      <w:bookmarkStart w:id="382" w:name="_Toc52960588"/>
      <w:bookmarkStart w:id="383" w:name="_Toc46771675"/>
      <w:bookmarkStart w:id="384" w:name="_Toc46772276"/>
      <w:bookmarkStart w:id="385" w:name="_Toc109899987"/>
      <w:bookmarkStart w:id="386" w:name="_Toc52962762"/>
      <w:bookmarkStart w:id="387" w:name="_Toc48688824"/>
      <w:bookmarkStart w:id="388" w:name="_Toc109900406"/>
      <w:bookmarkStart w:id="389" w:name="_Toc48846144"/>
      <w:bookmarkStart w:id="390" w:name="_Toc109899568"/>
      <w:r>
        <w:rPr>
          <w:rFonts w:hint="eastAsia" w:ascii="宋体" w:hAnsi="宋体" w:eastAsia="宋体" w:cs="宋体"/>
          <w:b/>
          <w:bCs/>
          <w:color w:val="auto"/>
          <w:kern w:val="2"/>
          <w:sz w:val="24"/>
          <w:szCs w:val="24"/>
          <w:highlight w:val="none"/>
          <w:lang w:val="en-US" w:eastAsia="zh-CN" w:bidi="ar-SA"/>
        </w:rPr>
        <w:t>34.质疑答复</w:t>
      </w:r>
      <w:bookmarkEnd w:id="380"/>
      <w:bookmarkEnd w:id="381"/>
      <w:bookmarkEnd w:id="382"/>
      <w:bookmarkEnd w:id="383"/>
      <w:bookmarkEnd w:id="384"/>
      <w:bookmarkEnd w:id="385"/>
      <w:bookmarkEnd w:id="386"/>
      <w:bookmarkEnd w:id="387"/>
      <w:bookmarkEnd w:id="388"/>
      <w:bookmarkEnd w:id="389"/>
      <w:bookmarkEnd w:id="390"/>
    </w:p>
    <w:p w14:paraId="43D7F91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snapToGrid w:val="0"/>
          <w:color w:val="auto"/>
          <w:highlight w:val="none"/>
        </w:rPr>
        <w:t>3</w:t>
      </w:r>
      <w:r>
        <w:rPr>
          <w:rFonts w:hint="eastAsia" w:ascii="宋体" w:hAnsi="宋体" w:eastAsia="宋体" w:cs="宋体"/>
          <w:i w:val="0"/>
          <w:iCs w:val="0"/>
          <w:snapToGrid w:val="0"/>
          <w:color w:val="auto"/>
          <w:highlight w:val="none"/>
          <w:lang w:val="en-US" w:eastAsia="zh-CN"/>
        </w:rPr>
        <w:t>4</w:t>
      </w:r>
      <w:r>
        <w:rPr>
          <w:rFonts w:hint="eastAsia" w:ascii="宋体" w:hAnsi="宋体" w:eastAsia="宋体" w:cs="宋体"/>
          <w:i w:val="0"/>
          <w:iCs w:val="0"/>
          <w:snapToGrid w:val="0"/>
          <w:color w:val="auto"/>
          <w:highlight w:val="none"/>
          <w:lang w:val="zh-CN"/>
        </w:rPr>
        <w:t>.1</w:t>
      </w:r>
      <w:r>
        <w:rPr>
          <w:rFonts w:hint="eastAsia" w:ascii="宋体" w:hAnsi="宋体" w:eastAsia="宋体" w:cs="宋体"/>
          <w:i w:val="0"/>
          <w:iCs w:val="0"/>
          <w:color w:val="auto"/>
          <w:highlight w:val="none"/>
        </w:rPr>
        <w:t>采购人、采购代理机构不得拒收质疑供应商在法定质疑期内发出的质疑函，应当在收到质疑函后7个工作日内作出答复，并以书面形式通知质疑供应商和其他有关供应商。</w:t>
      </w:r>
    </w:p>
    <w:p w14:paraId="6776834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34.2供应商对评审过程、成交结果提出质疑的，采购人、采购代理机构可以组织原竞争性磋商小组协助答复质疑。</w:t>
      </w:r>
    </w:p>
    <w:p w14:paraId="14E02AA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zh-CN" w:eastAsia="zh-CN"/>
        </w:rPr>
      </w:pPr>
      <w:r>
        <w:rPr>
          <w:rFonts w:hint="eastAsia" w:ascii="宋体" w:hAnsi="宋体" w:eastAsia="宋体" w:cs="宋体"/>
          <w:i w:val="0"/>
          <w:iCs w:val="0"/>
          <w:color w:val="auto"/>
          <w:highlight w:val="none"/>
          <w:lang w:val="zh-CN" w:eastAsia="zh-CN"/>
        </w:rPr>
        <w:t>质疑答复应当包括下列内容：</w:t>
      </w:r>
    </w:p>
    <w:p w14:paraId="457CAA6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zh-CN" w:eastAsia="zh-CN"/>
        </w:rPr>
      </w:pPr>
      <w:r>
        <w:rPr>
          <w:rFonts w:hint="eastAsia" w:ascii="宋体" w:hAnsi="宋体" w:eastAsia="宋体" w:cs="宋体"/>
          <w:i w:val="0"/>
          <w:iCs w:val="0"/>
          <w:color w:val="auto"/>
          <w:highlight w:val="none"/>
          <w:lang w:val="zh-CN" w:eastAsia="zh-CN"/>
        </w:rPr>
        <w:t>（</w:t>
      </w:r>
      <w:r>
        <w:rPr>
          <w:rFonts w:hint="eastAsia" w:ascii="宋体" w:hAnsi="宋体" w:eastAsia="宋体" w:cs="宋体"/>
          <w:i w:val="0"/>
          <w:iCs w:val="0"/>
          <w:color w:val="auto"/>
          <w:highlight w:val="none"/>
          <w:lang w:val="en-US" w:eastAsia="zh-CN"/>
        </w:rPr>
        <w:t>1</w:t>
      </w:r>
      <w:r>
        <w:rPr>
          <w:rFonts w:hint="eastAsia" w:ascii="宋体" w:hAnsi="宋体" w:eastAsia="宋体" w:cs="宋体"/>
          <w:i w:val="0"/>
          <w:iCs w:val="0"/>
          <w:color w:val="auto"/>
          <w:highlight w:val="none"/>
          <w:lang w:val="zh-CN" w:eastAsia="zh-CN"/>
        </w:rPr>
        <w:t>）质疑供应商的姓名或者名称；</w:t>
      </w:r>
    </w:p>
    <w:p w14:paraId="462FCFC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zh-CN" w:eastAsia="zh-CN"/>
        </w:rPr>
      </w:pPr>
      <w:r>
        <w:rPr>
          <w:rFonts w:hint="eastAsia" w:ascii="宋体" w:hAnsi="宋体" w:eastAsia="宋体" w:cs="宋体"/>
          <w:i w:val="0"/>
          <w:iCs w:val="0"/>
          <w:color w:val="auto"/>
          <w:highlight w:val="none"/>
          <w:lang w:val="zh-CN" w:eastAsia="zh-CN"/>
        </w:rPr>
        <w:t>（</w:t>
      </w: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lang w:val="zh-CN" w:eastAsia="zh-CN"/>
        </w:rPr>
        <w:t>）收到质疑函的日期、质疑项目名称及编号；</w:t>
      </w:r>
    </w:p>
    <w:p w14:paraId="18D7215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zh-CN" w:eastAsia="zh-CN"/>
        </w:rPr>
      </w:pPr>
      <w:r>
        <w:rPr>
          <w:rFonts w:hint="eastAsia" w:ascii="宋体" w:hAnsi="宋体" w:eastAsia="宋体" w:cs="宋体"/>
          <w:i w:val="0"/>
          <w:iCs w:val="0"/>
          <w:color w:val="auto"/>
          <w:highlight w:val="none"/>
          <w:lang w:val="zh-CN" w:eastAsia="zh-CN"/>
        </w:rPr>
        <w:t>（</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lang w:val="zh-CN" w:eastAsia="zh-CN"/>
        </w:rPr>
        <w:t>）质疑事项、质疑答复的具体内容、事实依据和法律依据；</w:t>
      </w:r>
    </w:p>
    <w:p w14:paraId="416368F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zh-CN" w:eastAsia="zh-CN"/>
        </w:rPr>
      </w:pPr>
      <w:r>
        <w:rPr>
          <w:rFonts w:hint="eastAsia" w:ascii="宋体" w:hAnsi="宋体" w:eastAsia="宋体" w:cs="宋体"/>
          <w:i w:val="0"/>
          <w:iCs w:val="0"/>
          <w:color w:val="auto"/>
          <w:highlight w:val="none"/>
          <w:lang w:val="zh-CN" w:eastAsia="zh-CN"/>
        </w:rPr>
        <w:t>（</w:t>
      </w:r>
      <w:r>
        <w:rPr>
          <w:rFonts w:hint="eastAsia" w:ascii="宋体" w:hAnsi="宋体" w:eastAsia="宋体" w:cs="宋体"/>
          <w:i w:val="0"/>
          <w:iCs w:val="0"/>
          <w:color w:val="auto"/>
          <w:highlight w:val="none"/>
          <w:lang w:val="en-US" w:eastAsia="zh-CN"/>
        </w:rPr>
        <w:t>4</w:t>
      </w:r>
      <w:r>
        <w:rPr>
          <w:rFonts w:hint="eastAsia" w:ascii="宋体" w:hAnsi="宋体" w:eastAsia="宋体" w:cs="宋体"/>
          <w:i w:val="0"/>
          <w:iCs w:val="0"/>
          <w:color w:val="auto"/>
          <w:highlight w:val="none"/>
          <w:lang w:val="zh-CN" w:eastAsia="zh-CN"/>
        </w:rPr>
        <w:t>）告知质疑供应商依法投诉的权利；</w:t>
      </w:r>
    </w:p>
    <w:p w14:paraId="36EE796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zh-CN" w:eastAsia="zh-CN"/>
        </w:rPr>
      </w:pPr>
      <w:r>
        <w:rPr>
          <w:rFonts w:hint="eastAsia" w:ascii="宋体" w:hAnsi="宋体" w:eastAsia="宋体" w:cs="宋体"/>
          <w:i w:val="0"/>
          <w:iCs w:val="0"/>
          <w:color w:val="auto"/>
          <w:highlight w:val="none"/>
          <w:lang w:val="zh-CN" w:eastAsia="zh-CN"/>
        </w:rPr>
        <w:t>（</w:t>
      </w: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lang w:val="zh-CN" w:eastAsia="zh-CN"/>
        </w:rPr>
        <w:t>）质疑答复人名称；</w:t>
      </w:r>
    </w:p>
    <w:p w14:paraId="7E632C0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zh-CN" w:eastAsia="zh-CN"/>
        </w:rPr>
      </w:pPr>
      <w:r>
        <w:rPr>
          <w:rFonts w:hint="eastAsia" w:ascii="宋体" w:hAnsi="宋体" w:eastAsia="宋体" w:cs="宋体"/>
          <w:i w:val="0"/>
          <w:iCs w:val="0"/>
          <w:color w:val="auto"/>
          <w:highlight w:val="none"/>
          <w:lang w:val="zh-CN" w:eastAsia="zh-CN"/>
        </w:rPr>
        <w:t>（</w:t>
      </w:r>
      <w:r>
        <w:rPr>
          <w:rFonts w:hint="eastAsia" w:ascii="宋体" w:hAnsi="宋体" w:eastAsia="宋体" w:cs="宋体"/>
          <w:i w:val="0"/>
          <w:iCs w:val="0"/>
          <w:color w:val="auto"/>
          <w:highlight w:val="none"/>
          <w:lang w:val="en-US" w:eastAsia="zh-CN"/>
        </w:rPr>
        <w:t>6</w:t>
      </w:r>
      <w:r>
        <w:rPr>
          <w:rFonts w:hint="eastAsia" w:ascii="宋体" w:hAnsi="宋体" w:eastAsia="宋体" w:cs="宋体"/>
          <w:i w:val="0"/>
          <w:iCs w:val="0"/>
          <w:color w:val="auto"/>
          <w:highlight w:val="none"/>
          <w:lang w:val="zh-CN" w:eastAsia="zh-CN"/>
        </w:rPr>
        <w:t>）答复质疑的日期。</w:t>
      </w:r>
    </w:p>
    <w:p w14:paraId="56A5E1E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lang w:val="zh-CN" w:eastAsia="zh-CN"/>
        </w:rPr>
      </w:pPr>
      <w:r>
        <w:rPr>
          <w:rFonts w:hint="eastAsia" w:ascii="宋体" w:hAnsi="宋体" w:eastAsia="宋体" w:cs="宋体"/>
          <w:i w:val="0"/>
          <w:iCs w:val="0"/>
          <w:color w:val="auto"/>
          <w:highlight w:val="none"/>
          <w:lang w:val="en-US" w:eastAsia="zh-CN"/>
        </w:rPr>
        <w:t>34.3</w:t>
      </w:r>
      <w:r>
        <w:rPr>
          <w:rFonts w:hint="eastAsia" w:ascii="宋体" w:hAnsi="宋体" w:eastAsia="宋体" w:cs="宋体"/>
          <w:i w:val="0"/>
          <w:iCs w:val="0"/>
          <w:color w:val="auto"/>
          <w:highlight w:val="none"/>
          <w:lang w:val="zh-CN" w:eastAsia="zh-CN"/>
        </w:rPr>
        <w:t>质疑答复的内容不得涉及商业秘密。</w:t>
      </w:r>
    </w:p>
    <w:p w14:paraId="64A43DE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35.投诉</w:t>
      </w:r>
    </w:p>
    <w:p w14:paraId="34C5EAA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35.1</w:t>
      </w:r>
      <w:r>
        <w:rPr>
          <w:rFonts w:hint="eastAsia" w:ascii="宋体" w:hAnsi="宋体" w:eastAsia="宋体" w:cs="宋体"/>
          <w:i w:val="0"/>
          <w:iCs w:val="0"/>
          <w:color w:val="auto"/>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highlight w:val="none"/>
          <w:lang w:val="en-US" w:eastAsia="zh-CN"/>
        </w:rPr>
        <w:t>同级政府采购监督管理部门</w:t>
      </w:r>
      <w:r>
        <w:rPr>
          <w:rFonts w:hint="eastAsia" w:ascii="宋体" w:hAnsi="宋体" w:eastAsia="宋体" w:cs="宋体"/>
          <w:i w:val="0"/>
          <w:iCs w:val="0"/>
          <w:color w:val="auto"/>
          <w:highlight w:val="none"/>
        </w:rPr>
        <w:t>提起投诉。</w:t>
      </w:r>
    </w:p>
    <w:p w14:paraId="7AE3C0F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35.2</w:t>
      </w:r>
      <w:r>
        <w:rPr>
          <w:rFonts w:hint="eastAsia" w:ascii="宋体" w:hAnsi="宋体" w:eastAsia="宋体" w:cs="宋体"/>
          <w:i w:val="0"/>
          <w:iCs w:val="0"/>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1</w:t>
      </w:r>
      <w:r>
        <w:rPr>
          <w:rFonts w:hint="eastAsia" w:ascii="宋体" w:hAnsi="宋体" w:eastAsia="宋体" w:cs="宋体"/>
          <w:i w:val="0"/>
          <w:iCs w:val="0"/>
          <w:color w:val="auto"/>
          <w:highlight w:val="none"/>
        </w:rPr>
        <w:t>）投诉人和被投诉人的姓名或者名称、通讯地址、邮编、联系人及联系电话；</w:t>
      </w:r>
    </w:p>
    <w:p w14:paraId="1A65A10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rPr>
        <w:t>）质疑和质疑答复情况说明及相关证明材料；</w:t>
      </w:r>
    </w:p>
    <w:p w14:paraId="675A6D9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rPr>
        <w:t>）具体、明确的投诉事项和与投诉事项相关的投诉请求；</w:t>
      </w:r>
    </w:p>
    <w:p w14:paraId="4A0C159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4</w:t>
      </w:r>
      <w:r>
        <w:rPr>
          <w:rFonts w:hint="eastAsia" w:ascii="宋体" w:hAnsi="宋体" w:eastAsia="宋体" w:cs="宋体"/>
          <w:i w:val="0"/>
          <w:iCs w:val="0"/>
          <w:color w:val="auto"/>
          <w:highlight w:val="none"/>
        </w:rPr>
        <w:t>）事实依据；</w:t>
      </w:r>
    </w:p>
    <w:p w14:paraId="4CFD3E0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rPr>
        <w:t>）法律依据；</w:t>
      </w:r>
    </w:p>
    <w:p w14:paraId="35FA6A4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6</w:t>
      </w:r>
      <w:r>
        <w:rPr>
          <w:rFonts w:hint="eastAsia" w:ascii="宋体" w:hAnsi="宋体" w:eastAsia="宋体" w:cs="宋体"/>
          <w:i w:val="0"/>
          <w:iCs w:val="0"/>
          <w:color w:val="auto"/>
          <w:highlight w:val="none"/>
        </w:rPr>
        <w:t>）提起投诉的日期。</w:t>
      </w:r>
    </w:p>
    <w:p w14:paraId="4FC7C3A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投诉人为自然人的，应当由本人签字；投诉人为法人或者其他组织的，应当由法定代表人、主要负责人，或者其授权代表签字或者盖章，并加盖公章。</w:t>
      </w:r>
    </w:p>
    <w:p w14:paraId="4DF335B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i w:val="0"/>
          <w:iCs w:val="0"/>
          <w:color w:val="auto"/>
          <w:highlight w:val="none"/>
        </w:rPr>
      </w:pPr>
      <w:r>
        <w:rPr>
          <w:rFonts w:hint="eastAsia" w:ascii="宋体" w:hAnsi="宋体" w:eastAsia="宋体" w:cs="宋体"/>
          <w:i w:val="0"/>
          <w:iCs w:val="0"/>
          <w:color w:val="auto"/>
          <w:highlight w:val="none"/>
          <w:lang w:val="en-US" w:eastAsia="zh-CN"/>
        </w:rPr>
        <w:t>35.3</w:t>
      </w:r>
      <w:r>
        <w:rPr>
          <w:rFonts w:hint="eastAsia" w:ascii="宋体" w:hAnsi="宋体" w:eastAsia="宋体" w:cs="宋体"/>
          <w:i w:val="0"/>
          <w:iCs w:val="0"/>
          <w:color w:val="auto"/>
          <w:highlight w:val="none"/>
        </w:rPr>
        <w:t>供应商</w:t>
      </w:r>
      <w:r>
        <w:rPr>
          <w:rFonts w:hint="eastAsia" w:ascii="宋体" w:hAnsi="宋体" w:eastAsia="宋体" w:cs="宋体"/>
          <w:i w:val="0"/>
          <w:iCs w:val="0"/>
          <w:color w:val="auto"/>
          <w:highlight w:val="none"/>
          <w:lang w:val="en-US" w:eastAsia="zh-CN"/>
        </w:rPr>
        <w:t>质疑、</w:t>
      </w:r>
      <w:r>
        <w:rPr>
          <w:rFonts w:hint="eastAsia" w:ascii="宋体" w:hAnsi="宋体" w:eastAsia="宋体" w:cs="宋体"/>
          <w:i w:val="0"/>
          <w:iCs w:val="0"/>
          <w:color w:val="auto"/>
          <w:highlight w:val="none"/>
        </w:rPr>
        <w:t>投诉</w:t>
      </w:r>
      <w:r>
        <w:rPr>
          <w:rFonts w:hint="eastAsia" w:ascii="宋体" w:hAnsi="宋体" w:eastAsia="宋体" w:cs="宋体"/>
          <w:i w:val="0"/>
          <w:iCs w:val="0"/>
          <w:color w:val="auto"/>
          <w:highlight w:val="none"/>
          <w:lang w:val="en-US" w:eastAsia="zh-CN"/>
        </w:rPr>
        <w:t>应当有明确的请求和必要的证明材料</w:t>
      </w:r>
      <w:r>
        <w:rPr>
          <w:rFonts w:hint="eastAsia" w:ascii="宋体" w:hAnsi="宋体" w:eastAsia="宋体" w:cs="宋体"/>
          <w:i w:val="0"/>
          <w:iCs w:val="0"/>
          <w:color w:val="auto"/>
          <w:highlight w:val="none"/>
          <w:lang w:eastAsia="zh-CN"/>
        </w:rPr>
        <w:t>。</w:t>
      </w:r>
      <w:r>
        <w:rPr>
          <w:rFonts w:hint="eastAsia" w:ascii="宋体" w:hAnsi="宋体" w:eastAsia="宋体" w:cs="宋体"/>
          <w:i w:val="0"/>
          <w:iCs w:val="0"/>
          <w:color w:val="auto"/>
          <w:highlight w:val="none"/>
        </w:rPr>
        <w:t>供应商投诉的事项不得超出</w:t>
      </w:r>
      <w:r>
        <w:rPr>
          <w:rFonts w:hint="eastAsia" w:ascii="宋体" w:hAnsi="宋体" w:eastAsia="宋体" w:cs="宋体"/>
          <w:i w:val="0"/>
          <w:iCs w:val="0"/>
          <w:color w:val="auto"/>
          <w:highlight w:val="none"/>
          <w:lang w:val="en-US" w:eastAsia="zh-CN"/>
        </w:rPr>
        <w:t>已</w:t>
      </w:r>
      <w:r>
        <w:rPr>
          <w:rFonts w:hint="eastAsia" w:ascii="宋体" w:hAnsi="宋体" w:eastAsia="宋体" w:cs="宋体"/>
          <w:i w:val="0"/>
          <w:iCs w:val="0"/>
          <w:color w:val="auto"/>
          <w:highlight w:val="none"/>
        </w:rPr>
        <w:t>质疑事项的范围，但基于质疑答复内容提出的投诉事项除外</w:t>
      </w:r>
      <w:r>
        <w:rPr>
          <w:rFonts w:hint="eastAsia" w:ascii="宋体" w:hAnsi="宋体" w:eastAsia="宋体" w:cs="宋体"/>
          <w:bCs/>
          <w:i w:val="0"/>
          <w:iCs w:val="0"/>
          <w:color w:val="auto"/>
          <w:highlight w:val="none"/>
        </w:rPr>
        <w:t>。</w:t>
      </w:r>
    </w:p>
    <w:p w14:paraId="6BEA34E3">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highlight w:val="none"/>
          <w:lang w:val="en-US" w:eastAsia="zh-CN"/>
        </w:rPr>
        <w:t>35.4</w:t>
      </w:r>
      <w:r>
        <w:rPr>
          <w:rFonts w:hint="eastAsia" w:ascii="宋体" w:hAnsi="宋体" w:eastAsia="宋体" w:cs="宋体"/>
          <w:i w:val="0"/>
          <w:iCs w:val="0"/>
          <w:color w:val="auto"/>
          <w:highlight w:val="none"/>
          <w:lang w:val="en-US" w:eastAsia="zh-CN"/>
        </w:rPr>
        <w:t>投诉书应当使用中文，并采用财政部门制定的范本。</w:t>
      </w:r>
    </w:p>
    <w:bookmarkEnd w:id="133"/>
    <w:bookmarkEnd w:id="368"/>
    <w:p w14:paraId="072EB10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91" w:name="_Toc163493619"/>
      <w:bookmarkStart w:id="392" w:name="_Toc109897471"/>
      <w:bookmarkStart w:id="393" w:name="_Toc109899989"/>
      <w:bookmarkStart w:id="394" w:name="_Hlk60570485"/>
      <w:bookmarkStart w:id="395" w:name="_Toc109900408"/>
      <w:bookmarkStart w:id="396" w:name="_Toc109899570"/>
      <w:r>
        <w:rPr>
          <w:rFonts w:hint="eastAsia" w:ascii="宋体" w:hAnsi="宋体" w:eastAsia="宋体" w:cs="宋体"/>
          <w:b/>
          <w:bCs/>
          <w:color w:val="auto"/>
          <w:kern w:val="2"/>
          <w:sz w:val="24"/>
          <w:szCs w:val="24"/>
          <w:highlight w:val="none"/>
          <w:lang w:val="en-US" w:eastAsia="zh-CN" w:bidi="ar-SA"/>
        </w:rPr>
        <w:t>（十一）采购代理服务费</w:t>
      </w:r>
      <w:bookmarkEnd w:id="391"/>
    </w:p>
    <w:p w14:paraId="328323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36.收取方式和标准</w:t>
      </w:r>
    </w:p>
    <w:p w14:paraId="0F0CA960">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bCs/>
          <w:i w:val="0"/>
          <w:iCs w:val="0"/>
          <w:color w:val="auto"/>
          <w:highlight w:val="none"/>
        </w:rPr>
        <w:t>3</w:t>
      </w:r>
      <w:r>
        <w:rPr>
          <w:rFonts w:hint="eastAsia" w:ascii="宋体" w:hAnsi="宋体" w:eastAsia="宋体" w:cs="宋体"/>
          <w:bCs/>
          <w:i w:val="0"/>
          <w:iCs w:val="0"/>
          <w:color w:val="auto"/>
          <w:highlight w:val="none"/>
          <w:lang w:val="en-US" w:eastAsia="zh-CN"/>
        </w:rPr>
        <w:t>6</w:t>
      </w:r>
      <w:r>
        <w:rPr>
          <w:rFonts w:hint="eastAsia" w:ascii="宋体" w:hAnsi="宋体" w:eastAsia="宋体" w:cs="宋体"/>
          <w:i w:val="0"/>
          <w:iCs w:val="0"/>
          <w:color w:val="auto"/>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97" w:name="_Toc163493620"/>
      <w:r>
        <w:rPr>
          <w:rFonts w:hint="eastAsia" w:ascii="宋体" w:hAnsi="宋体" w:eastAsia="宋体" w:cs="宋体"/>
          <w:b/>
          <w:bCs/>
          <w:color w:val="auto"/>
          <w:kern w:val="2"/>
          <w:sz w:val="24"/>
          <w:szCs w:val="24"/>
          <w:highlight w:val="none"/>
          <w:lang w:val="en-US" w:eastAsia="zh-CN" w:bidi="ar-SA"/>
        </w:rPr>
        <w:t>（十二）无效响应和终止采购活动</w:t>
      </w:r>
      <w:bookmarkEnd w:id="397"/>
    </w:p>
    <w:p w14:paraId="02780A3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98" w:name="_Toc140132806"/>
      <w:bookmarkStart w:id="399" w:name="_Toc161600338"/>
      <w:r>
        <w:rPr>
          <w:rFonts w:hint="eastAsia" w:ascii="宋体" w:hAnsi="宋体" w:eastAsia="宋体" w:cs="宋体"/>
          <w:b/>
          <w:bCs/>
          <w:color w:val="auto"/>
          <w:kern w:val="2"/>
          <w:sz w:val="24"/>
          <w:szCs w:val="24"/>
          <w:highlight w:val="none"/>
          <w:lang w:val="en-US" w:eastAsia="zh-CN" w:bidi="ar-SA"/>
        </w:rPr>
        <w:t>37.无效</w:t>
      </w:r>
      <w:bookmarkEnd w:id="398"/>
      <w:bookmarkEnd w:id="399"/>
      <w:r>
        <w:rPr>
          <w:rFonts w:hint="eastAsia" w:ascii="宋体" w:hAnsi="宋体" w:eastAsia="宋体" w:cs="宋体"/>
          <w:b/>
          <w:bCs/>
          <w:color w:val="auto"/>
          <w:kern w:val="2"/>
          <w:sz w:val="24"/>
          <w:szCs w:val="24"/>
          <w:highlight w:val="none"/>
          <w:lang w:val="en-US" w:eastAsia="zh-CN" w:bidi="ar-SA"/>
        </w:rPr>
        <w:t>响应</w:t>
      </w:r>
    </w:p>
    <w:p w14:paraId="132D1B41">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highlight w:val="none"/>
          <w:lang w:val="en-US" w:eastAsia="zh-CN"/>
        </w:rPr>
        <w:t>7</w:t>
      </w:r>
      <w:r>
        <w:rPr>
          <w:rFonts w:hint="eastAsia" w:ascii="宋体" w:hAnsi="宋体" w:eastAsia="宋体" w:cs="宋体"/>
          <w:i w:val="0"/>
          <w:iCs w:val="0"/>
          <w:color w:val="auto"/>
          <w:highlight w:val="none"/>
        </w:rPr>
        <w:t>.1响应文件存在“第</w:t>
      </w:r>
      <w:r>
        <w:rPr>
          <w:rFonts w:hint="eastAsia" w:ascii="宋体" w:hAnsi="宋体" w:eastAsia="宋体" w:cs="宋体"/>
          <w:i w:val="0"/>
          <w:iCs w:val="0"/>
          <w:color w:val="auto"/>
          <w:highlight w:val="none"/>
          <w:lang w:val="en-US" w:eastAsia="zh-CN"/>
        </w:rPr>
        <w:t>四</w:t>
      </w:r>
      <w:r>
        <w:rPr>
          <w:rFonts w:hint="eastAsia" w:ascii="宋体" w:hAnsi="宋体" w:eastAsia="宋体" w:cs="宋体"/>
          <w:i w:val="0"/>
          <w:iCs w:val="0"/>
          <w:color w:val="auto"/>
          <w:highlight w:val="none"/>
        </w:rPr>
        <w:t>章</w:t>
      </w:r>
      <w:r>
        <w:rPr>
          <w:rFonts w:hint="eastAsia" w:ascii="宋体" w:hAnsi="宋体" w:eastAsia="宋体" w:cs="宋体"/>
          <w:i w:val="0"/>
          <w:iCs w:val="0"/>
          <w:color w:val="auto"/>
          <w:highlight w:val="none"/>
          <w:lang w:val="en-US" w:eastAsia="zh-CN"/>
        </w:rPr>
        <w:t xml:space="preserve"> </w:t>
      </w:r>
      <w:r>
        <w:rPr>
          <w:rFonts w:hint="eastAsia" w:ascii="宋体" w:hAnsi="宋体" w:eastAsia="宋体" w:cs="宋体"/>
          <w:i w:val="0"/>
          <w:iCs w:val="0"/>
          <w:color w:val="auto"/>
          <w:highlight w:val="none"/>
        </w:rPr>
        <w:t>评审方法及标准”规定的</w:t>
      </w:r>
      <w:r>
        <w:rPr>
          <w:rFonts w:hint="eastAsia" w:ascii="宋体" w:hAnsi="宋体" w:eastAsia="宋体" w:cs="宋体"/>
          <w:b/>
          <w:bCs/>
          <w:i w:val="0"/>
          <w:iCs w:val="0"/>
          <w:color w:val="auto"/>
          <w:highlight w:val="none"/>
        </w:rPr>
        <w:t>响应无效</w:t>
      </w:r>
      <w:r>
        <w:rPr>
          <w:rFonts w:hint="eastAsia" w:ascii="宋体" w:hAnsi="宋体" w:eastAsia="宋体" w:cs="宋体"/>
          <w:i w:val="0"/>
          <w:iCs w:val="0"/>
          <w:color w:val="auto"/>
          <w:highlight w:val="none"/>
        </w:rPr>
        <w:t>情形的，做</w:t>
      </w:r>
      <w:r>
        <w:rPr>
          <w:rFonts w:hint="eastAsia" w:ascii="宋体" w:hAnsi="宋体" w:eastAsia="宋体" w:cs="宋体"/>
          <w:b/>
          <w:bCs/>
          <w:i w:val="0"/>
          <w:iCs w:val="0"/>
          <w:color w:val="auto"/>
          <w:highlight w:val="none"/>
        </w:rPr>
        <w:t>无效响应</w:t>
      </w:r>
      <w:r>
        <w:rPr>
          <w:rFonts w:hint="eastAsia" w:ascii="宋体" w:hAnsi="宋体" w:eastAsia="宋体" w:cs="宋体"/>
          <w:i w:val="0"/>
          <w:iCs w:val="0"/>
          <w:color w:val="auto"/>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38.终止采购活动</w:t>
      </w:r>
    </w:p>
    <w:p w14:paraId="65CAB1F7">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38</w:t>
      </w:r>
      <w:r>
        <w:rPr>
          <w:rFonts w:hint="eastAsia" w:ascii="宋体" w:hAnsi="宋体" w:eastAsia="宋体" w:cs="宋体"/>
          <w:i w:val="0"/>
          <w:iCs w:val="0"/>
          <w:color w:val="auto"/>
          <w:highlight w:val="none"/>
        </w:rPr>
        <w:t>.1出现下列情形之一的，应当终止竞争性磋商采购活动，发布项目终止公告并说明原因，重新开展采购活动：</w:t>
      </w:r>
    </w:p>
    <w:p w14:paraId="3F03AB90">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（1）因情况变化，不再符合规定的竞争性磋商采购方式适用情形的；</w:t>
      </w:r>
    </w:p>
    <w:p w14:paraId="34F0BDE0">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（2）出现影响采购公正的违法、违规行为的；</w:t>
      </w:r>
    </w:p>
    <w:p w14:paraId="3EDE2978">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62A80F80">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38.2在采购活动中因重大变故，采购任务取消的，采购人或者采购代理机构应当终止采购活动，通知所有参加采购活动的供应商，并将项目实施情况和采购任务取消原因报送本级财政部门。</w:t>
      </w:r>
    </w:p>
    <w:p w14:paraId="35C9F5A9">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0" w:name="_Toc140132766"/>
      <w:bookmarkStart w:id="401" w:name="_Toc163493621"/>
      <w:bookmarkStart w:id="402" w:name="_Toc161600340"/>
      <w:r>
        <w:rPr>
          <w:rFonts w:hint="eastAsia" w:ascii="宋体" w:hAnsi="宋体" w:eastAsia="宋体" w:cs="宋体"/>
          <w:b/>
          <w:bCs/>
          <w:color w:val="auto"/>
          <w:kern w:val="2"/>
          <w:sz w:val="24"/>
          <w:szCs w:val="24"/>
          <w:highlight w:val="none"/>
          <w:lang w:val="en-US" w:eastAsia="zh-CN" w:bidi="ar-SA"/>
        </w:rPr>
        <w:t>（十三）落实政府采购政策</w:t>
      </w:r>
      <w:bookmarkEnd w:id="400"/>
      <w:bookmarkEnd w:id="401"/>
      <w:bookmarkEnd w:id="402"/>
      <w:r>
        <w:rPr>
          <w:rFonts w:hint="eastAsia" w:ascii="宋体" w:hAnsi="宋体" w:eastAsia="宋体" w:cs="宋体"/>
          <w:b/>
          <w:bCs/>
          <w:color w:val="auto"/>
          <w:kern w:val="2"/>
          <w:sz w:val="24"/>
          <w:szCs w:val="24"/>
          <w:highlight w:val="none"/>
          <w:lang w:val="en-US" w:eastAsia="zh-CN" w:bidi="ar-SA"/>
        </w:rPr>
        <w:t>（包括但不限于下列具体政策要求）</w:t>
      </w:r>
    </w:p>
    <w:p w14:paraId="1F7E860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3" w:name="_Toc161600342"/>
      <w:r>
        <w:rPr>
          <w:rFonts w:hint="eastAsia" w:ascii="宋体" w:hAnsi="宋体" w:eastAsia="宋体" w:cs="宋体"/>
          <w:b/>
          <w:bCs/>
          <w:color w:val="auto"/>
          <w:kern w:val="2"/>
          <w:sz w:val="24"/>
          <w:szCs w:val="24"/>
          <w:highlight w:val="none"/>
          <w:lang w:val="en-US" w:eastAsia="zh-CN" w:bidi="ar-SA"/>
        </w:rPr>
        <w:t>39.中小企业、监狱企业及残疾人福利性单位</w:t>
      </w:r>
      <w:bookmarkEnd w:id="403"/>
    </w:p>
    <w:p w14:paraId="35BD2DE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39</w:t>
      </w:r>
      <w:r>
        <w:rPr>
          <w:rFonts w:hint="eastAsia" w:ascii="宋体" w:hAnsi="宋体" w:eastAsia="宋体" w:cs="宋体"/>
          <w:i w:val="0"/>
          <w:iCs w:val="0"/>
          <w:snapToGrid w:val="0"/>
          <w:color w:val="auto"/>
          <w:highlight w:val="none"/>
        </w:rPr>
        <w:t>.1</w:t>
      </w:r>
      <w:r>
        <w:rPr>
          <w:rFonts w:hint="eastAsia" w:ascii="宋体" w:hAnsi="宋体" w:eastAsia="宋体" w:cs="宋体"/>
          <w:i w:val="0"/>
          <w:iCs w:val="0"/>
          <w:snapToGrid w:val="0"/>
          <w:color w:val="auto"/>
          <w:highlight w:val="none"/>
          <w:lang w:val="en-US" w:eastAsia="zh-CN"/>
        </w:rPr>
        <w:t xml:space="preserve">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eastAsia="zh-CN"/>
        </w:rPr>
      </w:pPr>
      <w:r>
        <w:rPr>
          <w:rFonts w:hint="eastAsia" w:ascii="宋体" w:hAnsi="宋体" w:eastAsia="宋体" w:cs="宋体"/>
          <w:i w:val="0"/>
          <w:iCs w:val="0"/>
          <w:snapToGrid w:val="0"/>
          <w:color w:val="auto"/>
          <w:highlight w:val="none"/>
          <w:lang w:val="en-US" w:eastAsia="zh-CN"/>
        </w:rPr>
        <w:t>39</w:t>
      </w:r>
      <w:r>
        <w:rPr>
          <w:rFonts w:hint="eastAsia" w:ascii="宋体" w:hAnsi="宋体" w:eastAsia="宋体" w:cs="宋体"/>
          <w:i w:val="0"/>
          <w:iCs w:val="0"/>
          <w:snapToGrid w:val="0"/>
          <w:color w:val="auto"/>
          <w:highlight w:val="none"/>
        </w:rPr>
        <w:t>.</w:t>
      </w:r>
      <w:r>
        <w:rPr>
          <w:rFonts w:hint="eastAsia" w:ascii="宋体" w:hAnsi="宋体" w:eastAsia="宋体" w:cs="宋体"/>
          <w:i w:val="0"/>
          <w:iCs w:val="0"/>
          <w:snapToGrid w:val="0"/>
          <w:color w:val="auto"/>
          <w:highlight w:val="none"/>
          <w:lang w:val="en-US" w:eastAsia="zh-CN"/>
        </w:rPr>
        <w:t>2</w:t>
      </w:r>
      <w:r>
        <w:rPr>
          <w:rFonts w:hint="eastAsia" w:ascii="宋体" w:hAnsi="宋体" w:eastAsia="宋体" w:cs="宋体"/>
          <w:i w:val="0"/>
          <w:iCs w:val="0"/>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highlight w:val="none"/>
          <w:lang w:eastAsia="zh-CN"/>
        </w:rPr>
        <w:t>需享受中小企业相关政策的，且</w:t>
      </w:r>
      <w:r>
        <w:rPr>
          <w:rFonts w:hint="eastAsia" w:ascii="宋体" w:hAnsi="宋体" w:eastAsia="宋体" w:cs="宋体"/>
          <w:i w:val="0"/>
          <w:iCs w:val="0"/>
          <w:snapToGrid w:val="0"/>
          <w:color w:val="auto"/>
          <w:highlight w:val="none"/>
        </w:rPr>
        <w:t>符合上述文件规定的，</w:t>
      </w:r>
      <w:r>
        <w:rPr>
          <w:rFonts w:hint="eastAsia" w:ascii="宋体" w:hAnsi="宋体" w:eastAsia="宋体" w:cs="宋体"/>
          <w:i w:val="0"/>
          <w:iCs w:val="0"/>
          <w:snapToGrid w:val="0"/>
          <w:color w:val="auto"/>
          <w:highlight w:val="none"/>
          <w:lang w:eastAsia="zh-CN"/>
        </w:rPr>
        <w:t>应按本磋商文件规定格式</w:t>
      </w:r>
      <w:r>
        <w:rPr>
          <w:rFonts w:hint="eastAsia" w:ascii="宋体" w:hAnsi="宋体" w:eastAsia="宋体" w:cs="宋体"/>
          <w:i w:val="0"/>
          <w:iCs w:val="0"/>
          <w:snapToGrid w:val="0"/>
          <w:color w:val="auto"/>
          <w:highlight w:val="none"/>
        </w:rPr>
        <w:t>提供</w:t>
      </w:r>
      <w:r>
        <w:rPr>
          <w:rFonts w:hint="eastAsia" w:ascii="宋体" w:hAnsi="宋体" w:eastAsia="宋体" w:cs="宋体"/>
          <w:i w:val="0"/>
          <w:iCs w:val="0"/>
          <w:snapToGrid w:val="0"/>
          <w:color w:val="auto"/>
          <w:highlight w:val="none"/>
          <w:lang w:eastAsia="zh-CN"/>
        </w:rPr>
        <w:t>“</w:t>
      </w:r>
      <w:r>
        <w:rPr>
          <w:rFonts w:hint="eastAsia" w:ascii="宋体" w:hAnsi="宋体" w:eastAsia="宋体" w:cs="宋体"/>
          <w:i w:val="0"/>
          <w:iCs w:val="0"/>
          <w:snapToGrid w:val="0"/>
          <w:color w:val="auto"/>
          <w:highlight w:val="none"/>
        </w:rPr>
        <w:t>中小企业声明函</w:t>
      </w:r>
      <w:r>
        <w:rPr>
          <w:rFonts w:hint="eastAsia" w:ascii="宋体" w:hAnsi="宋体" w:eastAsia="宋体" w:cs="宋体"/>
          <w:i w:val="0"/>
          <w:iCs w:val="0"/>
          <w:snapToGrid w:val="0"/>
          <w:color w:val="auto"/>
          <w:highlight w:val="none"/>
          <w:lang w:eastAsia="zh-CN"/>
        </w:rPr>
        <w:t>”</w:t>
      </w:r>
      <w:r>
        <w:rPr>
          <w:rFonts w:hint="eastAsia" w:ascii="宋体" w:hAnsi="宋体" w:eastAsia="宋体" w:cs="宋体"/>
          <w:i w:val="0"/>
          <w:iCs w:val="0"/>
          <w:snapToGrid w:val="0"/>
          <w:color w:val="auto"/>
          <w:highlight w:val="none"/>
          <w:lang w:val="en-US" w:eastAsia="zh-CN"/>
        </w:rPr>
        <w:t>或“</w:t>
      </w:r>
      <w:r>
        <w:rPr>
          <w:rFonts w:hint="eastAsia" w:ascii="宋体" w:hAnsi="宋体" w:eastAsia="宋体" w:cs="宋体"/>
          <w:i w:val="0"/>
          <w:iCs w:val="0"/>
          <w:snapToGrid w:val="0"/>
          <w:color w:val="auto"/>
          <w:highlight w:val="none"/>
        </w:rPr>
        <w:t>监狱企业证明文件</w:t>
      </w:r>
      <w:r>
        <w:rPr>
          <w:rFonts w:hint="eastAsia" w:ascii="宋体" w:hAnsi="宋体" w:eastAsia="宋体" w:cs="宋体"/>
          <w:i w:val="0"/>
          <w:iCs w:val="0"/>
          <w:snapToGrid w:val="0"/>
          <w:color w:val="auto"/>
          <w:highlight w:val="none"/>
          <w:lang w:val="en-US" w:eastAsia="zh-CN"/>
        </w:rPr>
        <w:t>”或</w:t>
      </w:r>
      <w:r>
        <w:rPr>
          <w:rFonts w:hint="eastAsia" w:ascii="宋体" w:hAnsi="宋体" w:eastAsia="宋体" w:cs="宋体"/>
          <w:i w:val="0"/>
          <w:iCs w:val="0"/>
          <w:snapToGrid w:val="0"/>
          <w:color w:val="auto"/>
          <w:highlight w:val="none"/>
          <w:lang w:eastAsia="zh-CN"/>
        </w:rPr>
        <w:t>“</w:t>
      </w:r>
      <w:r>
        <w:rPr>
          <w:rFonts w:hint="eastAsia" w:ascii="宋体" w:hAnsi="宋体" w:eastAsia="宋体" w:cs="宋体"/>
          <w:i w:val="0"/>
          <w:iCs w:val="0"/>
          <w:snapToGrid w:val="0"/>
          <w:color w:val="auto"/>
          <w:highlight w:val="none"/>
        </w:rPr>
        <w:t>残疾人福利性单位声明函</w:t>
      </w:r>
      <w:r>
        <w:rPr>
          <w:rFonts w:hint="eastAsia" w:ascii="宋体" w:hAnsi="宋体" w:eastAsia="宋体" w:cs="宋体"/>
          <w:i w:val="0"/>
          <w:iCs w:val="0"/>
          <w:snapToGrid w:val="0"/>
          <w:color w:val="auto"/>
          <w:highlight w:val="none"/>
          <w:lang w:eastAsia="zh-CN"/>
        </w:rPr>
        <w:t>”</w:t>
      </w:r>
      <w:r>
        <w:rPr>
          <w:rFonts w:hint="eastAsia" w:ascii="宋体" w:hAnsi="宋体" w:eastAsia="宋体" w:cs="宋体"/>
          <w:i w:val="0"/>
          <w:iCs w:val="0"/>
          <w:snapToGrid w:val="0"/>
          <w:color w:val="auto"/>
          <w:highlight w:val="none"/>
        </w:rPr>
        <w:t>，评审时，磋商小组将依据</w:t>
      </w:r>
      <w:r>
        <w:rPr>
          <w:rFonts w:hint="eastAsia" w:ascii="宋体" w:hAnsi="宋体" w:eastAsia="宋体" w:cs="宋体"/>
          <w:i w:val="0"/>
          <w:iCs w:val="0"/>
          <w:snapToGrid w:val="0"/>
          <w:color w:val="auto"/>
          <w:highlight w:val="none"/>
          <w:lang w:eastAsia="zh-CN"/>
        </w:rPr>
        <w:t>本磋商文件</w:t>
      </w:r>
      <w:r>
        <w:rPr>
          <w:rFonts w:hint="eastAsia" w:ascii="宋体" w:hAnsi="宋体" w:eastAsia="宋体" w:cs="宋体"/>
          <w:i w:val="0"/>
          <w:iCs w:val="0"/>
          <w:snapToGrid w:val="0"/>
          <w:color w:val="auto"/>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highlight w:val="none"/>
          <w:lang w:eastAsia="zh-CN"/>
        </w:rPr>
        <w:t>；磋商公告中明确项目专门面向中小企业采购的，“</w:t>
      </w:r>
      <w:r>
        <w:rPr>
          <w:rFonts w:hint="eastAsia" w:ascii="宋体" w:hAnsi="宋体" w:eastAsia="宋体" w:cs="宋体"/>
          <w:i w:val="0"/>
          <w:iCs w:val="0"/>
          <w:snapToGrid w:val="0"/>
          <w:color w:val="auto"/>
          <w:highlight w:val="none"/>
        </w:rPr>
        <w:t>中小企业声明函</w:t>
      </w:r>
      <w:r>
        <w:rPr>
          <w:rFonts w:hint="eastAsia" w:ascii="宋体" w:hAnsi="宋体" w:eastAsia="宋体" w:cs="宋体"/>
          <w:i w:val="0"/>
          <w:iCs w:val="0"/>
          <w:snapToGrid w:val="0"/>
          <w:color w:val="auto"/>
          <w:highlight w:val="none"/>
          <w:lang w:eastAsia="zh-CN"/>
        </w:rPr>
        <w:t>”为资格要求文件，</w:t>
      </w:r>
      <w:r>
        <w:rPr>
          <w:rFonts w:hint="eastAsia" w:ascii="宋体" w:hAnsi="宋体" w:eastAsia="宋体" w:cs="宋体"/>
          <w:i w:val="0"/>
          <w:iCs w:val="0"/>
          <w:snapToGrid w:val="0"/>
          <w:color w:val="auto"/>
          <w:highlight w:val="none"/>
        </w:rPr>
        <w:t>供应商</w:t>
      </w:r>
      <w:r>
        <w:rPr>
          <w:rFonts w:hint="eastAsia" w:ascii="宋体" w:hAnsi="宋体" w:eastAsia="宋体" w:cs="宋体"/>
          <w:i w:val="0"/>
          <w:iCs w:val="0"/>
          <w:snapToGrid w:val="0"/>
          <w:color w:val="auto"/>
          <w:highlight w:val="none"/>
          <w:lang w:eastAsia="zh-CN"/>
        </w:rPr>
        <w:t>参与磋商须按本磋商文件规定格式</w:t>
      </w:r>
      <w:r>
        <w:rPr>
          <w:rFonts w:hint="eastAsia" w:ascii="宋体" w:hAnsi="宋体" w:eastAsia="宋体" w:cs="宋体"/>
          <w:i w:val="0"/>
          <w:iCs w:val="0"/>
          <w:snapToGrid w:val="0"/>
          <w:color w:val="auto"/>
          <w:highlight w:val="none"/>
        </w:rPr>
        <w:t>提供</w:t>
      </w:r>
      <w:r>
        <w:rPr>
          <w:rFonts w:hint="eastAsia" w:ascii="宋体" w:hAnsi="宋体" w:eastAsia="宋体" w:cs="宋体"/>
          <w:i w:val="0"/>
          <w:iCs w:val="0"/>
          <w:snapToGrid w:val="0"/>
          <w:color w:val="auto"/>
          <w:highlight w:val="none"/>
          <w:lang w:eastAsia="zh-CN"/>
        </w:rPr>
        <w:t>“</w:t>
      </w:r>
      <w:r>
        <w:rPr>
          <w:rFonts w:hint="eastAsia" w:ascii="宋体" w:hAnsi="宋体" w:eastAsia="宋体" w:cs="宋体"/>
          <w:i w:val="0"/>
          <w:iCs w:val="0"/>
          <w:snapToGrid w:val="0"/>
          <w:color w:val="auto"/>
          <w:highlight w:val="none"/>
        </w:rPr>
        <w:t>中小企业声明函</w:t>
      </w:r>
      <w:r>
        <w:rPr>
          <w:rFonts w:hint="eastAsia" w:ascii="宋体" w:hAnsi="宋体" w:eastAsia="宋体" w:cs="宋体"/>
          <w:i w:val="0"/>
          <w:iCs w:val="0"/>
          <w:snapToGrid w:val="0"/>
          <w:color w:val="auto"/>
          <w:highlight w:val="none"/>
          <w:lang w:eastAsia="zh-CN"/>
        </w:rPr>
        <w:t>”</w:t>
      </w:r>
      <w:r>
        <w:rPr>
          <w:rFonts w:hint="eastAsia" w:ascii="宋体" w:hAnsi="宋体" w:eastAsia="宋体" w:cs="宋体"/>
          <w:i w:val="0"/>
          <w:iCs w:val="0"/>
          <w:snapToGrid w:val="0"/>
          <w:color w:val="auto"/>
          <w:highlight w:val="none"/>
          <w:lang w:val="en-US" w:eastAsia="zh-CN"/>
        </w:rPr>
        <w:t>或“</w:t>
      </w:r>
      <w:r>
        <w:rPr>
          <w:rFonts w:hint="eastAsia" w:ascii="宋体" w:hAnsi="宋体" w:eastAsia="宋体" w:cs="宋体"/>
          <w:i w:val="0"/>
          <w:iCs w:val="0"/>
          <w:snapToGrid w:val="0"/>
          <w:color w:val="auto"/>
          <w:highlight w:val="none"/>
        </w:rPr>
        <w:t>监狱企业证明文件</w:t>
      </w:r>
      <w:r>
        <w:rPr>
          <w:rFonts w:hint="eastAsia" w:ascii="宋体" w:hAnsi="宋体" w:eastAsia="宋体" w:cs="宋体"/>
          <w:i w:val="0"/>
          <w:iCs w:val="0"/>
          <w:snapToGrid w:val="0"/>
          <w:color w:val="auto"/>
          <w:highlight w:val="none"/>
          <w:lang w:val="en-US" w:eastAsia="zh-CN"/>
        </w:rPr>
        <w:t>”或</w:t>
      </w:r>
      <w:r>
        <w:rPr>
          <w:rFonts w:hint="eastAsia" w:ascii="宋体" w:hAnsi="宋体" w:eastAsia="宋体" w:cs="宋体"/>
          <w:i w:val="0"/>
          <w:iCs w:val="0"/>
          <w:snapToGrid w:val="0"/>
          <w:color w:val="auto"/>
          <w:highlight w:val="none"/>
          <w:lang w:eastAsia="zh-CN"/>
        </w:rPr>
        <w:t>“</w:t>
      </w:r>
      <w:r>
        <w:rPr>
          <w:rFonts w:hint="eastAsia" w:ascii="宋体" w:hAnsi="宋体" w:eastAsia="宋体" w:cs="宋体"/>
          <w:i w:val="0"/>
          <w:iCs w:val="0"/>
          <w:snapToGrid w:val="0"/>
          <w:color w:val="auto"/>
          <w:highlight w:val="none"/>
        </w:rPr>
        <w:t>残疾人福利性单位声明函</w:t>
      </w:r>
      <w:r>
        <w:rPr>
          <w:rFonts w:hint="eastAsia" w:ascii="宋体" w:hAnsi="宋体" w:eastAsia="宋体" w:cs="宋体"/>
          <w:i w:val="0"/>
          <w:iCs w:val="0"/>
          <w:snapToGrid w:val="0"/>
          <w:color w:val="auto"/>
          <w:highlight w:val="none"/>
          <w:lang w:eastAsia="zh-CN"/>
        </w:rPr>
        <w:t>”等作为资格证明文件。</w:t>
      </w:r>
    </w:p>
    <w:p w14:paraId="4D5E12B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 xml:space="preserve">39.3供应商提供的货物、工程或者服务符合下列情形的，享受中小企业扶持政策： </w:t>
      </w:r>
    </w:p>
    <w:p w14:paraId="28856AB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 xml:space="preserve">39.3.1在货物采购项目中，货物由中小企业制造，即货物由中小企业生产且使用该中小企业商号或者注册商标； </w:t>
      </w:r>
    </w:p>
    <w:p w14:paraId="54A96D9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 xml:space="preserve">39.3.2在工程采购项目中，工程由中小企业承建，即工程施工单位为中小企业； </w:t>
      </w:r>
    </w:p>
    <w:p w14:paraId="48F17DE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39.3.3在服务采购项目中，服务由中小企业承接，即提供服务的人员为中小企业依照《中华人民共和国劳动合同法》订立劳动合同的从业人员。</w:t>
      </w:r>
    </w:p>
    <w:p w14:paraId="6564F25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 xml:space="preserve">39.4 在货物采购项目中，供应商提供的货物既有中小企业制造货物，也有大型企业制造货物的，不享受中小企业扶持政策。 </w:t>
      </w:r>
    </w:p>
    <w:p w14:paraId="4ACE7CF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 xml:space="preserve">39.5 以联合体形式参加政府采购活动，联合体各方均为中小企业的，联合体视同中小企业。其中，联合体各方均为小微企业的，联合体视同小微企业。      39.6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6CE3FE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 xml:space="preserve">39.7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B3D1C2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 xml:space="preserve">39.7.1 安置的残疾人占本单位在职职工人数的比例不低于 25% （含 25%），并且安置的残疾人人数不少于 10 人（含 10人）； </w:t>
      </w:r>
    </w:p>
    <w:p w14:paraId="6955857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 xml:space="preserve">39.7.2 依法与安置的每位残疾人签订了1年以上（含1年）的劳动合同或服务协议； </w:t>
      </w:r>
    </w:p>
    <w:p w14:paraId="40185FC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 xml:space="preserve">39.7.3 为安置的每位残疾人按月足额缴纳了基本养老保险、基本医疗保险、失业保险、工伤保险和生育保险等社会保险费； </w:t>
      </w:r>
    </w:p>
    <w:p w14:paraId="45EC5F9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 xml:space="preserve">39.7.4 通过银行等金融机构向安置的每位残疾人，按月支付了不低于单位所在区县适用的经省级人民政府批准的月最低工资标准的工资； </w:t>
      </w:r>
    </w:p>
    <w:p w14:paraId="1C5031C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 xml:space="preserve">39.7.5 提供本单位制造的货物、承担的工程或者服务（以下简称产品），或者提供其他残疾人福利性单位制造的货物（不包括使用非残疾人福利性单位注册商标的货物）； </w:t>
      </w:r>
    </w:p>
    <w:p w14:paraId="678AAEE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 xml:space="preserve">39.7.6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2D1237DB">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39.8 本项目是否专门面向中小企业预留采购份额见“第一章 竞争性磋商邀请”。</w:t>
      </w:r>
    </w:p>
    <w:p w14:paraId="5A70CB6C">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39.9 采购标的对应的中小企业划分标准所属行业见“供应商须知前附表”。    39.10小微企业价格评审优惠的政策调整：见“第四章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4" w:name="_Toc161600343"/>
      <w:r>
        <w:rPr>
          <w:rFonts w:hint="eastAsia" w:ascii="宋体" w:hAnsi="宋体" w:eastAsia="宋体" w:cs="宋体"/>
          <w:b/>
          <w:bCs/>
          <w:color w:val="auto"/>
          <w:kern w:val="2"/>
          <w:sz w:val="24"/>
          <w:szCs w:val="24"/>
          <w:highlight w:val="none"/>
          <w:lang w:val="en-US" w:eastAsia="zh-CN" w:bidi="ar-SA"/>
        </w:rPr>
        <w:t>40.政府采购节能产品、环境标志产品</w:t>
      </w:r>
      <w:bookmarkEnd w:id="404"/>
    </w:p>
    <w:p w14:paraId="64FC517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 xml:space="preserve">40.1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 </w:t>
      </w:r>
    </w:p>
    <w:p w14:paraId="017FF1A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 xml:space="preserve">40.2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40.3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highlight w:val="none"/>
          <w:lang w:val="en-US" w:eastAsia="zh-CN"/>
        </w:rPr>
        <w:t>响应无效</w:t>
      </w:r>
      <w:r>
        <w:rPr>
          <w:rFonts w:hint="eastAsia" w:ascii="宋体" w:hAnsi="宋体" w:eastAsia="宋体" w:cs="宋体"/>
          <w:i w:val="0"/>
          <w:iCs w:val="0"/>
          <w:snapToGrid w:val="0"/>
          <w:color w:val="auto"/>
          <w:highlight w:val="none"/>
          <w:lang w:val="en-US" w:eastAsia="zh-CN"/>
        </w:rPr>
        <w:t xml:space="preserve">。 </w:t>
      </w:r>
    </w:p>
    <w:p w14:paraId="73ADF02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40.4 非政府强制采购的节能产品或环境标志产品，依据品目清单和认证证书实施政府优先采购。优先采购的具体规定见“第四章 评审方法及标准”（如涉及）。</w:t>
      </w:r>
    </w:p>
    <w:p w14:paraId="1E54CD45">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snapToGrid w:val="0"/>
          <w:color w:val="auto"/>
          <w:highlight w:val="none"/>
          <w:lang w:val="en-US" w:eastAsia="zh-CN"/>
        </w:rPr>
        <w:t>40.5 供应商</w:t>
      </w:r>
      <w:r>
        <w:rPr>
          <w:rFonts w:hint="eastAsia" w:ascii="宋体" w:hAnsi="宋体" w:eastAsia="宋体" w:cs="宋体"/>
          <w:i w:val="0"/>
          <w:iCs w:val="0"/>
          <w:snapToGrid w:val="0"/>
          <w:color w:val="auto"/>
          <w:highlight w:val="none"/>
        </w:rPr>
        <w:t>所</w:t>
      </w:r>
      <w:r>
        <w:rPr>
          <w:rFonts w:hint="eastAsia" w:ascii="宋体" w:hAnsi="宋体" w:eastAsia="宋体" w:cs="宋体"/>
          <w:i w:val="0"/>
          <w:iCs w:val="0"/>
          <w:snapToGrid w:val="0"/>
          <w:color w:val="auto"/>
          <w:highlight w:val="none"/>
          <w:lang w:val="en-US" w:eastAsia="zh-CN"/>
        </w:rPr>
        <w:t>报</w:t>
      </w:r>
      <w:r>
        <w:rPr>
          <w:rFonts w:hint="eastAsia" w:ascii="宋体" w:hAnsi="宋体" w:eastAsia="宋体" w:cs="宋体"/>
          <w:i w:val="0"/>
          <w:iCs w:val="0"/>
          <w:snapToGrid w:val="0"/>
          <w:color w:val="auto"/>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highlight w:val="none"/>
          <w:lang w:val="en-US" w:eastAsia="zh-CN"/>
        </w:rPr>
        <w:t>报</w:t>
      </w:r>
      <w:r>
        <w:rPr>
          <w:rFonts w:hint="eastAsia" w:ascii="宋体" w:hAnsi="宋体" w:eastAsia="宋体" w:cs="宋体"/>
          <w:i w:val="0"/>
          <w:iCs w:val="0"/>
          <w:snapToGrid w:val="0"/>
          <w:color w:val="auto"/>
          <w:highlight w:val="none"/>
        </w:rPr>
        <w:t>产品不一致的，视为未提供。属于政府强制采购产品的，已作为</w:t>
      </w:r>
      <w:r>
        <w:rPr>
          <w:rFonts w:hint="eastAsia" w:ascii="宋体" w:hAnsi="宋体" w:eastAsia="宋体" w:cs="宋体"/>
          <w:i w:val="0"/>
          <w:iCs w:val="0"/>
          <w:snapToGrid w:val="0"/>
          <w:color w:val="auto"/>
          <w:highlight w:val="none"/>
          <w:lang w:val="en-US" w:eastAsia="zh-CN"/>
        </w:rPr>
        <w:t>响应</w:t>
      </w:r>
      <w:r>
        <w:rPr>
          <w:rFonts w:hint="eastAsia" w:ascii="宋体" w:hAnsi="宋体" w:eastAsia="宋体" w:cs="宋体"/>
          <w:i w:val="0"/>
          <w:iCs w:val="0"/>
          <w:snapToGrid w:val="0"/>
          <w:color w:val="auto"/>
          <w:highlight w:val="none"/>
        </w:rPr>
        <w:t>时强制性要求不再给予</w:t>
      </w:r>
      <w:r>
        <w:rPr>
          <w:rFonts w:hint="eastAsia" w:ascii="宋体" w:hAnsi="宋体" w:eastAsia="宋体" w:cs="宋体"/>
          <w:i w:val="0"/>
          <w:iCs w:val="0"/>
          <w:snapToGrid w:val="0"/>
          <w:color w:val="auto"/>
          <w:highlight w:val="none"/>
          <w:lang w:val="en-US" w:eastAsia="zh-CN"/>
        </w:rPr>
        <w:t>评审优惠</w:t>
      </w:r>
      <w:r>
        <w:rPr>
          <w:rFonts w:hint="eastAsia" w:ascii="宋体" w:hAnsi="宋体" w:eastAsia="宋体" w:cs="宋体"/>
          <w:i w:val="0"/>
          <w:iCs w:val="0"/>
          <w:snapToGrid w:val="0"/>
          <w:color w:val="auto"/>
          <w:highlight w:val="none"/>
        </w:rPr>
        <w:t>，未提供认证证书的视为</w:t>
      </w:r>
      <w:r>
        <w:rPr>
          <w:rFonts w:hint="eastAsia" w:ascii="宋体" w:hAnsi="宋体" w:eastAsia="宋体" w:cs="宋体"/>
          <w:b/>
          <w:bCs/>
          <w:i w:val="0"/>
          <w:iCs w:val="0"/>
          <w:snapToGrid w:val="0"/>
          <w:color w:val="auto"/>
          <w:highlight w:val="none"/>
        </w:rPr>
        <w:t>无效响应</w:t>
      </w:r>
      <w:r>
        <w:rPr>
          <w:rFonts w:hint="eastAsia" w:ascii="宋体" w:hAnsi="宋体" w:eastAsia="宋体" w:cs="宋体"/>
          <w:i w:val="0"/>
          <w:iCs w:val="0"/>
          <w:snapToGrid w:val="0"/>
          <w:color w:val="auto"/>
          <w:highlight w:val="none"/>
        </w:rPr>
        <w:t>。属于</w:t>
      </w:r>
      <w:r>
        <w:rPr>
          <w:rFonts w:hint="eastAsia" w:ascii="宋体" w:hAnsi="宋体" w:eastAsia="宋体" w:cs="宋体"/>
          <w:i w:val="0"/>
          <w:iCs w:val="0"/>
          <w:snapToGrid w:val="0"/>
          <w:color w:val="auto"/>
          <w:highlight w:val="none"/>
          <w:lang w:val="en-US" w:eastAsia="zh-CN"/>
        </w:rPr>
        <w:t>优先采购</w:t>
      </w:r>
      <w:r>
        <w:rPr>
          <w:rFonts w:hint="eastAsia" w:ascii="宋体" w:hAnsi="宋体" w:eastAsia="宋体" w:cs="宋体"/>
          <w:i w:val="0"/>
          <w:iCs w:val="0"/>
          <w:snapToGrid w:val="0"/>
          <w:color w:val="auto"/>
          <w:highlight w:val="none"/>
        </w:rPr>
        <w:t>节能产品政府采购品目清单、环境标志产品政府采购品目清单</w:t>
      </w:r>
      <w:r>
        <w:rPr>
          <w:rFonts w:hint="eastAsia" w:ascii="宋体" w:hAnsi="宋体" w:eastAsia="宋体" w:cs="宋体"/>
          <w:i w:val="0"/>
          <w:iCs w:val="0"/>
          <w:snapToGrid w:val="0"/>
          <w:color w:val="auto"/>
          <w:highlight w:val="none"/>
          <w:lang w:eastAsia="zh-CN"/>
        </w:rPr>
        <w:t>、</w:t>
      </w:r>
      <w:r>
        <w:rPr>
          <w:rFonts w:hint="eastAsia" w:ascii="宋体" w:hAnsi="宋体" w:eastAsia="宋体" w:cs="宋体"/>
          <w:i w:val="0"/>
          <w:iCs w:val="0"/>
          <w:snapToGrid w:val="0"/>
          <w:color w:val="auto"/>
          <w:highlight w:val="none"/>
          <w:lang w:val="en-US" w:eastAsia="zh-CN"/>
        </w:rPr>
        <w:t>创新产品</w:t>
      </w:r>
      <w:r>
        <w:rPr>
          <w:rFonts w:hint="eastAsia" w:ascii="宋体" w:hAnsi="宋体" w:eastAsia="宋体" w:cs="宋体"/>
          <w:i w:val="0"/>
          <w:iCs w:val="0"/>
          <w:snapToGrid w:val="0"/>
          <w:color w:val="auto"/>
          <w:highlight w:val="none"/>
        </w:rPr>
        <w:t>范围的，按照“</w:t>
      </w:r>
      <w:r>
        <w:rPr>
          <w:rFonts w:hint="eastAsia" w:ascii="宋体" w:hAnsi="宋体" w:eastAsia="宋体" w:cs="宋体"/>
          <w:i w:val="0"/>
          <w:iCs w:val="0"/>
          <w:snapToGrid w:val="0"/>
          <w:color w:val="auto"/>
          <w:highlight w:val="none"/>
          <w:lang w:val="en-US" w:eastAsia="zh-CN"/>
        </w:rPr>
        <w:t>第四章 评审方法及标准</w:t>
      </w:r>
      <w:r>
        <w:rPr>
          <w:rFonts w:hint="eastAsia" w:ascii="宋体" w:hAnsi="宋体" w:eastAsia="宋体" w:cs="宋体"/>
          <w:i w:val="0"/>
          <w:iCs w:val="0"/>
          <w:snapToGrid w:val="0"/>
          <w:color w:val="auto"/>
          <w:highlight w:val="none"/>
        </w:rPr>
        <w:t>”中相关规定</w:t>
      </w:r>
      <w:r>
        <w:rPr>
          <w:rFonts w:hint="eastAsia" w:ascii="宋体" w:hAnsi="宋体" w:eastAsia="宋体" w:cs="宋体"/>
          <w:i w:val="0"/>
          <w:iCs w:val="0"/>
          <w:color w:val="auto"/>
          <w:highlight w:val="none"/>
          <w:lang w:val="en-US" w:eastAsia="zh-CN"/>
        </w:rPr>
        <w:t>在评审时给予</w:t>
      </w:r>
      <w:r>
        <w:rPr>
          <w:rFonts w:hint="eastAsia" w:ascii="宋体" w:hAnsi="宋体" w:eastAsia="宋体" w:cs="宋体"/>
          <w:i w:val="0"/>
          <w:iCs w:val="0"/>
          <w:snapToGrid w:val="0"/>
          <w:color w:val="auto"/>
          <w:highlight w:val="none"/>
          <w:lang w:val="en-US" w:eastAsia="zh-CN"/>
        </w:rPr>
        <w:t>优惠</w:t>
      </w:r>
      <w:r>
        <w:rPr>
          <w:rFonts w:hint="eastAsia" w:ascii="宋体" w:hAnsi="宋体" w:eastAsia="宋体" w:cs="宋体"/>
          <w:i w:val="0"/>
          <w:iCs w:val="0"/>
          <w:color w:val="auto"/>
          <w:highlight w:val="none"/>
          <w:lang w:val="en-US" w:eastAsia="zh-CN"/>
        </w:rPr>
        <w:t>，具体详见</w:t>
      </w:r>
      <w:r>
        <w:rPr>
          <w:rFonts w:hint="eastAsia" w:ascii="宋体" w:hAnsi="宋体" w:eastAsia="宋体" w:cs="宋体"/>
          <w:i w:val="0"/>
          <w:iCs w:val="0"/>
          <w:snapToGrid w:val="0"/>
          <w:color w:val="auto"/>
          <w:highlight w:val="none"/>
          <w:lang w:val="en-US" w:eastAsia="zh-CN"/>
        </w:rPr>
        <w:t>“供应商须知前附表”及</w:t>
      </w:r>
      <w:r>
        <w:rPr>
          <w:rFonts w:hint="eastAsia" w:ascii="宋体" w:hAnsi="宋体" w:eastAsia="宋体" w:cs="宋体"/>
          <w:i w:val="0"/>
          <w:iCs w:val="0"/>
          <w:color w:val="auto"/>
          <w:highlight w:val="none"/>
          <w:lang w:val="en-US" w:eastAsia="zh-CN"/>
        </w:rPr>
        <w:t>“第四章 评审方法及标准”</w:t>
      </w:r>
      <w:r>
        <w:rPr>
          <w:rFonts w:hint="eastAsia" w:ascii="宋体" w:hAnsi="宋体" w:eastAsia="宋体" w:cs="宋体"/>
          <w:i w:val="0"/>
          <w:iCs w:val="0"/>
          <w:color w:val="auto"/>
          <w:highlight w:val="none"/>
        </w:rPr>
        <w:t>。</w:t>
      </w:r>
    </w:p>
    <w:p w14:paraId="17C511E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41.正版软件</w:t>
      </w:r>
    </w:p>
    <w:p w14:paraId="3480636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 xml:space="preserve">41.1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42.网络安全专用产品 </w:t>
      </w:r>
    </w:p>
    <w:p w14:paraId="4CF97C4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 xml:space="preserve">42.1 所报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 </w:t>
      </w:r>
    </w:p>
    <w:p w14:paraId="05D0648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43.采购需求标准 </w:t>
      </w:r>
    </w:p>
    <w:bookmarkEnd w:id="392"/>
    <w:bookmarkEnd w:id="393"/>
    <w:bookmarkEnd w:id="394"/>
    <w:bookmarkEnd w:id="395"/>
    <w:bookmarkEnd w:id="396"/>
    <w:p w14:paraId="1251808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bookmarkStart w:id="405" w:name="_Toc109897475"/>
      <w:bookmarkStart w:id="406" w:name="_Toc109899993"/>
      <w:bookmarkStart w:id="407" w:name="_Toc163493622"/>
      <w:bookmarkStart w:id="408" w:name="_Toc109899574"/>
      <w:bookmarkStart w:id="409" w:name="_Toc109900412"/>
      <w:r>
        <w:rPr>
          <w:rFonts w:hint="eastAsia" w:ascii="宋体" w:hAnsi="宋体" w:eastAsia="宋体" w:cs="宋体"/>
          <w:i w:val="0"/>
          <w:iCs w:val="0"/>
          <w:snapToGrid w:val="0"/>
          <w:color w:val="auto"/>
          <w:highlight w:val="none"/>
          <w:lang w:val="en-US" w:eastAsia="zh-CN"/>
        </w:rPr>
        <w:t xml:space="preserve">43.1 商品包装、快递包装政府采购需求标准（试行） </w:t>
      </w:r>
    </w:p>
    <w:p w14:paraId="527BC2D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 项目采购需求”。 </w:t>
      </w:r>
    </w:p>
    <w:p w14:paraId="088B5DE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 xml:space="preserve">43.2 绿色数据中心政府采购需求标准（试行） </w:t>
      </w:r>
    </w:p>
    <w:p w14:paraId="2BAD254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 项目采购需求”。 </w:t>
      </w:r>
    </w:p>
    <w:p w14:paraId="33C6F27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43.3台式计算机政府采购需求标准</w:t>
      </w:r>
    </w:p>
    <w:p w14:paraId="7FE94F3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 项目采购需求”。</w:t>
      </w:r>
    </w:p>
    <w:p w14:paraId="683C9A6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43.4便携式计算机政府采购需求标准</w:t>
      </w:r>
    </w:p>
    <w:p w14:paraId="56D621A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 项目采购需求”。</w:t>
      </w:r>
    </w:p>
    <w:p w14:paraId="48ED666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43.5一体式计算机政府采购需求标准</w:t>
      </w:r>
    </w:p>
    <w:p w14:paraId="7A06F60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 项目采购需求”。</w:t>
      </w:r>
    </w:p>
    <w:p w14:paraId="6AA36A4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43.6工作站政府采购需求标准</w:t>
      </w:r>
    </w:p>
    <w:p w14:paraId="401E483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 项目采购需求”。</w:t>
      </w:r>
    </w:p>
    <w:p w14:paraId="6AA55F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43.7通用服务器政府采购需求标准</w:t>
      </w:r>
    </w:p>
    <w:p w14:paraId="6FE6FE7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 项目采购需求”。</w:t>
      </w:r>
    </w:p>
    <w:p w14:paraId="5E799E3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43.8操作系统政府采购需求标准</w:t>
      </w:r>
    </w:p>
    <w:p w14:paraId="71E7085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 项目采购需求”。</w:t>
      </w:r>
    </w:p>
    <w:p w14:paraId="757FBE3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43.9数据库政府采购需求标准</w:t>
      </w:r>
    </w:p>
    <w:p w14:paraId="4096E2F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 项目采购需求”。</w:t>
      </w:r>
    </w:p>
    <w:p w14:paraId="0F2314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43.10物业管理服务政府采购需求标准（办公场所类）（试行）</w:t>
      </w:r>
    </w:p>
    <w:p w14:paraId="0169F24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 项目采购需求”。</w:t>
      </w:r>
    </w:p>
    <w:p w14:paraId="38AF6858">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（十四）政府采购合同融资政策</w:t>
      </w:r>
      <w:bookmarkEnd w:id="405"/>
      <w:bookmarkEnd w:id="406"/>
      <w:bookmarkEnd w:id="407"/>
      <w:bookmarkEnd w:id="408"/>
      <w:bookmarkEnd w:id="409"/>
    </w:p>
    <w:p w14:paraId="78CE46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0" w:name="_Toc161600345"/>
      <w:bookmarkStart w:id="411" w:name="_Toc109897476"/>
      <w:r>
        <w:rPr>
          <w:rFonts w:hint="eastAsia" w:ascii="宋体" w:hAnsi="宋体" w:eastAsia="宋体" w:cs="宋体"/>
          <w:b/>
          <w:bCs/>
          <w:color w:val="auto"/>
          <w:kern w:val="2"/>
          <w:sz w:val="24"/>
          <w:szCs w:val="24"/>
          <w:highlight w:val="none"/>
          <w:lang w:val="en-US" w:eastAsia="zh-CN" w:bidi="ar-SA"/>
        </w:rPr>
        <w:t>44.政府采购合同融资政策</w:t>
      </w:r>
      <w:bookmarkEnd w:id="410"/>
    </w:p>
    <w:p w14:paraId="59269D30">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4</w:t>
      </w:r>
      <w:r>
        <w:rPr>
          <w:rFonts w:hint="eastAsia" w:ascii="宋体" w:hAnsi="宋体" w:eastAsia="宋体" w:cs="宋体"/>
          <w:i w:val="0"/>
          <w:iCs w:val="0"/>
          <w:color w:val="auto"/>
          <w:highlight w:val="none"/>
          <w:lang w:val="en-US" w:eastAsia="zh-CN"/>
        </w:rPr>
        <w:t>4</w:t>
      </w:r>
      <w:r>
        <w:rPr>
          <w:rFonts w:hint="eastAsia" w:ascii="宋体" w:hAnsi="宋体" w:eastAsia="宋体" w:cs="宋体"/>
          <w:i w:val="0"/>
          <w:iCs w:val="0"/>
          <w:color w:val="auto"/>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2" w:name="_Toc109899575"/>
      <w:bookmarkStart w:id="413" w:name="_Toc163493623"/>
      <w:bookmarkStart w:id="414" w:name="_Toc109899994"/>
      <w:bookmarkStart w:id="415" w:name="_Toc109900413"/>
      <w:r>
        <w:rPr>
          <w:rFonts w:hint="eastAsia" w:ascii="宋体" w:hAnsi="宋体" w:eastAsia="宋体" w:cs="宋体"/>
          <w:b/>
          <w:bCs/>
          <w:color w:val="auto"/>
          <w:kern w:val="2"/>
          <w:sz w:val="24"/>
          <w:szCs w:val="24"/>
          <w:highlight w:val="none"/>
          <w:lang w:val="en-US" w:eastAsia="zh-CN" w:bidi="ar-SA"/>
        </w:rPr>
        <w:t>（十五）其他</w:t>
      </w:r>
      <w:bookmarkEnd w:id="411"/>
      <w:bookmarkEnd w:id="412"/>
      <w:bookmarkEnd w:id="413"/>
      <w:bookmarkEnd w:id="414"/>
      <w:bookmarkEnd w:id="415"/>
    </w:p>
    <w:p w14:paraId="0C2C4C1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6" w:name="_Toc161600347"/>
      <w:r>
        <w:rPr>
          <w:rFonts w:hint="eastAsia" w:ascii="宋体" w:hAnsi="宋体" w:eastAsia="宋体" w:cs="宋体"/>
          <w:b/>
          <w:bCs/>
          <w:color w:val="auto"/>
          <w:kern w:val="2"/>
          <w:sz w:val="24"/>
          <w:szCs w:val="24"/>
          <w:highlight w:val="none"/>
          <w:lang w:val="en-US" w:eastAsia="zh-CN" w:bidi="ar-SA"/>
        </w:rPr>
        <w:t>45.需要补充的其他内容</w:t>
      </w:r>
      <w:bookmarkEnd w:id="416"/>
    </w:p>
    <w:p w14:paraId="3957C993">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4</w:t>
      </w: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7" w:name="_Toc109899576"/>
      <w:bookmarkStart w:id="418" w:name="_Toc109899995"/>
      <w:bookmarkStart w:id="419" w:name="_Toc109897477"/>
      <w:bookmarkStart w:id="420" w:name="_Toc109900414"/>
      <w:r>
        <w:rPr>
          <w:rFonts w:hint="eastAsia" w:ascii="宋体" w:hAnsi="宋体" w:eastAsia="宋体" w:cs="宋体"/>
          <w:b/>
          <w:bCs/>
          <w:color w:val="auto"/>
          <w:kern w:val="2"/>
          <w:sz w:val="24"/>
          <w:szCs w:val="24"/>
          <w:highlight w:val="none"/>
          <w:lang w:val="en-US" w:eastAsia="zh-CN" w:bidi="ar-SA"/>
        </w:rPr>
        <w:t>46.适用法律</w:t>
      </w:r>
      <w:bookmarkEnd w:id="417"/>
      <w:bookmarkEnd w:id="418"/>
      <w:bookmarkEnd w:id="419"/>
      <w:bookmarkEnd w:id="420"/>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Cs w:val="24"/>
          <w:highlight w:val="none"/>
          <w:lang w:val="zh-CN"/>
        </w:rPr>
      </w:pPr>
      <w:r>
        <w:rPr>
          <w:rFonts w:hint="eastAsia" w:ascii="宋体" w:hAnsi="宋体" w:eastAsia="宋体" w:cs="宋体"/>
          <w:i w:val="0"/>
          <w:iCs w:val="0"/>
          <w:snapToGrid w:val="0"/>
          <w:color w:val="auto"/>
          <w:szCs w:val="24"/>
          <w:highlight w:val="none"/>
          <w:lang w:val="zh-CN"/>
        </w:rPr>
        <w:t>4</w:t>
      </w:r>
      <w:r>
        <w:rPr>
          <w:rFonts w:hint="eastAsia" w:ascii="宋体" w:hAnsi="宋体" w:eastAsia="宋体" w:cs="宋体"/>
          <w:i w:val="0"/>
          <w:iCs w:val="0"/>
          <w:snapToGrid w:val="0"/>
          <w:color w:val="auto"/>
          <w:szCs w:val="24"/>
          <w:highlight w:val="none"/>
          <w:lang w:val="en-US" w:eastAsia="zh-CN"/>
        </w:rPr>
        <w:t>6</w:t>
      </w:r>
      <w:r>
        <w:rPr>
          <w:rFonts w:hint="eastAsia" w:ascii="宋体" w:hAnsi="宋体" w:eastAsia="宋体" w:cs="宋体"/>
          <w:i w:val="0"/>
          <w:iCs w:val="0"/>
          <w:snapToGrid w:val="0"/>
          <w:color w:val="auto"/>
          <w:szCs w:val="24"/>
          <w:highlight w:val="none"/>
          <w:lang w:val="zh-CN"/>
        </w:rPr>
        <w:t>.1采购人、采购代理机构及供应商的一切采购活动均适用《</w:t>
      </w:r>
      <w:r>
        <w:rPr>
          <w:rFonts w:hint="eastAsia" w:ascii="宋体" w:hAnsi="宋体" w:eastAsia="宋体" w:cs="宋体"/>
          <w:i w:val="0"/>
          <w:iCs w:val="0"/>
          <w:snapToGrid w:val="0"/>
          <w:color w:val="auto"/>
          <w:highlight w:val="none"/>
        </w:rPr>
        <w:t>中华人民共和国</w:t>
      </w:r>
      <w:r>
        <w:rPr>
          <w:rFonts w:hint="eastAsia" w:ascii="宋体" w:hAnsi="宋体" w:eastAsia="宋体" w:cs="宋体"/>
          <w:i w:val="0"/>
          <w:iCs w:val="0"/>
          <w:snapToGrid w:val="0"/>
          <w:color w:val="auto"/>
          <w:szCs w:val="24"/>
          <w:highlight w:val="none"/>
          <w:lang w:val="zh-CN"/>
        </w:rPr>
        <w:t>政府采购法》、《</w:t>
      </w:r>
      <w:r>
        <w:rPr>
          <w:rFonts w:hint="eastAsia" w:ascii="宋体" w:hAnsi="宋体" w:eastAsia="宋体" w:cs="宋体"/>
          <w:i w:val="0"/>
          <w:iCs w:val="0"/>
          <w:snapToGrid w:val="0"/>
          <w:color w:val="auto"/>
          <w:highlight w:val="none"/>
        </w:rPr>
        <w:t>中华人民共和国</w:t>
      </w:r>
      <w:r>
        <w:rPr>
          <w:rFonts w:hint="eastAsia" w:ascii="宋体" w:hAnsi="宋体" w:eastAsia="宋体" w:cs="宋体"/>
          <w:i w:val="0"/>
          <w:iCs w:val="0"/>
          <w:snapToGrid w:val="0"/>
          <w:color w:val="auto"/>
          <w:szCs w:val="24"/>
          <w:highlight w:val="none"/>
          <w:lang w:val="zh-CN"/>
        </w:rPr>
        <w:t>政府采购法实施条例》、</w:t>
      </w:r>
      <w:r>
        <w:rPr>
          <w:rFonts w:hint="eastAsia" w:ascii="宋体" w:hAnsi="宋体" w:eastAsia="宋体" w:cs="宋体"/>
          <w:i w:val="0"/>
          <w:iCs w:val="0"/>
          <w:color w:val="auto"/>
          <w:szCs w:val="24"/>
          <w:highlight w:val="none"/>
        </w:rPr>
        <w:t>《政府采购竞争性磋商采购方式管理暂行办法》（财库〔2014〕214号）</w:t>
      </w:r>
      <w:r>
        <w:rPr>
          <w:rFonts w:hint="eastAsia" w:ascii="宋体" w:hAnsi="宋体" w:eastAsia="宋体" w:cs="宋体"/>
          <w:i w:val="0"/>
          <w:iCs w:val="0"/>
          <w:snapToGrid w:val="0"/>
          <w:color w:val="auto"/>
          <w:szCs w:val="24"/>
          <w:highlight w:val="none"/>
          <w:lang w:val="zh-CN"/>
        </w:rPr>
        <w:t>及相关法律法规。</w:t>
      </w:r>
    </w:p>
    <w:p w14:paraId="7EF83039">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lang w:val="zh-CN"/>
        </w:rPr>
      </w:pPr>
      <w:r>
        <w:rPr>
          <w:rFonts w:hint="eastAsia" w:ascii="宋体" w:hAnsi="宋体" w:eastAsia="宋体" w:cs="宋体"/>
          <w:i w:val="0"/>
          <w:iCs w:val="0"/>
          <w:snapToGrid w:val="0"/>
          <w:color w:val="auto"/>
          <w:szCs w:val="24"/>
          <w:highlight w:val="none"/>
          <w:lang w:val="zh-CN"/>
        </w:rPr>
        <w:t>4</w:t>
      </w:r>
      <w:r>
        <w:rPr>
          <w:rFonts w:hint="eastAsia" w:ascii="宋体" w:hAnsi="宋体" w:eastAsia="宋体" w:cs="宋体"/>
          <w:i w:val="0"/>
          <w:iCs w:val="0"/>
          <w:snapToGrid w:val="0"/>
          <w:color w:val="auto"/>
          <w:szCs w:val="24"/>
          <w:highlight w:val="none"/>
          <w:lang w:val="en-US" w:eastAsia="zh-CN"/>
        </w:rPr>
        <w:t>6</w:t>
      </w:r>
      <w:r>
        <w:rPr>
          <w:rFonts w:hint="eastAsia" w:ascii="宋体" w:hAnsi="宋体" w:eastAsia="宋体" w:cs="宋体"/>
          <w:i w:val="0"/>
          <w:iCs w:val="0"/>
          <w:snapToGrid w:val="0"/>
          <w:color w:val="auto"/>
          <w:szCs w:val="24"/>
          <w:highlight w:val="none"/>
          <w:lang w:val="zh-CN"/>
        </w:rPr>
        <w:t>.2</w:t>
      </w:r>
      <w:r>
        <w:rPr>
          <w:rFonts w:hint="eastAsia" w:ascii="宋体" w:hAnsi="宋体" w:eastAsia="宋体" w:cs="宋体"/>
          <w:i w:val="0"/>
          <w:iCs w:val="0"/>
          <w:snapToGrid w:val="0"/>
          <w:color w:val="auto"/>
          <w:highlight w:val="none"/>
          <w:lang w:val="zh-CN"/>
        </w:rPr>
        <w:t>政府采购合同的履行、违约责任和解决争议的方法等适用《</w:t>
      </w:r>
      <w:r>
        <w:rPr>
          <w:rFonts w:hint="eastAsia" w:ascii="宋体" w:hAnsi="宋体" w:eastAsia="宋体" w:cs="宋体"/>
          <w:i w:val="0"/>
          <w:iCs w:val="0"/>
          <w:snapToGrid w:val="0"/>
          <w:color w:val="auto"/>
          <w:highlight w:val="none"/>
        </w:rPr>
        <w:t>中华人民共和国</w:t>
      </w:r>
      <w:r>
        <w:rPr>
          <w:rFonts w:hint="eastAsia" w:ascii="宋体" w:hAnsi="宋体" w:eastAsia="宋体" w:cs="宋体"/>
          <w:i w:val="0"/>
          <w:iCs w:val="0"/>
          <w:snapToGrid w:val="0"/>
          <w:color w:val="auto"/>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1" w:name="_Toc161600349"/>
      <w:bookmarkStart w:id="422" w:name="_Toc155185887"/>
      <w:r>
        <w:rPr>
          <w:rFonts w:hint="eastAsia" w:ascii="宋体" w:hAnsi="宋体" w:eastAsia="宋体" w:cs="宋体"/>
          <w:b/>
          <w:bCs/>
          <w:color w:val="auto"/>
          <w:kern w:val="2"/>
          <w:sz w:val="24"/>
          <w:szCs w:val="24"/>
          <w:highlight w:val="none"/>
          <w:lang w:val="en-US" w:eastAsia="zh-CN" w:bidi="ar-SA"/>
        </w:rPr>
        <w:t>47.解释权</w:t>
      </w:r>
      <w:bookmarkEnd w:id="421"/>
      <w:bookmarkEnd w:id="422"/>
    </w:p>
    <w:p w14:paraId="02BEF40F">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highlight w:val="none"/>
        </w:rPr>
      </w:pPr>
      <w:r>
        <w:rPr>
          <w:rFonts w:hint="eastAsia" w:ascii="宋体" w:hAnsi="宋体" w:eastAsia="宋体" w:cs="宋体"/>
          <w:i w:val="0"/>
          <w:iCs w:val="0"/>
          <w:snapToGrid w:val="0"/>
          <w:color w:val="auto"/>
          <w:highlight w:val="none"/>
          <w:lang w:val="en-US" w:eastAsia="zh-CN"/>
        </w:rPr>
        <w:t>47</w:t>
      </w:r>
      <w:r>
        <w:rPr>
          <w:rFonts w:hint="eastAsia" w:ascii="宋体" w:hAnsi="宋体" w:eastAsia="宋体" w:cs="宋体"/>
          <w:i w:val="0"/>
          <w:iCs w:val="0"/>
          <w:snapToGrid w:val="0"/>
          <w:color w:val="auto"/>
          <w:highlight w:val="none"/>
        </w:rPr>
        <w:t>.1本竞争性磋商文件最终解释权归采购人或采购代理机构所有。</w:t>
      </w:r>
    </w:p>
    <w:p w14:paraId="6A67B13D">
      <w:pPr>
        <w:pStyle w:val="34"/>
        <w:ind w:firstLine="480"/>
        <w:rPr>
          <w:rFonts w:hint="eastAsia" w:ascii="宋体" w:hAnsi="宋体" w:eastAsia="宋体" w:cs="宋体"/>
          <w:i w:val="0"/>
          <w:iCs w:val="0"/>
          <w:color w:val="auto"/>
          <w:highlight w:val="none"/>
        </w:rPr>
      </w:pPr>
    </w:p>
    <w:p w14:paraId="216F1C6D">
      <w:pPr>
        <w:pStyle w:val="34"/>
        <w:ind w:firstLine="480"/>
        <w:rPr>
          <w:rFonts w:hint="eastAsia" w:ascii="宋体" w:hAnsi="宋体" w:eastAsia="宋体" w:cs="宋体"/>
          <w:i w:val="0"/>
          <w:iCs w:val="0"/>
          <w:color w:val="auto"/>
          <w:highlight w:val="none"/>
        </w:rPr>
      </w:pPr>
    </w:p>
    <w:p w14:paraId="099E4F92">
      <w:pPr>
        <w:pStyle w:val="34"/>
        <w:ind w:firstLine="480"/>
        <w:rPr>
          <w:rFonts w:hint="eastAsia" w:ascii="宋体" w:hAnsi="宋体" w:eastAsia="宋体" w:cs="宋体"/>
          <w:i w:val="0"/>
          <w:iCs w:val="0"/>
          <w:color w:val="auto"/>
          <w:highlight w:val="none"/>
        </w:rPr>
        <w:sectPr>
          <w:footerReference r:id="rId6" w:type="default"/>
          <w:pgSz w:w="11906" w:h="16838"/>
          <w:pgMar w:top="1440" w:right="1800" w:bottom="1440" w:left="1800" w:header="851" w:footer="652" w:gutter="0"/>
          <w:pgNumType w:fmt="numberInDash"/>
          <w:cols w:space="0" w:num="1"/>
          <w:rtlGutter w:val="0"/>
          <w:docGrid w:type="lines" w:linePitch="312" w:charSpace="0"/>
        </w:sectPr>
      </w:pPr>
    </w:p>
    <w:p w14:paraId="39B2275E">
      <w:pPr>
        <w:pStyle w:val="2"/>
        <w:keepNext w:val="0"/>
        <w:keepLines w:val="0"/>
        <w:pageBreakBefore/>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23" w:name="_Toc163493624"/>
      <w:bookmarkStart w:id="424" w:name="_Toc6519"/>
      <w:bookmarkStart w:id="425" w:name="_Toc1431"/>
      <w:bookmarkStart w:id="426" w:name="_Toc19001"/>
      <w:r>
        <w:rPr>
          <w:rFonts w:hint="eastAsia" w:ascii="宋体" w:hAnsi="宋体" w:eastAsia="宋体" w:cs="宋体"/>
          <w:b/>
          <w:bCs/>
          <w:color w:val="auto"/>
          <w:kern w:val="44"/>
          <w:sz w:val="36"/>
          <w:szCs w:val="36"/>
          <w:highlight w:val="none"/>
          <w:lang w:val="en-US" w:eastAsia="zh-CN" w:bidi="ar-SA"/>
        </w:rPr>
        <w:t>第三章 项目采购需求</w:t>
      </w:r>
      <w:bookmarkEnd w:id="423"/>
      <w:bookmarkEnd w:id="424"/>
      <w:bookmarkEnd w:id="425"/>
      <w:bookmarkEnd w:id="426"/>
    </w:p>
    <w:p w14:paraId="7910D39F">
      <w:pPr>
        <w:spacing w:line="360" w:lineRule="auto"/>
        <w:jc w:val="left"/>
        <w:rPr>
          <w:rFonts w:hint="eastAsia" w:ascii="宋体" w:hAnsi="宋体" w:eastAsia="宋体" w:cs="宋体"/>
          <w:i w:val="0"/>
          <w:iCs w:val="0"/>
          <w:color w:val="auto"/>
          <w:sz w:val="24"/>
          <w:highlight w:val="none"/>
          <w:u w:val="none"/>
          <w:lang w:val="en-US" w:eastAsia="zh-CN"/>
        </w:rPr>
      </w:pPr>
      <w:bookmarkStart w:id="427" w:name="_Toc155185889"/>
      <w:bookmarkStart w:id="428" w:name="_Toc140132812"/>
      <w:bookmarkStart w:id="429" w:name="_Toc163492886"/>
      <w:bookmarkStart w:id="430" w:name="_Toc163493631"/>
      <w:r>
        <w:rPr>
          <w:rFonts w:hint="eastAsia" w:ascii="宋体" w:hAnsi="宋体" w:eastAsia="宋体" w:cs="宋体"/>
          <w:i w:val="0"/>
          <w:iCs w:val="0"/>
          <w:color w:val="auto"/>
          <w:sz w:val="24"/>
          <w:highlight w:val="none"/>
          <w:u w:val="none"/>
          <w:lang w:val="en-US" w:eastAsia="zh-CN"/>
        </w:rPr>
        <w:t>1、工程量清单另附</w:t>
      </w:r>
    </w:p>
    <w:p w14:paraId="3E656D60">
      <w:pPr>
        <w:pStyle w:val="4"/>
        <w:rPr>
          <w:rFonts w:hint="default"/>
          <w:lang w:val="en-US" w:eastAsia="zh-CN"/>
        </w:rPr>
      </w:pPr>
    </w:p>
    <w:p w14:paraId="60C3F2DB">
      <w:pPr>
        <w:spacing w:line="360" w:lineRule="auto"/>
        <w:jc w:val="left"/>
        <w:rPr>
          <w:rFonts w:hint="eastAsia" w:ascii="宋体" w:hAnsi="宋体" w:eastAsia="宋体" w:cs="宋体"/>
          <w:i w:val="0"/>
          <w:iCs w:val="0"/>
          <w:color w:val="auto"/>
          <w:sz w:val="24"/>
          <w:highlight w:val="none"/>
          <w:u w:val="single"/>
        </w:rPr>
      </w:pPr>
    </w:p>
    <w:p w14:paraId="1DD56A9B">
      <w:pPr>
        <w:spacing w:line="360" w:lineRule="auto"/>
        <w:jc w:val="left"/>
        <w:rPr>
          <w:rFonts w:hint="eastAsia" w:ascii="宋体" w:hAnsi="宋体" w:eastAsia="宋体" w:cs="宋体"/>
          <w:i w:val="0"/>
          <w:iCs w:val="0"/>
          <w:color w:val="auto"/>
          <w:sz w:val="24"/>
          <w:highlight w:val="none"/>
          <w:u w:val="single"/>
        </w:rPr>
      </w:pPr>
    </w:p>
    <w:p w14:paraId="4BE9B3FA">
      <w:pPr>
        <w:spacing w:line="360" w:lineRule="auto"/>
        <w:jc w:val="left"/>
        <w:rPr>
          <w:rFonts w:hint="eastAsia" w:ascii="宋体" w:hAnsi="宋体" w:eastAsia="宋体" w:cs="宋体"/>
          <w:i w:val="0"/>
          <w:iCs w:val="0"/>
          <w:color w:val="auto"/>
          <w:sz w:val="24"/>
          <w:highlight w:val="none"/>
          <w:u w:val="single"/>
        </w:rPr>
      </w:pPr>
    </w:p>
    <w:bookmarkEnd w:id="427"/>
    <w:bookmarkEnd w:id="428"/>
    <w:bookmarkEnd w:id="429"/>
    <w:p w14:paraId="5C662A2D">
      <w:pPr>
        <w:rPr>
          <w:rFonts w:hint="eastAsia" w:ascii="宋体" w:hAnsi="宋体" w:eastAsia="宋体" w:cs="宋体"/>
          <w:b/>
          <w:bCs/>
          <w:color w:val="auto"/>
          <w:kern w:val="44"/>
          <w:sz w:val="36"/>
          <w:szCs w:val="36"/>
          <w:highlight w:val="none"/>
          <w:lang w:val="en-US" w:eastAsia="zh-CN" w:bidi="ar-SA"/>
        </w:rPr>
      </w:pPr>
      <w:bookmarkStart w:id="431" w:name="_Toc13240"/>
      <w:bookmarkStart w:id="432" w:name="_Toc28710"/>
      <w:bookmarkStart w:id="433" w:name="_Toc12018"/>
      <w:r>
        <w:rPr>
          <w:rFonts w:hint="eastAsia" w:ascii="宋体" w:hAnsi="宋体" w:eastAsia="宋体" w:cs="宋体"/>
          <w:b/>
          <w:bCs/>
          <w:color w:val="auto"/>
          <w:kern w:val="44"/>
          <w:sz w:val="36"/>
          <w:szCs w:val="36"/>
          <w:highlight w:val="none"/>
          <w:lang w:val="en-US" w:eastAsia="zh-CN" w:bidi="ar-SA"/>
        </w:rPr>
        <w:br w:type="page"/>
      </w:r>
    </w:p>
    <w:p w14:paraId="28FA2165">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评审方法及标准</w:t>
      </w:r>
      <w:bookmarkEnd w:id="430"/>
      <w:bookmarkEnd w:id="431"/>
      <w:bookmarkEnd w:id="432"/>
      <w:bookmarkEnd w:id="433"/>
    </w:p>
    <w:p w14:paraId="3C2D838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34" w:name="_Toc23622"/>
      <w:bookmarkStart w:id="435" w:name="_Toc13889"/>
      <w:bookmarkStart w:id="436" w:name="_Toc264"/>
      <w:bookmarkStart w:id="437" w:name="_Toc163493632"/>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val="zh-CN" w:eastAsia="zh-CN"/>
        </w:rPr>
        <w:t>评审方法</w:t>
      </w:r>
      <w:bookmarkEnd w:id="434"/>
      <w:bookmarkEnd w:id="435"/>
      <w:bookmarkEnd w:id="436"/>
      <w:bookmarkEnd w:id="437"/>
    </w:p>
    <w:p w14:paraId="53640E9C">
      <w:pPr>
        <w:pStyle w:val="34"/>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本项目采用综合评分法。综合评分法是指经磋商确定最终采购需求和提交最后报价</w:t>
      </w:r>
      <w:r>
        <w:rPr>
          <w:rFonts w:hint="eastAsia" w:ascii="宋体" w:hAnsi="宋体" w:eastAsia="宋体" w:cs="宋体"/>
          <w:b/>
          <w:bCs/>
          <w:i w:val="0"/>
          <w:iCs w:val="0"/>
          <w:color w:val="auto"/>
          <w:szCs w:val="24"/>
          <w:highlight w:val="none"/>
          <w:lang w:val="zh-CN"/>
        </w:rPr>
        <w:t>（因落实政府采购政策进行价格调整的，以调整后的价格计算）</w:t>
      </w:r>
      <w:r>
        <w:rPr>
          <w:rFonts w:hint="eastAsia" w:ascii="宋体" w:hAnsi="宋体" w:eastAsia="宋体" w:cs="宋体"/>
          <w:i w:val="0"/>
          <w:iCs w:val="0"/>
          <w:color w:val="auto"/>
          <w:highlight w:val="none"/>
        </w:rPr>
        <w:t>的供应商的响应文件满足磋商文件全部实质性要求且按评审因素的量化指标评审得分最高的供应商为成交候选供应商的评审方法。</w:t>
      </w:r>
    </w:p>
    <w:p w14:paraId="2E5B7BB0">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38" w:name="_Toc14950"/>
      <w:bookmarkStart w:id="439" w:name="_Toc8046"/>
      <w:bookmarkStart w:id="440" w:name="_Toc21122"/>
      <w:bookmarkStart w:id="441" w:name="_Toc163493633"/>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评审程序</w:t>
      </w:r>
      <w:bookmarkEnd w:id="438"/>
      <w:bookmarkEnd w:id="439"/>
      <w:bookmarkEnd w:id="440"/>
      <w:bookmarkEnd w:id="441"/>
    </w:p>
    <w:p w14:paraId="2541236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42" w:name="_Toc163493634"/>
      <w:r>
        <w:rPr>
          <w:rFonts w:hint="eastAsia" w:ascii="宋体" w:hAnsi="宋体" w:eastAsia="宋体" w:cs="宋体"/>
          <w:b/>
          <w:bCs/>
          <w:color w:val="auto"/>
          <w:kern w:val="2"/>
          <w:sz w:val="24"/>
          <w:szCs w:val="24"/>
          <w:highlight w:val="none"/>
          <w:lang w:val="zh-CN" w:eastAsia="zh-CN" w:bidi="ar-SA"/>
        </w:rPr>
        <w:t>（一）资格审查和符合性审查</w:t>
      </w:r>
      <w:bookmarkEnd w:id="442"/>
    </w:p>
    <w:p w14:paraId="64549C54">
      <w:pPr>
        <w:tabs>
          <w:tab w:val="left" w:pos="312"/>
        </w:tabs>
        <w:wordWrap w:val="0"/>
        <w:adjustRightInd w:val="0"/>
        <w:snapToGrid w:val="0"/>
        <w:ind w:firstLine="480" w:firstLineChars="20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szCs w:val="24"/>
          <w:highlight w:val="none"/>
        </w:rPr>
        <w:t>1.磋商小组</w:t>
      </w:r>
      <w:r>
        <w:rPr>
          <w:rFonts w:hint="eastAsia" w:ascii="宋体" w:hAnsi="宋体" w:eastAsia="宋体" w:cs="宋体"/>
          <w:i w:val="0"/>
          <w:iCs w:val="0"/>
          <w:color w:val="auto"/>
          <w:highlight w:val="none"/>
        </w:rPr>
        <w:t>根据磋商文件规定的供应商资格条件、评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成交的标准等事项，对供应商的响应文件进行评审。资格审查和符合性审查不符合磋商文件要求的响应文件，按</w:t>
      </w:r>
      <w:r>
        <w:rPr>
          <w:rFonts w:hint="eastAsia" w:ascii="宋体" w:hAnsi="宋体" w:eastAsia="宋体" w:cs="宋体"/>
          <w:b/>
          <w:bCs/>
          <w:i w:val="0"/>
          <w:iCs w:val="0"/>
          <w:color w:val="auto"/>
          <w:highlight w:val="none"/>
        </w:rPr>
        <w:t>无效文件</w:t>
      </w:r>
      <w:r>
        <w:rPr>
          <w:rFonts w:hint="eastAsia" w:ascii="宋体" w:hAnsi="宋体" w:eastAsia="宋体" w:cs="宋体"/>
          <w:i w:val="0"/>
          <w:iCs w:val="0"/>
          <w:color w:val="auto"/>
          <w:highlight w:val="none"/>
        </w:rPr>
        <w:t>处理，不进入磋商，并告知有关供应商</w:t>
      </w:r>
      <w:r>
        <w:rPr>
          <w:rFonts w:hint="eastAsia" w:ascii="宋体" w:hAnsi="宋体" w:eastAsia="宋体" w:cs="宋体"/>
          <w:i w:val="0"/>
          <w:iCs w:val="0"/>
          <w:color w:val="auto"/>
          <w:highlight w:val="none"/>
          <w:lang w:val="zh-CN"/>
        </w:rPr>
        <w:t>。</w:t>
      </w:r>
    </w:p>
    <w:p w14:paraId="34DAF073">
      <w:pPr>
        <w:pStyle w:val="34"/>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通过</w:t>
      </w:r>
      <w:r>
        <w:rPr>
          <w:rFonts w:hint="eastAsia" w:ascii="宋体" w:hAnsi="宋体" w:eastAsia="宋体" w:cs="宋体"/>
          <w:i w:val="0"/>
          <w:iCs w:val="0"/>
          <w:color w:val="auto"/>
          <w:highlight w:val="none"/>
        </w:rPr>
        <w:t>资格性审查和符合性审查</w:t>
      </w:r>
      <w:r>
        <w:rPr>
          <w:rFonts w:hint="eastAsia" w:ascii="宋体" w:hAnsi="宋体" w:eastAsia="宋体" w:cs="宋体"/>
          <w:i w:val="0"/>
          <w:iCs w:val="0"/>
          <w:color w:val="auto"/>
          <w:highlight w:val="none"/>
          <w:lang w:val="en-US" w:eastAsia="zh-CN"/>
        </w:rPr>
        <w:t>的</w:t>
      </w:r>
      <w:r>
        <w:rPr>
          <w:rFonts w:hint="eastAsia" w:ascii="宋体" w:hAnsi="宋体" w:eastAsia="宋体" w:cs="宋体"/>
          <w:i w:val="0"/>
          <w:iCs w:val="0"/>
          <w:color w:val="auto"/>
          <w:highlight w:val="none"/>
        </w:rPr>
        <w:t>有效</w:t>
      </w:r>
      <w:r>
        <w:rPr>
          <w:rFonts w:hint="eastAsia" w:ascii="宋体" w:hAnsi="宋体" w:eastAsia="宋体" w:cs="宋体"/>
          <w:i w:val="0"/>
          <w:iCs w:val="0"/>
          <w:color w:val="auto"/>
          <w:highlight w:val="none"/>
          <w:lang w:eastAsia="zh-CN"/>
        </w:rPr>
        <w:t>供应商</w:t>
      </w:r>
      <w:r>
        <w:rPr>
          <w:rFonts w:hint="eastAsia" w:ascii="宋体" w:hAnsi="宋体" w:eastAsia="宋体" w:cs="宋体"/>
          <w:i w:val="0"/>
          <w:iCs w:val="0"/>
          <w:color w:val="auto"/>
          <w:highlight w:val="none"/>
        </w:rPr>
        <w:t>不足3家的应当终止竞争性磋商采购活动，发布项目终止公告并说明原因，重新开展采购活动。</w:t>
      </w:r>
    </w:p>
    <w:p w14:paraId="2480155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43" w:name="_Toc163493635"/>
      <w:bookmarkStart w:id="444" w:name="_Hlk158124046"/>
      <w:bookmarkStart w:id="445" w:name="_Toc102116048"/>
      <w:bookmarkStart w:id="446" w:name="_Toc102119879"/>
      <w:bookmarkStart w:id="447" w:name="_Toc102056244"/>
      <w:bookmarkStart w:id="448" w:name="_Toc102057744"/>
      <w:bookmarkStart w:id="449" w:name="_Toc102116178"/>
      <w:bookmarkStart w:id="450" w:name="_Toc102114946"/>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响应文件澄清</w:t>
      </w:r>
      <w:bookmarkEnd w:id="443"/>
    </w:p>
    <w:p w14:paraId="4E589A43">
      <w:pPr>
        <w:pStyle w:val="34"/>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34"/>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44"/>
    <w:p w14:paraId="27E4E052">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51" w:name="_Toc163493636"/>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磋商程序</w:t>
      </w:r>
      <w:bookmarkEnd w:id="451"/>
    </w:p>
    <w:p w14:paraId="3B21DF86">
      <w:pPr>
        <w:pStyle w:val="34"/>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磋商小组应当依据磋商文件规定的程序、评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成交的标准等事项与</w:t>
      </w:r>
      <w:r>
        <w:rPr>
          <w:rFonts w:hint="eastAsia" w:ascii="宋体" w:hAnsi="宋体" w:eastAsia="宋体" w:cs="宋体"/>
          <w:i w:val="0"/>
          <w:iCs w:val="0"/>
          <w:color w:val="auto"/>
          <w:szCs w:val="24"/>
          <w:highlight w:val="none"/>
          <w:lang w:val="zh-CN"/>
        </w:rPr>
        <w:t>实质性</w:t>
      </w:r>
      <w:r>
        <w:rPr>
          <w:rFonts w:hint="eastAsia" w:ascii="宋体" w:hAnsi="宋体" w:eastAsia="宋体" w:cs="宋体"/>
          <w:i w:val="0"/>
          <w:iCs w:val="0"/>
          <w:color w:val="auto"/>
          <w:highlight w:val="none"/>
        </w:rPr>
        <w:t>响应磋商文件要求的供应商进行磋商。</w:t>
      </w:r>
    </w:p>
    <w:p w14:paraId="410355B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1.第一轮磋商</w:t>
      </w:r>
    </w:p>
    <w:p w14:paraId="2DE3353A">
      <w:pPr>
        <w:pStyle w:val="34"/>
        <w:ind w:firstLine="480"/>
        <w:rPr>
          <w:rFonts w:hint="eastAsia" w:ascii="宋体" w:hAnsi="宋体" w:eastAsia="宋体" w:cs="宋体"/>
          <w:i w:val="0"/>
          <w:iCs w:val="0"/>
          <w:color w:val="auto"/>
          <w:szCs w:val="24"/>
          <w:highlight w:val="none"/>
        </w:rPr>
      </w:pPr>
      <w:r>
        <w:rPr>
          <w:rFonts w:hint="eastAsia" w:ascii="宋体" w:hAnsi="宋体" w:eastAsia="宋体" w:cs="宋体"/>
          <w:i w:val="0"/>
          <w:iCs w:val="0"/>
          <w:color w:val="auto"/>
          <w:highlight w:val="none"/>
          <w:lang w:val="zh-CN"/>
        </w:rPr>
        <w:t>1.1磋商小组将按照系统随机的顺序决定供应商的磋商顺序，并集中与单一供应商分别进行磋商</w:t>
      </w:r>
      <w:r>
        <w:rPr>
          <w:rFonts w:hint="eastAsia" w:ascii="宋体" w:hAnsi="宋体" w:eastAsia="宋体" w:cs="宋体"/>
          <w:i w:val="0"/>
          <w:iCs w:val="0"/>
          <w:color w:val="auto"/>
          <w:szCs w:val="24"/>
          <w:highlight w:val="none"/>
        </w:rPr>
        <w:t>。</w:t>
      </w:r>
    </w:p>
    <w:p w14:paraId="51723349">
      <w:pPr>
        <w:pStyle w:val="34"/>
        <w:ind w:firstLine="48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71EE9FD4">
      <w:pPr>
        <w:pStyle w:val="34"/>
        <w:ind w:firstLine="480"/>
        <w:rPr>
          <w:rFonts w:hint="eastAsia" w:ascii="宋体" w:hAnsi="宋体" w:eastAsia="宋体" w:cs="宋体"/>
          <w:i w:val="0"/>
          <w:iCs w:val="0"/>
          <w:color w:val="auto"/>
          <w:szCs w:val="24"/>
          <w:highlight w:val="none"/>
          <w:lang w:eastAsia="zh-CN"/>
        </w:rPr>
      </w:pPr>
      <w:r>
        <w:rPr>
          <w:rFonts w:hint="eastAsia" w:ascii="宋体" w:hAnsi="宋体" w:eastAsia="宋体" w:cs="宋体"/>
          <w:i w:val="0"/>
          <w:iCs w:val="0"/>
          <w:color w:val="auto"/>
          <w:szCs w:val="24"/>
          <w:highlight w:val="none"/>
        </w:rPr>
        <w:t>1.3磋商过程中，磋商小组可以根据磋商文件和磋商情况实质性变动采购需求中的技术、服务要求以及合同草案条款，但不得变动磋商文件中的其他内容。实质性变动的内容，须经采购人代表确认。</w:t>
      </w:r>
    </w:p>
    <w:p w14:paraId="5261153F">
      <w:pPr>
        <w:pStyle w:val="34"/>
        <w:ind w:firstLine="48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1.4对磋商文件作出的实质性变动的内容是磋商文件的有效组成部分。磋商小组应将磋商文件的变动情况以书面</w:t>
      </w:r>
      <w:r>
        <w:rPr>
          <w:rFonts w:hint="eastAsia" w:ascii="宋体" w:hAnsi="宋体" w:eastAsia="宋体" w:cs="宋体"/>
          <w:i w:val="0"/>
          <w:iCs w:val="0"/>
          <w:color w:val="auto"/>
          <w:szCs w:val="24"/>
          <w:highlight w:val="none"/>
          <w:lang w:val="en-US" w:eastAsia="zh-CN"/>
        </w:rPr>
        <w:t>形</w:t>
      </w:r>
      <w:r>
        <w:rPr>
          <w:rFonts w:hint="eastAsia" w:ascii="宋体" w:hAnsi="宋体" w:eastAsia="宋体" w:cs="宋体"/>
          <w:i w:val="0"/>
          <w:iCs w:val="0"/>
          <w:color w:val="auto"/>
          <w:szCs w:val="24"/>
          <w:highlight w:val="none"/>
        </w:rPr>
        <w:t>式通知所有参加磋商的供应商。</w:t>
      </w:r>
    </w:p>
    <w:p w14:paraId="708F2F98">
      <w:pPr>
        <w:pStyle w:val="34"/>
        <w:ind w:firstLine="48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2.多轮磋商</w:t>
      </w:r>
    </w:p>
    <w:p w14:paraId="07D8F4C4">
      <w:pPr>
        <w:pStyle w:val="34"/>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34"/>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rPr>
        <w:t>磋商程序同第一轮磋商。</w:t>
      </w:r>
    </w:p>
    <w:p w14:paraId="3E4F4312">
      <w:pPr>
        <w:pStyle w:val="34"/>
        <w:ind w:firstLine="480"/>
        <w:rPr>
          <w:rFonts w:hint="eastAsia" w:ascii="宋体" w:hAnsi="宋体" w:eastAsia="宋体" w:cs="宋体"/>
          <w:i w:val="0"/>
          <w:iCs w:val="0"/>
          <w:color w:val="auto"/>
          <w:highlight w:val="none"/>
        </w:rPr>
      </w:pPr>
      <w:r>
        <w:rPr>
          <w:rFonts w:hint="eastAsia" w:ascii="宋体" w:hAnsi="宋体" w:eastAsia="宋体" w:cs="宋体"/>
          <w:color w:val="auto"/>
          <w:sz w:val="24"/>
          <w:szCs w:val="24"/>
          <w:highlight w:val="none"/>
          <w:lang w:val="en-US" w:eastAsia="zh-CN"/>
        </w:rPr>
        <w:t>2.3本项目磋商轮次及磋商顺序详“供应商须知前附表”。</w:t>
      </w:r>
    </w:p>
    <w:p w14:paraId="4741324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3.最后报价</w:t>
      </w:r>
    </w:p>
    <w:p w14:paraId="7172DA31">
      <w:pPr>
        <w:pStyle w:val="34"/>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3.1磋商文件中能够详细列明采购标的的技术、服务要求的，磋商结束后，磋商小组应当要求所有</w:t>
      </w:r>
      <w:r>
        <w:rPr>
          <w:rFonts w:hint="eastAsia" w:ascii="宋体" w:hAnsi="宋体" w:eastAsia="宋体" w:cs="宋体"/>
          <w:i w:val="0"/>
          <w:iCs w:val="0"/>
          <w:color w:val="auto"/>
          <w:highlight w:val="none"/>
          <w:lang w:val="en-US" w:eastAsia="zh-CN"/>
        </w:rPr>
        <w:t>实质性响应</w:t>
      </w:r>
      <w:r>
        <w:rPr>
          <w:rFonts w:hint="eastAsia" w:ascii="宋体" w:hAnsi="宋体" w:eastAsia="宋体" w:cs="宋体"/>
          <w:i w:val="0"/>
          <w:iCs w:val="0"/>
          <w:color w:val="auto"/>
          <w:highlight w:val="none"/>
        </w:rPr>
        <w:t>的供应商，在规定时间内，以书面的方式经授权代表签字（或加盖公章）后提交最后报价，提交最后报价的供应商不得少于3家</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市场竞争不充分的科研项目，以及需要扶持的科技成果转化项目可以为2家，</w:t>
      </w:r>
      <w:r>
        <w:rPr>
          <w:rFonts w:hint="eastAsia" w:ascii="宋体" w:hAnsi="宋体" w:eastAsia="宋体" w:cs="宋体"/>
          <w:i w:val="0"/>
          <w:iCs w:val="0"/>
          <w:snapToGrid w:val="0"/>
          <w:color w:val="auto"/>
          <w:highlight w:val="none"/>
        </w:rPr>
        <w:t>政府购买服务项目[含政府和社会资本合作项目]，在采购过程中符合要求的供应商[社会资本]只有2家的</w:t>
      </w:r>
      <w:r>
        <w:rPr>
          <w:rFonts w:hint="eastAsia" w:ascii="宋体" w:hAnsi="宋体" w:eastAsia="宋体" w:cs="宋体"/>
          <w:i w:val="0"/>
          <w:iCs w:val="0"/>
          <w:color w:val="auto"/>
          <w:highlight w:val="none"/>
        </w:rPr>
        <w:t>可以为2家</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w:t>
      </w:r>
    </w:p>
    <w:p w14:paraId="443FE82F">
      <w:pPr>
        <w:pStyle w:val="34"/>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3.2磋商文件中不能详细列明采购标的的技术、服务要求，需经磋商由供应商提供最</w:t>
      </w:r>
      <w:r>
        <w:rPr>
          <w:rFonts w:hint="eastAsia" w:ascii="宋体" w:hAnsi="宋体" w:eastAsia="宋体" w:cs="宋体"/>
          <w:i w:val="0"/>
          <w:iCs w:val="0"/>
          <w:color w:val="auto"/>
          <w:highlight w:val="none"/>
          <w:lang w:val="en-US" w:eastAsia="zh-CN"/>
        </w:rPr>
        <w:t>终</w:t>
      </w:r>
      <w:r>
        <w:rPr>
          <w:rFonts w:hint="eastAsia" w:ascii="宋体" w:hAnsi="宋体" w:eastAsia="宋体" w:cs="宋体"/>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78592F04">
      <w:pPr>
        <w:pStyle w:val="34"/>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rPr>
        <w:t>最后报价是供应商响应文件的有效组成部分。逾时不提交的，视同退出磋商。</w:t>
      </w:r>
    </w:p>
    <w:p w14:paraId="24098F81">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最后报价出现前后不一致的，按照下列规定修正：</w:t>
      </w:r>
    </w:p>
    <w:p w14:paraId="21548021">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（1）大写金额和小写金额不一致的，以大写金额为准；</w:t>
      </w:r>
    </w:p>
    <w:p w14:paraId="4E1BDE3A">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（2）单价金额</w:t>
      </w:r>
      <w:r>
        <w:rPr>
          <w:rFonts w:hint="eastAsia" w:ascii="宋体" w:hAnsi="宋体" w:eastAsia="宋体" w:cs="宋体"/>
          <w:i w:val="0"/>
          <w:iCs w:val="0"/>
          <w:color w:val="auto"/>
          <w:highlight w:val="none"/>
        </w:rPr>
        <w:t>小数点</w:t>
      </w:r>
      <w:r>
        <w:rPr>
          <w:rFonts w:hint="eastAsia" w:ascii="宋体" w:hAnsi="宋体" w:eastAsia="宋体" w:cs="宋体"/>
          <w:i w:val="0"/>
          <w:iCs w:val="0"/>
          <w:color w:val="auto"/>
          <w:highlight w:val="none"/>
          <w:lang w:val="zh-CN"/>
        </w:rPr>
        <w:t>或百分比有明显错位的，以最后报价表的总价为准，并修改单价；</w:t>
      </w:r>
    </w:p>
    <w:p w14:paraId="4EE75050">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（3）总价金额与按单价汇总金额不一致的，以单价金额计算结果为准；</w:t>
      </w:r>
    </w:p>
    <w:p w14:paraId="2FC6DFE7">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（4）同时出现</w:t>
      </w:r>
      <w:r>
        <w:rPr>
          <w:rFonts w:hint="eastAsia" w:ascii="宋体" w:hAnsi="宋体" w:eastAsia="宋体" w:cs="宋体"/>
          <w:i w:val="0"/>
          <w:iCs w:val="0"/>
          <w:color w:val="auto"/>
          <w:highlight w:val="none"/>
        </w:rPr>
        <w:t>两种</w:t>
      </w:r>
      <w:r>
        <w:rPr>
          <w:rFonts w:hint="eastAsia" w:ascii="宋体" w:hAnsi="宋体" w:eastAsia="宋体" w:cs="宋体"/>
          <w:i w:val="0"/>
          <w:iCs w:val="0"/>
          <w:color w:val="auto"/>
          <w:highlight w:val="none"/>
          <w:lang w:val="zh-CN"/>
        </w:rPr>
        <w:t>以上不一致的，按照前款规定的顺序修正；</w:t>
      </w:r>
    </w:p>
    <w:p w14:paraId="5DE843A7">
      <w:pPr>
        <w:pStyle w:val="34"/>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zh-CN"/>
        </w:rPr>
        <w:t>修正后的报价应通过书面方式通知供应商，由供应商授权代表签字（或加盖公章）确认后产生约束力，供应商不确认的，按照</w:t>
      </w:r>
      <w:r>
        <w:rPr>
          <w:rFonts w:hint="eastAsia" w:ascii="宋体" w:hAnsi="宋体" w:eastAsia="宋体" w:cs="宋体"/>
          <w:b/>
          <w:bCs/>
          <w:i w:val="0"/>
          <w:iCs w:val="0"/>
          <w:color w:val="auto"/>
          <w:highlight w:val="none"/>
          <w:lang w:val="zh-CN"/>
        </w:rPr>
        <w:t>无效响应</w:t>
      </w:r>
      <w:r>
        <w:rPr>
          <w:rFonts w:hint="eastAsia" w:ascii="宋体" w:hAnsi="宋体" w:eastAsia="宋体" w:cs="宋体"/>
          <w:i w:val="0"/>
          <w:iCs w:val="0"/>
          <w:color w:val="auto"/>
          <w:highlight w:val="none"/>
          <w:lang w:val="zh-CN"/>
        </w:rPr>
        <w:t>处理。</w:t>
      </w:r>
    </w:p>
    <w:p w14:paraId="492B1BCC">
      <w:pPr>
        <w:tabs>
          <w:tab w:val="left" w:pos="993"/>
        </w:tabs>
        <w:wordWrap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3.4已提交响应文件的供应商，在提交最后报价之前，可以根据磋商情况退出磋商，退出磋商供应商的磋商保证金可予以退还</w:t>
      </w:r>
      <w:r>
        <w:rPr>
          <w:rFonts w:hint="eastAsia" w:ascii="宋体" w:hAnsi="宋体" w:eastAsia="宋体" w:cs="宋体"/>
          <w:i w:val="0"/>
          <w:iCs w:val="0"/>
          <w:color w:val="auto"/>
          <w:szCs w:val="24"/>
          <w:highlight w:val="none"/>
          <w:lang w:val="zh-CN"/>
        </w:rPr>
        <w:t>。</w:t>
      </w:r>
    </w:p>
    <w:p w14:paraId="37D01F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52" w:name="_Toc102056245"/>
      <w:bookmarkStart w:id="453" w:name="_Toc102116049"/>
      <w:bookmarkStart w:id="454" w:name="_Toc102119880"/>
      <w:bookmarkStart w:id="455" w:name="_Toc102114947"/>
      <w:bookmarkStart w:id="456" w:name="_Toc102116179"/>
      <w:bookmarkStart w:id="457" w:name="_Toc102057745"/>
      <w:r>
        <w:rPr>
          <w:rFonts w:hint="eastAsia" w:ascii="宋体" w:hAnsi="宋体" w:eastAsia="宋体" w:cs="宋体"/>
          <w:b/>
          <w:bCs/>
          <w:color w:val="auto"/>
          <w:kern w:val="2"/>
          <w:sz w:val="24"/>
          <w:szCs w:val="24"/>
          <w:highlight w:val="none"/>
          <w:lang w:val="en-US" w:eastAsia="zh-CN" w:bidi="ar-SA"/>
        </w:rPr>
        <w:t>4.商务技术评审</w:t>
      </w:r>
    </w:p>
    <w:p w14:paraId="2D2ED263">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4.1经磋商确定最终采购需求和提交最后报价的供应商后，由磋商小组采用综合评分法对提交最后报价的供应商的响应文件和最后报价进行综合评分。</w:t>
      </w:r>
    </w:p>
    <w:bookmarkEnd w:id="445"/>
    <w:bookmarkEnd w:id="446"/>
    <w:bookmarkEnd w:id="447"/>
    <w:bookmarkEnd w:id="448"/>
    <w:bookmarkEnd w:id="449"/>
    <w:bookmarkEnd w:id="450"/>
    <w:bookmarkEnd w:id="452"/>
    <w:bookmarkEnd w:id="453"/>
    <w:bookmarkEnd w:id="454"/>
    <w:bookmarkEnd w:id="455"/>
    <w:bookmarkEnd w:id="456"/>
    <w:bookmarkEnd w:id="457"/>
    <w:p w14:paraId="11B2A5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58" w:name="_Toc102057747"/>
      <w:bookmarkStart w:id="459" w:name="_Toc102056247"/>
      <w:bookmarkStart w:id="460" w:name="_Toc102114949"/>
      <w:bookmarkStart w:id="461" w:name="_Toc102116181"/>
      <w:bookmarkStart w:id="462" w:name="_Toc102116051"/>
      <w:bookmarkStart w:id="463" w:name="_Toc102119882"/>
      <w:r>
        <w:rPr>
          <w:rFonts w:hint="eastAsia" w:ascii="宋体" w:hAnsi="宋体" w:eastAsia="宋体" w:cs="宋体"/>
          <w:b/>
          <w:bCs/>
          <w:color w:val="auto"/>
          <w:kern w:val="2"/>
          <w:sz w:val="24"/>
          <w:szCs w:val="24"/>
          <w:highlight w:val="none"/>
          <w:lang w:val="en-US" w:eastAsia="zh-CN" w:bidi="ar-SA"/>
        </w:rPr>
        <w:t>5.报价评</w:t>
      </w:r>
      <w:bookmarkEnd w:id="458"/>
      <w:bookmarkEnd w:id="459"/>
      <w:bookmarkEnd w:id="460"/>
      <w:bookmarkEnd w:id="461"/>
      <w:bookmarkEnd w:id="462"/>
      <w:bookmarkEnd w:id="463"/>
      <w:r>
        <w:rPr>
          <w:rFonts w:hint="eastAsia" w:ascii="宋体" w:hAnsi="宋体" w:eastAsia="宋体" w:cs="宋体"/>
          <w:b/>
          <w:bCs/>
          <w:color w:val="auto"/>
          <w:kern w:val="2"/>
          <w:sz w:val="24"/>
          <w:szCs w:val="24"/>
          <w:highlight w:val="none"/>
          <w:lang w:val="en-US" w:eastAsia="zh-CN" w:bidi="ar-SA"/>
        </w:rPr>
        <w:t>审</w:t>
      </w:r>
    </w:p>
    <w:p w14:paraId="055B48E8">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5.1报价合理性说明：磋商小组认为供应商的最后报价明显低于其他供应商最后报价，有可能影响</w:t>
      </w:r>
      <w:r>
        <w:rPr>
          <w:rFonts w:hint="eastAsia" w:ascii="宋体" w:hAnsi="宋体" w:eastAsia="宋体" w:cs="宋体"/>
          <w:i w:val="0"/>
          <w:iCs w:val="0"/>
          <w:color w:val="auto"/>
          <w:highlight w:val="none"/>
          <w:lang w:val="en-US" w:eastAsia="zh-CN"/>
        </w:rPr>
        <w:t>工程</w:t>
      </w:r>
      <w:r>
        <w:rPr>
          <w:rFonts w:hint="eastAsia" w:ascii="宋体" w:hAnsi="宋体" w:eastAsia="宋体" w:cs="宋体"/>
          <w:i w:val="0"/>
          <w:iCs w:val="0"/>
          <w:color w:val="auto"/>
          <w:highlight w:val="none"/>
          <w:lang w:val="zh-CN"/>
        </w:rPr>
        <w:t>质量或者不能诚信履约的，应当要求其在合理的时间内提供说明，必要时提交相关证明材料；供应商不能证明其最后报价合理性的，磋商小组应当将其作</w:t>
      </w:r>
      <w:r>
        <w:rPr>
          <w:rFonts w:hint="eastAsia" w:ascii="宋体" w:hAnsi="宋体" w:eastAsia="宋体" w:cs="宋体"/>
          <w:b/>
          <w:i w:val="0"/>
          <w:iCs w:val="0"/>
          <w:color w:val="auto"/>
          <w:highlight w:val="none"/>
          <w:lang w:val="zh-CN"/>
        </w:rPr>
        <w:t>无效响应处理</w:t>
      </w:r>
      <w:r>
        <w:rPr>
          <w:rFonts w:hint="eastAsia" w:ascii="宋体" w:hAnsi="宋体" w:eastAsia="宋体" w:cs="宋体"/>
          <w:i w:val="0"/>
          <w:iCs w:val="0"/>
          <w:color w:val="auto"/>
          <w:highlight w:val="none"/>
          <w:lang w:val="zh-CN"/>
        </w:rPr>
        <w:t>。</w:t>
      </w:r>
    </w:p>
    <w:p w14:paraId="1B3E8B52">
      <w:pPr>
        <w:pStyle w:val="34"/>
        <w:ind w:firstLine="480"/>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5.1.1供应商应根据答疑内容在规定的时间内提供说明和相关证明材料，磋商小组认定相关证明材料对此报价的说明或者证明材料可以佐证此报价的工程质量和具有诚信履约能力，予以通过审查；</w:t>
      </w:r>
    </w:p>
    <w:p w14:paraId="61371D00">
      <w:pPr>
        <w:pStyle w:val="34"/>
        <w:ind w:firstLine="480"/>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5.1.2供应商提供的说明或者证明材料必须按照国家相关规定，逐项对其报价作详细陈述，并由法定代表人或者其授权代表签字确认并加盖公章；</w:t>
      </w:r>
    </w:p>
    <w:p w14:paraId="3E3AF71F">
      <w:pPr>
        <w:pStyle w:val="34"/>
        <w:ind w:firstLine="480"/>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5.1.3供应商不能合理说明或者不能提供相关证明材料的，由磋商小组认定该供应商以低于成本报价竞标，有可能影响工程质量或者不能诚信履约，应当</w:t>
      </w:r>
      <w:r>
        <w:rPr>
          <w:rFonts w:hint="eastAsia" w:ascii="宋体" w:hAnsi="宋体" w:eastAsia="宋体" w:cs="宋体"/>
          <w:i w:val="0"/>
          <w:iCs w:val="0"/>
          <w:color w:val="auto"/>
          <w:highlight w:val="none"/>
          <w:lang w:val="zh-CN"/>
        </w:rPr>
        <w:t>将其作为</w:t>
      </w:r>
      <w:r>
        <w:rPr>
          <w:rFonts w:hint="eastAsia" w:ascii="宋体" w:hAnsi="宋体" w:eastAsia="宋体" w:cs="宋体"/>
          <w:b/>
          <w:i w:val="0"/>
          <w:iCs w:val="0"/>
          <w:color w:val="auto"/>
          <w:highlight w:val="none"/>
          <w:lang w:val="zh-CN"/>
        </w:rPr>
        <w:t>无效响应处理</w:t>
      </w:r>
      <w:r>
        <w:rPr>
          <w:rFonts w:hint="eastAsia" w:ascii="宋体" w:hAnsi="宋体" w:eastAsia="宋体" w:cs="宋体"/>
          <w:i w:val="0"/>
          <w:iCs w:val="0"/>
          <w:color w:val="auto"/>
          <w:highlight w:val="none"/>
          <w:lang w:val="en-US" w:eastAsia="zh-CN"/>
        </w:rPr>
        <w:t>；</w:t>
      </w:r>
    </w:p>
    <w:p w14:paraId="53EA78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5.1.4供应商也可以有预见性地准备好上述要求的书面说明和相关证明材料并加盖公章。</w:t>
      </w:r>
    </w:p>
    <w:p w14:paraId="776AF5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5.2</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5.2.1</w:t>
      </w:r>
      <w:r>
        <w:rPr>
          <w:rFonts w:hint="eastAsia" w:ascii="宋体" w:hAnsi="宋体" w:eastAsia="宋体" w:cs="宋体"/>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5.2.2</w:t>
      </w:r>
      <w:r>
        <w:rPr>
          <w:rFonts w:hint="eastAsia" w:ascii="宋体" w:hAnsi="宋体" w:eastAsia="宋体" w:cs="宋体"/>
          <w:color w:val="auto"/>
          <w:sz w:val="24"/>
          <w:szCs w:val="24"/>
          <w:highlight w:val="none"/>
        </w:rPr>
        <w:t>评审委员会启动异常低价投标（响应）审查后，属于前述第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项至第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C34D6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olor w:val="auto"/>
          <w:highlight w:val="none"/>
          <w:lang w:val="zh-CN"/>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2BF777A">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5</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lang w:val="zh-CN"/>
        </w:rPr>
        <w:t xml:space="preserve">价格扣除： </w:t>
      </w:r>
    </w:p>
    <w:p w14:paraId="1F4B5526">
      <w:pPr>
        <w:pStyle w:val="34"/>
        <w:numPr>
          <w:ilvl w:val="0"/>
          <w:numId w:val="0"/>
        </w:numPr>
        <w:shd w:val="clear" w:color="auto" w:fill="FFFFFF" w:themeFill="background1"/>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2"/>
          <w:highlight w:val="none"/>
          <w:lang w:val="en-US" w:eastAsia="zh-CN" w:bidi="ar-SA"/>
        </w:rPr>
        <w:t>（1）</w:t>
      </w:r>
      <w:r>
        <w:rPr>
          <w:rFonts w:hint="eastAsia" w:ascii="宋体" w:hAnsi="宋体" w:eastAsia="宋体" w:cs="宋体"/>
          <w:i w:val="0"/>
          <w:iCs w:val="0"/>
          <w:color w:val="auto"/>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eastAsia" w:ascii="宋体" w:hAnsi="宋体" w:eastAsia="宋体" w:cs="宋体"/>
          <w:i w:val="0"/>
          <w:iCs w:val="0"/>
          <w:color w:val="auto"/>
          <w:highlight w:val="none"/>
          <w:lang w:eastAsia="zh-CN"/>
        </w:rPr>
        <w:t>“</w:t>
      </w:r>
      <w:r>
        <w:rPr>
          <w:rFonts w:hint="eastAsia" w:ascii="宋体" w:hAnsi="宋体" w:eastAsia="宋体" w:cs="宋体"/>
          <w:i w:val="0"/>
          <w:iCs w:val="0"/>
          <w:color w:val="auto"/>
          <w:highlight w:val="none"/>
        </w:rPr>
        <w:t>供应商须知前附表”中的规定扣除，对小微企业中的监狱企业、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须知前附表”中的规定扣除，用扣除后的价格</w:t>
      </w:r>
      <w:r>
        <w:rPr>
          <w:rFonts w:hint="eastAsia" w:ascii="宋体" w:hAnsi="宋体" w:eastAsia="宋体"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ascii="宋体" w:hAnsi="宋体" w:eastAsia="宋体" w:cs="宋体"/>
          <w:color w:val="auto"/>
          <w:sz w:val="24"/>
          <w:szCs w:val="24"/>
          <w:highlight w:val="none"/>
          <w:lang w:val="en-US" w:eastAsia="zh-CN"/>
        </w:rPr>
        <w:t>的供应商</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w:t>
      </w:r>
      <w:r>
        <w:rPr>
          <w:rFonts w:hint="eastAsia" w:ascii="宋体" w:hAnsi="宋体" w:eastAsia="宋体" w:cs="宋体"/>
          <w:color w:val="auto"/>
          <w:sz w:val="24"/>
          <w:szCs w:val="24"/>
          <w:highlight w:val="none"/>
          <w:lang w:val="en-US" w:eastAsia="zh-CN"/>
        </w:rPr>
        <w:t>给予评审优惠</w:t>
      </w:r>
      <w:r>
        <w:rPr>
          <w:rFonts w:hint="eastAsia" w:ascii="宋体" w:hAnsi="宋体" w:eastAsia="宋体" w:cs="宋体"/>
          <w:i w:val="0"/>
          <w:iCs w:val="0"/>
          <w:color w:val="auto"/>
          <w:highlight w:val="none"/>
        </w:rPr>
        <w:t>。</w:t>
      </w:r>
    </w:p>
    <w:p w14:paraId="72014FEF">
      <w:pPr>
        <w:pStyle w:val="34"/>
        <w:numPr>
          <w:ilvl w:val="0"/>
          <w:numId w:val="0"/>
        </w:numPr>
        <w:shd w:val="clear" w:color="auto" w:fill="FFFFFF" w:themeFill="background1"/>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2"/>
          <w:highlight w:val="none"/>
          <w:lang w:val="en-US" w:eastAsia="zh-CN" w:bidi="ar-SA"/>
        </w:rPr>
        <w:t>（2）</w:t>
      </w:r>
      <w:r>
        <w:rPr>
          <w:rFonts w:hint="eastAsia" w:ascii="宋体" w:hAnsi="宋体" w:eastAsia="宋体" w:cs="宋体"/>
          <w:i w:val="0"/>
          <w:iCs w:val="0"/>
          <w:color w:val="auto"/>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4"/>
        <w:numPr>
          <w:ilvl w:val="0"/>
          <w:numId w:val="0"/>
        </w:numPr>
        <w:shd w:val="clear" w:color="auto" w:fill="FFFFFF" w:themeFill="background1"/>
        <w:ind w:firstLine="480" w:firstLineChars="200"/>
        <w:rPr>
          <w:rFonts w:hint="eastAsia" w:ascii="宋体" w:hAnsi="宋体" w:eastAsia="宋体" w:cs="宋体"/>
          <w:i w:val="0"/>
          <w:iCs w:val="0"/>
          <w:color w:val="auto"/>
          <w:kern w:val="2"/>
          <w:sz w:val="24"/>
          <w:szCs w:val="22"/>
          <w:highlight w:val="none"/>
          <w:lang w:val="en-US" w:eastAsia="zh-CN" w:bidi="ar-SA"/>
        </w:rPr>
      </w:pPr>
      <w:r>
        <w:rPr>
          <w:rFonts w:hint="eastAsia" w:ascii="宋体" w:hAnsi="宋体" w:eastAsia="宋体" w:cs="宋体"/>
          <w:i w:val="0"/>
          <w:iCs w:val="0"/>
          <w:color w:val="auto"/>
          <w:kern w:val="2"/>
          <w:sz w:val="24"/>
          <w:szCs w:val="22"/>
          <w:highlight w:val="none"/>
          <w:lang w:val="en-US" w:eastAsia="zh-CN" w:bidi="ar-SA"/>
        </w:rPr>
        <w:t>（3）组成联合体或者接受分包的小微企业与联合体内其他企业、分包企业之间存在直接控股、管理关系的，不享受价格扣除优惠政策。</w:t>
      </w:r>
    </w:p>
    <w:p w14:paraId="60984AA9">
      <w:pPr>
        <w:pStyle w:val="34"/>
        <w:numPr>
          <w:ilvl w:val="0"/>
          <w:numId w:val="0"/>
        </w:numPr>
        <w:shd w:val="clear" w:color="auto" w:fill="FFFFFF" w:themeFill="background1"/>
        <w:ind w:firstLine="480" w:firstLineChars="200"/>
        <w:rPr>
          <w:rFonts w:hint="eastAsia" w:ascii="宋体" w:hAnsi="宋体" w:eastAsia="宋体" w:cs="宋体"/>
          <w:i w:val="0"/>
          <w:iCs w:val="0"/>
          <w:color w:val="auto"/>
          <w:kern w:val="2"/>
          <w:sz w:val="24"/>
          <w:szCs w:val="22"/>
          <w:highlight w:val="none"/>
          <w:lang w:val="en-US" w:eastAsia="zh-CN" w:bidi="ar-SA"/>
        </w:rPr>
      </w:pPr>
      <w:r>
        <w:rPr>
          <w:rFonts w:hint="eastAsia" w:ascii="宋体" w:hAnsi="宋体" w:eastAsia="宋体" w:cs="宋体"/>
          <w:i w:val="0"/>
          <w:iCs w:val="0"/>
          <w:color w:val="auto"/>
          <w:kern w:val="2"/>
          <w:sz w:val="24"/>
          <w:szCs w:val="22"/>
          <w:highlight w:val="none"/>
          <w:lang w:val="en-US" w:eastAsia="zh-CN" w:bidi="ar-SA"/>
        </w:rPr>
        <w:t>（4）价格扣除比例对小型企业和微型企业同等对待，不作区分。</w:t>
      </w:r>
    </w:p>
    <w:p w14:paraId="19B743D0">
      <w:pPr>
        <w:pStyle w:val="34"/>
        <w:numPr>
          <w:ilvl w:val="0"/>
          <w:numId w:val="0"/>
        </w:numPr>
        <w:shd w:val="clear" w:color="auto" w:fill="FFFFFF" w:themeFill="background1"/>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2"/>
          <w:highlight w:val="none"/>
          <w:lang w:val="en-US" w:eastAsia="zh-CN" w:bidi="ar-SA"/>
        </w:rPr>
        <w:t>（5）</w:t>
      </w:r>
      <w:r>
        <w:rPr>
          <w:rFonts w:hint="eastAsia" w:ascii="宋体" w:hAnsi="宋体" w:eastAsia="宋体" w:cs="宋体"/>
          <w:i w:val="0"/>
          <w:iCs w:val="0"/>
          <w:color w:val="auto"/>
          <w:highlight w:val="none"/>
        </w:rPr>
        <w:t>专门面向中小企业、预留部分采购份额面向中小企业采购的项目或采购包，评审时不再进行价格扣除。</w:t>
      </w:r>
    </w:p>
    <w:p w14:paraId="145719F7">
      <w:pPr>
        <w:pStyle w:val="34"/>
        <w:numPr>
          <w:ilvl w:val="0"/>
          <w:numId w:val="0"/>
        </w:numPr>
        <w:shd w:val="clear" w:color="auto" w:fill="FFFFFF" w:themeFill="background1"/>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eastAsia="zh-CN"/>
        </w:rPr>
        <w:t>（</w:t>
      </w:r>
      <w:r>
        <w:rPr>
          <w:rFonts w:hint="eastAsia" w:ascii="宋体" w:hAnsi="宋体" w:eastAsia="宋体" w:cs="宋体"/>
          <w:i w:val="0"/>
          <w:iCs w:val="0"/>
          <w:color w:val="auto"/>
          <w:highlight w:val="none"/>
          <w:lang w:val="en-US" w:eastAsia="zh-CN"/>
        </w:rPr>
        <w:t>6）若供应商同时属于小型或微型企业、监狱企业、残疾人福利性单位 中的两种及以上，将不重复享受小微企业价格扣减的优惠政策。</w:t>
      </w:r>
    </w:p>
    <w:p w14:paraId="7D70505D">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5.</w:t>
      </w:r>
      <w:r>
        <w:rPr>
          <w:rFonts w:hint="eastAsia" w:ascii="宋体" w:hAnsi="宋体" w:eastAsia="宋体" w:cs="宋体"/>
          <w:i w:val="0"/>
          <w:iCs w:val="0"/>
          <w:color w:val="auto"/>
          <w:highlight w:val="none"/>
          <w:lang w:val="en-US" w:eastAsia="zh-CN"/>
        </w:rPr>
        <w:t>4</w:t>
      </w:r>
      <w:r>
        <w:rPr>
          <w:rFonts w:hint="eastAsia" w:ascii="宋体" w:hAnsi="宋体" w:eastAsia="宋体" w:cs="宋体"/>
          <w:i w:val="0"/>
          <w:iCs w:val="0"/>
          <w:color w:val="auto"/>
          <w:highlight w:val="none"/>
          <w:lang w:val="zh-CN"/>
        </w:rPr>
        <w:t>价格分采用</w:t>
      </w:r>
      <w:r>
        <w:rPr>
          <w:rFonts w:hint="eastAsia" w:ascii="宋体" w:hAnsi="宋体" w:eastAsia="宋体" w:cs="宋体"/>
          <w:i w:val="0"/>
          <w:iCs w:val="0"/>
          <w:color w:val="auto"/>
          <w:szCs w:val="24"/>
          <w:highlight w:val="none"/>
          <w:lang w:val="zh-CN"/>
        </w:rPr>
        <w:t>低价</w:t>
      </w:r>
      <w:r>
        <w:rPr>
          <w:rFonts w:hint="eastAsia" w:ascii="宋体" w:hAnsi="宋体" w:eastAsia="宋体" w:cs="宋体"/>
          <w:i w:val="0"/>
          <w:iCs w:val="0"/>
          <w:color w:val="auto"/>
          <w:highlight w:val="none"/>
          <w:lang w:val="zh-CN"/>
        </w:rPr>
        <w:t>优先法计算，即满足磋商文件要求且最后报价最低的供应商的价格为磋商基准价，其价格分为满分。其他供应商的价格分统一按照下列公式计算：</w:t>
      </w:r>
    </w:p>
    <w:p w14:paraId="75AC352D">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磋商报价得分=（磋商基准价/最后磋商报价）×</w:t>
      </w:r>
      <w:r>
        <w:rPr>
          <w:rFonts w:hint="eastAsia" w:ascii="宋体" w:hAnsi="宋体" w:eastAsia="宋体" w:cs="宋体"/>
          <w:i w:val="0"/>
          <w:iCs w:val="0"/>
          <w:color w:val="auto"/>
          <w:highlight w:val="none"/>
        </w:rPr>
        <w:t>价格分值</w:t>
      </w:r>
    </w:p>
    <w:p w14:paraId="72A4C42D">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项目评审过程中，不得去掉最后报价中的最高报价和最低报价。计算方法详见本章“三、评审标准”中的具体计算公式。</w:t>
      </w:r>
    </w:p>
    <w:p w14:paraId="576E982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64" w:name="_Toc102116053"/>
      <w:bookmarkStart w:id="465" w:name="_Toc102119884"/>
      <w:bookmarkStart w:id="466" w:name="_Toc102057749"/>
      <w:bookmarkStart w:id="467" w:name="_Toc102114951"/>
      <w:bookmarkStart w:id="468" w:name="_Toc102056249"/>
      <w:bookmarkStart w:id="469" w:name="_Toc102116183"/>
      <w:bookmarkStart w:id="470" w:name="_Toc102056250"/>
      <w:bookmarkStart w:id="471" w:name="_Toc102114952"/>
      <w:bookmarkStart w:id="472" w:name="_Toc102116054"/>
      <w:bookmarkStart w:id="473" w:name="_Toc102119885"/>
      <w:bookmarkStart w:id="474" w:name="_Toc102057750"/>
      <w:bookmarkStart w:id="475" w:name="_Toc102116184"/>
      <w:r>
        <w:rPr>
          <w:rFonts w:hint="eastAsia" w:ascii="宋体" w:hAnsi="宋体" w:eastAsia="宋体" w:cs="宋体"/>
          <w:b/>
          <w:bCs/>
          <w:color w:val="auto"/>
          <w:kern w:val="2"/>
          <w:sz w:val="24"/>
          <w:szCs w:val="24"/>
          <w:highlight w:val="none"/>
          <w:lang w:val="en-US" w:eastAsia="zh-CN" w:bidi="ar-SA"/>
        </w:rPr>
        <w:t>6.计分办法</w:t>
      </w:r>
      <w:bookmarkEnd w:id="464"/>
      <w:bookmarkEnd w:id="465"/>
      <w:bookmarkEnd w:id="466"/>
      <w:bookmarkEnd w:id="467"/>
      <w:bookmarkEnd w:id="468"/>
      <w:bookmarkEnd w:id="469"/>
      <w:r>
        <w:rPr>
          <w:rFonts w:hint="eastAsia" w:ascii="宋体" w:hAnsi="宋体" w:eastAsia="宋体" w:cs="宋体"/>
          <w:b/>
          <w:bCs/>
          <w:color w:val="auto"/>
          <w:kern w:val="2"/>
          <w:sz w:val="24"/>
          <w:szCs w:val="24"/>
          <w:highlight w:val="none"/>
          <w:lang w:val="en-US" w:eastAsia="zh-CN" w:bidi="ar-SA"/>
        </w:rPr>
        <w:t>及复核</w:t>
      </w:r>
    </w:p>
    <w:p w14:paraId="3C92B2FD">
      <w:pPr>
        <w:pStyle w:val="34"/>
        <w:ind w:firstLine="480"/>
        <w:rPr>
          <w:rFonts w:hint="eastAsia" w:ascii="宋体" w:hAnsi="宋体" w:eastAsia="宋体" w:cs="宋体"/>
          <w:i w:val="0"/>
          <w:iCs w:val="0"/>
          <w:color w:val="auto"/>
          <w:kern w:val="0"/>
          <w:highlight w:val="none"/>
          <w:lang w:val="zh-CN"/>
        </w:rPr>
      </w:pPr>
      <w:r>
        <w:rPr>
          <w:rFonts w:hint="eastAsia" w:ascii="宋体" w:hAnsi="宋体" w:eastAsia="宋体" w:cs="宋体"/>
          <w:i w:val="0"/>
          <w:iCs w:val="0"/>
          <w:color w:val="auto"/>
          <w:highlight w:val="none"/>
          <w:lang w:val="zh-CN"/>
        </w:rPr>
        <w:t>6.1评审过程中，各项分值一般精确到小数点后两位，评审得分应当为商务评分、技术评分、报价评分之和。磋商小组各成员应当汇总每个供应商的得分。</w:t>
      </w:r>
    </w:p>
    <w:p w14:paraId="7ED690F0">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6.2评审结果汇总完成后，采购代理机构应当对评审结果进行复核。经复核发现存在以下情形之一的，磋商小组应当当场修改评审结果，并在评审报告中记载：</w:t>
      </w:r>
    </w:p>
    <w:p w14:paraId="51E15D43">
      <w:pPr>
        <w:pStyle w:val="34"/>
        <w:ind w:firstLine="480"/>
        <w:rPr>
          <w:rFonts w:hint="eastAsia" w:ascii="宋体" w:hAnsi="宋体" w:eastAsia="宋体" w:cs="宋体"/>
          <w:i w:val="0"/>
          <w:iCs w:val="0"/>
          <w:color w:val="auto"/>
          <w:szCs w:val="20"/>
          <w:highlight w:val="none"/>
          <w:lang w:val="zh-CN"/>
        </w:rPr>
      </w:pPr>
      <w:r>
        <w:rPr>
          <w:rFonts w:hint="eastAsia" w:ascii="宋体" w:hAnsi="宋体" w:eastAsia="宋体" w:cs="宋体"/>
          <w:i w:val="0"/>
          <w:iCs w:val="0"/>
          <w:color w:val="auto"/>
          <w:highlight w:val="none"/>
          <w:lang w:val="zh-CN"/>
        </w:rPr>
        <w:t>（1）</w:t>
      </w:r>
      <w:r>
        <w:rPr>
          <w:rFonts w:hint="eastAsia" w:ascii="宋体" w:hAnsi="宋体" w:eastAsia="宋体" w:cs="宋体"/>
          <w:i w:val="0"/>
          <w:iCs w:val="0"/>
          <w:color w:val="auto"/>
          <w:highlight w:val="none"/>
          <w:lang w:val="zh-CN" w:eastAsia="zh-CN"/>
        </w:rPr>
        <w:t>资格性检查认定错误</w:t>
      </w:r>
      <w:r>
        <w:rPr>
          <w:rFonts w:hint="eastAsia" w:ascii="宋体" w:hAnsi="宋体" w:eastAsia="宋体" w:cs="宋体"/>
          <w:i w:val="0"/>
          <w:iCs w:val="0"/>
          <w:color w:val="auto"/>
          <w:highlight w:val="none"/>
          <w:lang w:val="zh-CN"/>
        </w:rPr>
        <w:t xml:space="preserve">的； </w:t>
      </w:r>
    </w:p>
    <w:p w14:paraId="3DE5652F">
      <w:pPr>
        <w:pStyle w:val="34"/>
        <w:ind w:firstLine="480"/>
        <w:rPr>
          <w:rFonts w:hint="eastAsia" w:ascii="宋体" w:hAnsi="宋体" w:eastAsia="宋体" w:cs="宋体"/>
          <w:i w:val="0"/>
          <w:iCs w:val="0"/>
          <w:color w:val="auto"/>
          <w:szCs w:val="20"/>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lang w:val="zh-CN"/>
        </w:rPr>
        <w:t xml:space="preserve">）分值汇总计算错误的； </w:t>
      </w:r>
    </w:p>
    <w:p w14:paraId="37EA074D">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lang w:val="zh-CN"/>
        </w:rPr>
        <w:t>）分项评分超出评分标准范围的；</w:t>
      </w:r>
    </w:p>
    <w:p w14:paraId="5B7DD6FF">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4</w:t>
      </w: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szCs w:val="24"/>
          <w:highlight w:val="none"/>
          <w:lang w:val="zh-CN"/>
        </w:rPr>
        <w:t>磋商小组</w:t>
      </w:r>
      <w:r>
        <w:rPr>
          <w:rFonts w:hint="eastAsia" w:ascii="宋体" w:hAnsi="宋体" w:eastAsia="宋体" w:cs="宋体"/>
          <w:i w:val="0"/>
          <w:iCs w:val="0"/>
          <w:color w:val="auto"/>
          <w:highlight w:val="none"/>
          <w:lang w:val="zh-CN"/>
        </w:rPr>
        <w:t>成员对客观</w:t>
      </w:r>
      <w:r>
        <w:rPr>
          <w:rFonts w:hint="eastAsia" w:ascii="宋体" w:hAnsi="宋体" w:eastAsia="宋体" w:cs="宋体"/>
          <w:i w:val="0"/>
          <w:iCs w:val="0"/>
          <w:color w:val="auto"/>
          <w:highlight w:val="none"/>
          <w:lang w:val="en-US" w:eastAsia="zh-CN"/>
        </w:rPr>
        <w:t>分</w:t>
      </w:r>
      <w:r>
        <w:rPr>
          <w:rFonts w:hint="eastAsia" w:ascii="宋体" w:hAnsi="宋体" w:eastAsia="宋体" w:cs="宋体"/>
          <w:i w:val="0"/>
          <w:iCs w:val="0"/>
          <w:color w:val="auto"/>
          <w:highlight w:val="none"/>
          <w:lang w:val="zh-CN"/>
        </w:rPr>
        <w:t>评分不一致的；</w:t>
      </w:r>
    </w:p>
    <w:p w14:paraId="3B75BF42">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lang w:val="zh-CN"/>
        </w:rPr>
        <w:t>）经</w:t>
      </w:r>
      <w:r>
        <w:rPr>
          <w:rFonts w:hint="eastAsia" w:ascii="宋体" w:hAnsi="宋体" w:eastAsia="宋体" w:cs="宋体"/>
          <w:i w:val="0"/>
          <w:iCs w:val="0"/>
          <w:color w:val="auto"/>
          <w:szCs w:val="24"/>
          <w:highlight w:val="none"/>
          <w:lang w:val="zh-CN"/>
        </w:rPr>
        <w:t>磋商小组</w:t>
      </w:r>
      <w:r>
        <w:rPr>
          <w:rFonts w:hint="eastAsia" w:ascii="宋体" w:hAnsi="宋体" w:eastAsia="宋体" w:cs="宋体"/>
          <w:i w:val="0"/>
          <w:iCs w:val="0"/>
          <w:color w:val="auto"/>
          <w:szCs w:val="24"/>
          <w:highlight w:val="none"/>
          <w:lang w:val="en-US" w:eastAsia="zh-CN"/>
        </w:rPr>
        <w:t>一致</w:t>
      </w:r>
      <w:r>
        <w:rPr>
          <w:rFonts w:hint="eastAsia" w:ascii="宋体" w:hAnsi="宋体" w:eastAsia="宋体" w:cs="宋体"/>
          <w:i w:val="0"/>
          <w:iCs w:val="0"/>
          <w:color w:val="auto"/>
          <w:highlight w:val="none"/>
          <w:lang w:val="zh-CN"/>
        </w:rPr>
        <w:t>认定评分畸高、畸低的。</w:t>
      </w:r>
    </w:p>
    <w:p w14:paraId="10B8F738">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6.3各供应商的最终得分为磋商小组所有成员对各供应商评审得分汇总后的算术平均值。</w:t>
      </w:r>
    </w:p>
    <w:p w14:paraId="502A4CD0">
      <w:pPr>
        <w:pStyle w:val="34"/>
        <w:ind w:firstLine="480"/>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34"/>
        <w:ind w:firstLine="480"/>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6.5采购人或者采购代理机构不得通过对供应商进行考察等方式改变评审结果。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7.评审报告</w:t>
      </w:r>
      <w:bookmarkEnd w:id="470"/>
      <w:bookmarkEnd w:id="471"/>
      <w:bookmarkEnd w:id="472"/>
      <w:bookmarkEnd w:id="473"/>
      <w:bookmarkEnd w:id="474"/>
      <w:bookmarkEnd w:id="475"/>
    </w:p>
    <w:p w14:paraId="2AE7A31A">
      <w:pPr>
        <w:pStyle w:val="34"/>
        <w:ind w:firstLine="480"/>
        <w:rPr>
          <w:rFonts w:hint="eastAsia" w:ascii="宋体" w:hAnsi="宋体" w:eastAsia="宋体" w:cs="宋体"/>
          <w:i w:val="0"/>
          <w:iCs w:val="0"/>
          <w:color w:val="auto"/>
          <w:szCs w:val="24"/>
          <w:highlight w:val="none"/>
          <w:lang w:val="zh-CN"/>
        </w:rPr>
      </w:pPr>
      <w:r>
        <w:rPr>
          <w:rFonts w:hint="eastAsia" w:ascii="宋体" w:hAnsi="宋体" w:eastAsia="宋体" w:cs="宋体"/>
          <w:i w:val="0"/>
          <w:iCs w:val="0"/>
          <w:color w:val="auto"/>
          <w:szCs w:val="24"/>
          <w:highlight w:val="none"/>
          <w:lang w:val="en-US" w:eastAsia="zh-CN"/>
        </w:rPr>
        <w:t>7</w:t>
      </w:r>
      <w:r>
        <w:rPr>
          <w:rFonts w:hint="eastAsia" w:ascii="宋体" w:hAnsi="宋体" w:eastAsia="宋体" w:cs="宋体"/>
          <w:i w:val="0"/>
          <w:iCs w:val="0"/>
          <w:color w:val="auto"/>
          <w:szCs w:val="24"/>
          <w:highlight w:val="none"/>
          <w:lang w:val="zh-CN"/>
        </w:rPr>
        <w:t>.1磋商小组</w:t>
      </w:r>
      <w:r>
        <w:rPr>
          <w:rFonts w:hint="eastAsia" w:ascii="宋体" w:hAnsi="宋体" w:eastAsia="宋体" w:cs="宋体"/>
          <w:i w:val="0"/>
          <w:iCs w:val="0"/>
          <w:color w:val="auto"/>
          <w:highlight w:val="none"/>
        </w:rPr>
        <w:t>从质量和服务均能满足磋商文件实质性要求的供应商中，按照综合得分由高到低的顺序推荐3名</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市场竞争不充分的科研项目，以及需要扶持的科技成果转化项目可以为2家，</w:t>
      </w:r>
      <w:r>
        <w:rPr>
          <w:rFonts w:hint="eastAsia" w:ascii="宋体" w:hAnsi="宋体" w:eastAsia="宋体" w:cs="宋体"/>
          <w:i w:val="0"/>
          <w:iCs w:val="0"/>
          <w:snapToGrid w:val="0"/>
          <w:color w:val="auto"/>
          <w:highlight w:val="none"/>
        </w:rPr>
        <w:t>政府购买服务项目[含政府和社会资本合作项目]，在采购过程中符合要求的供应商[社会资本]只有2家的</w:t>
      </w:r>
      <w:r>
        <w:rPr>
          <w:rFonts w:hint="eastAsia" w:ascii="宋体" w:hAnsi="宋体" w:eastAsia="宋体" w:cs="宋体"/>
          <w:i w:val="0"/>
          <w:iCs w:val="0"/>
          <w:color w:val="auto"/>
          <w:highlight w:val="none"/>
        </w:rPr>
        <w:t>可以为2家</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以上</w:t>
      </w:r>
      <w:r>
        <w:rPr>
          <w:rFonts w:hint="eastAsia" w:ascii="宋体" w:hAnsi="宋体" w:eastAsia="宋体" w:cs="宋体"/>
          <w:i w:val="0"/>
          <w:iCs w:val="0"/>
          <w:color w:val="auto"/>
          <w:szCs w:val="24"/>
          <w:highlight w:val="none"/>
          <w:lang w:val="zh-CN"/>
        </w:rPr>
        <w:t>成交</w:t>
      </w:r>
      <w:r>
        <w:rPr>
          <w:rFonts w:hint="eastAsia" w:ascii="宋体" w:hAnsi="宋体" w:eastAsia="宋体" w:cs="宋体"/>
          <w:i w:val="0"/>
          <w:iCs w:val="0"/>
          <w:color w:val="auto"/>
          <w:highlight w:val="none"/>
        </w:rPr>
        <w:t>候选供应商。评审得分相同的，</w:t>
      </w:r>
      <w:r>
        <w:rPr>
          <w:rFonts w:hint="eastAsia" w:ascii="宋体" w:hAnsi="宋体" w:eastAsia="宋体" w:cs="宋体"/>
          <w:i w:val="0"/>
          <w:iCs w:val="0"/>
          <w:color w:val="auto"/>
          <w:szCs w:val="24"/>
          <w:highlight w:val="none"/>
          <w:lang w:val="zh-CN"/>
        </w:rPr>
        <w:t>磋商小组</w:t>
      </w:r>
      <w:r>
        <w:rPr>
          <w:rFonts w:hint="eastAsia" w:ascii="宋体" w:hAnsi="宋体" w:eastAsia="宋体" w:cs="宋体"/>
          <w:i w:val="0"/>
          <w:iCs w:val="0"/>
          <w:color w:val="auto"/>
          <w:highlight w:val="none"/>
        </w:rPr>
        <w:t>按照最后报价由低到高的顺序推荐；得分相同且最后报价相同的，按</w:t>
      </w:r>
      <w:r>
        <w:rPr>
          <w:rFonts w:hint="eastAsia" w:ascii="宋体" w:hAnsi="宋体" w:eastAsia="宋体" w:cs="宋体"/>
          <w:i w:val="0"/>
          <w:iCs w:val="0"/>
          <w:color w:val="auto"/>
          <w:highlight w:val="none"/>
          <w:lang w:val="en-US" w:eastAsia="zh-CN"/>
        </w:rPr>
        <w:t>照</w:t>
      </w:r>
      <w:r>
        <w:rPr>
          <w:rFonts w:hint="eastAsia" w:ascii="宋体" w:hAnsi="宋体" w:eastAsia="宋体" w:cs="宋体"/>
          <w:i w:val="0"/>
          <w:iCs w:val="0"/>
          <w:color w:val="auto"/>
          <w:highlight w:val="none"/>
        </w:rPr>
        <w:t>技术</w:t>
      </w:r>
      <w:r>
        <w:rPr>
          <w:rFonts w:hint="eastAsia" w:ascii="宋体" w:hAnsi="宋体" w:eastAsia="宋体" w:cs="宋体"/>
          <w:i w:val="0"/>
          <w:iCs w:val="0"/>
          <w:color w:val="auto"/>
          <w:highlight w:val="none"/>
          <w:lang w:val="en-US" w:eastAsia="zh-CN"/>
        </w:rPr>
        <w:t>指标</w:t>
      </w:r>
      <w:r>
        <w:rPr>
          <w:rFonts w:hint="eastAsia" w:ascii="宋体" w:hAnsi="宋体" w:eastAsia="宋体" w:cs="宋体"/>
          <w:i w:val="0"/>
          <w:iCs w:val="0"/>
          <w:color w:val="auto"/>
          <w:highlight w:val="none"/>
        </w:rPr>
        <w:t>优劣顺序推荐</w:t>
      </w:r>
      <w:r>
        <w:rPr>
          <w:rFonts w:hint="eastAsia" w:ascii="宋体" w:hAnsi="宋体" w:eastAsia="宋体" w:cs="宋体"/>
          <w:i w:val="0"/>
          <w:iCs w:val="0"/>
          <w:color w:val="auto"/>
          <w:szCs w:val="24"/>
          <w:highlight w:val="none"/>
          <w:lang w:val="zh-CN"/>
        </w:rPr>
        <w:t>。响应文件满足磋商文件全部实质性要求且评审得分最高的供应商为排名第一的成交候选供应商。</w:t>
      </w:r>
      <w:r>
        <w:rPr>
          <w:rFonts w:hint="eastAsia" w:ascii="宋体" w:hAnsi="宋体" w:eastAsia="宋体" w:cs="宋体"/>
          <w:i w:val="0"/>
          <w:iCs w:val="0"/>
          <w:color w:val="auto"/>
          <w:highlight w:val="none"/>
        </w:rPr>
        <w:t>磋商小组依据评审结果</w:t>
      </w:r>
      <w:r>
        <w:rPr>
          <w:rFonts w:hint="eastAsia" w:ascii="宋体" w:hAnsi="宋体" w:eastAsia="宋体" w:cs="宋体"/>
          <w:i w:val="0"/>
          <w:iCs w:val="0"/>
          <w:color w:val="auto"/>
          <w:highlight w:val="none"/>
          <w:lang w:eastAsia="zh-CN"/>
        </w:rPr>
        <w:t>形成评审报告。</w:t>
      </w:r>
    </w:p>
    <w:p w14:paraId="110BB818">
      <w:pPr>
        <w:pStyle w:val="34"/>
        <w:ind w:firstLine="480"/>
        <w:rPr>
          <w:rFonts w:hint="eastAsia" w:ascii="宋体" w:hAnsi="宋体" w:eastAsia="宋体" w:cs="宋体"/>
          <w:i w:val="0"/>
          <w:iCs w:val="0"/>
          <w:color w:val="auto"/>
          <w:szCs w:val="24"/>
          <w:highlight w:val="none"/>
          <w:lang w:val="zh-CN"/>
        </w:rPr>
      </w:pPr>
      <w:r>
        <w:rPr>
          <w:rFonts w:hint="eastAsia" w:ascii="宋体" w:hAnsi="宋体" w:eastAsia="宋体" w:cs="宋体"/>
          <w:i w:val="0"/>
          <w:iCs w:val="0"/>
          <w:color w:val="auto"/>
          <w:szCs w:val="24"/>
          <w:highlight w:val="none"/>
          <w:lang w:val="en-US" w:eastAsia="zh-CN"/>
        </w:rPr>
        <w:t>7</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szCs w:val="24"/>
          <w:highlight w:val="none"/>
          <w:lang w:val="en-US" w:eastAsia="zh-CN"/>
        </w:rPr>
        <w:t>2</w:t>
      </w:r>
      <w:r>
        <w:rPr>
          <w:rFonts w:hint="eastAsia" w:ascii="宋体" w:hAnsi="宋体" w:eastAsia="宋体" w:cs="宋体"/>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i w:val="0"/>
          <w:iCs w:val="0"/>
          <w:color w:val="auto"/>
          <w:szCs w:val="24"/>
          <w:highlight w:val="none"/>
          <w:lang w:val="zh-CN"/>
        </w:rPr>
        <w:t>。</w:t>
      </w:r>
    </w:p>
    <w:p w14:paraId="25913F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8.响应无效的情形</w:t>
      </w:r>
    </w:p>
    <w:p w14:paraId="21B88F58">
      <w:pPr>
        <w:keepNext w:val="0"/>
        <w:keepLines w:val="0"/>
        <w:widowControl/>
        <w:suppressLineNumbers w:val="0"/>
        <w:ind w:firstLine="480" w:firstLineChars="200"/>
        <w:jc w:val="left"/>
        <w:rPr>
          <w:rFonts w:hint="eastAsia" w:ascii="宋体" w:hAnsi="宋体" w:eastAsia="宋体" w:cs="宋体"/>
          <w:i w:val="0"/>
          <w:iCs w:val="0"/>
          <w:color w:val="auto"/>
          <w:kern w:val="2"/>
          <w:sz w:val="24"/>
          <w:szCs w:val="22"/>
          <w:highlight w:val="none"/>
          <w:lang w:val="en-US" w:eastAsia="zh-CN" w:bidi="ar-SA"/>
        </w:rPr>
      </w:pPr>
      <w:r>
        <w:rPr>
          <w:rFonts w:hint="eastAsia" w:ascii="宋体" w:hAnsi="宋体" w:eastAsia="宋体" w:cs="宋体"/>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ascii="宋体" w:hAnsi="宋体" w:eastAsia="宋体" w:cs="宋体"/>
          <w:b w:val="0"/>
          <w:bCs w:val="0"/>
          <w:i w:val="0"/>
          <w:iCs w:val="0"/>
          <w:color w:val="auto"/>
          <w:sz w:val="24"/>
          <w:szCs w:val="24"/>
          <w:highlight w:val="none"/>
          <w:lang w:val="en-US" w:eastAsia="zh-CN"/>
        </w:rPr>
        <w:t>其</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4EE2FB0A">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60D5A539">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C3AF755">
      <w:pPr>
        <w:pStyle w:val="34"/>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（7）</w:t>
      </w:r>
      <w:r>
        <w:rPr>
          <w:rFonts w:hint="eastAsia" w:ascii="宋体" w:hAnsi="宋体" w:eastAsia="宋体" w:cs="宋体"/>
          <w:i w:val="0"/>
          <w:iCs w:val="0"/>
          <w:color w:val="auto"/>
          <w:highlight w:val="none"/>
          <w:lang w:val="zh-CN" w:eastAsia="zh-CN"/>
        </w:rPr>
        <w:t>不同</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lang w:val="zh-CN" w:eastAsia="zh-CN"/>
        </w:rPr>
        <w:t>使用同一电脑（机器特征值一致：如MAC地址等）或使用同一电子密钥，编制或上传电子</w:t>
      </w: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lang w:val="zh-CN" w:eastAsia="zh-CN"/>
        </w:rPr>
        <w:t>文件</w:t>
      </w:r>
      <w:r>
        <w:rPr>
          <w:rFonts w:hint="eastAsia" w:ascii="宋体" w:hAnsi="宋体" w:eastAsia="宋体" w:cs="宋体"/>
          <w:i w:val="0"/>
          <w:iCs w:val="0"/>
          <w:color w:val="auto"/>
          <w:highlight w:val="none"/>
          <w:lang w:val="en-US" w:eastAsia="zh-CN"/>
        </w:rPr>
        <w:t>；</w:t>
      </w:r>
    </w:p>
    <w:p w14:paraId="29DA958A">
      <w:pPr>
        <w:pStyle w:val="34"/>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（8）法律、法规、规章和竞争性磋商文件规定的其他响应无效的情形。</w:t>
      </w:r>
    </w:p>
    <w:p w14:paraId="51CFEB2F">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6F68AA68">
      <w:pPr>
        <w:pStyle w:val="34"/>
        <w:ind w:firstLine="480"/>
        <w:rPr>
          <w:rFonts w:hint="eastAsia" w:ascii="宋体" w:hAnsi="宋体" w:eastAsia="宋体" w:cs="宋体"/>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76" w:name="_Toc102057718"/>
      <w:bookmarkStart w:id="477" w:name="_Toc102116152"/>
      <w:bookmarkStart w:id="478" w:name="_Toc102116022"/>
      <w:bookmarkStart w:id="479" w:name="_Toc102119853"/>
      <w:bookmarkStart w:id="480" w:name="_Toc102056218"/>
      <w:bookmarkStart w:id="481" w:name="_Toc102114920"/>
      <w:r>
        <w:rPr>
          <w:rFonts w:hint="eastAsia" w:ascii="宋体" w:hAnsi="宋体" w:eastAsia="宋体" w:cs="宋体"/>
          <w:b/>
          <w:bCs/>
          <w:color w:val="auto"/>
          <w:kern w:val="2"/>
          <w:sz w:val="24"/>
          <w:szCs w:val="24"/>
          <w:highlight w:val="none"/>
          <w:lang w:val="en-US" w:eastAsia="zh-CN" w:bidi="ar-SA"/>
        </w:rPr>
        <w:t>9.停止评审的情形</w:t>
      </w:r>
      <w:bookmarkEnd w:id="476"/>
      <w:bookmarkEnd w:id="477"/>
      <w:bookmarkEnd w:id="478"/>
      <w:bookmarkEnd w:id="479"/>
      <w:bookmarkEnd w:id="480"/>
      <w:bookmarkEnd w:id="481"/>
    </w:p>
    <w:p w14:paraId="58A3D9D5">
      <w:pPr>
        <w:keepNext w:val="0"/>
        <w:keepLines w:val="0"/>
        <w:widowControl/>
        <w:suppressLineNumbers w:val="0"/>
        <w:ind w:firstLine="480" w:firstLineChars="200"/>
        <w:jc w:val="left"/>
        <w:rPr>
          <w:rFonts w:hint="eastAsia" w:ascii="宋体" w:hAnsi="宋体" w:eastAsia="宋体" w:cs="宋体"/>
          <w:i w:val="0"/>
          <w:iCs w:val="0"/>
          <w:color w:val="auto"/>
          <w:kern w:val="2"/>
          <w:sz w:val="24"/>
          <w:szCs w:val="22"/>
          <w:highlight w:val="none"/>
          <w:lang w:val="zh-CN" w:eastAsia="zh-CN" w:bidi="ar-SA"/>
        </w:rPr>
      </w:pPr>
      <w:r>
        <w:rPr>
          <w:rFonts w:hint="eastAsia" w:ascii="宋体" w:hAnsi="宋体" w:eastAsia="宋体" w:cs="宋体"/>
          <w:i w:val="0"/>
          <w:iCs w:val="0"/>
          <w:color w:val="auto"/>
          <w:highlight w:val="none"/>
          <w:lang w:val="en-US" w:eastAsia="zh-CN"/>
        </w:rPr>
        <w:t>9</w:t>
      </w:r>
      <w:r>
        <w:rPr>
          <w:rFonts w:hint="eastAsia" w:ascii="宋体" w:hAnsi="宋体" w:eastAsia="宋体" w:cs="宋体"/>
          <w:i w:val="0"/>
          <w:iCs w:val="0"/>
          <w:color w:val="auto"/>
          <w:highlight w:val="none"/>
          <w:lang w:val="zh-CN"/>
        </w:rPr>
        <w:t>.1</w:t>
      </w:r>
      <w:r>
        <w:rPr>
          <w:rFonts w:hint="eastAsia" w:ascii="宋体" w:hAnsi="宋体" w:eastAsia="宋体" w:cs="宋体"/>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34"/>
        <w:ind w:firstLine="480"/>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en-US" w:eastAsia="zh-CN"/>
        </w:rPr>
        <w:t>9.2</w:t>
      </w:r>
      <w:r>
        <w:rPr>
          <w:rFonts w:hint="eastAsia" w:ascii="宋体" w:hAnsi="宋体" w:eastAsia="宋体" w:cs="宋体"/>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en-US" w:eastAsia="zh-CN"/>
        </w:rPr>
      </w:pPr>
      <w:bookmarkStart w:id="482" w:name="_Toc7088"/>
      <w:bookmarkStart w:id="483" w:name="_Toc19396"/>
      <w:bookmarkStart w:id="484" w:name="_Toc25559"/>
      <w:bookmarkStart w:id="485" w:name="_Toc163493637"/>
      <w:bookmarkStart w:id="486" w:name="_Toc163493639"/>
      <w:bookmarkStart w:id="487" w:name="_Toc156490348"/>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val="zh-CN" w:eastAsia="zh-CN"/>
        </w:rPr>
        <w:t>评审</w:t>
      </w:r>
      <w:r>
        <w:rPr>
          <w:rFonts w:hint="eastAsia" w:ascii="宋体" w:hAnsi="宋体" w:eastAsia="宋体" w:cs="宋体"/>
          <w:color w:val="auto"/>
          <w:sz w:val="28"/>
          <w:szCs w:val="28"/>
          <w:highlight w:val="none"/>
          <w:lang w:val="en-US" w:eastAsia="zh-CN"/>
        </w:rPr>
        <w:t>其他要求</w:t>
      </w:r>
      <w:bookmarkEnd w:id="482"/>
      <w:bookmarkEnd w:id="483"/>
      <w:bookmarkEnd w:id="484"/>
    </w:p>
    <w:p w14:paraId="1A2CFE29">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i w:val="0"/>
          <w:iCs w:val="0"/>
          <w:color w:val="auto"/>
          <w:highlight w:val="none"/>
          <w:shd w:val="clear" w:color="auto" w:fill="FFFFFF" w:themeFill="background1"/>
          <w:lang w:val="en-US" w:eastAsia="zh-CN"/>
        </w:rPr>
      </w:pPr>
      <w:bookmarkStart w:id="488" w:name="_Toc8486"/>
      <w:bookmarkStart w:id="489" w:name="_Toc22354"/>
      <w:bookmarkStart w:id="490" w:name="_Toc6838"/>
      <w:r>
        <w:rPr>
          <w:rFonts w:hint="eastAsia" w:ascii="宋体" w:hAnsi="宋体" w:eastAsia="宋体" w:cs="宋体"/>
          <w:i w:val="0"/>
          <w:iCs w:val="0"/>
          <w:color w:val="auto"/>
          <w:highlight w:val="none"/>
          <w:shd w:val="clear" w:color="auto" w:fill="FFFFFF" w:themeFill="background1"/>
          <w:lang w:val="en-US" w:eastAsia="zh-CN"/>
        </w:rPr>
        <w:t>/</w:t>
      </w:r>
    </w:p>
    <w:p w14:paraId="5672636A">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评审标准</w:t>
      </w:r>
      <w:bookmarkEnd w:id="485"/>
      <w:bookmarkEnd w:id="488"/>
      <w:bookmarkEnd w:id="489"/>
      <w:bookmarkEnd w:id="490"/>
    </w:p>
    <w:p w14:paraId="32B0EEA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91" w:name="_Toc163493638"/>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zh-CN" w:eastAsia="zh-CN" w:bidi="ar-SA"/>
        </w:rPr>
        <w:t>资格审查表</w:t>
      </w:r>
      <w:bookmarkEnd w:id="491"/>
    </w:p>
    <w:tbl>
      <w:tblPr>
        <w:tblStyle w:val="28"/>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6EAEC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46" w:type="dxa"/>
            <w:vAlign w:val="center"/>
          </w:tcPr>
          <w:p w14:paraId="3BE48BD6">
            <w:pPr>
              <w:tabs>
                <w:tab w:val="left" w:pos="1080"/>
              </w:tabs>
              <w:snapToGrid w:val="0"/>
              <w:jc w:val="center"/>
              <w:rPr>
                <w:b/>
                <w:color w:val="auto"/>
                <w:sz w:val="24"/>
                <w:highlight w:val="none"/>
              </w:rPr>
            </w:pPr>
            <w:r>
              <w:rPr>
                <w:b/>
                <w:color w:val="auto"/>
                <w:sz w:val="24"/>
                <w:highlight w:val="none"/>
              </w:rPr>
              <w:t>序号</w:t>
            </w:r>
          </w:p>
        </w:tc>
        <w:tc>
          <w:tcPr>
            <w:tcW w:w="1742" w:type="dxa"/>
            <w:vAlign w:val="center"/>
          </w:tcPr>
          <w:p w14:paraId="1053795F">
            <w:pPr>
              <w:tabs>
                <w:tab w:val="left" w:pos="1080"/>
              </w:tabs>
              <w:snapToGrid w:val="0"/>
              <w:jc w:val="center"/>
              <w:rPr>
                <w:b/>
                <w:color w:val="auto"/>
                <w:sz w:val="24"/>
                <w:highlight w:val="none"/>
              </w:rPr>
            </w:pPr>
            <w:r>
              <w:rPr>
                <w:b/>
                <w:color w:val="auto"/>
                <w:sz w:val="24"/>
                <w:highlight w:val="none"/>
              </w:rPr>
              <w:t>检查因素</w:t>
            </w:r>
          </w:p>
        </w:tc>
        <w:tc>
          <w:tcPr>
            <w:tcW w:w="4791" w:type="dxa"/>
            <w:vAlign w:val="center"/>
          </w:tcPr>
          <w:p w14:paraId="6614438B">
            <w:pPr>
              <w:tabs>
                <w:tab w:val="left" w:pos="1080"/>
              </w:tabs>
              <w:snapToGrid w:val="0"/>
              <w:jc w:val="center"/>
              <w:rPr>
                <w:b/>
                <w:color w:val="auto"/>
                <w:sz w:val="24"/>
                <w:highlight w:val="none"/>
              </w:rPr>
            </w:pPr>
            <w:r>
              <w:rPr>
                <w:b/>
                <w:color w:val="auto"/>
                <w:sz w:val="24"/>
                <w:highlight w:val="none"/>
              </w:rPr>
              <w:t>检查内容</w:t>
            </w:r>
          </w:p>
        </w:tc>
        <w:tc>
          <w:tcPr>
            <w:tcW w:w="1909" w:type="dxa"/>
            <w:vAlign w:val="center"/>
          </w:tcPr>
          <w:p w14:paraId="1FCA4BD1">
            <w:pPr>
              <w:tabs>
                <w:tab w:val="left" w:pos="1080"/>
              </w:tabs>
              <w:snapToGrid w:val="0"/>
              <w:jc w:val="center"/>
              <w:rPr>
                <w:b/>
                <w:color w:val="auto"/>
                <w:sz w:val="24"/>
                <w:highlight w:val="none"/>
              </w:rPr>
            </w:pPr>
            <w:r>
              <w:rPr>
                <w:b/>
                <w:color w:val="auto"/>
                <w:sz w:val="24"/>
                <w:highlight w:val="none"/>
              </w:rPr>
              <w:t>格式要求</w:t>
            </w:r>
          </w:p>
        </w:tc>
      </w:tr>
      <w:tr w14:paraId="3E449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6" w:type="dxa"/>
            <w:vAlign w:val="center"/>
          </w:tcPr>
          <w:p w14:paraId="687ECB0B">
            <w:pPr>
              <w:tabs>
                <w:tab w:val="left" w:pos="1080"/>
              </w:tabs>
              <w:snapToGrid w:val="0"/>
              <w:jc w:val="center"/>
              <w:rPr>
                <w:color w:val="auto"/>
                <w:sz w:val="24"/>
                <w:highlight w:val="none"/>
              </w:rPr>
            </w:pPr>
            <w:r>
              <w:rPr>
                <w:color w:val="auto"/>
                <w:sz w:val="24"/>
                <w:highlight w:val="none"/>
              </w:rPr>
              <w:t>1</w:t>
            </w:r>
          </w:p>
        </w:tc>
        <w:tc>
          <w:tcPr>
            <w:tcW w:w="1742" w:type="dxa"/>
            <w:vAlign w:val="center"/>
          </w:tcPr>
          <w:p w14:paraId="00248702">
            <w:pPr>
              <w:tabs>
                <w:tab w:val="left" w:pos="1080"/>
              </w:tabs>
              <w:snapToGrid w:val="0"/>
              <w:jc w:val="left"/>
              <w:rPr>
                <w:color w:val="auto"/>
                <w:sz w:val="24"/>
                <w:highlight w:val="none"/>
              </w:rPr>
            </w:pPr>
            <w:r>
              <w:rPr>
                <w:color w:val="auto"/>
                <w:sz w:val="24"/>
                <w:highlight w:val="none"/>
              </w:rPr>
              <w:t>法人或者其他组织的营业执照等证明文件，自然人的身份证明</w:t>
            </w:r>
          </w:p>
        </w:tc>
        <w:tc>
          <w:tcPr>
            <w:tcW w:w="4791" w:type="dxa"/>
            <w:vAlign w:val="center"/>
          </w:tcPr>
          <w:p w14:paraId="1B0872C5">
            <w:pPr>
              <w:tabs>
                <w:tab w:val="left" w:pos="1080"/>
              </w:tabs>
              <w:snapToGrid w:val="0"/>
              <w:jc w:val="left"/>
              <w:rPr>
                <w:color w:val="auto"/>
                <w:sz w:val="24"/>
                <w:highlight w:val="none"/>
              </w:rPr>
            </w:pPr>
            <w:r>
              <w:rPr>
                <w:color w:val="auto"/>
                <w:sz w:val="24"/>
                <w:highlight w:val="none"/>
              </w:rPr>
              <w:t>供应商为企业（包括合伙企业）的，应提供有效的“营业执照”；</w:t>
            </w:r>
          </w:p>
          <w:p w14:paraId="2C0D4F69">
            <w:pPr>
              <w:tabs>
                <w:tab w:val="left" w:pos="1080"/>
              </w:tabs>
              <w:snapToGrid w:val="0"/>
              <w:jc w:val="left"/>
              <w:rPr>
                <w:color w:val="auto"/>
                <w:sz w:val="24"/>
                <w:highlight w:val="none"/>
              </w:rPr>
            </w:pPr>
            <w:r>
              <w:rPr>
                <w:color w:val="auto"/>
                <w:sz w:val="24"/>
                <w:highlight w:val="none"/>
              </w:rPr>
              <w:t>供应商为事业单位的，应提供有效的“事业单位法人证书”；</w:t>
            </w:r>
          </w:p>
          <w:p w14:paraId="2FA73AB0">
            <w:pPr>
              <w:tabs>
                <w:tab w:val="left" w:pos="1080"/>
              </w:tabs>
              <w:snapToGrid w:val="0"/>
              <w:jc w:val="left"/>
              <w:rPr>
                <w:color w:val="auto"/>
                <w:sz w:val="24"/>
                <w:highlight w:val="none"/>
              </w:rPr>
            </w:pPr>
            <w:r>
              <w:rPr>
                <w:color w:val="auto"/>
                <w:sz w:val="24"/>
                <w:highlight w:val="none"/>
              </w:rPr>
              <w:t>供应商</w:t>
            </w:r>
            <w:r>
              <w:rPr>
                <w:rFonts w:hint="eastAsia"/>
                <w:color w:val="auto"/>
                <w:sz w:val="24"/>
                <w:highlight w:val="none"/>
              </w:rPr>
              <w:t>是非企业机构的，应提供有效的“执业许可证”、“登记证书”等证明文件</w:t>
            </w:r>
            <w:r>
              <w:rPr>
                <w:color w:val="auto"/>
                <w:sz w:val="24"/>
                <w:highlight w:val="none"/>
              </w:rPr>
              <w:t>；</w:t>
            </w:r>
          </w:p>
          <w:p w14:paraId="42918BF7">
            <w:pPr>
              <w:tabs>
                <w:tab w:val="left" w:pos="1080"/>
              </w:tabs>
              <w:snapToGrid w:val="0"/>
              <w:jc w:val="left"/>
              <w:rPr>
                <w:color w:val="auto"/>
                <w:sz w:val="24"/>
                <w:highlight w:val="none"/>
              </w:rPr>
            </w:pPr>
            <w:r>
              <w:rPr>
                <w:color w:val="auto"/>
                <w:sz w:val="24"/>
                <w:highlight w:val="none"/>
              </w:rPr>
              <w:t>供应商是个体工商户的，应提供有效的“个体工商户营业执照”；</w:t>
            </w:r>
          </w:p>
          <w:p w14:paraId="1BA8A2F0">
            <w:pPr>
              <w:tabs>
                <w:tab w:val="left" w:pos="1080"/>
              </w:tabs>
              <w:snapToGrid w:val="0"/>
              <w:jc w:val="left"/>
              <w:rPr>
                <w:color w:val="auto"/>
                <w:sz w:val="24"/>
                <w:highlight w:val="none"/>
              </w:rPr>
            </w:pPr>
            <w:r>
              <w:rPr>
                <w:color w:val="auto"/>
                <w:sz w:val="24"/>
                <w:highlight w:val="none"/>
              </w:rPr>
              <w:t>供应商是自然人的，应提供有效的自然人身份证明。</w:t>
            </w:r>
          </w:p>
          <w:p w14:paraId="7A50E430">
            <w:pPr>
              <w:tabs>
                <w:tab w:val="left" w:pos="1080"/>
              </w:tabs>
              <w:snapToGrid w:val="0"/>
              <w:jc w:val="left"/>
              <w:rPr>
                <w:color w:val="auto"/>
                <w:sz w:val="24"/>
                <w:highlight w:val="none"/>
              </w:rPr>
            </w:pPr>
            <w:r>
              <w:rPr>
                <w:color w:val="auto"/>
                <w:sz w:val="24"/>
                <w:highlight w:val="none"/>
              </w:rPr>
              <w:t>若本项目允许分支机构参加响应，则分支机构参加</w:t>
            </w:r>
            <w:r>
              <w:rPr>
                <w:color w:val="auto"/>
                <w:kern w:val="0"/>
                <w:sz w:val="24"/>
                <w:highlight w:val="none"/>
              </w:rPr>
              <w:t>响应</w:t>
            </w:r>
            <w:r>
              <w:rPr>
                <w:color w:val="auto"/>
                <w:sz w:val="24"/>
                <w:highlight w:val="none"/>
              </w:rPr>
              <w:t>的，此处可提供该分支机构或其所属法人或其他组织的相应证明文件。</w:t>
            </w:r>
          </w:p>
        </w:tc>
        <w:tc>
          <w:tcPr>
            <w:tcW w:w="1909" w:type="dxa"/>
            <w:vAlign w:val="center"/>
          </w:tcPr>
          <w:p w14:paraId="71803747">
            <w:pPr>
              <w:tabs>
                <w:tab w:val="left" w:pos="1080"/>
              </w:tabs>
              <w:snapToGrid w:val="0"/>
              <w:jc w:val="left"/>
              <w:rPr>
                <w:rFonts w:hint="eastAsia" w:eastAsia="宋体"/>
                <w:color w:val="auto"/>
                <w:sz w:val="24"/>
                <w:highlight w:val="none"/>
                <w:lang w:eastAsia="zh-CN"/>
              </w:rPr>
            </w:pPr>
            <w:r>
              <w:rPr>
                <w:color w:val="auto"/>
                <w:sz w:val="24"/>
                <w:highlight w:val="none"/>
              </w:rPr>
              <w:t>提供证明文件的电子件或电子证照</w:t>
            </w:r>
          </w:p>
        </w:tc>
      </w:tr>
      <w:tr w14:paraId="56EEA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6" w:type="dxa"/>
            <w:vAlign w:val="center"/>
          </w:tcPr>
          <w:p w14:paraId="1A185DE8">
            <w:pPr>
              <w:tabs>
                <w:tab w:val="left" w:pos="1080"/>
              </w:tabs>
              <w:snapToGrid w:val="0"/>
              <w:jc w:val="center"/>
              <w:rPr>
                <w:rFonts w:hint="eastAsia"/>
                <w:color w:val="auto"/>
                <w:sz w:val="24"/>
                <w:highlight w:val="none"/>
              </w:rPr>
            </w:pPr>
            <w:r>
              <w:rPr>
                <w:rFonts w:hint="eastAsia"/>
                <w:color w:val="auto"/>
                <w:sz w:val="24"/>
                <w:highlight w:val="none"/>
              </w:rPr>
              <w:t>2</w:t>
            </w:r>
          </w:p>
        </w:tc>
        <w:tc>
          <w:tcPr>
            <w:tcW w:w="1742" w:type="dxa"/>
            <w:vAlign w:val="center"/>
          </w:tcPr>
          <w:p w14:paraId="28D9D4FB">
            <w:pPr>
              <w:tabs>
                <w:tab w:val="left" w:pos="1080"/>
              </w:tabs>
              <w:snapToGrid w:val="0"/>
              <w:jc w:val="left"/>
              <w:rPr>
                <w:rFonts w:ascii="Times New Roman" w:hAnsi="Times New Roman"/>
                <w:color w:val="auto"/>
                <w:sz w:val="24"/>
                <w:highlight w:val="none"/>
              </w:rPr>
            </w:pPr>
            <w:r>
              <w:rPr>
                <w:rFonts w:hint="eastAsia" w:ascii="Times New Roman" w:hAnsi="Times New Roman"/>
                <w:color w:val="auto"/>
                <w:sz w:val="24"/>
                <w:highlight w:val="none"/>
              </w:rPr>
              <w:t>具有良好的商业信誉和健全的财务会计制度</w:t>
            </w:r>
          </w:p>
        </w:tc>
        <w:tc>
          <w:tcPr>
            <w:tcW w:w="4791" w:type="dxa"/>
            <w:vAlign w:val="center"/>
          </w:tcPr>
          <w:p w14:paraId="134390AF">
            <w:pPr>
              <w:tabs>
                <w:tab w:val="left" w:pos="1080"/>
              </w:tabs>
              <w:snapToGrid w:val="0"/>
              <w:jc w:val="left"/>
              <w:rPr>
                <w:rFonts w:ascii="Times New Roman" w:hAnsi="Times New Roman"/>
                <w:color w:val="auto"/>
                <w:sz w:val="24"/>
                <w:highlight w:val="none"/>
              </w:rPr>
            </w:pPr>
            <w:r>
              <w:rPr>
                <w:rFonts w:hint="eastAsia" w:ascii="Times New Roman" w:hAnsi="Times New Roman"/>
                <w:color w:val="auto"/>
                <w:sz w:val="24"/>
                <w:highlight w:val="none"/>
              </w:rPr>
              <w:t>提供具有良好的商业信誉和健全的财务会计制度的承诺书。</w:t>
            </w:r>
          </w:p>
        </w:tc>
        <w:tc>
          <w:tcPr>
            <w:tcW w:w="1909" w:type="dxa"/>
            <w:vAlign w:val="center"/>
          </w:tcPr>
          <w:p w14:paraId="1E812E9A">
            <w:pPr>
              <w:tabs>
                <w:tab w:val="left" w:pos="1080"/>
              </w:tabs>
              <w:snapToGrid w:val="0"/>
              <w:jc w:val="left"/>
              <w:rPr>
                <w:rFonts w:hint="default" w:eastAsia="宋体"/>
                <w:color w:val="auto"/>
                <w:sz w:val="24"/>
                <w:highlight w:val="none"/>
                <w:lang w:val="en-US" w:eastAsia="zh-CN"/>
              </w:rPr>
            </w:pPr>
            <w:r>
              <w:rPr>
                <w:rFonts w:hint="eastAsia"/>
                <w:color w:val="auto"/>
                <w:sz w:val="24"/>
                <w:highlight w:val="none"/>
                <w:lang w:val="en-US" w:eastAsia="zh-CN"/>
              </w:rPr>
              <w:t>格式自拟</w:t>
            </w:r>
          </w:p>
        </w:tc>
      </w:tr>
      <w:tr w14:paraId="782CB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46" w:type="dxa"/>
            <w:vAlign w:val="center"/>
          </w:tcPr>
          <w:p w14:paraId="7639BBB2">
            <w:pPr>
              <w:tabs>
                <w:tab w:val="left" w:pos="1080"/>
              </w:tabs>
              <w:snapToGrid w:val="0"/>
              <w:jc w:val="center"/>
              <w:rPr>
                <w:rFonts w:hint="eastAsia"/>
                <w:color w:val="auto"/>
                <w:sz w:val="24"/>
                <w:highlight w:val="none"/>
              </w:rPr>
            </w:pPr>
            <w:r>
              <w:rPr>
                <w:rFonts w:hint="eastAsia"/>
                <w:color w:val="auto"/>
                <w:sz w:val="24"/>
                <w:highlight w:val="none"/>
              </w:rPr>
              <w:t>3</w:t>
            </w:r>
          </w:p>
        </w:tc>
        <w:tc>
          <w:tcPr>
            <w:tcW w:w="1742" w:type="dxa"/>
            <w:vAlign w:val="center"/>
          </w:tcPr>
          <w:p w14:paraId="770CC28B">
            <w:pPr>
              <w:tabs>
                <w:tab w:val="left" w:pos="1080"/>
              </w:tabs>
              <w:snapToGrid w:val="0"/>
              <w:jc w:val="left"/>
              <w:rPr>
                <w:color w:val="auto"/>
                <w:sz w:val="24"/>
                <w:highlight w:val="none"/>
              </w:rPr>
            </w:pPr>
            <w:r>
              <w:rPr>
                <w:color w:val="auto"/>
                <w:sz w:val="24"/>
                <w:highlight w:val="none"/>
              </w:rPr>
              <w:t>依法缴纳税收和社会保障资金的相关材料；</w:t>
            </w:r>
          </w:p>
        </w:tc>
        <w:tc>
          <w:tcPr>
            <w:tcW w:w="4791" w:type="dxa"/>
            <w:vAlign w:val="center"/>
          </w:tcPr>
          <w:p w14:paraId="7419F7B1">
            <w:pPr>
              <w:tabs>
                <w:tab w:val="left" w:pos="1080"/>
              </w:tabs>
              <w:snapToGrid w:val="0"/>
              <w:jc w:val="left"/>
              <w:rPr>
                <w:color w:val="auto"/>
                <w:sz w:val="24"/>
                <w:highlight w:val="none"/>
              </w:rPr>
            </w:pPr>
            <w:r>
              <w:rPr>
                <w:rFonts w:hint="eastAsia"/>
                <w:color w:val="auto"/>
                <w:sz w:val="24"/>
                <w:highlight w:val="none"/>
              </w:rPr>
              <w:t>提供依法缴纳税收和社会保障资金的相关材料的承诺书。</w:t>
            </w:r>
          </w:p>
        </w:tc>
        <w:tc>
          <w:tcPr>
            <w:tcW w:w="1909" w:type="dxa"/>
            <w:vAlign w:val="center"/>
          </w:tcPr>
          <w:p w14:paraId="074261AA">
            <w:pPr>
              <w:tabs>
                <w:tab w:val="left" w:pos="1080"/>
              </w:tabs>
              <w:snapToGrid w:val="0"/>
              <w:jc w:val="left"/>
              <w:rPr>
                <w:color w:val="auto"/>
                <w:sz w:val="24"/>
                <w:highlight w:val="none"/>
              </w:rPr>
            </w:pPr>
          </w:p>
        </w:tc>
      </w:tr>
      <w:tr w14:paraId="5CD0A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6" w:type="dxa"/>
            <w:vAlign w:val="center"/>
          </w:tcPr>
          <w:p w14:paraId="06DBBD23">
            <w:pPr>
              <w:tabs>
                <w:tab w:val="left" w:pos="1080"/>
              </w:tabs>
              <w:snapToGrid w:val="0"/>
              <w:jc w:val="center"/>
              <w:rPr>
                <w:rFonts w:hint="eastAsia"/>
                <w:color w:val="auto"/>
                <w:sz w:val="24"/>
                <w:highlight w:val="none"/>
              </w:rPr>
            </w:pPr>
            <w:r>
              <w:rPr>
                <w:rFonts w:hint="eastAsia"/>
                <w:color w:val="auto"/>
                <w:sz w:val="24"/>
                <w:highlight w:val="none"/>
              </w:rPr>
              <w:t>4</w:t>
            </w:r>
          </w:p>
        </w:tc>
        <w:tc>
          <w:tcPr>
            <w:tcW w:w="1742" w:type="dxa"/>
            <w:vAlign w:val="center"/>
          </w:tcPr>
          <w:p w14:paraId="1B786FD1">
            <w:pPr>
              <w:tabs>
                <w:tab w:val="left" w:pos="1080"/>
              </w:tabs>
              <w:snapToGrid w:val="0"/>
              <w:jc w:val="left"/>
              <w:rPr>
                <w:color w:val="auto"/>
                <w:sz w:val="24"/>
                <w:highlight w:val="none"/>
              </w:rPr>
            </w:pPr>
            <w:r>
              <w:rPr>
                <w:color w:val="auto"/>
                <w:sz w:val="24"/>
                <w:highlight w:val="none"/>
              </w:rPr>
              <w:t>具备履行合同所必需的设备和专业技术能力的证明</w:t>
            </w:r>
          </w:p>
        </w:tc>
        <w:tc>
          <w:tcPr>
            <w:tcW w:w="4791" w:type="dxa"/>
            <w:vAlign w:val="center"/>
          </w:tcPr>
          <w:p w14:paraId="5859D927">
            <w:pPr>
              <w:tabs>
                <w:tab w:val="left" w:pos="1080"/>
              </w:tabs>
              <w:snapToGrid w:val="0"/>
              <w:jc w:val="left"/>
              <w:rPr>
                <w:color w:val="auto"/>
                <w:sz w:val="24"/>
                <w:highlight w:val="none"/>
              </w:rPr>
            </w:pPr>
            <w:r>
              <w:rPr>
                <w:rFonts w:hint="eastAsia"/>
                <w:color w:val="auto"/>
                <w:sz w:val="24"/>
                <w:highlight w:val="none"/>
              </w:rPr>
              <w:t>提供了可充分满足履行合同所需设备和专业技术能力的承诺书。</w:t>
            </w:r>
          </w:p>
        </w:tc>
        <w:tc>
          <w:tcPr>
            <w:tcW w:w="1909" w:type="dxa"/>
            <w:vAlign w:val="center"/>
          </w:tcPr>
          <w:p w14:paraId="10B4E7AC">
            <w:pPr>
              <w:tabs>
                <w:tab w:val="left" w:pos="1080"/>
              </w:tabs>
              <w:snapToGrid w:val="0"/>
              <w:jc w:val="left"/>
              <w:rPr>
                <w:color w:val="auto"/>
                <w:sz w:val="24"/>
                <w:highlight w:val="none"/>
              </w:rPr>
            </w:pPr>
            <w:r>
              <w:rPr>
                <w:rFonts w:hint="eastAsia" w:ascii="Times New Roman" w:hAnsi="Times New Roman"/>
                <w:color w:val="auto"/>
                <w:sz w:val="24"/>
                <w:highlight w:val="none"/>
              </w:rPr>
              <w:t xml:space="preserve">加盖供应商公章。 </w:t>
            </w:r>
          </w:p>
        </w:tc>
      </w:tr>
      <w:tr w14:paraId="30EDD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91" w:hRule="atLeast"/>
          <w:jc w:val="center"/>
        </w:trPr>
        <w:tc>
          <w:tcPr>
            <w:tcW w:w="846" w:type="dxa"/>
            <w:vAlign w:val="center"/>
          </w:tcPr>
          <w:p w14:paraId="36AA6721">
            <w:pPr>
              <w:tabs>
                <w:tab w:val="left" w:pos="1080"/>
              </w:tabs>
              <w:snapToGrid w:val="0"/>
              <w:jc w:val="center"/>
              <w:rPr>
                <w:rFonts w:hint="eastAsia"/>
                <w:color w:val="auto"/>
                <w:sz w:val="24"/>
                <w:highlight w:val="none"/>
              </w:rPr>
            </w:pPr>
            <w:r>
              <w:rPr>
                <w:rFonts w:hint="eastAsia"/>
                <w:color w:val="auto"/>
                <w:sz w:val="24"/>
                <w:highlight w:val="none"/>
              </w:rPr>
              <w:t>5</w:t>
            </w:r>
          </w:p>
        </w:tc>
        <w:tc>
          <w:tcPr>
            <w:tcW w:w="1742" w:type="dxa"/>
            <w:vAlign w:val="center"/>
          </w:tcPr>
          <w:p w14:paraId="736C3168">
            <w:pPr>
              <w:tabs>
                <w:tab w:val="left" w:pos="1080"/>
              </w:tabs>
              <w:snapToGrid w:val="0"/>
              <w:jc w:val="left"/>
              <w:rPr>
                <w:color w:val="auto"/>
                <w:sz w:val="24"/>
                <w:highlight w:val="none"/>
              </w:rPr>
            </w:pPr>
            <w:r>
              <w:rPr>
                <w:color w:val="auto"/>
                <w:sz w:val="24"/>
                <w:highlight w:val="none"/>
              </w:rPr>
              <w:t>参加政府采购活动前3年内在经营活动中没有重大违法记录的书面声明</w:t>
            </w:r>
          </w:p>
        </w:tc>
        <w:tc>
          <w:tcPr>
            <w:tcW w:w="4791" w:type="dxa"/>
            <w:vAlign w:val="center"/>
          </w:tcPr>
          <w:p w14:paraId="54859DF5">
            <w:pPr>
              <w:tabs>
                <w:tab w:val="left" w:pos="1080"/>
              </w:tabs>
              <w:snapToGrid w:val="0"/>
              <w:jc w:val="left"/>
              <w:rPr>
                <w:color w:val="auto"/>
                <w:sz w:val="24"/>
                <w:highlight w:val="none"/>
              </w:rPr>
            </w:pPr>
            <w:r>
              <w:rPr>
                <w:rFonts w:hint="eastAsia"/>
                <w:color w:val="auto"/>
                <w:sz w:val="24"/>
                <w:highlight w:val="none"/>
              </w:rPr>
              <w:t>提供了参加政府采购活动前三年内，在经营活动中没有重大违法记录的书面声明函；</w:t>
            </w:r>
          </w:p>
        </w:tc>
        <w:tc>
          <w:tcPr>
            <w:tcW w:w="1909" w:type="dxa"/>
            <w:vAlign w:val="center"/>
          </w:tcPr>
          <w:p w14:paraId="7724D4C8">
            <w:pPr>
              <w:tabs>
                <w:tab w:val="left" w:pos="1080"/>
              </w:tabs>
              <w:snapToGrid w:val="0"/>
              <w:jc w:val="left"/>
              <w:rPr>
                <w:color w:val="auto"/>
                <w:sz w:val="24"/>
                <w:highlight w:val="none"/>
              </w:rPr>
            </w:pPr>
            <w:r>
              <w:rPr>
                <w:rFonts w:hint="eastAsia" w:ascii="Times New Roman" w:hAnsi="Times New Roman"/>
                <w:color w:val="auto"/>
                <w:sz w:val="24"/>
                <w:highlight w:val="none"/>
              </w:rPr>
              <w:t xml:space="preserve">加盖供应商公章。 </w:t>
            </w:r>
          </w:p>
        </w:tc>
      </w:tr>
      <w:tr w14:paraId="758C9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6" w:type="dxa"/>
            <w:vAlign w:val="center"/>
          </w:tcPr>
          <w:p w14:paraId="32973A3D">
            <w:pPr>
              <w:tabs>
                <w:tab w:val="left" w:pos="1080"/>
              </w:tabs>
              <w:snapToGrid w:val="0"/>
              <w:jc w:val="center"/>
              <w:rPr>
                <w:rFonts w:hint="eastAsia"/>
                <w:color w:val="auto"/>
                <w:sz w:val="24"/>
                <w:highlight w:val="none"/>
              </w:rPr>
            </w:pPr>
            <w:r>
              <w:rPr>
                <w:rFonts w:hint="eastAsia"/>
                <w:color w:val="auto"/>
                <w:sz w:val="24"/>
                <w:highlight w:val="none"/>
              </w:rPr>
              <w:t>6</w:t>
            </w:r>
          </w:p>
        </w:tc>
        <w:tc>
          <w:tcPr>
            <w:tcW w:w="1742" w:type="dxa"/>
            <w:vAlign w:val="center"/>
          </w:tcPr>
          <w:p w14:paraId="74F950FA">
            <w:pPr>
              <w:tabs>
                <w:tab w:val="left" w:pos="1080"/>
              </w:tabs>
              <w:snapToGrid w:val="0"/>
              <w:rPr>
                <w:rFonts w:ascii="Times New Roman" w:hAnsi="Times New Roman"/>
                <w:color w:val="auto"/>
                <w:sz w:val="24"/>
                <w:highlight w:val="none"/>
              </w:rPr>
            </w:pPr>
            <w:r>
              <w:rPr>
                <w:color w:val="auto"/>
                <w:sz w:val="24"/>
                <w:highlight w:val="none"/>
              </w:rPr>
              <w:t>供应商信用记录</w:t>
            </w:r>
          </w:p>
        </w:tc>
        <w:tc>
          <w:tcPr>
            <w:tcW w:w="4791" w:type="dxa"/>
            <w:vAlign w:val="center"/>
          </w:tcPr>
          <w:p w14:paraId="4184031D">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1B51DF4D">
            <w:pPr>
              <w:tabs>
                <w:tab w:val="left" w:pos="900"/>
                <w:tab w:val="left" w:pos="1980"/>
              </w:tabs>
              <w:snapToGrid w:val="0"/>
              <w:rPr>
                <w:color w:val="auto"/>
                <w:sz w:val="24"/>
                <w:highlight w:val="none"/>
              </w:rPr>
            </w:pPr>
            <w:r>
              <w:rPr>
                <w:color w:val="auto"/>
                <w:sz w:val="24"/>
                <w:highlight w:val="none"/>
              </w:rPr>
              <w:t>截止时点：</w:t>
            </w:r>
            <w:r>
              <w:rPr>
                <w:color w:val="auto"/>
                <w:kern w:val="0"/>
                <w:sz w:val="24"/>
                <w:szCs w:val="20"/>
                <w:highlight w:val="none"/>
              </w:rPr>
              <w:t>首次响应文件提交截止时间以后</w:t>
            </w:r>
            <w:r>
              <w:rPr>
                <w:color w:val="auto"/>
                <w:sz w:val="24"/>
                <w:highlight w:val="none"/>
              </w:rPr>
              <w:t>、资格性检查阶段采购人或采购代理机构的实际查询时间为准；</w:t>
            </w:r>
          </w:p>
          <w:p w14:paraId="48CC7DE6">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w:t>
            </w:r>
            <w:r>
              <w:rPr>
                <w:rFonts w:hint="eastAsia"/>
                <w:color w:val="auto"/>
                <w:sz w:val="24"/>
                <w:highlight w:val="none"/>
                <w:lang w:val="en-US" w:eastAsia="zh-CN"/>
              </w:rPr>
              <w:t>招标</w:t>
            </w:r>
            <w:r>
              <w:rPr>
                <w:color w:val="auto"/>
                <w:sz w:val="24"/>
                <w:highlight w:val="none"/>
              </w:rPr>
              <w:t>文件一并保存；</w:t>
            </w:r>
          </w:p>
          <w:p w14:paraId="4FD5AC85">
            <w:pPr>
              <w:tabs>
                <w:tab w:val="left" w:pos="1080"/>
              </w:tabs>
              <w:snapToGrid w:val="0"/>
              <w:rPr>
                <w:rFonts w:ascii="Times New Roman" w:hAnsi="Times New Roman"/>
                <w:color w:val="auto"/>
                <w:sz w:val="24"/>
                <w:highlight w:val="none"/>
              </w:rPr>
            </w:pPr>
            <w:r>
              <w:rPr>
                <w:color w:val="auto"/>
                <w:sz w:val="24"/>
                <w:highlight w:val="none"/>
              </w:rPr>
              <w:t>信用信息的使用原则：经认定的被列入失信被执行人、重大税收违法案件当事人名单、政府采购严重违法失信行为记录名单的供应商，其</w:t>
            </w:r>
            <w:r>
              <w:rPr>
                <w:b/>
                <w:color w:val="auto"/>
                <w:sz w:val="24"/>
                <w:highlight w:val="none"/>
              </w:rPr>
              <w:t>响应无效</w:t>
            </w:r>
            <w:r>
              <w:rPr>
                <w:color w:val="auto"/>
                <w:sz w:val="24"/>
                <w:highlight w:val="none"/>
              </w:rPr>
              <w:t>。联合体形式</w:t>
            </w:r>
            <w:r>
              <w:rPr>
                <w:rFonts w:hint="eastAsia"/>
                <w:color w:val="auto"/>
                <w:sz w:val="24"/>
                <w:highlight w:val="none"/>
                <w:lang w:val="en-US" w:eastAsia="zh-CN"/>
              </w:rPr>
              <w:t>招标</w:t>
            </w:r>
            <w:r>
              <w:rPr>
                <w:color w:val="auto"/>
                <w:sz w:val="24"/>
                <w:highlight w:val="none"/>
              </w:rPr>
              <w:t>的，联合体成员存在不良信用记录，视同联合体存在不良信用记录。</w:t>
            </w:r>
          </w:p>
        </w:tc>
        <w:tc>
          <w:tcPr>
            <w:tcW w:w="1909" w:type="dxa"/>
            <w:vAlign w:val="center"/>
          </w:tcPr>
          <w:p w14:paraId="30950810">
            <w:pPr>
              <w:tabs>
                <w:tab w:val="left" w:pos="1080"/>
              </w:tabs>
              <w:snapToGrid w:val="0"/>
              <w:jc w:val="left"/>
              <w:rPr>
                <w:color w:val="auto"/>
                <w:sz w:val="24"/>
                <w:highlight w:val="none"/>
              </w:rPr>
            </w:pPr>
            <w:r>
              <w:rPr>
                <w:rFonts w:hint="eastAsia"/>
                <w:color w:val="auto"/>
                <w:sz w:val="24"/>
                <w:highlight w:val="none"/>
                <w:lang w:val="en-US" w:eastAsia="zh-CN"/>
              </w:rPr>
              <w:t>投标人未</w:t>
            </w:r>
            <w:r>
              <w:rPr>
                <w:color w:val="auto"/>
                <w:sz w:val="24"/>
                <w:highlight w:val="none"/>
              </w:rPr>
              <w:t>提供，由采购人或采购代理机构查询。</w:t>
            </w:r>
          </w:p>
        </w:tc>
      </w:tr>
      <w:tr w14:paraId="16916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5" w:hRule="atLeast"/>
          <w:jc w:val="center"/>
        </w:trPr>
        <w:tc>
          <w:tcPr>
            <w:tcW w:w="846" w:type="dxa"/>
            <w:vAlign w:val="center"/>
          </w:tcPr>
          <w:p w14:paraId="05D595C3">
            <w:pPr>
              <w:tabs>
                <w:tab w:val="left" w:pos="1080"/>
              </w:tabs>
              <w:snapToGrid w:val="0"/>
              <w:jc w:val="center"/>
              <w:rPr>
                <w:rFonts w:hint="eastAsia" w:eastAsia="宋体"/>
                <w:color w:val="auto"/>
                <w:sz w:val="24"/>
                <w:highlight w:val="none"/>
                <w:lang w:val="en-US" w:eastAsia="zh-CN"/>
              </w:rPr>
            </w:pPr>
            <w:r>
              <w:rPr>
                <w:rFonts w:hint="eastAsia"/>
                <w:color w:val="auto"/>
                <w:sz w:val="24"/>
                <w:highlight w:val="none"/>
                <w:lang w:val="en-US" w:eastAsia="zh-CN"/>
              </w:rPr>
              <w:t>7</w:t>
            </w:r>
          </w:p>
        </w:tc>
        <w:tc>
          <w:tcPr>
            <w:tcW w:w="1742" w:type="dxa"/>
            <w:vAlign w:val="center"/>
          </w:tcPr>
          <w:p w14:paraId="11187BF7">
            <w:pPr>
              <w:tabs>
                <w:tab w:val="left" w:pos="1080"/>
              </w:tabs>
              <w:snapToGrid w:val="0"/>
              <w:rPr>
                <w:color w:val="auto"/>
                <w:sz w:val="24"/>
                <w:highlight w:val="none"/>
              </w:rPr>
            </w:pPr>
            <w:r>
              <w:rPr>
                <w:rFonts w:hint="eastAsia"/>
                <w:color w:val="auto"/>
                <w:sz w:val="24"/>
                <w:highlight w:val="none"/>
              </w:rPr>
              <w:t>中小企业声明函</w:t>
            </w:r>
          </w:p>
        </w:tc>
        <w:tc>
          <w:tcPr>
            <w:tcW w:w="4791" w:type="dxa"/>
            <w:vAlign w:val="center"/>
          </w:tcPr>
          <w:p w14:paraId="414085B6">
            <w:pPr>
              <w:tabs>
                <w:tab w:val="left" w:pos="1080"/>
              </w:tabs>
              <w:snapToGrid w:val="0"/>
              <w:rPr>
                <w:rFonts w:hint="eastAsia" w:eastAsia="宋体"/>
                <w:color w:val="auto"/>
                <w:sz w:val="24"/>
                <w:highlight w:val="none"/>
                <w:lang w:val="en-US" w:eastAsia="zh-CN"/>
              </w:rPr>
            </w:pPr>
            <w:r>
              <w:rPr>
                <w:rFonts w:hint="eastAsia"/>
                <w:color w:val="auto"/>
                <w:sz w:val="24"/>
                <w:highlight w:val="none"/>
              </w:rPr>
              <w:t>供应商应为小</w:t>
            </w:r>
            <w:r>
              <w:rPr>
                <w:rFonts w:hint="eastAsia"/>
                <w:color w:val="auto"/>
                <w:sz w:val="24"/>
                <w:highlight w:val="none"/>
                <w:lang w:val="en-US" w:eastAsia="zh-CN"/>
              </w:rPr>
              <w:t>微</w:t>
            </w:r>
            <w:r>
              <w:rPr>
                <w:rFonts w:hint="eastAsia"/>
                <w:color w:val="auto"/>
                <w:sz w:val="24"/>
                <w:highlight w:val="none"/>
              </w:rPr>
              <w:t>企业</w:t>
            </w:r>
            <w:r>
              <w:rPr>
                <w:rFonts w:hint="eastAsia"/>
                <w:color w:val="auto"/>
                <w:sz w:val="24"/>
                <w:highlight w:val="none"/>
                <w:lang w:val="en-US" w:eastAsia="zh-CN"/>
              </w:rPr>
              <w:t>提供《中小企业声明函》</w:t>
            </w:r>
          </w:p>
        </w:tc>
        <w:tc>
          <w:tcPr>
            <w:tcW w:w="1909" w:type="dxa"/>
            <w:vAlign w:val="center"/>
          </w:tcPr>
          <w:p w14:paraId="244BCE05">
            <w:pPr>
              <w:tabs>
                <w:tab w:val="left" w:pos="1080"/>
              </w:tabs>
              <w:snapToGrid w:val="0"/>
              <w:jc w:val="left"/>
              <w:rPr>
                <w:rFonts w:hint="eastAsia"/>
                <w:color w:val="auto"/>
                <w:sz w:val="24"/>
                <w:highlight w:val="none"/>
                <w:lang w:val="en-US" w:eastAsia="zh-CN"/>
              </w:rPr>
            </w:pPr>
          </w:p>
        </w:tc>
      </w:tr>
    </w:tbl>
    <w:p w14:paraId="53A41A5F">
      <w:pPr>
        <w:spacing w:line="360" w:lineRule="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备注：</w:t>
      </w:r>
    </w:p>
    <w:p w14:paraId="509818B3">
      <w:pPr>
        <w:pStyle w:val="38"/>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eastAsia="zh-CN"/>
        </w:rPr>
        <w:t>供应商须按上表格式要求提供相关证明文件</w:t>
      </w:r>
      <w:r>
        <w:rPr>
          <w:rFonts w:hint="eastAsia" w:ascii="宋体" w:hAnsi="宋体" w:eastAsia="宋体" w:cs="宋体"/>
          <w:i w:val="0"/>
          <w:iCs w:val="0"/>
          <w:color w:val="auto"/>
          <w:sz w:val="24"/>
          <w:szCs w:val="24"/>
          <w:highlight w:val="none"/>
        </w:rPr>
        <w:t>，响应文件中须编入清晰的扫描件或网页截图。所有证明材料须清晰可辨认，如因证明材料模糊无法辨认，缺页、漏页导致无法进行评审认定的</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责任由供应商</w:t>
      </w:r>
      <w:r>
        <w:rPr>
          <w:rFonts w:hint="eastAsia" w:ascii="宋体" w:hAnsi="宋体" w:eastAsia="宋体" w:cs="宋体"/>
          <w:i w:val="0"/>
          <w:iCs w:val="0"/>
          <w:color w:val="auto"/>
          <w:sz w:val="24"/>
          <w:szCs w:val="24"/>
          <w:highlight w:val="none"/>
          <w:lang w:val="en-US" w:eastAsia="zh-CN"/>
        </w:rPr>
        <w:t>承担</w:t>
      </w:r>
      <w:r>
        <w:rPr>
          <w:rFonts w:hint="eastAsia" w:ascii="宋体" w:hAnsi="宋体" w:eastAsia="宋体" w:cs="宋体"/>
          <w:i w:val="0"/>
          <w:iCs w:val="0"/>
          <w:color w:val="auto"/>
          <w:sz w:val="24"/>
          <w:szCs w:val="24"/>
          <w:highlight w:val="none"/>
        </w:rPr>
        <w:t>。</w:t>
      </w:r>
    </w:p>
    <w:p w14:paraId="7CBBBAE9">
      <w:pPr>
        <w:pStyle w:val="3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2.</w:t>
      </w:r>
      <w:r>
        <w:rPr>
          <w:rFonts w:hint="eastAsia" w:ascii="宋体" w:hAnsi="宋体" w:eastAsia="宋体" w:cs="宋体"/>
          <w:i w:val="0"/>
          <w:iCs w:val="0"/>
          <w:color w:val="auto"/>
          <w:sz w:val="24"/>
          <w:szCs w:val="24"/>
          <w:highlight w:val="none"/>
          <w:lang w:val="zh-CN"/>
        </w:rPr>
        <w:t>信用信息核</w:t>
      </w:r>
      <w:r>
        <w:rPr>
          <w:rFonts w:hint="eastAsia" w:ascii="宋体" w:hAnsi="宋体" w:eastAsia="宋体" w:cs="宋体"/>
          <w:i w:val="0"/>
          <w:iCs w:val="0"/>
          <w:color w:val="auto"/>
          <w:sz w:val="24"/>
          <w:szCs w:val="24"/>
          <w:highlight w:val="none"/>
        </w:rPr>
        <w:t>查</w:t>
      </w:r>
    </w:p>
    <w:p w14:paraId="0FB875AC">
      <w:pPr>
        <w:pStyle w:val="34"/>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2.1资格审查</w:t>
      </w:r>
      <w:r>
        <w:rPr>
          <w:rFonts w:hint="eastAsia" w:ascii="宋体" w:hAnsi="宋体" w:eastAsia="宋体" w:cs="宋体"/>
          <w:i w:val="0"/>
          <w:iCs w:val="0"/>
          <w:color w:val="auto"/>
          <w:sz w:val="24"/>
          <w:szCs w:val="24"/>
          <w:highlight w:val="none"/>
          <w:lang w:eastAsia="zh-CN"/>
        </w:rPr>
        <w:t>阶段</w:t>
      </w:r>
      <w:r>
        <w:rPr>
          <w:rFonts w:hint="eastAsia" w:ascii="宋体" w:hAnsi="宋体" w:eastAsia="宋体" w:cs="宋体"/>
          <w:i w:val="0"/>
          <w:iCs w:val="0"/>
          <w:color w:val="auto"/>
          <w:sz w:val="24"/>
          <w:szCs w:val="24"/>
          <w:highlight w:val="none"/>
        </w:rPr>
        <w:t>应当核查供应商信用记录，供应商被列入失信被执行人、重大税收违法失信主体、政府采购严重违法失信行为记录名单的，采购</w:t>
      </w:r>
      <w:r>
        <w:rPr>
          <w:rFonts w:hint="eastAsia" w:ascii="宋体" w:hAnsi="宋体" w:eastAsia="宋体" w:cs="宋体"/>
          <w:i w:val="0"/>
          <w:iCs w:val="0"/>
          <w:color w:val="auto"/>
          <w:sz w:val="24"/>
          <w:szCs w:val="24"/>
          <w:highlight w:val="none"/>
          <w:lang w:val="en-US" w:eastAsia="zh-CN"/>
        </w:rPr>
        <w:t>人</w:t>
      </w:r>
      <w:r>
        <w:rPr>
          <w:rFonts w:hint="eastAsia" w:ascii="宋体" w:hAnsi="宋体" w:eastAsia="宋体" w:cs="宋体"/>
          <w:i w:val="0"/>
          <w:iCs w:val="0"/>
          <w:color w:val="auto"/>
          <w:sz w:val="24"/>
          <w:szCs w:val="24"/>
          <w:highlight w:val="none"/>
        </w:rPr>
        <w:t>拒绝其参与政府采购活动。</w:t>
      </w:r>
    </w:p>
    <w:p w14:paraId="6C038B85">
      <w:pPr>
        <w:pStyle w:val="34"/>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2.2以联合体形式参与磋商的，应当核查联合体所有成员和信用记录，联合体成员存在不良信用记录的，视同联合体存在不良信用信息。</w:t>
      </w:r>
    </w:p>
    <w:p w14:paraId="5E74E935">
      <w:pPr>
        <w:pStyle w:val="3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3.</w:t>
      </w:r>
      <w:r>
        <w:rPr>
          <w:rFonts w:hint="eastAsia" w:ascii="宋体" w:hAnsi="宋体" w:eastAsia="宋体" w:cs="宋体"/>
          <w:i w:val="0"/>
          <w:iCs w:val="0"/>
          <w:color w:val="auto"/>
          <w:sz w:val="24"/>
          <w:szCs w:val="24"/>
          <w:highlight w:val="none"/>
        </w:rPr>
        <w:t>对于响应文件中有任意一条不满足上表要求的</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将导致其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，不</w:t>
      </w:r>
      <w:r>
        <w:rPr>
          <w:rFonts w:hint="eastAsia" w:ascii="宋体" w:hAnsi="宋体" w:eastAsia="宋体" w:cs="宋体"/>
          <w:i w:val="0"/>
          <w:iCs w:val="0"/>
          <w:color w:val="auto"/>
          <w:sz w:val="24"/>
          <w:szCs w:val="24"/>
          <w:highlight w:val="none"/>
          <w:lang w:val="en-US" w:eastAsia="zh-CN"/>
        </w:rPr>
        <w:t>得</w:t>
      </w:r>
      <w:r>
        <w:rPr>
          <w:rFonts w:hint="eastAsia" w:ascii="宋体" w:hAnsi="宋体" w:eastAsia="宋体" w:cs="宋体"/>
          <w:i w:val="0"/>
          <w:iCs w:val="0"/>
          <w:color w:val="auto"/>
          <w:sz w:val="24"/>
          <w:szCs w:val="24"/>
          <w:highlight w:val="none"/>
        </w:rPr>
        <w:t>进入下一项评审。</w:t>
      </w:r>
    </w:p>
    <w:p w14:paraId="72E0CBEB">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br w:type="page"/>
      </w:r>
    </w:p>
    <w:p w14:paraId="613615C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符合性审查表</w:t>
      </w:r>
      <w:bookmarkEnd w:id="486"/>
      <w:bookmarkEnd w:id="487"/>
    </w:p>
    <w:tbl>
      <w:tblPr>
        <w:tblStyle w:val="28"/>
        <w:tblW w:w="5565"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2"/>
        <w:gridCol w:w="1301"/>
        <w:gridCol w:w="5479"/>
        <w:gridCol w:w="865"/>
        <w:gridCol w:w="1086"/>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2" w:type="pct"/>
            <w:vMerge w:val="restart"/>
            <w:shd w:val="clear" w:color="auto" w:fill="D8D8D8" w:themeFill="background1" w:themeFillShade="D9"/>
            <w:vAlign w:val="center"/>
          </w:tcPr>
          <w:p w14:paraId="3B188FC3">
            <w:pPr>
              <w:pStyle w:val="45"/>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序号</w:t>
            </w:r>
          </w:p>
        </w:tc>
        <w:tc>
          <w:tcPr>
            <w:tcW w:w="704" w:type="pct"/>
            <w:vMerge w:val="restart"/>
            <w:shd w:val="clear" w:color="auto" w:fill="D8D8D8" w:themeFill="background1" w:themeFillShade="D9"/>
            <w:vAlign w:val="center"/>
          </w:tcPr>
          <w:p w14:paraId="316B5F87">
            <w:pPr>
              <w:pStyle w:val="45"/>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审查项名称</w:t>
            </w:r>
          </w:p>
        </w:tc>
        <w:tc>
          <w:tcPr>
            <w:tcW w:w="2966" w:type="pct"/>
            <w:vMerge w:val="restart"/>
            <w:shd w:val="clear" w:color="auto" w:fill="D8D8D8" w:themeFill="background1" w:themeFillShade="D9"/>
            <w:vAlign w:val="center"/>
          </w:tcPr>
          <w:p w14:paraId="44B32FDC">
            <w:pPr>
              <w:pStyle w:val="45"/>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45"/>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2" w:type="pct"/>
            <w:vMerge w:val="continue"/>
            <w:shd w:val="clear" w:color="auto" w:fill="D8D8D8" w:themeFill="background1" w:themeFillShade="D9"/>
            <w:vAlign w:val="center"/>
          </w:tcPr>
          <w:p w14:paraId="1859AA86">
            <w:pPr>
              <w:pStyle w:val="45"/>
              <w:jc w:val="center"/>
              <w:rPr>
                <w:rFonts w:hint="eastAsia" w:ascii="宋体" w:hAnsi="宋体" w:eastAsia="宋体" w:cs="宋体"/>
                <w:b/>
                <w:bCs/>
                <w:i w:val="0"/>
                <w:iCs w:val="0"/>
                <w:color w:val="auto"/>
                <w:sz w:val="21"/>
                <w:szCs w:val="21"/>
                <w:highlight w:val="none"/>
                <w:lang w:val="zh-CN"/>
              </w:rPr>
            </w:pPr>
          </w:p>
        </w:tc>
        <w:tc>
          <w:tcPr>
            <w:tcW w:w="704" w:type="pct"/>
            <w:vMerge w:val="continue"/>
            <w:shd w:val="clear" w:color="auto" w:fill="D8D8D8" w:themeFill="background1" w:themeFillShade="D9"/>
            <w:vAlign w:val="center"/>
          </w:tcPr>
          <w:p w14:paraId="51EF0565">
            <w:pPr>
              <w:pStyle w:val="45"/>
              <w:jc w:val="center"/>
              <w:rPr>
                <w:rFonts w:hint="eastAsia" w:ascii="宋体" w:hAnsi="宋体" w:eastAsia="宋体" w:cs="宋体"/>
                <w:b/>
                <w:bCs/>
                <w:i w:val="0"/>
                <w:iCs w:val="0"/>
                <w:color w:val="auto"/>
                <w:sz w:val="21"/>
                <w:szCs w:val="21"/>
                <w:highlight w:val="none"/>
                <w:lang w:val="zh-CN"/>
              </w:rPr>
            </w:pPr>
          </w:p>
        </w:tc>
        <w:tc>
          <w:tcPr>
            <w:tcW w:w="2966" w:type="pct"/>
            <w:vMerge w:val="continue"/>
            <w:shd w:val="clear" w:color="auto" w:fill="D8D8D8" w:themeFill="background1" w:themeFillShade="D9"/>
            <w:vAlign w:val="center"/>
          </w:tcPr>
          <w:p w14:paraId="2128C077">
            <w:pPr>
              <w:pStyle w:val="45"/>
              <w:jc w:val="center"/>
              <w:rPr>
                <w:rFonts w:hint="eastAsia" w:ascii="宋体" w:hAnsi="宋体" w:eastAsia="宋体" w:cs="宋体"/>
                <w:b/>
                <w:bCs/>
                <w:i w:val="0"/>
                <w:iCs w:val="0"/>
                <w:color w:val="auto"/>
                <w:sz w:val="21"/>
                <w:szCs w:val="21"/>
                <w:highlight w:val="none"/>
                <w:lang w:val="zh-CN"/>
              </w:rPr>
            </w:pPr>
          </w:p>
        </w:tc>
        <w:tc>
          <w:tcPr>
            <w:tcW w:w="468" w:type="pct"/>
            <w:shd w:val="clear" w:color="auto" w:fill="D8D8D8" w:themeFill="background1" w:themeFillShade="D9"/>
            <w:vAlign w:val="center"/>
          </w:tcPr>
          <w:p w14:paraId="0CAA21D7">
            <w:pPr>
              <w:pStyle w:val="45"/>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符合</w:t>
            </w:r>
          </w:p>
        </w:tc>
        <w:tc>
          <w:tcPr>
            <w:tcW w:w="588" w:type="pct"/>
            <w:shd w:val="clear" w:color="auto" w:fill="D8D8D8" w:themeFill="background1" w:themeFillShade="D9"/>
            <w:vAlign w:val="center"/>
          </w:tcPr>
          <w:p w14:paraId="15D1F439">
            <w:pPr>
              <w:pStyle w:val="45"/>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72" w:type="pct"/>
            <w:shd w:val="clear" w:color="auto" w:fill="auto"/>
            <w:vAlign w:val="center"/>
          </w:tcPr>
          <w:p w14:paraId="4A515C07">
            <w:pPr>
              <w:pStyle w:val="45"/>
              <w:numPr>
                <w:ilvl w:val="0"/>
                <w:numId w:val="0"/>
              </w:numPr>
              <w:ind w:left="420" w:leftChars="0" w:hanging="420" w:firstLineChars="0"/>
              <w:jc w:val="center"/>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kern w:val="2"/>
                <w:sz w:val="21"/>
                <w:szCs w:val="21"/>
                <w:highlight w:val="none"/>
                <w:lang w:val="zh-CN" w:eastAsia="zh-CN" w:bidi="ar-SA"/>
              </w:rPr>
              <w:t>1</w:t>
            </w:r>
          </w:p>
        </w:tc>
        <w:tc>
          <w:tcPr>
            <w:tcW w:w="704" w:type="pct"/>
            <w:vAlign w:val="center"/>
          </w:tcPr>
          <w:p w14:paraId="5E0E3062">
            <w:pPr>
              <w:pStyle w:val="45"/>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rPr>
              <w:t>签署</w:t>
            </w:r>
          </w:p>
        </w:tc>
        <w:tc>
          <w:tcPr>
            <w:tcW w:w="2966" w:type="pct"/>
            <w:shd w:val="clear" w:color="auto" w:fill="auto"/>
            <w:vAlign w:val="center"/>
          </w:tcPr>
          <w:p w14:paraId="0FA4ED80">
            <w:pPr>
              <w:pStyle w:val="45"/>
              <w:rPr>
                <w:rFonts w:hint="eastAsia" w:ascii="宋体" w:hAnsi="宋体" w:eastAsia="宋体" w:cs="宋体"/>
                <w:i w:val="0"/>
                <w:iCs w:val="0"/>
                <w:color w:val="auto"/>
                <w:sz w:val="21"/>
                <w:szCs w:val="21"/>
                <w:highlight w:val="none"/>
                <w:lang w:val="zh-CN" w:eastAsia="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en-US" w:eastAsia="zh-CN"/>
              </w:rPr>
              <w:t>按磋商文件要求签署、盖章的</w:t>
            </w:r>
            <w:r>
              <w:rPr>
                <w:rFonts w:hint="eastAsia" w:cs="宋体"/>
                <w:i w:val="0"/>
                <w:iCs w:val="0"/>
                <w:color w:val="auto"/>
                <w:sz w:val="21"/>
                <w:szCs w:val="21"/>
                <w:highlight w:val="none"/>
                <w:lang w:val="en-US" w:eastAsia="zh-CN"/>
              </w:rPr>
              <w:t>；</w:t>
            </w:r>
          </w:p>
        </w:tc>
        <w:tc>
          <w:tcPr>
            <w:tcW w:w="468" w:type="pct"/>
            <w:shd w:val="clear" w:color="auto" w:fill="auto"/>
            <w:vAlign w:val="center"/>
          </w:tcPr>
          <w:p w14:paraId="1E1F1EB1">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5325BAA">
            <w:pPr>
              <w:pStyle w:val="45"/>
              <w:rPr>
                <w:rFonts w:hint="eastAsia" w:ascii="宋体" w:hAnsi="宋体" w:eastAsia="宋体" w:cs="宋体"/>
                <w:i w:val="0"/>
                <w:iCs w:val="0"/>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2" w:type="pct"/>
            <w:shd w:val="clear" w:color="auto" w:fill="auto"/>
            <w:vAlign w:val="center"/>
          </w:tcPr>
          <w:p w14:paraId="70154C2F">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2</w:t>
            </w:r>
          </w:p>
        </w:tc>
        <w:tc>
          <w:tcPr>
            <w:tcW w:w="704" w:type="pct"/>
            <w:shd w:val="clear" w:color="auto" w:fill="auto"/>
            <w:vAlign w:val="center"/>
          </w:tcPr>
          <w:p w14:paraId="1B390AF0">
            <w:pPr>
              <w:pStyle w:val="45"/>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磋商响应性报价</w:t>
            </w:r>
          </w:p>
        </w:tc>
        <w:tc>
          <w:tcPr>
            <w:tcW w:w="2966" w:type="pct"/>
            <w:shd w:val="clear" w:color="auto" w:fill="auto"/>
            <w:vAlign w:val="center"/>
          </w:tcPr>
          <w:p w14:paraId="6D95F485">
            <w:pPr>
              <w:pStyle w:val="45"/>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供应商报价未超过磋商文件中规定的最高限价金额</w:t>
            </w:r>
            <w:r>
              <w:rPr>
                <w:rFonts w:hint="eastAsia" w:cs="宋体"/>
                <w:i w:val="0"/>
                <w:iCs w:val="0"/>
                <w:color w:val="auto"/>
                <w:sz w:val="21"/>
                <w:szCs w:val="21"/>
                <w:highlight w:val="none"/>
                <w:lang w:val="en-US" w:eastAsia="zh-CN"/>
              </w:rPr>
              <w:t>；</w:t>
            </w:r>
          </w:p>
        </w:tc>
        <w:tc>
          <w:tcPr>
            <w:tcW w:w="468" w:type="pct"/>
            <w:shd w:val="clear" w:color="auto" w:fill="auto"/>
            <w:vAlign w:val="center"/>
          </w:tcPr>
          <w:p w14:paraId="4C63B966">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5A615EFE">
            <w:pPr>
              <w:pStyle w:val="45"/>
              <w:rPr>
                <w:rFonts w:hint="eastAsia" w:ascii="宋体" w:hAnsi="宋体" w:eastAsia="宋体" w:cs="宋体"/>
                <w:i w:val="0"/>
                <w:iCs w:val="0"/>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2" w:type="pct"/>
            <w:shd w:val="clear" w:color="auto" w:fill="auto"/>
            <w:vAlign w:val="center"/>
          </w:tcPr>
          <w:p w14:paraId="48860C47">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3</w:t>
            </w:r>
          </w:p>
        </w:tc>
        <w:tc>
          <w:tcPr>
            <w:tcW w:w="704" w:type="pct"/>
            <w:shd w:val="clear" w:color="auto" w:fill="auto"/>
            <w:vAlign w:val="center"/>
          </w:tcPr>
          <w:p w14:paraId="31EA832C">
            <w:pPr>
              <w:pStyle w:val="45"/>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虚假材料</w:t>
            </w:r>
          </w:p>
        </w:tc>
        <w:tc>
          <w:tcPr>
            <w:tcW w:w="2966" w:type="pct"/>
            <w:shd w:val="clear" w:color="auto" w:fill="auto"/>
            <w:vAlign w:val="center"/>
          </w:tcPr>
          <w:p w14:paraId="02D97709">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提供虚假材料的</w:t>
            </w:r>
            <w:r>
              <w:rPr>
                <w:rFonts w:hint="eastAsia" w:cs="宋体"/>
                <w:i w:val="0"/>
                <w:iCs w:val="0"/>
                <w:color w:val="auto"/>
                <w:sz w:val="21"/>
                <w:szCs w:val="21"/>
                <w:highlight w:val="none"/>
                <w:lang w:val="zh-CN" w:eastAsia="zh-CN"/>
              </w:rPr>
              <w:t>；</w:t>
            </w:r>
          </w:p>
        </w:tc>
        <w:tc>
          <w:tcPr>
            <w:tcW w:w="468" w:type="pct"/>
            <w:shd w:val="clear" w:color="auto" w:fill="auto"/>
            <w:vAlign w:val="center"/>
          </w:tcPr>
          <w:p w14:paraId="18835E98">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2826E79">
            <w:pPr>
              <w:pStyle w:val="45"/>
              <w:rPr>
                <w:rFonts w:hint="eastAsia" w:ascii="宋体" w:hAnsi="宋体" w:eastAsia="宋体" w:cs="宋体"/>
                <w:i w:val="0"/>
                <w:iCs w:val="0"/>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2" w:type="pct"/>
            <w:shd w:val="clear" w:color="auto" w:fill="auto"/>
            <w:vAlign w:val="center"/>
          </w:tcPr>
          <w:p w14:paraId="0D25BA5B">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4</w:t>
            </w:r>
          </w:p>
        </w:tc>
        <w:tc>
          <w:tcPr>
            <w:tcW w:w="704" w:type="pct"/>
            <w:shd w:val="clear" w:color="auto" w:fill="auto"/>
            <w:vAlign w:val="center"/>
          </w:tcPr>
          <w:p w14:paraId="6B53D7DD">
            <w:pPr>
              <w:pStyle w:val="45"/>
              <w:rPr>
                <w:rFonts w:hint="default"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zh-CN" w:eastAsia="zh-CN" w:bidi="ar-SA"/>
              </w:rPr>
              <w:t>法定代表人身份证明</w:t>
            </w:r>
            <w:r>
              <w:rPr>
                <w:rFonts w:hint="eastAsia" w:ascii="宋体" w:hAnsi="宋体" w:eastAsia="宋体" w:cs="宋体"/>
                <w:i w:val="0"/>
                <w:iCs w:val="0"/>
                <w:color w:val="auto"/>
                <w:kern w:val="2"/>
                <w:sz w:val="21"/>
                <w:szCs w:val="21"/>
                <w:highlight w:val="none"/>
                <w:lang w:val="en-US" w:eastAsia="zh-CN" w:bidi="ar-SA"/>
              </w:rPr>
              <w:t>或授权书</w:t>
            </w:r>
          </w:p>
        </w:tc>
        <w:tc>
          <w:tcPr>
            <w:tcW w:w="2966" w:type="pct"/>
            <w:shd w:val="clear" w:color="auto" w:fill="auto"/>
            <w:vAlign w:val="center"/>
          </w:tcPr>
          <w:p w14:paraId="3C241A91">
            <w:pPr>
              <w:pStyle w:val="45"/>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法定代表人身份证明或授权委托书未按磋商文件规定格式完整提供,未签字或盖章；</w:t>
            </w:r>
          </w:p>
        </w:tc>
        <w:tc>
          <w:tcPr>
            <w:tcW w:w="468" w:type="pct"/>
            <w:shd w:val="clear" w:color="auto" w:fill="auto"/>
            <w:vAlign w:val="center"/>
          </w:tcPr>
          <w:p w14:paraId="4B513014">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48AFA180">
            <w:pPr>
              <w:pStyle w:val="45"/>
              <w:rPr>
                <w:rFonts w:hint="eastAsia" w:ascii="宋体" w:hAnsi="宋体" w:eastAsia="宋体" w:cs="宋体"/>
                <w:i w:val="0"/>
                <w:iCs w:val="0"/>
                <w:color w:val="auto"/>
                <w:sz w:val="21"/>
                <w:szCs w:val="21"/>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72" w:type="pct"/>
            <w:shd w:val="clear" w:color="auto" w:fill="auto"/>
            <w:vAlign w:val="center"/>
          </w:tcPr>
          <w:p w14:paraId="5772C4C0">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5</w:t>
            </w:r>
          </w:p>
        </w:tc>
        <w:tc>
          <w:tcPr>
            <w:tcW w:w="704" w:type="pct"/>
            <w:shd w:val="clear" w:color="auto" w:fill="auto"/>
            <w:vAlign w:val="center"/>
          </w:tcPr>
          <w:p w14:paraId="1817A2C0">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磋商保证金</w:t>
            </w:r>
          </w:p>
        </w:tc>
        <w:tc>
          <w:tcPr>
            <w:tcW w:w="2966" w:type="pct"/>
            <w:shd w:val="clear" w:color="auto" w:fill="auto"/>
            <w:vAlign w:val="center"/>
          </w:tcPr>
          <w:p w14:paraId="39640874">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磋商文件规定应当缴纳的，供应商按磋商文件的规定缴纳磋商保证金的</w:t>
            </w:r>
            <w:r>
              <w:rPr>
                <w:rFonts w:hint="eastAsia" w:cs="宋体"/>
                <w:i w:val="0"/>
                <w:iCs w:val="0"/>
                <w:color w:val="auto"/>
                <w:sz w:val="21"/>
                <w:szCs w:val="21"/>
                <w:highlight w:val="none"/>
                <w:lang w:val="en-US" w:eastAsia="zh-CN"/>
              </w:rPr>
              <w:t>；</w:t>
            </w:r>
          </w:p>
        </w:tc>
        <w:tc>
          <w:tcPr>
            <w:tcW w:w="468" w:type="pct"/>
            <w:shd w:val="clear" w:color="auto" w:fill="auto"/>
            <w:vAlign w:val="center"/>
          </w:tcPr>
          <w:p w14:paraId="2C782F18">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163069B8">
            <w:pPr>
              <w:pStyle w:val="45"/>
              <w:rPr>
                <w:rFonts w:hint="eastAsia" w:ascii="宋体" w:hAnsi="宋体" w:eastAsia="宋体" w:cs="宋体"/>
                <w:i w:val="0"/>
                <w:iCs w:val="0"/>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2" w:type="pct"/>
            <w:shd w:val="clear" w:color="auto" w:fill="auto"/>
            <w:vAlign w:val="center"/>
          </w:tcPr>
          <w:p w14:paraId="31C12A1B">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6</w:t>
            </w:r>
          </w:p>
        </w:tc>
        <w:tc>
          <w:tcPr>
            <w:tcW w:w="704" w:type="pct"/>
            <w:shd w:val="clear" w:color="auto" w:fill="auto"/>
            <w:vAlign w:val="center"/>
          </w:tcPr>
          <w:p w14:paraId="55194F4F">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响应文件的澄清、说明、补正</w:t>
            </w:r>
          </w:p>
        </w:tc>
        <w:tc>
          <w:tcPr>
            <w:tcW w:w="2966" w:type="pct"/>
            <w:shd w:val="clear" w:color="auto" w:fill="auto"/>
            <w:vAlign w:val="center"/>
          </w:tcPr>
          <w:p w14:paraId="4803457A">
            <w:pPr>
              <w:pStyle w:val="45"/>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eastAsia="zh-CN"/>
              </w:rPr>
              <w:t>评审期间,</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按磋商小组的要求提交经授权代表签字的澄清、说明、更正且澄清、说明、更正未超出响应文件范围或</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改变</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文件的实质性内容</w:t>
            </w:r>
            <w:r>
              <w:rPr>
                <w:rFonts w:hint="eastAsia" w:cs="宋体"/>
                <w:i w:val="0"/>
                <w:iCs w:val="0"/>
                <w:color w:val="auto"/>
                <w:sz w:val="21"/>
                <w:szCs w:val="21"/>
                <w:highlight w:val="none"/>
                <w:lang w:val="zh-CN" w:eastAsia="zh-CN"/>
              </w:rPr>
              <w:t>；</w:t>
            </w:r>
          </w:p>
        </w:tc>
        <w:tc>
          <w:tcPr>
            <w:tcW w:w="468" w:type="pct"/>
            <w:shd w:val="clear" w:color="auto" w:fill="auto"/>
            <w:vAlign w:val="center"/>
          </w:tcPr>
          <w:p w14:paraId="194FF3C2">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2372B823">
            <w:pPr>
              <w:pStyle w:val="45"/>
              <w:rPr>
                <w:rFonts w:hint="eastAsia" w:ascii="宋体" w:hAnsi="宋体" w:eastAsia="宋体" w:cs="宋体"/>
                <w:i w:val="0"/>
                <w:iCs w:val="0"/>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2" w:type="pct"/>
            <w:shd w:val="clear" w:color="auto" w:fill="auto"/>
            <w:vAlign w:val="center"/>
          </w:tcPr>
          <w:p w14:paraId="6C002E13">
            <w:pPr>
              <w:pStyle w:val="45"/>
              <w:numPr>
                <w:ilvl w:val="0"/>
                <w:numId w:val="0"/>
              </w:numPr>
              <w:ind w:left="0" w:leftChars="0" w:firstLine="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7</w:t>
            </w:r>
          </w:p>
        </w:tc>
        <w:tc>
          <w:tcPr>
            <w:tcW w:w="704" w:type="pct"/>
            <w:shd w:val="clear" w:color="auto" w:fill="auto"/>
            <w:vAlign w:val="center"/>
          </w:tcPr>
          <w:p w14:paraId="5C91A4A7">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供应商影响评审</w:t>
            </w:r>
          </w:p>
        </w:tc>
        <w:tc>
          <w:tcPr>
            <w:tcW w:w="2966" w:type="pct"/>
            <w:shd w:val="clear" w:color="auto" w:fill="auto"/>
            <w:vAlign w:val="center"/>
          </w:tcPr>
          <w:p w14:paraId="3E6052BB">
            <w:pPr>
              <w:pStyle w:val="45"/>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对采购人、采购代理机构、磋商小组及其工作人员</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施加影响,</w:t>
            </w:r>
            <w:r>
              <w:rPr>
                <w:rFonts w:hint="eastAsia" w:ascii="宋体" w:hAnsi="宋体" w:eastAsia="宋体" w:cs="宋体"/>
                <w:i w:val="0"/>
                <w:iCs w:val="0"/>
                <w:color w:val="auto"/>
                <w:sz w:val="21"/>
                <w:szCs w:val="21"/>
                <w:highlight w:val="none"/>
                <w:lang w:val="en-US" w:eastAsia="zh-CN"/>
              </w:rPr>
              <w:t>无</w:t>
            </w:r>
            <w:r>
              <w:rPr>
                <w:rFonts w:hint="eastAsia" w:ascii="宋体" w:hAnsi="宋体" w:eastAsia="宋体" w:cs="宋体"/>
                <w:i w:val="0"/>
                <w:iCs w:val="0"/>
                <w:color w:val="auto"/>
                <w:sz w:val="21"/>
                <w:szCs w:val="21"/>
                <w:highlight w:val="none"/>
                <w:lang w:val="zh-CN" w:eastAsia="zh-CN"/>
              </w:rPr>
              <w:t>有碍公平、公正</w:t>
            </w:r>
            <w:r>
              <w:rPr>
                <w:rFonts w:hint="eastAsia" w:ascii="宋体" w:hAnsi="宋体" w:eastAsia="宋体" w:cs="宋体"/>
                <w:i w:val="0"/>
                <w:iCs w:val="0"/>
                <w:color w:val="auto"/>
                <w:sz w:val="21"/>
                <w:szCs w:val="21"/>
                <w:highlight w:val="none"/>
                <w:lang w:val="en-US" w:eastAsia="zh-CN"/>
              </w:rPr>
              <w:t>行为的</w:t>
            </w:r>
            <w:r>
              <w:rPr>
                <w:rFonts w:hint="eastAsia" w:cs="宋体"/>
                <w:i w:val="0"/>
                <w:iCs w:val="0"/>
                <w:color w:val="auto"/>
                <w:sz w:val="21"/>
                <w:szCs w:val="21"/>
                <w:highlight w:val="none"/>
                <w:lang w:val="en-US" w:eastAsia="zh-CN"/>
              </w:rPr>
              <w:t>；</w:t>
            </w:r>
          </w:p>
        </w:tc>
        <w:tc>
          <w:tcPr>
            <w:tcW w:w="468" w:type="pct"/>
            <w:shd w:val="clear" w:color="auto" w:fill="auto"/>
            <w:vAlign w:val="center"/>
          </w:tcPr>
          <w:p w14:paraId="1EA81190">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2394B23D">
            <w:pPr>
              <w:pStyle w:val="45"/>
              <w:rPr>
                <w:rFonts w:hint="eastAsia" w:ascii="宋体" w:hAnsi="宋体" w:eastAsia="宋体" w:cs="宋体"/>
                <w:i w:val="0"/>
                <w:iCs w:val="0"/>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2" w:type="pct"/>
            <w:shd w:val="clear" w:color="auto" w:fill="auto"/>
            <w:vAlign w:val="center"/>
          </w:tcPr>
          <w:p w14:paraId="09617D9C">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en-US" w:eastAsia="zh-CN" w:bidi="ar-SA"/>
              </w:rPr>
              <w:t>8</w:t>
            </w:r>
          </w:p>
        </w:tc>
        <w:tc>
          <w:tcPr>
            <w:tcW w:w="704" w:type="pct"/>
            <w:shd w:val="clear" w:color="auto" w:fill="auto"/>
            <w:vAlign w:val="center"/>
          </w:tcPr>
          <w:p w14:paraId="2016E93A">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附加条件</w:t>
            </w:r>
          </w:p>
        </w:tc>
        <w:tc>
          <w:tcPr>
            <w:tcW w:w="2966" w:type="pct"/>
            <w:shd w:val="clear" w:color="auto" w:fill="auto"/>
            <w:vAlign w:val="center"/>
          </w:tcPr>
          <w:p w14:paraId="50B76BB4">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响应文件没有采购人不能接受的附加条件的</w:t>
            </w:r>
            <w:r>
              <w:rPr>
                <w:rFonts w:hint="eastAsia" w:cs="宋体"/>
                <w:i w:val="0"/>
                <w:iCs w:val="0"/>
                <w:color w:val="auto"/>
                <w:sz w:val="21"/>
                <w:szCs w:val="21"/>
                <w:highlight w:val="none"/>
                <w:lang w:val="en-US" w:eastAsia="zh-CN"/>
              </w:rPr>
              <w:t>；</w:t>
            </w:r>
          </w:p>
        </w:tc>
        <w:tc>
          <w:tcPr>
            <w:tcW w:w="468" w:type="pct"/>
            <w:shd w:val="clear" w:color="auto" w:fill="auto"/>
            <w:vAlign w:val="center"/>
          </w:tcPr>
          <w:p w14:paraId="75DB24A7">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D6DA84C">
            <w:pPr>
              <w:pStyle w:val="45"/>
              <w:rPr>
                <w:rFonts w:hint="eastAsia" w:ascii="宋体" w:hAnsi="宋体" w:eastAsia="宋体" w:cs="宋体"/>
                <w:i w:val="0"/>
                <w:iCs w:val="0"/>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2" w:type="pct"/>
            <w:shd w:val="clear" w:color="auto" w:fill="auto"/>
            <w:vAlign w:val="center"/>
          </w:tcPr>
          <w:p w14:paraId="332BD4A6">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9</w:t>
            </w:r>
          </w:p>
        </w:tc>
        <w:tc>
          <w:tcPr>
            <w:tcW w:w="704" w:type="pct"/>
            <w:shd w:val="clear" w:color="auto" w:fill="auto"/>
            <w:vAlign w:val="center"/>
          </w:tcPr>
          <w:p w14:paraId="56EEFE7E">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工程量清单</w:t>
            </w:r>
          </w:p>
        </w:tc>
        <w:tc>
          <w:tcPr>
            <w:tcW w:w="2966" w:type="pct"/>
            <w:shd w:val="clear" w:color="auto" w:fill="auto"/>
            <w:vAlign w:val="center"/>
          </w:tcPr>
          <w:p w14:paraId="618DB2FB">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未改变磋商文件提供工程量清单中的项目编码、项目名称、项目特征、计量单位和工程量的</w:t>
            </w:r>
            <w:r>
              <w:rPr>
                <w:rFonts w:hint="eastAsia" w:cs="宋体"/>
                <w:i w:val="0"/>
                <w:iCs w:val="0"/>
                <w:color w:val="auto"/>
                <w:sz w:val="21"/>
                <w:szCs w:val="21"/>
                <w:highlight w:val="none"/>
                <w:lang w:val="en-US" w:eastAsia="zh-CN"/>
              </w:rPr>
              <w:t>；</w:t>
            </w:r>
          </w:p>
        </w:tc>
        <w:tc>
          <w:tcPr>
            <w:tcW w:w="468" w:type="pct"/>
            <w:shd w:val="clear" w:color="auto" w:fill="auto"/>
            <w:vAlign w:val="center"/>
          </w:tcPr>
          <w:p w14:paraId="36C2A679">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3E4201A">
            <w:pPr>
              <w:pStyle w:val="45"/>
              <w:rPr>
                <w:rFonts w:hint="eastAsia" w:ascii="宋体" w:hAnsi="宋体" w:eastAsia="宋体" w:cs="宋体"/>
                <w:i w:val="0"/>
                <w:iCs w:val="0"/>
                <w:color w:val="auto"/>
                <w:sz w:val="21"/>
                <w:szCs w:val="21"/>
                <w:highlight w:val="none"/>
                <w:lang w:val="zh-CN"/>
              </w:rPr>
            </w:pPr>
          </w:p>
        </w:tc>
      </w:tr>
      <w:tr w14:paraId="681D0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2" w:type="pct"/>
            <w:shd w:val="clear" w:color="auto" w:fill="auto"/>
            <w:vAlign w:val="center"/>
          </w:tcPr>
          <w:p w14:paraId="323D8C9D">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10</w:t>
            </w:r>
          </w:p>
        </w:tc>
        <w:tc>
          <w:tcPr>
            <w:tcW w:w="704" w:type="pct"/>
            <w:shd w:val="clear" w:color="auto" w:fill="auto"/>
            <w:vAlign w:val="center"/>
          </w:tcPr>
          <w:p w14:paraId="39D684C7">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不可竞争费</w:t>
            </w:r>
          </w:p>
        </w:tc>
        <w:tc>
          <w:tcPr>
            <w:tcW w:w="2966" w:type="pct"/>
            <w:shd w:val="clear" w:color="auto" w:fill="auto"/>
            <w:vAlign w:val="center"/>
          </w:tcPr>
          <w:p w14:paraId="5050123A">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未改动规费、税金及安全文明施工费中“环境保护费、文明施工费、安全施工费”等不可竞争费的计费基础和费率的</w:t>
            </w:r>
            <w:r>
              <w:rPr>
                <w:rFonts w:hint="eastAsia" w:cs="宋体"/>
                <w:i w:val="0"/>
                <w:iCs w:val="0"/>
                <w:color w:val="auto"/>
                <w:sz w:val="21"/>
                <w:szCs w:val="21"/>
                <w:highlight w:val="none"/>
                <w:lang w:val="en-US" w:eastAsia="zh-CN"/>
              </w:rPr>
              <w:t>；</w:t>
            </w:r>
          </w:p>
        </w:tc>
        <w:tc>
          <w:tcPr>
            <w:tcW w:w="468" w:type="pct"/>
            <w:shd w:val="clear" w:color="auto" w:fill="auto"/>
            <w:vAlign w:val="center"/>
          </w:tcPr>
          <w:p w14:paraId="68B59918">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69FE525">
            <w:pPr>
              <w:pStyle w:val="45"/>
              <w:rPr>
                <w:rFonts w:hint="eastAsia" w:ascii="宋体" w:hAnsi="宋体" w:eastAsia="宋体" w:cs="宋体"/>
                <w:i w:val="0"/>
                <w:iCs w:val="0"/>
                <w:color w:val="auto"/>
                <w:sz w:val="21"/>
                <w:szCs w:val="21"/>
                <w:highlight w:val="none"/>
                <w:lang w:val="zh-CN"/>
              </w:rPr>
            </w:pPr>
          </w:p>
        </w:tc>
      </w:tr>
      <w:tr w14:paraId="5A8F7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2" w:type="pct"/>
            <w:shd w:val="clear" w:color="auto" w:fill="auto"/>
            <w:vAlign w:val="center"/>
          </w:tcPr>
          <w:p w14:paraId="26A2A042">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11</w:t>
            </w:r>
          </w:p>
        </w:tc>
        <w:tc>
          <w:tcPr>
            <w:tcW w:w="704" w:type="pct"/>
            <w:shd w:val="clear" w:color="auto" w:fill="auto"/>
            <w:vAlign w:val="center"/>
          </w:tcPr>
          <w:p w14:paraId="60C87E39">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暂估价</w:t>
            </w:r>
          </w:p>
        </w:tc>
        <w:tc>
          <w:tcPr>
            <w:tcW w:w="2966" w:type="pct"/>
            <w:shd w:val="clear" w:color="auto" w:fill="auto"/>
            <w:vAlign w:val="center"/>
          </w:tcPr>
          <w:p w14:paraId="341E17CE">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未改动暂列金、专业工程暂估价的；未改动材料、设备等暂估单价的</w:t>
            </w:r>
            <w:r>
              <w:rPr>
                <w:rFonts w:hint="eastAsia" w:cs="宋体"/>
                <w:i w:val="0"/>
                <w:iCs w:val="0"/>
                <w:color w:val="auto"/>
                <w:sz w:val="21"/>
                <w:szCs w:val="21"/>
                <w:highlight w:val="none"/>
                <w:lang w:val="en-US" w:eastAsia="zh-CN"/>
              </w:rPr>
              <w:t>；</w:t>
            </w:r>
          </w:p>
        </w:tc>
        <w:tc>
          <w:tcPr>
            <w:tcW w:w="468" w:type="pct"/>
            <w:shd w:val="clear" w:color="auto" w:fill="auto"/>
            <w:vAlign w:val="center"/>
          </w:tcPr>
          <w:p w14:paraId="06D8A276">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2BCCA9D3">
            <w:pPr>
              <w:pStyle w:val="45"/>
              <w:rPr>
                <w:rFonts w:hint="eastAsia" w:ascii="宋体" w:hAnsi="宋体" w:eastAsia="宋体" w:cs="宋体"/>
                <w:i w:val="0"/>
                <w:iCs w:val="0"/>
                <w:color w:val="auto"/>
                <w:sz w:val="21"/>
                <w:szCs w:val="21"/>
                <w:highlight w:val="none"/>
                <w:lang w:val="zh-CN"/>
              </w:rPr>
            </w:pPr>
          </w:p>
        </w:tc>
      </w:tr>
      <w:tr w14:paraId="116B5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2" w:type="pct"/>
            <w:shd w:val="clear" w:color="auto" w:fill="auto"/>
            <w:vAlign w:val="center"/>
          </w:tcPr>
          <w:p w14:paraId="4D7CA5EE">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12</w:t>
            </w:r>
          </w:p>
        </w:tc>
        <w:tc>
          <w:tcPr>
            <w:tcW w:w="704" w:type="pct"/>
            <w:shd w:val="clear" w:color="auto" w:fill="auto"/>
            <w:vAlign w:val="center"/>
          </w:tcPr>
          <w:p w14:paraId="4DAFF46B">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zh-CN"/>
              </w:rPr>
              <w:t>其他无效情形</w:t>
            </w:r>
          </w:p>
        </w:tc>
        <w:tc>
          <w:tcPr>
            <w:tcW w:w="2966" w:type="pct"/>
            <w:shd w:val="clear" w:color="auto" w:fill="auto"/>
            <w:vAlign w:val="center"/>
          </w:tcPr>
          <w:p w14:paraId="4631CD40">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未出现</w:t>
            </w:r>
            <w:r>
              <w:rPr>
                <w:rFonts w:hint="eastAsia" w:ascii="宋体" w:hAnsi="宋体" w:eastAsia="宋体" w:cs="宋体"/>
                <w:i w:val="0"/>
                <w:iCs w:val="0"/>
                <w:color w:val="auto"/>
                <w:sz w:val="21"/>
                <w:szCs w:val="21"/>
                <w:highlight w:val="none"/>
                <w:lang w:val="zh-CN" w:eastAsia="zh-CN"/>
              </w:rPr>
              <w:t>法律、法规、规章以及本磋商文件规定属于</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无效的其他情形。</w:t>
            </w:r>
          </w:p>
        </w:tc>
        <w:tc>
          <w:tcPr>
            <w:tcW w:w="468" w:type="pct"/>
            <w:shd w:val="clear" w:color="auto" w:fill="auto"/>
            <w:vAlign w:val="center"/>
          </w:tcPr>
          <w:p w14:paraId="0CDC72D6">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43A811F5">
            <w:pPr>
              <w:pStyle w:val="45"/>
              <w:rPr>
                <w:rFonts w:hint="eastAsia" w:ascii="宋体" w:hAnsi="宋体" w:eastAsia="宋体" w:cs="宋体"/>
                <w:i w:val="0"/>
                <w:iCs w:val="0"/>
                <w:color w:val="auto"/>
                <w:sz w:val="21"/>
                <w:szCs w:val="21"/>
                <w:highlight w:val="none"/>
                <w:lang w:val="zh-CN"/>
              </w:rPr>
            </w:pPr>
          </w:p>
        </w:tc>
      </w:tr>
    </w:tbl>
    <w:p w14:paraId="202B4972">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62579F8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4230CCFE">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sz w:val="24"/>
          <w:highlight w:val="none"/>
        </w:rPr>
      </w:pPr>
    </w:p>
    <w:p w14:paraId="5DF3AD6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039C59A">
      <w:p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highlight w:val="none"/>
        </w:rPr>
      </w:pPr>
      <w:r>
        <w:rPr>
          <w:rFonts w:hint="eastAsia" w:ascii="宋体" w:hAnsi="宋体" w:eastAsia="宋体" w:cs="宋体"/>
          <w:b/>
          <w:color w:val="auto"/>
          <w:sz w:val="24"/>
          <w:highlight w:val="none"/>
        </w:rPr>
        <w:t>符合</w:t>
      </w:r>
      <w:r>
        <w:rPr>
          <w:rFonts w:hint="eastAsia" w:ascii="宋体" w:hAnsi="宋体" w:eastAsia="宋体" w:cs="宋体"/>
          <w:b/>
          <w:color w:val="auto"/>
          <w:sz w:val="24"/>
          <w:highlight w:val="none"/>
          <w:lang w:eastAsia="zh-CN"/>
        </w:rPr>
        <w:t>性</w:t>
      </w:r>
      <w:r>
        <w:rPr>
          <w:rFonts w:hint="eastAsia" w:ascii="宋体" w:hAnsi="宋体" w:eastAsia="宋体" w:cs="宋体"/>
          <w:b/>
          <w:color w:val="auto"/>
          <w:sz w:val="24"/>
          <w:highlight w:val="none"/>
        </w:rPr>
        <w:t>检查</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rPr>
        <w:t>附表</w:t>
      </w:r>
    </w:p>
    <w:p w14:paraId="3D420025">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92" w:name="_Toc163493640"/>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评分标准</w:t>
      </w:r>
      <w:bookmarkEnd w:id="492"/>
    </w:p>
    <w:p w14:paraId="06EEC6BD">
      <w:pP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注：以下评标分项根据项目实际情况可自行设置。</w:t>
      </w:r>
    </w:p>
    <w:tbl>
      <w:tblPr>
        <w:tblStyle w:val="28"/>
        <w:tblW w:w="56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579"/>
        <w:gridCol w:w="997"/>
        <w:gridCol w:w="6026"/>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0" w:type="pct"/>
            <w:shd w:val="clear" w:color="auto" w:fill="D8D8D8" w:themeFill="background1" w:themeFillShade="D9"/>
            <w:vAlign w:val="center"/>
          </w:tcPr>
          <w:p w14:paraId="4924CA4E">
            <w:pPr>
              <w:pStyle w:val="45"/>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评标项目</w:t>
            </w:r>
          </w:p>
        </w:tc>
        <w:tc>
          <w:tcPr>
            <w:tcW w:w="842" w:type="pct"/>
            <w:shd w:val="clear" w:color="auto" w:fill="D8D8D8" w:themeFill="background1" w:themeFillShade="D9"/>
            <w:vAlign w:val="center"/>
          </w:tcPr>
          <w:p w14:paraId="7A3DCB70">
            <w:pPr>
              <w:pStyle w:val="45"/>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评标分项</w:t>
            </w:r>
          </w:p>
        </w:tc>
        <w:tc>
          <w:tcPr>
            <w:tcW w:w="532" w:type="pct"/>
            <w:shd w:val="clear" w:color="auto" w:fill="D8D8D8" w:themeFill="background1" w:themeFillShade="D9"/>
            <w:vAlign w:val="center"/>
          </w:tcPr>
          <w:p w14:paraId="65B86E0D">
            <w:pPr>
              <w:pStyle w:val="45"/>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分值</w:t>
            </w:r>
          </w:p>
        </w:tc>
        <w:tc>
          <w:tcPr>
            <w:tcW w:w="3214" w:type="pct"/>
            <w:shd w:val="clear" w:color="auto" w:fill="D8D8D8" w:themeFill="background1" w:themeFillShade="D9"/>
            <w:vAlign w:val="center"/>
          </w:tcPr>
          <w:p w14:paraId="467A385D">
            <w:pPr>
              <w:pStyle w:val="45"/>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子项目及分值</w:t>
            </w:r>
          </w:p>
        </w:tc>
      </w:tr>
      <w:tr w14:paraId="159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410" w:type="pct"/>
            <w:vAlign w:val="center"/>
          </w:tcPr>
          <w:p w14:paraId="3C480381">
            <w:pPr>
              <w:pStyle w:val="45"/>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价格部分</w:t>
            </w:r>
          </w:p>
          <w:p w14:paraId="375F38AD">
            <w:pPr>
              <w:pStyle w:val="45"/>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rPr>
              <w:t>分）</w:t>
            </w:r>
          </w:p>
        </w:tc>
        <w:tc>
          <w:tcPr>
            <w:tcW w:w="842" w:type="pct"/>
            <w:tcBorders>
              <w:bottom w:val="single" w:color="auto" w:sz="4" w:space="0"/>
            </w:tcBorders>
            <w:vAlign w:val="center"/>
          </w:tcPr>
          <w:p w14:paraId="7C2CA7B7">
            <w:pPr>
              <w:pStyle w:val="45"/>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最后</w:t>
            </w:r>
            <w:r>
              <w:rPr>
                <w:rFonts w:hint="eastAsia" w:ascii="宋体" w:hAnsi="宋体" w:eastAsia="宋体" w:cs="宋体"/>
                <w:i w:val="0"/>
                <w:iCs w:val="0"/>
                <w:color w:val="auto"/>
                <w:sz w:val="21"/>
                <w:szCs w:val="21"/>
                <w:highlight w:val="none"/>
              </w:rPr>
              <w:t>报价</w:t>
            </w:r>
          </w:p>
        </w:tc>
        <w:tc>
          <w:tcPr>
            <w:tcW w:w="532" w:type="pct"/>
            <w:vAlign w:val="center"/>
          </w:tcPr>
          <w:p w14:paraId="036F3EE6">
            <w:pPr>
              <w:pStyle w:val="45"/>
              <w:jc w:val="center"/>
              <w:rPr>
                <w:rFonts w:hint="eastAsia"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lang w:val="en-US" w:eastAsia="zh-CN"/>
              </w:rPr>
              <w:t>分</w:t>
            </w:r>
          </w:p>
        </w:tc>
        <w:tc>
          <w:tcPr>
            <w:tcW w:w="3214" w:type="pct"/>
            <w:vAlign w:val="center"/>
          </w:tcPr>
          <w:p w14:paraId="43A167D2">
            <w:pPr>
              <w:pStyle w:val="4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满足竞争性磋商文件要求且</w:t>
            </w:r>
            <w:r>
              <w:rPr>
                <w:rFonts w:hint="eastAsia" w:ascii="宋体" w:hAnsi="宋体" w:eastAsia="宋体" w:cs="宋体"/>
                <w:i w:val="0"/>
                <w:iCs w:val="0"/>
                <w:color w:val="auto"/>
                <w:sz w:val="21"/>
                <w:szCs w:val="21"/>
                <w:highlight w:val="none"/>
                <w:lang w:val="en-US" w:eastAsia="zh-CN"/>
              </w:rPr>
              <w:t>最后</w:t>
            </w:r>
            <w:r>
              <w:rPr>
                <w:rFonts w:hint="eastAsia" w:ascii="宋体" w:hAnsi="宋体" w:eastAsia="宋体" w:cs="宋体"/>
                <w:i w:val="0"/>
                <w:iCs w:val="0"/>
                <w:color w:val="auto"/>
                <w:sz w:val="21"/>
                <w:szCs w:val="21"/>
                <w:highlight w:val="none"/>
              </w:rPr>
              <w:t>报价最低的报价为评审基准价，其价格分为满分。其他供应商的价格分统一按照下列公式计算：</w:t>
            </w:r>
          </w:p>
          <w:p w14:paraId="0E5B2CBA">
            <w:pPr>
              <w:pStyle w:val="4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报价得分=（评审基准价／</w:t>
            </w:r>
            <w:r>
              <w:rPr>
                <w:rFonts w:hint="eastAsia" w:ascii="宋体" w:hAnsi="宋体" w:eastAsia="宋体" w:cs="宋体"/>
                <w:i w:val="0"/>
                <w:iCs w:val="0"/>
                <w:color w:val="auto"/>
                <w:sz w:val="21"/>
                <w:szCs w:val="21"/>
                <w:highlight w:val="none"/>
                <w:lang w:val="en-US" w:eastAsia="zh-CN"/>
              </w:rPr>
              <w:t>最后</w:t>
            </w:r>
            <w:r>
              <w:rPr>
                <w:rFonts w:hint="eastAsia" w:ascii="宋体" w:hAnsi="宋体" w:eastAsia="宋体" w:cs="宋体"/>
                <w:i w:val="0"/>
                <w:iCs w:val="0"/>
                <w:color w:val="auto"/>
                <w:sz w:val="21"/>
                <w:szCs w:val="21"/>
                <w:highlight w:val="none"/>
              </w:rPr>
              <w:t>报价)×价格</w:t>
            </w:r>
            <w:r>
              <w:rPr>
                <w:rFonts w:hint="eastAsia" w:ascii="宋体" w:hAnsi="宋体" w:eastAsia="宋体" w:cs="宋体"/>
                <w:i w:val="0"/>
                <w:iCs w:val="0"/>
                <w:color w:val="auto"/>
                <w:sz w:val="21"/>
                <w:szCs w:val="21"/>
                <w:highlight w:val="none"/>
                <w:lang w:val="en-US" w:eastAsia="zh-CN"/>
              </w:rPr>
              <w:t>分</w:t>
            </w:r>
            <w:r>
              <w:rPr>
                <w:rFonts w:hint="eastAsia" w:ascii="宋体" w:hAnsi="宋体" w:eastAsia="宋体" w:cs="宋体"/>
                <w:i w:val="0"/>
                <w:iCs w:val="0"/>
                <w:color w:val="auto"/>
                <w:sz w:val="21"/>
                <w:szCs w:val="21"/>
                <w:highlight w:val="none"/>
              </w:rPr>
              <w:t>值</w:t>
            </w:r>
          </w:p>
          <w:p w14:paraId="08440A10">
            <w:pPr>
              <w:pStyle w:val="4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备注：符合供应商须知中价格扣除规定的，在评审时予以价格扣除，用扣除后的</w:t>
            </w:r>
            <w:r>
              <w:rPr>
                <w:rFonts w:hint="eastAsia" w:ascii="宋体" w:hAnsi="宋体" w:eastAsia="宋体" w:cs="宋体"/>
                <w:i w:val="0"/>
                <w:iCs w:val="0"/>
                <w:color w:val="auto"/>
                <w:sz w:val="21"/>
                <w:szCs w:val="21"/>
                <w:highlight w:val="none"/>
                <w:lang w:val="en-US" w:eastAsia="zh-CN"/>
              </w:rPr>
              <w:t>最后报价</w:t>
            </w:r>
            <w:r>
              <w:rPr>
                <w:rFonts w:hint="eastAsia" w:ascii="宋体" w:hAnsi="宋体" w:eastAsia="宋体" w:cs="宋体"/>
                <w:i w:val="0"/>
                <w:iCs w:val="0"/>
                <w:color w:val="auto"/>
                <w:sz w:val="21"/>
                <w:szCs w:val="21"/>
                <w:highlight w:val="none"/>
              </w:rPr>
              <w:t>参与评审。</w:t>
            </w:r>
          </w:p>
        </w:tc>
      </w:tr>
      <w:tr w14:paraId="76E4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10" w:type="pct"/>
            <w:vMerge w:val="restart"/>
            <w:tcBorders>
              <w:left w:val="single" w:color="auto" w:sz="4" w:space="0"/>
              <w:right w:val="single" w:color="auto" w:sz="4" w:space="0"/>
            </w:tcBorders>
            <w:noWrap w:val="0"/>
            <w:vAlign w:val="center"/>
          </w:tcPr>
          <w:p w14:paraId="1E655542">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eastAsia="zh-CN"/>
              </w:rPr>
              <w:t>商务</w:t>
            </w:r>
            <w:r>
              <w:rPr>
                <w:rFonts w:hint="eastAsia" w:ascii="宋体" w:hAnsi="宋体" w:eastAsia="宋体" w:cs="宋体"/>
                <w:color w:val="auto"/>
                <w:kern w:val="0"/>
                <w:sz w:val="21"/>
                <w:szCs w:val="21"/>
                <w:lang w:val="en-US" w:eastAsia="zh-CN"/>
              </w:rPr>
              <w:t>部分</w:t>
            </w:r>
            <w:r>
              <w:rPr>
                <w:rFonts w:hint="eastAsia" w:ascii="宋体" w:hAnsi="宋体" w:eastAsia="宋体" w:cs="宋体"/>
                <w:color w:val="auto"/>
                <w:kern w:val="0"/>
                <w:sz w:val="21"/>
                <w:szCs w:val="21"/>
                <w:lang w:eastAsia="zh-CN"/>
              </w:rPr>
              <w:t>（</w:t>
            </w:r>
            <w:r>
              <w:rPr>
                <w:rFonts w:hint="eastAsia" w:cs="宋体"/>
                <w:color w:val="auto"/>
                <w:kern w:val="0"/>
                <w:sz w:val="21"/>
                <w:szCs w:val="21"/>
                <w:lang w:val="en-US" w:eastAsia="zh-CN"/>
              </w:rPr>
              <w:t>16</w:t>
            </w:r>
            <w:r>
              <w:rPr>
                <w:rFonts w:hint="eastAsia" w:ascii="宋体" w:hAnsi="宋体" w:eastAsia="宋体" w:cs="宋体"/>
                <w:color w:val="auto"/>
                <w:kern w:val="0"/>
                <w:sz w:val="21"/>
                <w:szCs w:val="21"/>
                <w:lang w:val="en-US" w:eastAsia="zh-CN"/>
              </w:rPr>
              <w:t>分</w:t>
            </w:r>
            <w:r>
              <w:rPr>
                <w:rFonts w:hint="eastAsia" w:ascii="宋体" w:hAnsi="宋体" w:eastAsia="宋体" w:cs="宋体"/>
                <w:color w:val="auto"/>
                <w:kern w:val="0"/>
                <w:sz w:val="21"/>
                <w:szCs w:val="21"/>
                <w:lang w:eastAsia="zh-CN"/>
              </w:rPr>
              <w:t>）</w:t>
            </w:r>
          </w:p>
        </w:tc>
        <w:tc>
          <w:tcPr>
            <w:tcW w:w="842" w:type="pct"/>
            <w:tcBorders>
              <w:top w:val="single" w:color="auto" w:sz="4" w:space="0"/>
              <w:left w:val="single" w:color="auto" w:sz="4" w:space="0"/>
              <w:right w:val="single" w:color="auto" w:sz="4" w:space="0"/>
            </w:tcBorders>
            <w:noWrap w:val="0"/>
            <w:vAlign w:val="center"/>
          </w:tcPr>
          <w:p w14:paraId="6EDC0245">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评分因素</w:t>
            </w:r>
          </w:p>
        </w:tc>
        <w:tc>
          <w:tcPr>
            <w:tcW w:w="532" w:type="pct"/>
            <w:tcBorders>
              <w:top w:val="single" w:color="auto" w:sz="4" w:space="0"/>
              <w:left w:val="single" w:color="auto" w:sz="4" w:space="0"/>
              <w:right w:val="single" w:color="auto" w:sz="4" w:space="0"/>
            </w:tcBorders>
            <w:noWrap w:val="0"/>
            <w:vAlign w:val="center"/>
          </w:tcPr>
          <w:p w14:paraId="5B8BC715">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3214" w:type="pct"/>
            <w:tcBorders>
              <w:top w:val="single" w:color="auto" w:sz="4" w:space="0"/>
              <w:left w:val="single" w:color="auto" w:sz="4" w:space="0"/>
              <w:bottom w:val="single" w:color="auto" w:sz="4" w:space="0"/>
              <w:right w:val="single" w:color="auto" w:sz="4" w:space="0"/>
            </w:tcBorders>
            <w:noWrap w:val="0"/>
            <w:vAlign w:val="center"/>
          </w:tcPr>
          <w:p w14:paraId="22FF98C6">
            <w:pPr>
              <w:widowControl/>
              <w:spacing w:line="24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rPr>
              <w:t>评分</w:t>
            </w:r>
            <w:r>
              <w:rPr>
                <w:rFonts w:hint="eastAsia" w:ascii="宋体" w:hAnsi="宋体" w:eastAsia="宋体" w:cs="宋体"/>
                <w:color w:val="auto"/>
                <w:sz w:val="21"/>
                <w:szCs w:val="21"/>
                <w:lang w:val="en-US" w:eastAsia="zh-CN"/>
              </w:rPr>
              <w:t>标准</w:t>
            </w:r>
          </w:p>
        </w:tc>
      </w:tr>
      <w:tr w14:paraId="178F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10" w:type="pct"/>
            <w:vMerge w:val="continue"/>
            <w:tcBorders>
              <w:left w:val="single" w:color="auto" w:sz="4" w:space="0"/>
              <w:right w:val="single" w:color="auto" w:sz="4" w:space="0"/>
            </w:tcBorders>
            <w:noWrap w:val="0"/>
            <w:vAlign w:val="center"/>
          </w:tcPr>
          <w:p w14:paraId="59A83FCC">
            <w:pPr>
              <w:spacing w:line="240" w:lineRule="auto"/>
              <w:jc w:val="center"/>
              <w:rPr>
                <w:rFonts w:hint="eastAsia" w:ascii="宋体" w:hAnsi="宋体" w:eastAsia="宋体" w:cs="宋体"/>
                <w:color w:val="auto"/>
                <w:sz w:val="21"/>
                <w:szCs w:val="21"/>
              </w:rPr>
            </w:pPr>
          </w:p>
        </w:tc>
        <w:tc>
          <w:tcPr>
            <w:tcW w:w="842" w:type="pct"/>
            <w:tcBorders>
              <w:top w:val="single" w:color="auto" w:sz="4" w:space="0"/>
              <w:left w:val="single" w:color="auto" w:sz="4" w:space="0"/>
              <w:bottom w:val="single" w:color="auto" w:sz="6" w:space="0"/>
              <w:right w:val="single" w:color="auto" w:sz="4" w:space="0"/>
            </w:tcBorders>
            <w:noWrap w:val="0"/>
            <w:vAlign w:val="center"/>
          </w:tcPr>
          <w:p w14:paraId="145964EE">
            <w:pPr>
              <w:widowControl/>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企业业绩</w:t>
            </w:r>
          </w:p>
        </w:tc>
        <w:tc>
          <w:tcPr>
            <w:tcW w:w="532" w:type="pct"/>
            <w:tcBorders>
              <w:top w:val="single" w:color="auto" w:sz="4" w:space="0"/>
              <w:left w:val="single" w:color="auto" w:sz="4" w:space="0"/>
              <w:bottom w:val="single" w:color="auto" w:sz="6" w:space="0"/>
              <w:right w:val="single" w:color="auto" w:sz="4" w:space="0"/>
            </w:tcBorders>
            <w:noWrap w:val="0"/>
            <w:vAlign w:val="center"/>
          </w:tcPr>
          <w:p w14:paraId="2E6DA7F8">
            <w:pPr>
              <w:spacing w:line="240" w:lineRule="auto"/>
              <w:ind w:left="120" w:leftChars="0" w:hanging="120" w:firstLineChars="0"/>
              <w:jc w:val="center"/>
              <w:rPr>
                <w:rFonts w:hint="eastAsia" w:ascii="宋体" w:hAnsi="宋体" w:eastAsia="宋体" w:cs="宋体"/>
                <w:color w:val="auto"/>
                <w:kern w:val="0"/>
                <w:sz w:val="21"/>
                <w:szCs w:val="21"/>
                <w:lang w:val="en-US" w:eastAsia="zh-CN"/>
              </w:rPr>
            </w:pPr>
            <w:r>
              <w:rPr>
                <w:rFonts w:hint="eastAsia" w:cs="宋体"/>
                <w:color w:val="auto"/>
                <w:kern w:val="0"/>
                <w:sz w:val="21"/>
                <w:szCs w:val="21"/>
                <w:lang w:val="en-US" w:eastAsia="zh-CN"/>
              </w:rPr>
              <w:t>10</w:t>
            </w:r>
            <w:r>
              <w:rPr>
                <w:rFonts w:hint="eastAsia" w:ascii="宋体" w:hAnsi="宋体" w:eastAsia="宋体" w:cs="宋体"/>
                <w:color w:val="auto"/>
                <w:kern w:val="0"/>
                <w:sz w:val="21"/>
                <w:szCs w:val="21"/>
                <w:lang w:val="en-US" w:eastAsia="zh-CN"/>
              </w:rPr>
              <w:t>分</w:t>
            </w:r>
          </w:p>
        </w:tc>
        <w:tc>
          <w:tcPr>
            <w:tcW w:w="3214" w:type="pct"/>
            <w:tcBorders>
              <w:top w:val="single" w:color="auto" w:sz="4" w:space="0"/>
              <w:left w:val="single" w:color="auto" w:sz="4" w:space="0"/>
              <w:bottom w:val="single" w:color="auto" w:sz="4" w:space="0"/>
              <w:right w:val="single" w:color="auto" w:sz="4" w:space="0"/>
            </w:tcBorders>
            <w:noWrap w:val="0"/>
            <w:vAlign w:val="top"/>
          </w:tcPr>
          <w:p w14:paraId="336A6E7E">
            <w:pP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提供近三年(2023年1月1日至今)类似业绩，每提供一项得</w:t>
            </w:r>
            <w:r>
              <w:rPr>
                <w:rFonts w:hint="eastAsia" w:cs="宋体"/>
                <w:color w:val="auto"/>
                <w:kern w:val="0"/>
                <w:sz w:val="21"/>
                <w:szCs w:val="21"/>
                <w:lang w:val="en-US" w:eastAsia="zh-CN"/>
              </w:rPr>
              <w:t>2</w:t>
            </w:r>
            <w:r>
              <w:rPr>
                <w:rFonts w:hint="eastAsia" w:ascii="宋体" w:hAnsi="宋体" w:eastAsia="宋体" w:cs="宋体"/>
                <w:color w:val="auto"/>
                <w:kern w:val="0"/>
                <w:sz w:val="21"/>
                <w:szCs w:val="21"/>
                <w:lang w:val="en-US" w:eastAsia="zh-CN"/>
              </w:rPr>
              <w:t>分，最高得</w:t>
            </w:r>
            <w:r>
              <w:rPr>
                <w:rFonts w:hint="eastAsia" w:cs="宋体"/>
                <w:color w:val="auto"/>
                <w:kern w:val="0"/>
                <w:sz w:val="21"/>
                <w:szCs w:val="21"/>
                <w:lang w:val="en-US" w:eastAsia="zh-CN"/>
              </w:rPr>
              <w:t>10</w:t>
            </w:r>
            <w:r>
              <w:rPr>
                <w:rFonts w:hint="eastAsia" w:ascii="宋体" w:hAnsi="宋体" w:eastAsia="宋体" w:cs="宋体"/>
                <w:color w:val="auto"/>
                <w:kern w:val="0"/>
                <w:sz w:val="21"/>
                <w:szCs w:val="21"/>
                <w:lang w:val="en-US" w:eastAsia="zh-CN"/>
              </w:rPr>
              <w:t>分。</w:t>
            </w:r>
          </w:p>
          <w:p w14:paraId="0F6CD5FE">
            <w:pP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注：</w:t>
            </w:r>
            <w:r>
              <w:rPr>
                <w:rFonts w:hint="eastAsia" w:ascii="宋体" w:hAnsi="宋体" w:eastAsia="宋体" w:cs="宋体"/>
                <w:color w:val="auto"/>
                <w:sz w:val="21"/>
                <w:szCs w:val="21"/>
              </w:rPr>
              <w:t>证明材料</w:t>
            </w:r>
            <w:r>
              <w:rPr>
                <w:rFonts w:hint="eastAsia" w:ascii="宋体" w:hAnsi="宋体" w:eastAsia="宋体" w:cs="宋体"/>
                <w:color w:val="auto"/>
                <w:sz w:val="21"/>
                <w:szCs w:val="21"/>
                <w:lang w:val="en-US" w:eastAsia="zh-CN"/>
              </w:rPr>
              <w:t>须</w:t>
            </w:r>
            <w:r>
              <w:rPr>
                <w:rFonts w:hint="eastAsia" w:ascii="宋体" w:hAnsi="宋体" w:eastAsia="宋体" w:cs="宋体"/>
                <w:color w:val="auto"/>
                <w:kern w:val="0"/>
                <w:sz w:val="21"/>
                <w:szCs w:val="21"/>
                <w:lang w:val="en-US" w:eastAsia="zh-CN"/>
              </w:rPr>
              <w:t>提供合同扫描件，类似项目业绩时间以合同签订日期为准，合同须包含合同首页，合同金额页、建设内容页、签字盖章页；</w:t>
            </w:r>
          </w:p>
        </w:tc>
      </w:tr>
      <w:tr w14:paraId="7A6A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10" w:type="pct"/>
            <w:vMerge w:val="continue"/>
            <w:tcBorders>
              <w:left w:val="single" w:color="auto" w:sz="4" w:space="0"/>
              <w:right w:val="single" w:color="auto" w:sz="4" w:space="0"/>
            </w:tcBorders>
            <w:noWrap w:val="0"/>
            <w:vAlign w:val="center"/>
          </w:tcPr>
          <w:p w14:paraId="60B974A8">
            <w:pPr>
              <w:spacing w:line="240" w:lineRule="auto"/>
              <w:jc w:val="center"/>
              <w:rPr>
                <w:rFonts w:hint="eastAsia" w:ascii="宋体" w:hAnsi="宋体" w:eastAsia="宋体" w:cs="宋体"/>
                <w:color w:val="auto"/>
                <w:sz w:val="21"/>
                <w:szCs w:val="21"/>
              </w:rPr>
            </w:pPr>
          </w:p>
        </w:tc>
        <w:tc>
          <w:tcPr>
            <w:tcW w:w="842" w:type="pct"/>
            <w:tcBorders>
              <w:top w:val="single" w:color="auto" w:sz="4" w:space="0"/>
              <w:left w:val="single" w:color="auto" w:sz="4" w:space="0"/>
              <w:right w:val="single" w:color="auto" w:sz="6" w:space="0"/>
            </w:tcBorders>
            <w:noWrap w:val="0"/>
            <w:vAlign w:val="center"/>
          </w:tcPr>
          <w:p w14:paraId="31EF6EC0">
            <w:pPr>
              <w:widowControl/>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项目管理人员组成</w:t>
            </w:r>
          </w:p>
        </w:tc>
        <w:tc>
          <w:tcPr>
            <w:tcW w:w="532" w:type="pct"/>
            <w:tcBorders>
              <w:top w:val="single" w:color="auto" w:sz="4" w:space="0"/>
              <w:left w:val="single" w:color="auto" w:sz="6" w:space="0"/>
              <w:right w:val="single" w:color="auto" w:sz="4" w:space="0"/>
            </w:tcBorders>
            <w:noWrap w:val="0"/>
            <w:vAlign w:val="center"/>
          </w:tcPr>
          <w:p w14:paraId="76595C8C">
            <w:pPr>
              <w:spacing w:line="36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3214" w:type="pct"/>
            <w:tcBorders>
              <w:top w:val="single" w:color="auto" w:sz="4" w:space="0"/>
              <w:left w:val="single" w:color="auto" w:sz="4" w:space="0"/>
              <w:bottom w:val="single" w:color="auto" w:sz="4" w:space="0"/>
              <w:right w:val="single" w:color="auto" w:sz="4" w:space="0"/>
            </w:tcBorders>
            <w:noWrap w:val="0"/>
            <w:vAlign w:val="center"/>
          </w:tcPr>
          <w:p w14:paraId="7E7DC297">
            <w:pP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项目团队需全过程参与跟进项目服务，供应商需出具（1）团队人员岗位设置及职责、（2）岗位风险预防处置方案、（3）员工行为规范，每项内容完整全面、科学规律、针对性强、能充分满足本项目需求、确保本项目质量要求的得</w:t>
            </w:r>
            <w:r>
              <w:rPr>
                <w:rFonts w:hint="eastAsia" w:cs="宋体"/>
                <w:color w:val="auto"/>
                <w:kern w:val="0"/>
                <w:sz w:val="21"/>
                <w:szCs w:val="21"/>
                <w:lang w:val="en-US" w:eastAsia="zh-CN"/>
              </w:rPr>
              <w:t>2</w:t>
            </w:r>
            <w:r>
              <w:rPr>
                <w:rFonts w:hint="eastAsia" w:ascii="宋体" w:hAnsi="宋体" w:eastAsia="宋体" w:cs="宋体"/>
                <w:color w:val="auto"/>
                <w:kern w:val="0"/>
                <w:sz w:val="21"/>
                <w:szCs w:val="21"/>
                <w:lang w:val="en-US" w:eastAsia="zh-CN"/>
              </w:rPr>
              <w:t>分，每有一项内容存在缺陷（缺陷指内容阐述不清晰，存在偏差或过于简略）的扣1分，最低得 0 分。此项满分</w:t>
            </w:r>
            <w:r>
              <w:rPr>
                <w:rFonts w:hint="eastAsia" w:cs="宋体"/>
                <w:color w:val="auto"/>
                <w:kern w:val="0"/>
                <w:sz w:val="21"/>
                <w:szCs w:val="21"/>
                <w:lang w:val="en-US" w:eastAsia="zh-CN"/>
              </w:rPr>
              <w:t>6</w:t>
            </w:r>
            <w:r>
              <w:rPr>
                <w:rFonts w:hint="eastAsia" w:ascii="宋体" w:hAnsi="宋体" w:eastAsia="宋体" w:cs="宋体"/>
                <w:color w:val="auto"/>
                <w:kern w:val="0"/>
                <w:sz w:val="21"/>
                <w:szCs w:val="21"/>
                <w:lang w:val="en-US" w:eastAsia="zh-CN"/>
              </w:rPr>
              <w:t>分，所提供内容与本次项目实施无关或未提供相应内容的不得分。</w:t>
            </w:r>
          </w:p>
          <w:p w14:paraId="6D61EA91">
            <w:pP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上述评分项须提供人员花名册、身份证、近3个月本单位社保缴纳证明或劳动合同，未提供证明材料或证明材料不齐全的不</w:t>
            </w:r>
            <w:r>
              <w:rPr>
                <w:rFonts w:hint="eastAsia" w:cs="宋体"/>
                <w:color w:val="auto"/>
                <w:kern w:val="0"/>
                <w:sz w:val="21"/>
                <w:szCs w:val="21"/>
                <w:lang w:val="en-US" w:eastAsia="zh-CN"/>
              </w:rPr>
              <w:t>得</w:t>
            </w:r>
            <w:r>
              <w:rPr>
                <w:rFonts w:hint="eastAsia" w:ascii="宋体" w:hAnsi="宋体" w:eastAsia="宋体" w:cs="宋体"/>
                <w:color w:val="auto"/>
                <w:kern w:val="0"/>
                <w:sz w:val="21"/>
                <w:szCs w:val="21"/>
                <w:lang w:val="en-US" w:eastAsia="zh-CN"/>
              </w:rPr>
              <w:t>分。</w:t>
            </w:r>
          </w:p>
        </w:tc>
      </w:tr>
      <w:tr w14:paraId="156C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410" w:type="pct"/>
            <w:vMerge w:val="restart"/>
            <w:tcBorders>
              <w:left w:val="single" w:color="auto" w:sz="4" w:space="0"/>
              <w:right w:val="single" w:color="auto" w:sz="4" w:space="0"/>
            </w:tcBorders>
            <w:noWrap w:val="0"/>
            <w:vAlign w:val="center"/>
          </w:tcPr>
          <w:p w14:paraId="1E896055">
            <w:pPr>
              <w:spacing w:line="240" w:lineRule="auto"/>
              <w:jc w:val="center"/>
              <w:rPr>
                <w:rFonts w:hint="eastAsia" w:ascii="宋体" w:hAnsi="宋体" w:eastAsia="宋体" w:cs="宋体"/>
                <w:color w:val="auto"/>
                <w:kern w:val="0"/>
                <w:sz w:val="21"/>
                <w:szCs w:val="21"/>
                <w:lang w:eastAsia="zh-CN"/>
              </w:rPr>
            </w:pPr>
          </w:p>
          <w:p w14:paraId="7616A546">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eastAsia="zh-CN"/>
              </w:rPr>
              <w:t>技术部分（</w:t>
            </w:r>
            <w:r>
              <w:rPr>
                <w:rFonts w:hint="eastAsia" w:ascii="宋体" w:hAnsi="宋体" w:eastAsia="宋体" w:cs="宋体"/>
                <w:color w:val="auto"/>
                <w:kern w:val="0"/>
                <w:sz w:val="21"/>
                <w:szCs w:val="21"/>
                <w:lang w:val="en-US" w:eastAsia="zh-CN"/>
              </w:rPr>
              <w:t>60分</w:t>
            </w:r>
            <w:r>
              <w:rPr>
                <w:rFonts w:hint="eastAsia" w:ascii="宋体" w:hAnsi="宋体" w:eastAsia="宋体" w:cs="宋体"/>
                <w:color w:val="auto"/>
                <w:kern w:val="0"/>
                <w:sz w:val="21"/>
                <w:szCs w:val="21"/>
                <w:lang w:eastAsia="zh-CN"/>
              </w:rPr>
              <w:t>）</w:t>
            </w:r>
          </w:p>
        </w:tc>
        <w:tc>
          <w:tcPr>
            <w:tcW w:w="842" w:type="pct"/>
            <w:tcBorders>
              <w:top w:val="single" w:color="auto" w:sz="4" w:space="0"/>
              <w:left w:val="single" w:color="auto" w:sz="4" w:space="0"/>
              <w:right w:val="single" w:color="auto" w:sz="4" w:space="0"/>
            </w:tcBorders>
            <w:noWrap w:val="0"/>
            <w:vAlign w:val="center"/>
          </w:tcPr>
          <w:p w14:paraId="2E4C39C0">
            <w:pPr>
              <w:widowControl/>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工程概况及特点</w:t>
            </w:r>
          </w:p>
        </w:tc>
        <w:tc>
          <w:tcPr>
            <w:tcW w:w="532" w:type="pct"/>
            <w:tcBorders>
              <w:top w:val="single" w:color="auto" w:sz="4" w:space="0"/>
              <w:left w:val="single" w:color="auto" w:sz="4" w:space="0"/>
              <w:right w:val="single" w:color="auto" w:sz="4" w:space="0"/>
            </w:tcBorders>
            <w:noWrap w:val="0"/>
            <w:vAlign w:val="center"/>
          </w:tcPr>
          <w:p w14:paraId="3E3B02BE">
            <w:pPr>
              <w:spacing w:line="276" w:lineRule="auto"/>
              <w:jc w:val="center"/>
              <w:rPr>
                <w:rFonts w:hint="default" w:ascii="宋体" w:hAnsi="宋体" w:eastAsia="宋体" w:cs="宋体"/>
                <w:color w:val="auto"/>
                <w:sz w:val="21"/>
                <w:szCs w:val="21"/>
                <w:lang w:val="en-US" w:eastAsia="zh-CN"/>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3214" w:type="pct"/>
            <w:tcBorders>
              <w:top w:val="single" w:color="auto" w:sz="4" w:space="0"/>
              <w:left w:val="single" w:color="auto" w:sz="4" w:space="0"/>
              <w:bottom w:val="single" w:color="auto" w:sz="4" w:space="0"/>
              <w:right w:val="single" w:color="auto" w:sz="4" w:space="0"/>
            </w:tcBorders>
            <w:noWrap w:val="0"/>
            <w:vAlign w:val="center"/>
          </w:tcPr>
          <w:p w14:paraId="055ACFFC">
            <w:pPr>
              <w:widowControl/>
              <w:spacing w:line="320" w:lineRule="exact"/>
              <w:rPr>
                <w:rFonts w:hint="eastAsia" w:ascii="宋体" w:hAnsi="宋体" w:eastAsia="宋体" w:cs="宋体"/>
                <w:i w:val="0"/>
                <w:iCs w:val="0"/>
                <w:color w:val="auto"/>
                <w:sz w:val="21"/>
                <w:szCs w:val="21"/>
                <w:lang w:val="en-US" w:eastAsia="zh-CN"/>
              </w:rPr>
            </w:pPr>
            <w:r>
              <w:rPr>
                <w:rFonts w:hint="eastAsia" w:ascii="宋体" w:hAnsi="宋体" w:eastAsia="宋体" w:cs="宋体"/>
                <w:color w:val="auto"/>
                <w:sz w:val="21"/>
                <w:szCs w:val="21"/>
              </w:rPr>
              <w:t>工程概况及特点叙述</w:t>
            </w:r>
            <w:r>
              <w:rPr>
                <w:rFonts w:hint="eastAsia" w:ascii="宋体" w:hAnsi="宋体" w:eastAsia="宋体" w:cs="宋体"/>
                <w:color w:val="auto"/>
                <w:sz w:val="21"/>
                <w:szCs w:val="21"/>
                <w:lang w:eastAsia="zh-CN"/>
              </w:rPr>
              <w:t>内容是</w:t>
            </w:r>
            <w:r>
              <w:rPr>
                <w:rFonts w:hint="eastAsia" w:ascii="宋体" w:hAnsi="宋体" w:eastAsia="宋体" w:cs="宋体"/>
                <w:color w:val="auto"/>
                <w:sz w:val="21"/>
                <w:szCs w:val="21"/>
                <w:lang w:val="en-US" w:eastAsia="zh-CN"/>
              </w:rPr>
              <w:t>否具有针对性、完整合理、切实可行，从①工程建设概况、②工程建设地点特征、地面结构概况、③施工条件、④工程施工特点以上四方面内容进行评价，以上方案内容完整且完全满足项目需求得</w:t>
            </w:r>
            <w:r>
              <w:rPr>
                <w:rFonts w:hint="eastAsia" w:cs="宋体"/>
                <w:color w:val="auto"/>
                <w:sz w:val="21"/>
                <w:szCs w:val="21"/>
                <w:lang w:val="en-US" w:eastAsia="zh-CN"/>
              </w:rPr>
              <w:t>10</w:t>
            </w:r>
            <w:r>
              <w:rPr>
                <w:rFonts w:hint="eastAsia" w:ascii="宋体" w:hAnsi="宋体" w:eastAsia="宋体" w:cs="宋体"/>
                <w:color w:val="auto"/>
                <w:sz w:val="21"/>
                <w:szCs w:val="21"/>
                <w:lang w:val="en-US" w:eastAsia="zh-CN"/>
              </w:rPr>
              <w:t>分，每缺失一项内容扣2</w:t>
            </w:r>
            <w:r>
              <w:rPr>
                <w:rFonts w:hint="eastAsia" w:cs="宋体"/>
                <w:color w:val="auto"/>
                <w:sz w:val="21"/>
                <w:szCs w:val="21"/>
                <w:lang w:val="en-US" w:eastAsia="zh-CN"/>
              </w:rPr>
              <w:t>.5</w:t>
            </w:r>
            <w:r>
              <w:rPr>
                <w:rFonts w:hint="eastAsia" w:ascii="宋体" w:hAnsi="宋体" w:eastAsia="宋体" w:cs="宋体"/>
                <w:color w:val="auto"/>
                <w:sz w:val="21"/>
                <w:szCs w:val="21"/>
                <w:lang w:val="en-US" w:eastAsia="zh-CN"/>
              </w:rPr>
              <w:t>分，每项内容中每有一处内容缺陷扣1分(缺陷是指：存在不适用项目实际情况的情形、凭空编造、内容前后不一致、 前后逻辑错误、涉及的规范及标准错误、地点区域错误、内容遗漏、不符合采购需求等)，最低得0分。</w:t>
            </w:r>
          </w:p>
        </w:tc>
      </w:tr>
      <w:tr w14:paraId="6F54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10" w:type="pct"/>
            <w:vMerge w:val="continue"/>
            <w:tcBorders>
              <w:left w:val="single" w:color="auto" w:sz="4" w:space="0"/>
              <w:right w:val="single" w:color="auto" w:sz="4" w:space="0"/>
            </w:tcBorders>
            <w:noWrap w:val="0"/>
            <w:vAlign w:val="center"/>
          </w:tcPr>
          <w:p w14:paraId="7B793216">
            <w:pPr>
              <w:spacing w:line="240" w:lineRule="auto"/>
              <w:jc w:val="center"/>
              <w:rPr>
                <w:rFonts w:hint="eastAsia" w:ascii="宋体" w:hAnsi="宋体" w:eastAsia="宋体" w:cs="宋体"/>
                <w:color w:val="auto"/>
                <w:sz w:val="21"/>
                <w:szCs w:val="21"/>
              </w:rPr>
            </w:pPr>
          </w:p>
        </w:tc>
        <w:tc>
          <w:tcPr>
            <w:tcW w:w="842" w:type="pct"/>
            <w:tcBorders>
              <w:top w:val="single" w:color="auto" w:sz="4" w:space="0"/>
              <w:left w:val="single" w:color="auto" w:sz="4" w:space="0"/>
              <w:right w:val="single" w:color="auto" w:sz="4" w:space="0"/>
            </w:tcBorders>
            <w:noWrap w:val="0"/>
            <w:vAlign w:val="center"/>
          </w:tcPr>
          <w:p w14:paraId="74AD0E05">
            <w:pPr>
              <w:widowControl/>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实施方案</w:t>
            </w:r>
          </w:p>
        </w:tc>
        <w:tc>
          <w:tcPr>
            <w:tcW w:w="532" w:type="pct"/>
            <w:tcBorders>
              <w:top w:val="single" w:color="auto" w:sz="4" w:space="0"/>
              <w:left w:val="single" w:color="auto" w:sz="4" w:space="0"/>
              <w:right w:val="single" w:color="auto" w:sz="4" w:space="0"/>
            </w:tcBorders>
            <w:noWrap w:val="0"/>
            <w:vAlign w:val="center"/>
          </w:tcPr>
          <w:p w14:paraId="509BA9C9">
            <w:pPr>
              <w:widowControl/>
              <w:spacing w:line="3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10分</w:t>
            </w:r>
          </w:p>
        </w:tc>
        <w:tc>
          <w:tcPr>
            <w:tcW w:w="3214" w:type="pct"/>
            <w:tcBorders>
              <w:top w:val="single" w:color="auto" w:sz="4" w:space="0"/>
              <w:left w:val="single" w:color="auto" w:sz="4" w:space="0"/>
              <w:bottom w:val="single" w:color="auto" w:sz="4" w:space="0"/>
              <w:right w:val="single" w:color="auto" w:sz="4" w:space="0"/>
            </w:tcBorders>
            <w:noWrap w:val="0"/>
            <w:vAlign w:val="center"/>
          </w:tcPr>
          <w:p w14:paraId="122E3EB8">
            <w:pPr>
              <w:widowControl/>
              <w:spacing w:line="320" w:lineRule="exact"/>
              <w:rPr>
                <w:rFonts w:hint="eastAsia"/>
                <w:color w:val="auto"/>
                <w:sz w:val="21"/>
                <w:szCs w:val="21"/>
              </w:rPr>
            </w:pPr>
            <w:r>
              <w:rPr>
                <w:rFonts w:hint="eastAsia" w:ascii="宋体" w:hAnsi="宋体" w:eastAsia="宋体" w:cs="宋体"/>
                <w:color w:val="auto"/>
                <w:sz w:val="21"/>
                <w:szCs w:val="21"/>
                <w:lang w:val="en-US" w:eastAsia="zh-CN"/>
              </w:rPr>
              <w:t>分析项目</w:t>
            </w:r>
            <w:r>
              <w:rPr>
                <w:rFonts w:hint="eastAsia" w:ascii="宋体" w:hAnsi="宋体" w:eastAsia="宋体" w:cs="宋体"/>
                <w:color w:val="auto"/>
                <w:sz w:val="21"/>
                <w:szCs w:val="21"/>
              </w:rPr>
              <w:t>目标任务与需求分析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技术路线及方案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从①工程建设方案、②工程项目实施组织结构、③工程项目实施的技术措施、④工程项目实施的质量控制措施、⑤工程项目实施的安全控制措施以上五方面内容进行评价，以上方案内容完整且完全满足项目需求得10分，每缺失一项内容扣2分，每项内容中每有一处内容缺陷扣1分(缺陷是指：存在不适用项目实际情况的情形、凭空编造、内容前后不一致、 前后逻辑错误、涉及的规范及标准错误、地点区域错误、内容遗漏、不符合采购需求等)，最低得0分。</w:t>
            </w:r>
          </w:p>
        </w:tc>
      </w:tr>
      <w:tr w14:paraId="5C74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10" w:type="pct"/>
            <w:vMerge w:val="continue"/>
            <w:tcBorders>
              <w:left w:val="single" w:color="auto" w:sz="4" w:space="0"/>
              <w:right w:val="single" w:color="auto" w:sz="4" w:space="0"/>
            </w:tcBorders>
            <w:noWrap w:val="0"/>
            <w:vAlign w:val="center"/>
          </w:tcPr>
          <w:p w14:paraId="5594CAF0">
            <w:pPr>
              <w:spacing w:line="240" w:lineRule="auto"/>
              <w:jc w:val="center"/>
              <w:rPr>
                <w:rFonts w:hint="eastAsia" w:ascii="宋体" w:hAnsi="宋体" w:eastAsia="宋体" w:cs="宋体"/>
                <w:color w:val="auto"/>
                <w:sz w:val="21"/>
                <w:szCs w:val="21"/>
              </w:rPr>
            </w:pPr>
          </w:p>
        </w:tc>
        <w:tc>
          <w:tcPr>
            <w:tcW w:w="842" w:type="pct"/>
            <w:tcBorders>
              <w:top w:val="single" w:color="auto" w:sz="4" w:space="0"/>
              <w:left w:val="single" w:color="auto" w:sz="4" w:space="0"/>
              <w:bottom w:val="single" w:color="auto" w:sz="4" w:space="0"/>
              <w:right w:val="single" w:color="auto" w:sz="6" w:space="0"/>
            </w:tcBorders>
            <w:noWrap w:val="0"/>
            <w:vAlign w:val="center"/>
          </w:tcPr>
          <w:p w14:paraId="10F0AA6E">
            <w:pPr>
              <w:widowControl/>
              <w:spacing w:line="32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质量通病的防治措施</w:t>
            </w:r>
          </w:p>
        </w:tc>
        <w:tc>
          <w:tcPr>
            <w:tcW w:w="532" w:type="pct"/>
            <w:tcBorders>
              <w:top w:val="single" w:color="auto" w:sz="4" w:space="0"/>
              <w:left w:val="single" w:color="auto" w:sz="6" w:space="0"/>
              <w:bottom w:val="single" w:color="auto" w:sz="4" w:space="0"/>
              <w:right w:val="single" w:color="auto" w:sz="6" w:space="0"/>
            </w:tcBorders>
            <w:noWrap w:val="0"/>
            <w:vAlign w:val="center"/>
          </w:tcPr>
          <w:p w14:paraId="6DDD0B81">
            <w:pPr>
              <w:widowControl/>
              <w:spacing w:line="320" w:lineRule="exact"/>
              <w:jc w:val="center"/>
              <w:rPr>
                <w:rFonts w:hint="eastAsia" w:ascii="宋体" w:hAnsi="宋体" w:eastAsia="宋体" w:cs="宋体"/>
                <w:color w:val="auto"/>
                <w:kern w:val="0"/>
                <w:sz w:val="21"/>
                <w:szCs w:val="21"/>
              </w:rPr>
            </w:pPr>
            <w:r>
              <w:rPr>
                <w:rFonts w:hint="eastAsia" w:cs="宋体"/>
                <w:color w:val="auto"/>
                <w:sz w:val="21"/>
                <w:szCs w:val="21"/>
                <w:lang w:val="en-US" w:eastAsia="zh-CN"/>
              </w:rPr>
              <w:t>10</w:t>
            </w:r>
            <w:r>
              <w:rPr>
                <w:rFonts w:hint="eastAsia" w:ascii="宋体" w:hAnsi="宋体" w:eastAsia="宋体" w:cs="宋体"/>
                <w:color w:val="auto"/>
                <w:sz w:val="21"/>
                <w:szCs w:val="21"/>
                <w:lang w:val="en-US" w:eastAsia="zh-CN"/>
              </w:rPr>
              <w:t>分</w:t>
            </w:r>
          </w:p>
        </w:tc>
        <w:tc>
          <w:tcPr>
            <w:tcW w:w="3214" w:type="pct"/>
            <w:tcBorders>
              <w:top w:val="single" w:color="auto" w:sz="4" w:space="0"/>
              <w:left w:val="single" w:color="auto" w:sz="6" w:space="0"/>
              <w:bottom w:val="single" w:color="auto" w:sz="4" w:space="0"/>
              <w:right w:val="single" w:color="auto" w:sz="4" w:space="0"/>
            </w:tcBorders>
            <w:noWrap w:val="0"/>
            <w:vAlign w:val="center"/>
          </w:tcPr>
          <w:p w14:paraId="781CE825">
            <w:pPr>
              <w:widowControl/>
              <w:spacing w:line="320" w:lineRule="exact"/>
              <w:jc w:val="both"/>
              <w:rPr>
                <w:rFonts w:hint="eastAsia" w:ascii="宋体" w:hAnsi="宋体" w:eastAsia="宋体" w:cs="宋体"/>
                <w:color w:val="auto"/>
                <w:kern w:val="0"/>
                <w:sz w:val="21"/>
                <w:szCs w:val="21"/>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提供的质量通病的防治措施进行</w:t>
            </w:r>
            <w:r>
              <w:rPr>
                <w:rFonts w:hint="eastAsia" w:ascii="宋体" w:hAnsi="宋体" w:eastAsia="宋体" w:cs="宋体"/>
                <w:color w:val="auto"/>
                <w:sz w:val="21"/>
                <w:szCs w:val="21"/>
                <w:lang w:eastAsia="zh-CN"/>
              </w:rPr>
              <w:t>评审</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从</w:t>
            </w: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rPr>
              <w:t>质量通病防治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质量通病防治</w:t>
            </w:r>
            <w:r>
              <w:rPr>
                <w:rFonts w:hint="eastAsia" w:ascii="宋体" w:hAnsi="宋体" w:eastAsia="宋体" w:cs="宋体"/>
                <w:color w:val="auto"/>
                <w:sz w:val="21"/>
                <w:szCs w:val="21"/>
                <w:lang w:eastAsia="zh-CN"/>
              </w:rPr>
              <w:t>机构设置、</w:t>
            </w: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质量通病防治</w:t>
            </w:r>
            <w:r>
              <w:rPr>
                <w:rFonts w:hint="eastAsia" w:ascii="宋体" w:hAnsi="宋体" w:eastAsia="宋体" w:cs="宋体"/>
                <w:color w:val="auto"/>
                <w:sz w:val="21"/>
                <w:szCs w:val="21"/>
                <w:lang w:eastAsia="zh-CN"/>
              </w:rPr>
              <w:t>工作管理、</w:t>
            </w: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rPr>
              <w:t>质量通病防治</w:t>
            </w:r>
            <w:r>
              <w:rPr>
                <w:rFonts w:hint="eastAsia" w:ascii="宋体" w:hAnsi="宋体" w:eastAsia="宋体" w:cs="宋体"/>
                <w:color w:val="auto"/>
                <w:sz w:val="21"/>
                <w:szCs w:val="21"/>
                <w:lang w:eastAsia="zh-CN"/>
              </w:rPr>
              <w:t>工作记录以上</w:t>
            </w:r>
            <w:r>
              <w:rPr>
                <w:rFonts w:hint="eastAsia" w:ascii="宋体" w:hAnsi="宋体" w:eastAsia="宋体" w:cs="宋体"/>
                <w:color w:val="auto"/>
                <w:sz w:val="21"/>
                <w:szCs w:val="21"/>
                <w:lang w:val="en-US" w:eastAsia="zh-CN"/>
              </w:rPr>
              <w:t>四方面进行评价，以上方案内容完整且完全满足项目需求得</w:t>
            </w:r>
            <w:r>
              <w:rPr>
                <w:rFonts w:hint="eastAsia" w:cs="宋体"/>
                <w:color w:val="auto"/>
                <w:sz w:val="21"/>
                <w:szCs w:val="21"/>
                <w:lang w:val="en-US" w:eastAsia="zh-CN"/>
              </w:rPr>
              <w:t>10</w:t>
            </w:r>
            <w:r>
              <w:rPr>
                <w:rFonts w:hint="eastAsia" w:ascii="宋体" w:hAnsi="宋体" w:eastAsia="宋体" w:cs="宋体"/>
                <w:color w:val="auto"/>
                <w:sz w:val="21"/>
                <w:szCs w:val="21"/>
                <w:lang w:val="en-US" w:eastAsia="zh-CN"/>
              </w:rPr>
              <w:t>分，每缺失一项内容扣</w:t>
            </w:r>
            <w:r>
              <w:rPr>
                <w:rFonts w:hint="eastAsia" w:cs="宋体"/>
                <w:color w:val="auto"/>
                <w:sz w:val="21"/>
                <w:szCs w:val="21"/>
                <w:lang w:val="en-US" w:eastAsia="zh-CN"/>
              </w:rPr>
              <w:t>2.5</w:t>
            </w:r>
            <w:r>
              <w:rPr>
                <w:rFonts w:hint="eastAsia" w:ascii="宋体" w:hAnsi="宋体" w:eastAsia="宋体" w:cs="宋体"/>
                <w:color w:val="auto"/>
                <w:sz w:val="21"/>
                <w:szCs w:val="21"/>
                <w:lang w:val="en-US" w:eastAsia="zh-CN"/>
              </w:rPr>
              <w:t>分，每项内容中每有一处内容缺陷扣1分(缺陷是指：存在不适用项目实际情况的情形、凭空编造、内容前后不一致、 前后逻辑错误、涉及的规范及标准错误、地点区域错误、内容遗漏、不符合采购需求等)，最低得0分。</w:t>
            </w:r>
          </w:p>
        </w:tc>
      </w:tr>
      <w:tr w14:paraId="7D36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10" w:type="pct"/>
            <w:vMerge w:val="continue"/>
            <w:tcBorders>
              <w:left w:val="single" w:color="auto" w:sz="4" w:space="0"/>
              <w:right w:val="single" w:color="auto" w:sz="4" w:space="0"/>
            </w:tcBorders>
            <w:noWrap w:val="0"/>
            <w:vAlign w:val="center"/>
          </w:tcPr>
          <w:p w14:paraId="25E40936">
            <w:pPr>
              <w:spacing w:line="240" w:lineRule="auto"/>
              <w:jc w:val="center"/>
              <w:rPr>
                <w:rFonts w:hint="eastAsia" w:ascii="宋体" w:hAnsi="宋体" w:eastAsia="宋体" w:cs="宋体"/>
                <w:color w:val="auto"/>
                <w:sz w:val="21"/>
                <w:szCs w:val="21"/>
              </w:rPr>
            </w:pPr>
          </w:p>
        </w:tc>
        <w:tc>
          <w:tcPr>
            <w:tcW w:w="842" w:type="pct"/>
            <w:tcBorders>
              <w:top w:val="single" w:color="auto" w:sz="4" w:space="0"/>
              <w:left w:val="single" w:color="auto" w:sz="4" w:space="0"/>
              <w:bottom w:val="single" w:color="auto" w:sz="4" w:space="0"/>
              <w:right w:val="single" w:color="auto" w:sz="6" w:space="0"/>
            </w:tcBorders>
            <w:noWrap w:val="0"/>
            <w:vAlign w:val="center"/>
          </w:tcPr>
          <w:p w14:paraId="660136A2">
            <w:pPr>
              <w:spacing w:line="24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zh-CN"/>
              </w:rPr>
              <w:t>安全控制方案</w:t>
            </w:r>
          </w:p>
        </w:tc>
        <w:tc>
          <w:tcPr>
            <w:tcW w:w="532" w:type="pct"/>
            <w:tcBorders>
              <w:top w:val="single" w:color="auto" w:sz="4" w:space="0"/>
              <w:left w:val="single" w:color="auto" w:sz="6" w:space="0"/>
              <w:bottom w:val="single" w:color="auto" w:sz="4" w:space="0"/>
              <w:right w:val="single" w:color="auto" w:sz="6" w:space="0"/>
            </w:tcBorders>
            <w:noWrap w:val="0"/>
            <w:vAlign w:val="center"/>
          </w:tcPr>
          <w:p w14:paraId="4DBA4C8A">
            <w:pPr>
              <w:spacing w:line="240" w:lineRule="auto"/>
              <w:ind w:left="120" w:leftChars="0" w:hanging="120" w:firstLineChars="0"/>
              <w:jc w:val="center"/>
              <w:rPr>
                <w:rFonts w:hint="eastAsia" w:ascii="宋体" w:hAnsi="宋体" w:eastAsia="宋体" w:cs="宋体"/>
                <w:color w:val="auto"/>
                <w:kern w:val="2"/>
                <w:sz w:val="21"/>
                <w:szCs w:val="21"/>
                <w:lang w:val="en-US" w:eastAsia="zh-CN" w:bidi="ar-SA"/>
              </w:rPr>
            </w:pPr>
            <w:r>
              <w:rPr>
                <w:rFonts w:hint="eastAsia" w:cs="宋体"/>
                <w:color w:val="auto"/>
                <w:kern w:val="0"/>
                <w:sz w:val="21"/>
                <w:szCs w:val="21"/>
                <w:lang w:val="en-US" w:eastAsia="zh-CN"/>
              </w:rPr>
              <w:t>9</w:t>
            </w:r>
            <w:r>
              <w:rPr>
                <w:rFonts w:hint="eastAsia" w:ascii="宋体" w:hAnsi="宋体" w:eastAsia="宋体" w:cs="宋体"/>
                <w:color w:val="auto"/>
                <w:kern w:val="0"/>
                <w:sz w:val="21"/>
                <w:szCs w:val="21"/>
                <w:lang w:val="en-US" w:eastAsia="zh-CN"/>
              </w:rPr>
              <w:t>分</w:t>
            </w:r>
          </w:p>
        </w:tc>
        <w:tc>
          <w:tcPr>
            <w:tcW w:w="3214" w:type="pct"/>
            <w:tcBorders>
              <w:top w:val="single" w:color="auto" w:sz="4" w:space="0"/>
              <w:left w:val="single" w:color="auto" w:sz="6" w:space="0"/>
              <w:bottom w:val="single" w:color="auto" w:sz="4" w:space="0"/>
              <w:right w:val="single" w:color="auto" w:sz="4" w:space="0"/>
            </w:tcBorders>
            <w:noWrap w:val="0"/>
            <w:vAlign w:val="center"/>
          </w:tcPr>
          <w:p w14:paraId="3AC44317">
            <w:pPr>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根据本项目的特点和要求，制定安全控制，至少包括</w:t>
            </w:r>
            <w:r>
              <w:rPr>
                <w:rFonts w:hint="eastAsia" w:ascii="宋体" w:hAnsi="宋体" w:eastAsia="宋体" w:cs="宋体"/>
                <w:color w:val="auto"/>
                <w:sz w:val="21"/>
                <w:szCs w:val="21"/>
                <w:lang w:val="en-US" w:eastAsia="zh-CN"/>
              </w:rPr>
              <w:t>①</w:t>
            </w:r>
            <w:r>
              <w:rPr>
                <w:rFonts w:hint="eastAsia" w:ascii="宋体" w:hAnsi="宋体" w:eastAsia="宋体" w:cs="宋体"/>
                <w:color w:val="auto"/>
                <w:kern w:val="0"/>
                <w:sz w:val="21"/>
                <w:szCs w:val="21"/>
                <w:lang w:val="en-US" w:eastAsia="zh-CN"/>
              </w:rPr>
              <w:t>安全控制目标、</w:t>
            </w:r>
            <w:r>
              <w:rPr>
                <w:rFonts w:hint="eastAsia" w:ascii="宋体" w:hAnsi="宋体" w:eastAsia="宋体" w:cs="宋体"/>
                <w:color w:val="auto"/>
                <w:sz w:val="21"/>
                <w:szCs w:val="21"/>
                <w:lang w:val="en-US" w:eastAsia="zh-CN"/>
              </w:rPr>
              <w:t>②</w:t>
            </w:r>
            <w:r>
              <w:rPr>
                <w:rFonts w:hint="eastAsia" w:ascii="宋体" w:hAnsi="宋体" w:eastAsia="宋体" w:cs="宋体"/>
                <w:color w:val="auto"/>
                <w:kern w:val="0"/>
                <w:sz w:val="21"/>
                <w:szCs w:val="21"/>
                <w:lang w:val="en-US" w:eastAsia="zh-CN"/>
              </w:rPr>
              <w:t>安全控制措施、</w:t>
            </w:r>
            <w:r>
              <w:rPr>
                <w:rFonts w:hint="eastAsia" w:ascii="宋体" w:hAnsi="宋体" w:eastAsia="宋体" w:cs="宋体"/>
                <w:color w:val="auto"/>
                <w:sz w:val="21"/>
                <w:szCs w:val="21"/>
                <w:lang w:val="en-US" w:eastAsia="zh-CN"/>
              </w:rPr>
              <w:t>③</w:t>
            </w:r>
            <w:r>
              <w:rPr>
                <w:rFonts w:hint="eastAsia" w:ascii="宋体" w:hAnsi="宋体" w:eastAsia="宋体" w:cs="宋体"/>
                <w:color w:val="auto"/>
                <w:kern w:val="0"/>
                <w:sz w:val="21"/>
                <w:szCs w:val="21"/>
                <w:lang w:val="en-US" w:eastAsia="zh-CN"/>
              </w:rPr>
              <w:t>安全控制对策从以上3项内容进行评价，以上方案内容完整且完全满足项目需求得</w:t>
            </w:r>
            <w:r>
              <w:rPr>
                <w:rFonts w:hint="eastAsia" w:cs="宋体"/>
                <w:color w:val="auto"/>
                <w:kern w:val="0"/>
                <w:sz w:val="21"/>
                <w:szCs w:val="21"/>
                <w:lang w:val="en-US" w:eastAsia="zh-CN"/>
              </w:rPr>
              <w:t>9</w:t>
            </w:r>
            <w:r>
              <w:rPr>
                <w:rFonts w:hint="eastAsia" w:ascii="宋体" w:hAnsi="宋体" w:eastAsia="宋体" w:cs="宋体"/>
                <w:color w:val="auto"/>
                <w:kern w:val="0"/>
                <w:sz w:val="21"/>
                <w:szCs w:val="21"/>
                <w:lang w:val="en-US" w:eastAsia="zh-CN"/>
              </w:rPr>
              <w:t>分，每缺失一项内容扣</w:t>
            </w:r>
            <w:r>
              <w:rPr>
                <w:rFonts w:hint="eastAsia" w:cs="宋体"/>
                <w:color w:val="auto"/>
                <w:kern w:val="0"/>
                <w:sz w:val="21"/>
                <w:szCs w:val="21"/>
                <w:lang w:val="en-US" w:eastAsia="zh-CN"/>
              </w:rPr>
              <w:t>3</w:t>
            </w:r>
            <w:r>
              <w:rPr>
                <w:rFonts w:hint="eastAsia" w:ascii="宋体" w:hAnsi="宋体" w:eastAsia="宋体" w:cs="宋体"/>
                <w:color w:val="auto"/>
                <w:kern w:val="0"/>
                <w:sz w:val="21"/>
                <w:szCs w:val="21"/>
                <w:lang w:val="en-US" w:eastAsia="zh-CN"/>
              </w:rPr>
              <w:t>分，每项内容中每有一处内容缺陷扣1</w:t>
            </w:r>
            <w:r>
              <w:rPr>
                <w:rFonts w:hint="eastAsia" w:cs="宋体"/>
                <w:color w:val="auto"/>
                <w:kern w:val="0"/>
                <w:sz w:val="21"/>
                <w:szCs w:val="21"/>
                <w:lang w:val="en-US" w:eastAsia="zh-CN"/>
              </w:rPr>
              <w:t>.5</w:t>
            </w:r>
            <w:r>
              <w:rPr>
                <w:rFonts w:hint="eastAsia" w:ascii="宋体" w:hAnsi="宋体" w:eastAsia="宋体" w:cs="宋体"/>
                <w:color w:val="auto"/>
                <w:kern w:val="0"/>
                <w:sz w:val="21"/>
                <w:szCs w:val="21"/>
                <w:lang w:val="en-US" w:eastAsia="zh-CN"/>
              </w:rPr>
              <w:t>分(缺陷是指：存在不适用项目实际情况的情形、凭空编造、内容前后不一致、 前后逻辑错误、涉及的规范及标准错误、地点区域错误、内容遗漏、不符合采购需求等)，</w:t>
            </w:r>
            <w:r>
              <w:rPr>
                <w:rFonts w:hint="eastAsia" w:ascii="宋体" w:hAnsi="宋体" w:eastAsia="宋体" w:cs="宋体"/>
                <w:color w:val="auto"/>
                <w:sz w:val="21"/>
                <w:szCs w:val="21"/>
                <w:lang w:val="en-US" w:eastAsia="zh-CN"/>
              </w:rPr>
              <w:t>最低得0分</w:t>
            </w:r>
            <w:r>
              <w:rPr>
                <w:rFonts w:hint="eastAsia" w:ascii="宋体" w:hAnsi="宋体" w:eastAsia="宋体" w:cs="宋体"/>
                <w:color w:val="auto"/>
                <w:kern w:val="0"/>
                <w:sz w:val="21"/>
                <w:szCs w:val="21"/>
                <w:lang w:val="en-US" w:eastAsia="zh-CN"/>
              </w:rPr>
              <w:t>。</w:t>
            </w:r>
          </w:p>
        </w:tc>
      </w:tr>
      <w:tr w14:paraId="79BE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10" w:type="pct"/>
            <w:vMerge w:val="continue"/>
            <w:tcBorders>
              <w:left w:val="single" w:color="auto" w:sz="4" w:space="0"/>
              <w:right w:val="single" w:color="auto" w:sz="4" w:space="0"/>
            </w:tcBorders>
            <w:noWrap w:val="0"/>
            <w:vAlign w:val="center"/>
          </w:tcPr>
          <w:p w14:paraId="406F1769">
            <w:pPr>
              <w:spacing w:line="240" w:lineRule="auto"/>
              <w:jc w:val="center"/>
              <w:rPr>
                <w:rFonts w:hint="eastAsia" w:ascii="宋体" w:hAnsi="宋体" w:eastAsia="宋体" w:cs="宋体"/>
                <w:color w:val="auto"/>
                <w:sz w:val="21"/>
                <w:szCs w:val="21"/>
              </w:rPr>
            </w:pPr>
          </w:p>
        </w:tc>
        <w:tc>
          <w:tcPr>
            <w:tcW w:w="842" w:type="pct"/>
            <w:tcBorders>
              <w:top w:val="single" w:color="auto" w:sz="4" w:space="0"/>
              <w:left w:val="single" w:color="auto" w:sz="4" w:space="0"/>
              <w:bottom w:val="single" w:color="auto" w:sz="4" w:space="0"/>
              <w:right w:val="single" w:color="auto" w:sz="6" w:space="0"/>
            </w:tcBorders>
            <w:noWrap w:val="0"/>
            <w:vAlign w:val="center"/>
          </w:tcPr>
          <w:p w14:paraId="67712D83">
            <w:pPr>
              <w:widowControl/>
              <w:spacing w:line="320" w:lineRule="exact"/>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劳动力需用量计划</w:t>
            </w:r>
          </w:p>
        </w:tc>
        <w:tc>
          <w:tcPr>
            <w:tcW w:w="532" w:type="pct"/>
            <w:tcBorders>
              <w:top w:val="single" w:color="auto" w:sz="4" w:space="0"/>
              <w:left w:val="single" w:color="auto" w:sz="6" w:space="0"/>
              <w:bottom w:val="single" w:color="auto" w:sz="4" w:space="0"/>
              <w:right w:val="single" w:color="auto" w:sz="6" w:space="0"/>
            </w:tcBorders>
            <w:noWrap w:val="0"/>
            <w:vAlign w:val="center"/>
          </w:tcPr>
          <w:p w14:paraId="3B346DE7">
            <w:pPr>
              <w:widowControl/>
              <w:spacing w:line="320" w:lineRule="exact"/>
              <w:jc w:val="center"/>
              <w:rPr>
                <w:rFonts w:hint="default" w:ascii="宋体" w:hAnsi="宋体" w:eastAsia="宋体" w:cs="宋体"/>
                <w:color w:val="auto"/>
                <w:sz w:val="21"/>
                <w:szCs w:val="21"/>
                <w:highlight w:val="none"/>
                <w:lang w:val="en-US" w:eastAsia="zh-CN"/>
              </w:rPr>
            </w:pPr>
            <w:r>
              <w:rPr>
                <w:rFonts w:hint="eastAsia" w:cs="宋体"/>
                <w:color w:val="auto"/>
                <w:sz w:val="21"/>
                <w:szCs w:val="21"/>
                <w:lang w:val="en-US" w:eastAsia="zh-CN"/>
              </w:rPr>
              <w:t>10</w:t>
            </w:r>
            <w:r>
              <w:rPr>
                <w:rFonts w:hint="eastAsia" w:ascii="宋体" w:hAnsi="宋体" w:eastAsia="宋体" w:cs="宋体"/>
                <w:color w:val="auto"/>
                <w:sz w:val="21"/>
                <w:szCs w:val="21"/>
              </w:rPr>
              <w:t>分</w:t>
            </w:r>
          </w:p>
        </w:tc>
        <w:tc>
          <w:tcPr>
            <w:tcW w:w="3214" w:type="pct"/>
            <w:tcBorders>
              <w:top w:val="single" w:color="auto" w:sz="4" w:space="0"/>
              <w:left w:val="single" w:color="auto" w:sz="6" w:space="0"/>
              <w:bottom w:val="single" w:color="auto" w:sz="4" w:space="0"/>
              <w:right w:val="single" w:color="auto" w:sz="4" w:space="0"/>
            </w:tcBorders>
            <w:noWrap w:val="0"/>
            <w:vAlign w:val="center"/>
          </w:tcPr>
          <w:p w14:paraId="4CC4FF06">
            <w:pPr>
              <w:pStyle w:val="18"/>
              <w:widowControl/>
              <w:snapToGrid/>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提供的劳动力需用量计划进行</w:t>
            </w:r>
            <w:r>
              <w:rPr>
                <w:rFonts w:hint="eastAsia" w:ascii="宋体" w:hAnsi="宋体" w:eastAsia="宋体" w:cs="宋体"/>
                <w:color w:val="auto"/>
                <w:sz w:val="21"/>
                <w:szCs w:val="21"/>
                <w:lang w:eastAsia="zh-CN"/>
              </w:rPr>
              <w:t>评审</w:t>
            </w:r>
            <w:r>
              <w:rPr>
                <w:rFonts w:hint="eastAsia" w:ascii="宋体" w:hAnsi="宋体" w:eastAsia="宋体" w:cs="宋体"/>
                <w:color w:val="auto"/>
                <w:sz w:val="21"/>
                <w:szCs w:val="21"/>
              </w:rPr>
              <w:t>。</w:t>
            </w:r>
          </w:p>
          <w:p w14:paraId="725B6F3D">
            <w:pPr>
              <w:widowControl/>
              <w:spacing w:line="320" w:lineRule="exac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从</w:t>
            </w: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lang w:eastAsia="zh-CN"/>
              </w:rPr>
              <w:t>现场劳动力进场、</w:t>
            </w: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lang w:eastAsia="zh-CN"/>
              </w:rPr>
              <w:t>现场劳动力的安全施工管理、</w:t>
            </w: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lang w:eastAsia="zh-CN"/>
              </w:rPr>
              <w:t>现场劳动力的保证措施、</w:t>
            </w: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lang w:eastAsia="zh-CN"/>
              </w:rPr>
              <w:t>现场劳动力的安排⑤</w:t>
            </w:r>
            <w:r>
              <w:rPr>
                <w:rFonts w:hint="eastAsia" w:ascii="宋体" w:hAnsi="宋体" w:eastAsia="宋体" w:cs="宋体"/>
                <w:color w:val="auto"/>
                <w:sz w:val="21"/>
                <w:szCs w:val="21"/>
                <w:lang w:val="en-US" w:eastAsia="zh-CN"/>
              </w:rPr>
              <w:t>场地治安保卫管理</w:t>
            </w:r>
            <w:r>
              <w:rPr>
                <w:rFonts w:hint="eastAsia" w:ascii="宋体" w:hAnsi="宋体" w:cs="宋体"/>
                <w:color w:val="auto"/>
                <w:sz w:val="21"/>
                <w:szCs w:val="21"/>
                <w:lang w:eastAsia="zh-CN"/>
              </w:rPr>
              <w:t>以上</w:t>
            </w:r>
            <w:r>
              <w:rPr>
                <w:rFonts w:hint="eastAsia" w:ascii="宋体" w:hAnsi="宋体" w:cs="宋体"/>
                <w:color w:val="auto"/>
                <w:sz w:val="21"/>
                <w:szCs w:val="21"/>
                <w:lang w:val="en-US" w:eastAsia="zh-CN"/>
              </w:rPr>
              <w:t>五方面进行评价，以上方案内容完整且完全满足项目需求得</w:t>
            </w:r>
            <w:r>
              <w:rPr>
                <w:rFonts w:hint="eastAsia" w:cs="宋体"/>
                <w:color w:val="auto"/>
                <w:sz w:val="21"/>
                <w:szCs w:val="21"/>
                <w:lang w:val="en-US" w:eastAsia="zh-CN"/>
              </w:rPr>
              <w:t>10</w:t>
            </w:r>
            <w:r>
              <w:rPr>
                <w:rFonts w:hint="eastAsia" w:ascii="宋体" w:hAnsi="宋体" w:cs="宋体"/>
                <w:color w:val="auto"/>
                <w:sz w:val="21"/>
                <w:szCs w:val="21"/>
                <w:lang w:val="en-US" w:eastAsia="zh-CN"/>
              </w:rPr>
              <w:t>分，每缺失一项内容扣</w:t>
            </w:r>
            <w:r>
              <w:rPr>
                <w:rFonts w:hint="eastAsia" w:cs="宋体"/>
                <w:color w:val="auto"/>
                <w:sz w:val="21"/>
                <w:szCs w:val="21"/>
                <w:lang w:val="en-US" w:eastAsia="zh-CN"/>
              </w:rPr>
              <w:t>2</w:t>
            </w:r>
            <w:r>
              <w:rPr>
                <w:rFonts w:hint="eastAsia" w:ascii="宋体" w:hAnsi="宋体" w:cs="宋体"/>
                <w:color w:val="auto"/>
                <w:sz w:val="21"/>
                <w:szCs w:val="21"/>
                <w:lang w:val="en-US" w:eastAsia="zh-CN"/>
              </w:rPr>
              <w:t>分，每项内容中每有一处内容缺陷扣</w:t>
            </w:r>
            <w:r>
              <w:rPr>
                <w:rFonts w:hint="eastAsia" w:cs="宋体"/>
                <w:color w:val="auto"/>
                <w:sz w:val="21"/>
                <w:szCs w:val="21"/>
                <w:lang w:val="en-US" w:eastAsia="zh-CN"/>
              </w:rPr>
              <w:t>1</w:t>
            </w:r>
            <w:r>
              <w:rPr>
                <w:rFonts w:hint="eastAsia" w:ascii="宋体" w:hAnsi="宋体" w:cs="宋体"/>
                <w:color w:val="auto"/>
                <w:sz w:val="21"/>
                <w:szCs w:val="21"/>
                <w:lang w:val="en-US" w:eastAsia="zh-CN"/>
              </w:rPr>
              <w:t>分(缺陷是指：存在不适用项目实际情况的情形、凭空编造、内容前后不一致、 前后逻辑错误、涉及的规范及标准错误、地点区域错误、内容遗漏、不符合采购需求等)，</w:t>
            </w:r>
            <w:r>
              <w:rPr>
                <w:rFonts w:hint="eastAsia" w:ascii="宋体" w:hAnsi="宋体" w:eastAsia="宋体" w:cs="宋体"/>
                <w:color w:val="auto"/>
                <w:sz w:val="21"/>
                <w:szCs w:val="21"/>
                <w:lang w:val="en-US" w:eastAsia="zh-CN"/>
              </w:rPr>
              <w:t>最低得0分</w:t>
            </w:r>
            <w:r>
              <w:rPr>
                <w:rFonts w:hint="eastAsia" w:ascii="宋体" w:hAnsi="宋体" w:cs="宋体"/>
                <w:color w:val="auto"/>
                <w:sz w:val="21"/>
                <w:szCs w:val="21"/>
                <w:lang w:val="en-US" w:eastAsia="zh-CN"/>
              </w:rPr>
              <w:t>。</w:t>
            </w:r>
          </w:p>
        </w:tc>
      </w:tr>
      <w:tr w14:paraId="3FC9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10" w:type="pct"/>
            <w:vMerge w:val="continue"/>
            <w:tcBorders>
              <w:left w:val="single" w:color="auto" w:sz="4" w:space="0"/>
              <w:right w:val="single" w:color="auto" w:sz="4" w:space="0"/>
            </w:tcBorders>
            <w:noWrap w:val="0"/>
            <w:vAlign w:val="center"/>
          </w:tcPr>
          <w:p w14:paraId="78994F8E">
            <w:pPr>
              <w:spacing w:line="240" w:lineRule="auto"/>
              <w:jc w:val="center"/>
              <w:rPr>
                <w:rFonts w:hint="eastAsia" w:ascii="宋体" w:hAnsi="宋体" w:eastAsia="宋体" w:cs="宋体"/>
                <w:color w:val="auto"/>
                <w:sz w:val="21"/>
                <w:szCs w:val="21"/>
              </w:rPr>
            </w:pPr>
          </w:p>
        </w:tc>
        <w:tc>
          <w:tcPr>
            <w:tcW w:w="842" w:type="pct"/>
            <w:tcBorders>
              <w:top w:val="single" w:color="auto" w:sz="4" w:space="0"/>
              <w:left w:val="single" w:color="auto" w:sz="4" w:space="0"/>
              <w:bottom w:val="single" w:color="auto" w:sz="4" w:space="0"/>
              <w:right w:val="single" w:color="auto" w:sz="6" w:space="0"/>
            </w:tcBorders>
            <w:noWrap w:val="0"/>
            <w:vAlign w:val="center"/>
          </w:tcPr>
          <w:p w14:paraId="58F2C58E">
            <w:pPr>
              <w:widowControl/>
              <w:spacing w:line="32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材料需用量计划</w:t>
            </w:r>
          </w:p>
        </w:tc>
        <w:tc>
          <w:tcPr>
            <w:tcW w:w="532" w:type="pct"/>
            <w:tcBorders>
              <w:top w:val="single" w:color="auto" w:sz="4" w:space="0"/>
              <w:left w:val="single" w:color="auto" w:sz="6" w:space="0"/>
              <w:bottom w:val="single" w:color="auto" w:sz="4" w:space="0"/>
              <w:right w:val="single" w:color="auto" w:sz="6" w:space="0"/>
            </w:tcBorders>
            <w:noWrap w:val="0"/>
            <w:vAlign w:val="center"/>
          </w:tcPr>
          <w:p w14:paraId="7619A760">
            <w:pPr>
              <w:widowControl/>
              <w:spacing w:line="32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3214" w:type="pct"/>
            <w:tcBorders>
              <w:top w:val="single" w:color="auto" w:sz="4" w:space="0"/>
              <w:left w:val="single" w:color="auto" w:sz="6" w:space="0"/>
              <w:bottom w:val="single" w:color="auto" w:sz="4" w:space="0"/>
              <w:right w:val="single" w:color="auto" w:sz="4" w:space="0"/>
            </w:tcBorders>
            <w:noWrap w:val="0"/>
            <w:vAlign w:val="center"/>
          </w:tcPr>
          <w:p w14:paraId="0FCB874C">
            <w:pPr>
              <w:pStyle w:val="18"/>
              <w:widowControl/>
              <w:snapToGrid/>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提供的材料需用量计划进行</w:t>
            </w:r>
            <w:r>
              <w:rPr>
                <w:rFonts w:hint="eastAsia" w:ascii="宋体" w:hAnsi="宋体" w:eastAsia="宋体" w:cs="宋体"/>
                <w:color w:val="auto"/>
                <w:sz w:val="21"/>
                <w:szCs w:val="21"/>
                <w:lang w:eastAsia="zh-CN"/>
              </w:rPr>
              <w:t>评审</w:t>
            </w:r>
            <w:r>
              <w:rPr>
                <w:rFonts w:hint="eastAsia" w:ascii="宋体" w:hAnsi="宋体" w:eastAsia="宋体" w:cs="宋体"/>
                <w:color w:val="auto"/>
                <w:sz w:val="21"/>
                <w:szCs w:val="21"/>
              </w:rPr>
              <w:t>。</w:t>
            </w:r>
          </w:p>
          <w:p w14:paraId="76549623">
            <w:pPr>
              <w:widowControl/>
              <w:spacing w:line="32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eastAsia="zh-CN"/>
              </w:rPr>
              <w:t>从</w:t>
            </w: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lang w:eastAsia="zh-CN"/>
              </w:rPr>
              <w:t>材料清单、</w:t>
            </w: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lang w:eastAsia="zh-CN"/>
              </w:rPr>
              <w:t>材料需求时间、</w:t>
            </w: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lang w:eastAsia="zh-CN"/>
              </w:rPr>
              <w:t>材料采购方式、</w:t>
            </w: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lang w:eastAsia="zh-CN"/>
              </w:rPr>
              <w:t>材料验收标准⑤</w:t>
            </w:r>
            <w:r>
              <w:rPr>
                <w:rFonts w:hint="eastAsia" w:ascii="宋体" w:hAnsi="宋体" w:eastAsia="宋体" w:cs="宋体"/>
                <w:color w:val="auto"/>
                <w:sz w:val="21"/>
                <w:szCs w:val="21"/>
                <w:lang w:val="en-US" w:eastAsia="zh-CN"/>
              </w:rPr>
              <w:t>成品保护</w:t>
            </w:r>
            <w:r>
              <w:rPr>
                <w:rFonts w:hint="eastAsia" w:ascii="宋体" w:hAnsi="宋体" w:cs="宋体"/>
                <w:color w:val="auto"/>
                <w:sz w:val="21"/>
                <w:szCs w:val="21"/>
                <w:lang w:eastAsia="zh-CN"/>
              </w:rPr>
              <w:t>以上</w:t>
            </w:r>
            <w:r>
              <w:rPr>
                <w:rFonts w:hint="eastAsia" w:ascii="宋体" w:hAnsi="宋体" w:cs="宋体"/>
                <w:color w:val="auto"/>
                <w:sz w:val="21"/>
                <w:szCs w:val="21"/>
                <w:lang w:val="en-US" w:eastAsia="zh-CN"/>
              </w:rPr>
              <w:t>五方面进行评价，以上方案内容完整且完全满足项目需求得5分，每缺失一项内容扣1分，每项内容中每有一处内容缺陷扣0.5分(缺陷是指：存在不适用项目实际情况的情形、凭空编造、内容前后不一致、前后逻辑错误、涉及的规范及标准错误、地点区域错误、内容遗漏、不符合采购需求等)，</w:t>
            </w:r>
            <w:r>
              <w:rPr>
                <w:rFonts w:hint="eastAsia" w:ascii="宋体" w:hAnsi="宋体" w:eastAsia="宋体" w:cs="宋体"/>
                <w:color w:val="auto"/>
                <w:sz w:val="21"/>
                <w:szCs w:val="21"/>
                <w:lang w:val="en-US" w:eastAsia="zh-CN"/>
              </w:rPr>
              <w:t>最低得0分</w:t>
            </w:r>
            <w:r>
              <w:rPr>
                <w:rFonts w:hint="eastAsia" w:ascii="宋体" w:hAnsi="宋体" w:cs="宋体"/>
                <w:color w:val="auto"/>
                <w:sz w:val="21"/>
                <w:szCs w:val="21"/>
                <w:lang w:val="en-US" w:eastAsia="zh-CN"/>
              </w:rPr>
              <w:t>。</w:t>
            </w:r>
          </w:p>
        </w:tc>
      </w:tr>
      <w:tr w14:paraId="5C4A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10" w:type="pct"/>
            <w:vMerge w:val="continue"/>
            <w:tcBorders>
              <w:left w:val="single" w:color="auto" w:sz="4" w:space="0"/>
              <w:right w:val="single" w:color="auto" w:sz="4" w:space="0"/>
            </w:tcBorders>
            <w:noWrap w:val="0"/>
            <w:vAlign w:val="center"/>
          </w:tcPr>
          <w:p w14:paraId="7CDB995F">
            <w:pPr>
              <w:spacing w:line="240" w:lineRule="auto"/>
              <w:jc w:val="center"/>
              <w:rPr>
                <w:rFonts w:hint="eastAsia" w:ascii="宋体" w:hAnsi="宋体" w:eastAsia="宋体" w:cs="宋体"/>
                <w:color w:val="auto"/>
                <w:sz w:val="21"/>
                <w:szCs w:val="21"/>
              </w:rPr>
            </w:pPr>
          </w:p>
        </w:tc>
        <w:tc>
          <w:tcPr>
            <w:tcW w:w="842" w:type="pct"/>
            <w:tcBorders>
              <w:top w:val="single" w:color="auto" w:sz="4" w:space="0"/>
              <w:left w:val="single" w:color="auto" w:sz="4" w:space="0"/>
              <w:bottom w:val="single" w:color="auto" w:sz="4" w:space="0"/>
              <w:right w:val="single" w:color="auto" w:sz="6" w:space="0"/>
            </w:tcBorders>
            <w:noWrap w:val="0"/>
            <w:vAlign w:val="center"/>
          </w:tcPr>
          <w:p w14:paraId="547F7897">
            <w:pPr>
              <w:widowControl/>
              <w:spacing w:line="32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安全保证措施和体系</w:t>
            </w:r>
          </w:p>
        </w:tc>
        <w:tc>
          <w:tcPr>
            <w:tcW w:w="532" w:type="pct"/>
            <w:tcBorders>
              <w:top w:val="single" w:color="auto" w:sz="4" w:space="0"/>
              <w:left w:val="single" w:color="auto" w:sz="6" w:space="0"/>
              <w:bottom w:val="single" w:color="auto" w:sz="4" w:space="0"/>
              <w:right w:val="single" w:color="auto" w:sz="6" w:space="0"/>
            </w:tcBorders>
            <w:noWrap w:val="0"/>
            <w:vAlign w:val="center"/>
          </w:tcPr>
          <w:p w14:paraId="451BB7E5">
            <w:pPr>
              <w:widowControl/>
              <w:spacing w:line="320" w:lineRule="exact"/>
              <w:jc w:val="center"/>
              <w:rPr>
                <w:rFonts w:hint="eastAsia" w:ascii="宋体" w:hAnsi="宋体" w:eastAsia="宋体" w:cs="宋体"/>
                <w:color w:val="auto"/>
                <w:kern w:val="2"/>
                <w:sz w:val="21"/>
                <w:szCs w:val="21"/>
                <w:lang w:val="en-US" w:eastAsia="zh-CN" w:bidi="ar-SA"/>
              </w:rPr>
            </w:pPr>
            <w:r>
              <w:rPr>
                <w:rFonts w:hint="eastAsia" w:cs="宋体"/>
                <w:color w:val="auto"/>
                <w:sz w:val="21"/>
                <w:szCs w:val="21"/>
                <w:lang w:val="en-US" w:eastAsia="zh-CN"/>
              </w:rPr>
              <w:t>10</w:t>
            </w:r>
            <w:r>
              <w:rPr>
                <w:rFonts w:hint="eastAsia" w:ascii="宋体" w:hAnsi="宋体" w:eastAsia="宋体" w:cs="宋体"/>
                <w:color w:val="auto"/>
                <w:sz w:val="21"/>
                <w:szCs w:val="21"/>
              </w:rPr>
              <w:t>分</w:t>
            </w:r>
          </w:p>
        </w:tc>
        <w:tc>
          <w:tcPr>
            <w:tcW w:w="3214" w:type="pct"/>
            <w:tcBorders>
              <w:top w:val="single" w:color="auto" w:sz="4" w:space="0"/>
              <w:left w:val="single" w:color="auto" w:sz="6" w:space="0"/>
              <w:bottom w:val="single" w:color="auto" w:sz="4" w:space="0"/>
              <w:right w:val="single" w:color="auto" w:sz="4" w:space="0"/>
            </w:tcBorders>
            <w:noWrap w:val="0"/>
            <w:vAlign w:val="center"/>
          </w:tcPr>
          <w:p w14:paraId="3E6A48A2">
            <w:pPr>
              <w:pStyle w:val="18"/>
              <w:widowControl/>
              <w:snapToGrid/>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提供的安全保证措施和体系进行</w:t>
            </w:r>
            <w:r>
              <w:rPr>
                <w:rFonts w:hint="eastAsia" w:ascii="宋体" w:hAnsi="宋体" w:eastAsia="宋体" w:cs="宋体"/>
                <w:color w:val="auto"/>
                <w:sz w:val="21"/>
                <w:szCs w:val="21"/>
                <w:lang w:eastAsia="zh-CN"/>
              </w:rPr>
              <w:t>评审</w:t>
            </w:r>
            <w:r>
              <w:rPr>
                <w:rFonts w:hint="eastAsia" w:ascii="宋体" w:hAnsi="宋体" w:eastAsia="宋体" w:cs="宋体"/>
                <w:color w:val="auto"/>
                <w:sz w:val="21"/>
                <w:szCs w:val="21"/>
              </w:rPr>
              <w:t>。</w:t>
            </w:r>
          </w:p>
          <w:p w14:paraId="193FBF6A">
            <w:pPr>
              <w:widowControl/>
              <w:spacing w:line="32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从</w:t>
            </w: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lang w:eastAsia="zh-CN"/>
              </w:rPr>
              <w:t>安全控制程序、</w:t>
            </w: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lang w:eastAsia="zh-CN"/>
              </w:rPr>
              <w:t>安全文明施工管理目标、</w:t>
            </w: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lang w:eastAsia="zh-CN"/>
              </w:rPr>
              <w:t>安全生产责任制、</w:t>
            </w: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lang w:eastAsia="zh-CN"/>
              </w:rPr>
              <w:t>安全管理规章制度</w:t>
            </w:r>
            <w:r>
              <w:rPr>
                <w:rFonts w:hint="eastAsia" w:ascii="宋体" w:hAnsi="宋体" w:cs="宋体"/>
                <w:color w:val="auto"/>
                <w:sz w:val="21"/>
                <w:szCs w:val="21"/>
                <w:lang w:eastAsia="zh-CN"/>
              </w:rPr>
              <w:t>以上</w:t>
            </w:r>
            <w:r>
              <w:rPr>
                <w:rFonts w:hint="eastAsia" w:ascii="宋体" w:hAnsi="宋体" w:cs="宋体"/>
                <w:color w:val="auto"/>
                <w:sz w:val="21"/>
                <w:szCs w:val="21"/>
                <w:lang w:val="en-US" w:eastAsia="zh-CN"/>
              </w:rPr>
              <w:t>四方面进行评价，以上方案内容完整且完全满足项目需求得</w:t>
            </w:r>
            <w:r>
              <w:rPr>
                <w:rFonts w:hint="eastAsia" w:cs="宋体"/>
                <w:color w:val="auto"/>
                <w:sz w:val="21"/>
                <w:szCs w:val="21"/>
                <w:lang w:val="en-US" w:eastAsia="zh-CN"/>
              </w:rPr>
              <w:t>10</w:t>
            </w:r>
            <w:r>
              <w:rPr>
                <w:rFonts w:hint="eastAsia" w:ascii="宋体" w:hAnsi="宋体" w:cs="宋体"/>
                <w:color w:val="auto"/>
                <w:sz w:val="21"/>
                <w:szCs w:val="21"/>
                <w:lang w:val="en-US" w:eastAsia="zh-CN"/>
              </w:rPr>
              <w:t>分，每缺失一项内容扣</w:t>
            </w:r>
            <w:r>
              <w:rPr>
                <w:rFonts w:hint="eastAsia" w:cs="宋体"/>
                <w:color w:val="auto"/>
                <w:sz w:val="21"/>
                <w:szCs w:val="21"/>
                <w:lang w:val="en-US" w:eastAsia="zh-CN"/>
              </w:rPr>
              <w:t>2.5</w:t>
            </w:r>
            <w:r>
              <w:rPr>
                <w:rFonts w:hint="eastAsia" w:ascii="宋体" w:hAnsi="宋体" w:cs="宋体"/>
                <w:color w:val="auto"/>
                <w:sz w:val="21"/>
                <w:szCs w:val="21"/>
                <w:lang w:val="en-US" w:eastAsia="zh-CN"/>
              </w:rPr>
              <w:t>分，每项内容中每有一处内容缺陷扣</w:t>
            </w:r>
            <w:r>
              <w:rPr>
                <w:rFonts w:hint="eastAsia" w:cs="宋体"/>
                <w:color w:val="auto"/>
                <w:sz w:val="21"/>
                <w:szCs w:val="21"/>
                <w:lang w:val="en-US" w:eastAsia="zh-CN"/>
              </w:rPr>
              <w:t>1.5</w:t>
            </w:r>
            <w:r>
              <w:rPr>
                <w:rFonts w:hint="eastAsia" w:ascii="宋体" w:hAnsi="宋体" w:cs="宋体"/>
                <w:color w:val="auto"/>
                <w:sz w:val="21"/>
                <w:szCs w:val="21"/>
                <w:lang w:val="en-US" w:eastAsia="zh-CN"/>
              </w:rPr>
              <w:t>分(缺陷是指：存在不适用项目实际情况的情形、凭空编造、内容前后不一致、 前后逻辑错误、涉及的规范及标准错误、地点区域错误、内容遗漏、不符合采购需求等)，</w:t>
            </w:r>
            <w:r>
              <w:rPr>
                <w:rFonts w:hint="eastAsia" w:ascii="宋体" w:hAnsi="宋体" w:eastAsia="宋体" w:cs="宋体"/>
                <w:color w:val="auto"/>
                <w:sz w:val="21"/>
                <w:szCs w:val="21"/>
                <w:lang w:val="en-US" w:eastAsia="zh-CN"/>
              </w:rPr>
              <w:t>最低得0分</w:t>
            </w:r>
            <w:r>
              <w:rPr>
                <w:rFonts w:hint="eastAsia" w:ascii="宋体" w:hAnsi="宋体" w:cs="宋体"/>
                <w:color w:val="auto"/>
                <w:sz w:val="21"/>
                <w:szCs w:val="21"/>
                <w:lang w:val="en-US" w:eastAsia="zh-CN"/>
              </w:rPr>
              <w:t>。</w:t>
            </w:r>
          </w:p>
        </w:tc>
      </w:tr>
      <w:tr w14:paraId="549A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10" w:type="pct"/>
            <w:vMerge w:val="continue"/>
            <w:tcBorders>
              <w:left w:val="single" w:color="auto" w:sz="4" w:space="0"/>
              <w:right w:val="single" w:color="auto" w:sz="4" w:space="0"/>
            </w:tcBorders>
            <w:noWrap w:val="0"/>
            <w:vAlign w:val="center"/>
          </w:tcPr>
          <w:p w14:paraId="74ADF1E5">
            <w:pPr>
              <w:spacing w:line="240" w:lineRule="auto"/>
              <w:jc w:val="center"/>
              <w:rPr>
                <w:rFonts w:hint="eastAsia" w:ascii="宋体" w:hAnsi="宋体" w:eastAsia="宋体" w:cs="宋体"/>
                <w:color w:val="auto"/>
                <w:sz w:val="21"/>
                <w:szCs w:val="21"/>
              </w:rPr>
            </w:pPr>
          </w:p>
        </w:tc>
        <w:tc>
          <w:tcPr>
            <w:tcW w:w="842" w:type="pct"/>
            <w:tcBorders>
              <w:top w:val="single" w:color="auto" w:sz="4" w:space="0"/>
              <w:left w:val="single" w:color="auto" w:sz="4" w:space="0"/>
              <w:bottom w:val="single" w:color="auto" w:sz="4" w:space="0"/>
              <w:right w:val="single" w:color="auto" w:sz="6" w:space="0"/>
            </w:tcBorders>
            <w:shd w:val="clear" w:color="auto" w:fill="auto"/>
            <w:noWrap w:val="0"/>
            <w:vAlign w:val="center"/>
          </w:tcPr>
          <w:p w14:paraId="35ED5CAF">
            <w:pPr>
              <w:widowControl/>
              <w:spacing w:line="32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质量承诺</w:t>
            </w:r>
          </w:p>
        </w:tc>
        <w:tc>
          <w:tcPr>
            <w:tcW w:w="532" w:type="pct"/>
            <w:tcBorders>
              <w:top w:val="single" w:color="auto" w:sz="4" w:space="0"/>
              <w:left w:val="single" w:color="auto" w:sz="6" w:space="0"/>
              <w:bottom w:val="single" w:color="auto" w:sz="4" w:space="0"/>
              <w:right w:val="single" w:color="auto" w:sz="6" w:space="0"/>
            </w:tcBorders>
            <w:shd w:val="clear" w:color="auto" w:fill="auto"/>
            <w:noWrap w:val="0"/>
            <w:vAlign w:val="center"/>
          </w:tcPr>
          <w:p w14:paraId="26D86C38">
            <w:pPr>
              <w:spacing w:line="4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4分</w:t>
            </w:r>
          </w:p>
        </w:tc>
        <w:tc>
          <w:tcPr>
            <w:tcW w:w="3214" w:type="pct"/>
            <w:tcBorders>
              <w:top w:val="single" w:color="auto" w:sz="4" w:space="0"/>
              <w:left w:val="single" w:color="auto" w:sz="6" w:space="0"/>
              <w:bottom w:val="single" w:color="auto" w:sz="4" w:space="0"/>
              <w:right w:val="single" w:color="auto" w:sz="4" w:space="0"/>
            </w:tcBorders>
            <w:shd w:val="clear" w:color="auto" w:fill="auto"/>
            <w:noWrap w:val="0"/>
            <w:vAlign w:val="center"/>
          </w:tcPr>
          <w:p w14:paraId="5645E375">
            <w:pPr>
              <w:numPr>
                <w:ilvl w:val="0"/>
                <w:numId w:val="1"/>
              </w:num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承诺达到优质质量标准、并有切实可行的质量保证措施得4分；2.承诺达到合格质量标准、并有质量保证措施得2分，未提供不得分。</w:t>
            </w:r>
          </w:p>
        </w:tc>
      </w:tr>
      <w:tr w14:paraId="07B4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10" w:type="pct"/>
            <w:vMerge w:val="continue"/>
            <w:tcBorders>
              <w:left w:val="single" w:color="auto" w:sz="4" w:space="0"/>
              <w:right w:val="single" w:color="auto" w:sz="4" w:space="0"/>
            </w:tcBorders>
            <w:noWrap w:val="0"/>
            <w:vAlign w:val="center"/>
          </w:tcPr>
          <w:p w14:paraId="4DDBA583">
            <w:pPr>
              <w:spacing w:line="240" w:lineRule="auto"/>
              <w:jc w:val="center"/>
              <w:rPr>
                <w:rFonts w:hint="eastAsia" w:ascii="宋体" w:hAnsi="宋体" w:eastAsia="宋体" w:cs="宋体"/>
                <w:color w:val="auto"/>
                <w:sz w:val="21"/>
                <w:szCs w:val="21"/>
              </w:rPr>
            </w:pPr>
          </w:p>
        </w:tc>
        <w:tc>
          <w:tcPr>
            <w:tcW w:w="842" w:type="pct"/>
            <w:tcBorders>
              <w:top w:val="single" w:color="auto" w:sz="4" w:space="0"/>
              <w:left w:val="single" w:color="auto" w:sz="4" w:space="0"/>
              <w:bottom w:val="single" w:color="auto" w:sz="4" w:space="0"/>
              <w:right w:val="single" w:color="auto" w:sz="6" w:space="0"/>
            </w:tcBorders>
            <w:shd w:val="clear" w:color="auto" w:fill="auto"/>
            <w:noWrap w:val="0"/>
            <w:vAlign w:val="center"/>
          </w:tcPr>
          <w:p w14:paraId="69111978">
            <w:pPr>
              <w:spacing w:line="4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售后服务 </w:t>
            </w:r>
          </w:p>
          <w:p w14:paraId="0906F155">
            <w:pPr>
              <w:spacing w:line="4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方案</w:t>
            </w:r>
          </w:p>
        </w:tc>
        <w:tc>
          <w:tcPr>
            <w:tcW w:w="532" w:type="pct"/>
            <w:tcBorders>
              <w:top w:val="single" w:color="auto" w:sz="4" w:space="0"/>
              <w:left w:val="single" w:color="auto" w:sz="6" w:space="0"/>
              <w:bottom w:val="single" w:color="auto" w:sz="4" w:space="0"/>
              <w:right w:val="single" w:color="auto" w:sz="6" w:space="0"/>
            </w:tcBorders>
            <w:shd w:val="clear" w:color="auto" w:fill="auto"/>
            <w:noWrap w:val="0"/>
            <w:vAlign w:val="center"/>
          </w:tcPr>
          <w:p w14:paraId="13BD6024">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6分</w:t>
            </w:r>
          </w:p>
        </w:tc>
        <w:tc>
          <w:tcPr>
            <w:tcW w:w="3214" w:type="pct"/>
            <w:tcBorders>
              <w:top w:val="single" w:color="auto" w:sz="4" w:space="0"/>
              <w:left w:val="single" w:color="auto" w:sz="6" w:space="0"/>
              <w:bottom w:val="single" w:color="auto" w:sz="4" w:space="0"/>
              <w:right w:val="single" w:color="auto" w:sz="4" w:space="0"/>
            </w:tcBorders>
            <w:shd w:val="clear" w:color="auto" w:fill="auto"/>
            <w:noWrap w:val="0"/>
            <w:vAlign w:val="center"/>
          </w:tcPr>
          <w:p w14:paraId="428C86DA">
            <w:pPr>
              <w:widowControl/>
              <w:spacing w:line="320" w:lineRule="exact"/>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lang w:val="en-US" w:eastAsia="zh-CN"/>
              </w:rPr>
              <w:t xml:space="preserve">供应商针对本项目提供的售后服务方案，包括但不限于 </w:t>
            </w:r>
          </w:p>
          <w:p w14:paraId="098ACFC0">
            <w:pPr>
              <w:widowControl/>
              <w:spacing w:line="320" w:lineRule="exact"/>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lang w:val="en-US" w:eastAsia="zh-CN"/>
              </w:rPr>
              <w:t xml:space="preserve">①售后服务流程及承诺； </w:t>
            </w:r>
          </w:p>
          <w:p w14:paraId="030F6884">
            <w:pPr>
              <w:widowControl/>
              <w:spacing w:line="320" w:lineRule="exact"/>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lang w:val="en-US" w:eastAsia="zh-CN"/>
              </w:rPr>
              <w:t xml:space="preserve">②响应时间、问题排除时间及承诺； </w:t>
            </w:r>
          </w:p>
          <w:p w14:paraId="62E4E911">
            <w:pPr>
              <w:widowControl/>
              <w:spacing w:line="320" w:lineRule="exact"/>
              <w:rPr>
                <w:rFonts w:hint="eastAsia"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sz w:val="21"/>
                <w:szCs w:val="21"/>
                <w:lang w:val="en-US" w:eastAsia="zh-CN"/>
              </w:rPr>
              <w:t>③服务措施方案等内容以上三方面内容进行评价，以上方案内容完整且完全满足项目需求得6分，每缺失一项内容扣2分，每项内容中每有一处内容缺陷扣1分(缺陷是指：存在不适用项目实际情况的情形、凭空编造、内容前后不一致、前后逻辑错误、涉及的规范及标准错误、地点区域错误、内容遗漏、不符合采购需求等)，</w:t>
            </w:r>
            <w:r>
              <w:rPr>
                <w:rFonts w:hint="eastAsia" w:ascii="宋体" w:hAnsi="宋体" w:eastAsia="宋体" w:cs="宋体"/>
                <w:color w:val="auto"/>
                <w:sz w:val="21"/>
                <w:szCs w:val="21"/>
                <w:lang w:val="en-US" w:eastAsia="zh-CN"/>
              </w:rPr>
              <w:t>最低得0分</w:t>
            </w:r>
            <w:r>
              <w:rPr>
                <w:rFonts w:hint="eastAsia" w:ascii="宋体" w:hAnsi="宋体" w:eastAsia="宋体" w:cs="宋体"/>
                <w:i w:val="0"/>
                <w:iCs w:val="0"/>
                <w:color w:val="auto"/>
                <w:sz w:val="21"/>
                <w:szCs w:val="21"/>
                <w:lang w:val="en-US" w:eastAsia="zh-CN"/>
              </w:rPr>
              <w:t>。</w:t>
            </w:r>
          </w:p>
        </w:tc>
      </w:tr>
    </w:tbl>
    <w:p w14:paraId="4761D869">
      <w:pPr>
        <w:pStyle w:val="11"/>
        <w:rPr>
          <w:rFonts w:hint="eastAsia" w:ascii="宋体" w:hAnsi="宋体" w:eastAsia="宋体" w:cs="宋体"/>
          <w:i w:val="0"/>
          <w:iCs w:val="0"/>
          <w:color w:val="auto"/>
          <w:highlight w:val="none"/>
          <w:lang w:val="zh-CN" w:eastAsia="zh-CN"/>
        </w:rPr>
      </w:pPr>
    </w:p>
    <w:p w14:paraId="111219DC">
      <w:pPr>
        <w:rPr>
          <w:rFonts w:hint="eastAsia" w:ascii="宋体" w:hAnsi="宋体" w:eastAsia="宋体" w:cs="宋体"/>
          <w:i w:val="0"/>
          <w:iCs w:val="0"/>
          <w:color w:val="auto"/>
          <w:highlight w:val="none"/>
        </w:rPr>
        <w:sectPr>
          <w:pgSz w:w="11906" w:h="16838"/>
          <w:pgMar w:top="1440" w:right="1800" w:bottom="1440" w:left="1800" w:header="851" w:footer="652" w:gutter="0"/>
          <w:pgNumType w:fmt="numberInDash"/>
          <w:cols w:space="0" w:num="1"/>
          <w:rtlGutter w:val="0"/>
          <w:docGrid w:type="lines" w:linePitch="312" w:charSpace="0"/>
        </w:sectPr>
      </w:pPr>
    </w:p>
    <w:p w14:paraId="641B48DF">
      <w:pPr>
        <w:pStyle w:val="2"/>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i w:val="0"/>
          <w:iCs w:val="0"/>
          <w:color w:val="auto"/>
          <w:highlight w:val="none"/>
        </w:rPr>
      </w:pPr>
      <w:bookmarkStart w:id="493" w:name="_Toc13309"/>
      <w:bookmarkStart w:id="494" w:name="_Toc32707"/>
      <w:bookmarkStart w:id="495" w:name="_Toc20335"/>
      <w:r>
        <w:rPr>
          <w:rFonts w:hint="eastAsia" w:ascii="宋体" w:hAnsi="宋体" w:eastAsia="宋体" w:cs="宋体"/>
          <w:b/>
          <w:bCs/>
          <w:color w:val="auto"/>
          <w:kern w:val="44"/>
          <w:sz w:val="36"/>
          <w:szCs w:val="36"/>
          <w:highlight w:val="none"/>
          <w:lang w:val="en-US" w:eastAsia="zh-CN" w:bidi="ar-SA"/>
        </w:rPr>
        <w:t xml:space="preserve">第五章 </w:t>
      </w:r>
      <w:r>
        <w:rPr>
          <w:rFonts w:hint="eastAsia" w:ascii="宋体" w:hAnsi="宋体" w:eastAsia="宋体" w:cs="宋体"/>
          <w:b/>
          <w:bCs/>
          <w:color w:val="auto"/>
          <w:kern w:val="44"/>
          <w:sz w:val="36"/>
          <w:szCs w:val="36"/>
          <w:highlight w:val="none"/>
          <w:lang w:val="zh-CN" w:eastAsia="zh-CN" w:bidi="ar-SA"/>
        </w:rPr>
        <w:t>合同草案</w:t>
      </w:r>
      <w:bookmarkEnd w:id="493"/>
      <w:bookmarkEnd w:id="494"/>
      <w:bookmarkEnd w:id="495"/>
    </w:p>
    <w:p w14:paraId="0F73DEB3">
      <w:pPr>
        <w:wordWrap w:val="0"/>
        <w:spacing w:line="240" w:lineRule="auto"/>
        <w:ind w:firstLine="480" w:firstLineChars="200"/>
        <w:jc w:val="left"/>
        <w:rPr>
          <w:rFonts w:hint="eastAsia" w:ascii="宋体" w:hAnsi="宋体" w:eastAsia="宋体" w:cs="宋体"/>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snapToGrid w:val="0"/>
          <w:color w:val="auto"/>
          <w:kern w:val="0"/>
          <w:sz w:val="24"/>
          <w:szCs w:val="24"/>
          <w:highlight w:val="none"/>
        </w:rPr>
        <w:t>参考住房城乡建设部、原国家工商行政管理总局制定的《建设工程施工合同（示范文本）（GF-2017-0201）</w:t>
      </w:r>
      <w:r>
        <w:rPr>
          <w:rFonts w:hint="eastAsia" w:ascii="宋体" w:hAnsi="宋体" w:eastAsia="宋体" w:cs="宋体"/>
          <w:i w:val="0"/>
          <w:iCs w:val="0"/>
          <w:snapToGrid w:val="0"/>
          <w:color w:val="auto"/>
          <w:kern w:val="0"/>
          <w:sz w:val="24"/>
          <w:szCs w:val="24"/>
          <w:highlight w:val="none"/>
          <w:lang w:eastAsia="zh-CN"/>
        </w:rPr>
        <w:t>，</w:t>
      </w:r>
      <w:r>
        <w:rPr>
          <w:rFonts w:hint="eastAsia" w:ascii="宋体" w:hAnsi="宋体" w:eastAsia="宋体" w:cs="宋体"/>
          <w:i w:val="0"/>
          <w:iCs w:val="0"/>
          <w:color w:val="auto"/>
          <w:sz w:val="24"/>
          <w:szCs w:val="24"/>
          <w:highlight w:val="none"/>
        </w:rPr>
        <w:t>此合同书仅作为签订正式合同时的参考，正式合同书应包括本参考格式的内容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 xml:space="preserve"> </w:t>
      </w:r>
    </w:p>
    <w:p w14:paraId="51E629DD">
      <w:pPr>
        <w:wordWrap w:val="0"/>
        <w:spacing w:line="240" w:lineRule="auto"/>
        <w:rPr>
          <w:rFonts w:hint="eastAsia" w:ascii="宋体" w:hAnsi="宋体" w:eastAsia="宋体" w:cs="宋体"/>
          <w:bCs/>
          <w:i w:val="0"/>
          <w:iCs w:val="0"/>
          <w:color w:val="auto"/>
          <w:sz w:val="28"/>
          <w:szCs w:val="28"/>
          <w:highlight w:val="none"/>
        </w:rPr>
      </w:pPr>
      <w:r>
        <w:rPr>
          <w:rFonts w:hint="eastAsia" w:ascii="宋体" w:hAnsi="宋体" w:eastAsia="宋体" w:cs="宋体"/>
          <w:bCs/>
          <w:i w:val="0"/>
          <w:iCs w:val="0"/>
          <w:color w:val="auto"/>
          <w:sz w:val="24"/>
          <w:szCs w:val="24"/>
          <w:highlight w:val="none"/>
          <w:lang w:val="zh-CN"/>
        </w:rPr>
        <w:t>合同编号：</w:t>
      </w:r>
      <w:r>
        <w:rPr>
          <w:rFonts w:hint="eastAsia" w:ascii="宋体" w:hAnsi="宋体" w:eastAsia="宋体" w:cs="宋体"/>
          <w:bCs/>
          <w:i w:val="0"/>
          <w:iCs w:val="0"/>
          <w:color w:val="auto"/>
          <w:sz w:val="24"/>
          <w:szCs w:val="24"/>
          <w:highlight w:val="none"/>
          <w:u w:val="single"/>
        </w:rPr>
        <w:t xml:space="preserve">              </w:t>
      </w:r>
    </w:p>
    <w:p w14:paraId="5C1E293D">
      <w:pPr>
        <w:snapToGrid w:val="0"/>
        <w:spacing w:line="240" w:lineRule="auto"/>
        <w:ind w:firstLine="480" w:firstLineChars="200"/>
        <w:jc w:val="left"/>
        <w:rPr>
          <w:rFonts w:hint="eastAsia" w:ascii="宋体" w:hAnsi="宋体" w:eastAsia="宋体" w:cs="宋体"/>
          <w:i w:val="0"/>
          <w:iCs w:val="0"/>
          <w:snapToGrid w:val="0"/>
          <w:color w:val="auto"/>
          <w:kern w:val="0"/>
          <w:sz w:val="24"/>
          <w:szCs w:val="20"/>
          <w:highlight w:val="none"/>
        </w:rPr>
      </w:pPr>
      <w:bookmarkStart w:id="496" w:name="_Toc3995"/>
    </w:p>
    <w:p w14:paraId="515E6EB0">
      <w:pPr>
        <w:pStyle w:val="3"/>
        <w:bidi w:val="0"/>
        <w:jc w:val="center"/>
        <w:rPr>
          <w:rFonts w:hint="eastAsia" w:ascii="宋体" w:hAnsi="宋体" w:eastAsia="宋体" w:cs="宋体"/>
          <w:color w:val="auto"/>
          <w:highlight w:val="none"/>
        </w:rPr>
      </w:pPr>
      <w:bookmarkStart w:id="497" w:name="_Toc17318"/>
      <w:bookmarkStart w:id="498" w:name="_Toc97299497"/>
      <w:bookmarkStart w:id="499" w:name="_Toc32130"/>
      <w:r>
        <w:rPr>
          <w:rFonts w:hint="eastAsia" w:ascii="宋体" w:hAnsi="宋体" w:eastAsia="宋体" w:cs="宋体"/>
          <w:color w:val="auto"/>
          <w:highlight w:val="none"/>
        </w:rPr>
        <w:t>第一部分  合同协议书</w:t>
      </w:r>
      <w:bookmarkEnd w:id="497"/>
      <w:bookmarkEnd w:id="498"/>
      <w:bookmarkEnd w:id="499"/>
    </w:p>
    <w:p w14:paraId="7F33F97F">
      <w:pPr>
        <w:snapToGrid w:val="0"/>
        <w:spacing w:line="360" w:lineRule="auto"/>
        <w:ind w:firstLine="470" w:firstLineChars="196"/>
        <w:rPr>
          <w:rFonts w:hint="eastAsia" w:ascii="宋体" w:hAnsi="宋体" w:eastAsia="宋体" w:cs="宋体"/>
          <w:i w:val="0"/>
          <w:iCs w:val="0"/>
          <w:snapToGrid w:val="0"/>
          <w:color w:val="auto"/>
          <w:kern w:val="0"/>
          <w:sz w:val="24"/>
          <w:highlight w:val="none"/>
          <w:u w:val="single"/>
        </w:rPr>
      </w:pPr>
      <w:r>
        <w:rPr>
          <w:rFonts w:hint="eastAsia" w:ascii="宋体" w:hAnsi="宋体" w:eastAsia="宋体" w:cs="宋体"/>
          <w:i w:val="0"/>
          <w:iCs w:val="0"/>
          <w:snapToGrid w:val="0"/>
          <w:color w:val="auto"/>
          <w:kern w:val="0"/>
          <w:sz w:val="24"/>
          <w:highlight w:val="none"/>
        </w:rPr>
        <w:t>发包人（全称）：</w:t>
      </w:r>
      <w:r>
        <w:rPr>
          <w:rFonts w:hint="eastAsia" w:ascii="宋体" w:hAnsi="宋体" w:eastAsia="宋体" w:cs="宋体"/>
          <w:i w:val="0"/>
          <w:iCs w:val="0"/>
          <w:snapToGrid w:val="0"/>
          <w:color w:val="auto"/>
          <w:kern w:val="0"/>
          <w:sz w:val="24"/>
          <w:highlight w:val="none"/>
          <w:u w:val="single"/>
        </w:rPr>
        <w:t xml:space="preserve">    </w:t>
      </w:r>
      <w:bookmarkStart w:id="500" w:name="SOA_hhxys_fbr"/>
      <w:r>
        <w:rPr>
          <w:rFonts w:hint="eastAsia" w:ascii="宋体" w:hAnsi="宋体" w:eastAsia="宋体" w:cs="宋体"/>
          <w:i w:val="0"/>
          <w:iCs w:val="0"/>
          <w:snapToGrid w:val="0"/>
          <w:color w:val="auto"/>
          <w:kern w:val="0"/>
          <w:sz w:val="24"/>
          <w:highlight w:val="none"/>
          <w:u w:val="single"/>
        </w:rPr>
        <w:t xml:space="preserve">                  </w:t>
      </w:r>
      <w:bookmarkEnd w:id="500"/>
      <w:r>
        <w:rPr>
          <w:rFonts w:hint="eastAsia" w:ascii="宋体" w:hAnsi="宋体" w:eastAsia="宋体" w:cs="宋体"/>
          <w:i w:val="0"/>
          <w:iCs w:val="0"/>
          <w:snapToGrid w:val="0"/>
          <w:color w:val="auto"/>
          <w:kern w:val="0"/>
          <w:sz w:val="24"/>
          <w:highlight w:val="none"/>
          <w:u w:val="single"/>
        </w:rPr>
        <w:t xml:space="preserve"> </w:t>
      </w:r>
    </w:p>
    <w:p w14:paraId="38EF0FE7">
      <w:pPr>
        <w:snapToGrid w:val="0"/>
        <w:spacing w:line="360" w:lineRule="auto"/>
        <w:ind w:firstLine="470" w:firstLineChars="196"/>
        <w:rPr>
          <w:rFonts w:hint="eastAsia" w:ascii="宋体" w:hAnsi="宋体" w:eastAsia="宋体" w:cs="宋体"/>
          <w:b/>
          <w:i w:val="0"/>
          <w:iCs w:val="0"/>
          <w:snapToGrid w:val="0"/>
          <w:color w:val="auto"/>
          <w:kern w:val="0"/>
          <w:sz w:val="24"/>
          <w:highlight w:val="none"/>
          <w:u w:val="single"/>
        </w:rPr>
      </w:pPr>
      <w:r>
        <w:rPr>
          <w:rFonts w:hint="eastAsia" w:ascii="宋体" w:hAnsi="宋体" w:eastAsia="宋体" w:cs="宋体"/>
          <w:i w:val="0"/>
          <w:iCs w:val="0"/>
          <w:snapToGrid w:val="0"/>
          <w:color w:val="auto"/>
          <w:kern w:val="0"/>
          <w:sz w:val="24"/>
          <w:highlight w:val="none"/>
        </w:rPr>
        <w:t>承包人（全称）：</w:t>
      </w:r>
      <w:r>
        <w:rPr>
          <w:rFonts w:hint="eastAsia" w:ascii="宋体" w:hAnsi="宋体" w:eastAsia="宋体" w:cs="宋体"/>
          <w:i w:val="0"/>
          <w:iCs w:val="0"/>
          <w:snapToGrid w:val="0"/>
          <w:color w:val="auto"/>
          <w:kern w:val="0"/>
          <w:sz w:val="24"/>
          <w:highlight w:val="none"/>
          <w:u w:val="single"/>
        </w:rPr>
        <w:t xml:space="preserve">                  </w:t>
      </w:r>
      <w:bookmarkStart w:id="501" w:name="SOA_hhxys_cbr"/>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b/>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u w:val="single"/>
        </w:rPr>
        <w:t xml:space="preserve">    </w:t>
      </w:r>
      <w:bookmarkEnd w:id="501"/>
      <w:r>
        <w:rPr>
          <w:rFonts w:hint="eastAsia" w:ascii="宋体" w:hAnsi="宋体" w:eastAsia="宋体" w:cs="宋体"/>
          <w:i w:val="0"/>
          <w:iCs w:val="0"/>
          <w:snapToGrid w:val="0"/>
          <w:color w:val="auto"/>
          <w:kern w:val="0"/>
          <w:sz w:val="24"/>
          <w:highlight w:val="none"/>
          <w:u w:val="single"/>
        </w:rPr>
        <w:t xml:space="preserve">   </w:t>
      </w:r>
    </w:p>
    <w:p w14:paraId="47424FF0">
      <w:pPr>
        <w:snapToGrid w:val="0"/>
        <w:spacing w:line="360" w:lineRule="auto"/>
        <w:ind w:firstLine="480" w:firstLineChars="200"/>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根据《中华人民共和国民法典》、《中华人民共和国建筑法》及有关法律规定，遵循平等、自愿、公平和诚实信用的原则，双方就</w:t>
      </w:r>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工程施工及有关事项协商一致，共同达成如下协议：</w:t>
      </w:r>
    </w:p>
    <w:p w14:paraId="19628630">
      <w:pPr>
        <w:snapToGrid w:val="0"/>
        <w:spacing w:before="24" w:beforeLines="10" w:after="24" w:afterLines="10" w:line="360" w:lineRule="auto"/>
        <w:outlineLvl w:val="1"/>
        <w:rPr>
          <w:rFonts w:hint="eastAsia" w:ascii="宋体" w:hAnsi="宋体" w:eastAsia="宋体" w:cs="宋体"/>
          <w:b/>
          <w:bCs/>
          <w:i w:val="0"/>
          <w:iCs w:val="0"/>
          <w:snapToGrid w:val="0"/>
          <w:color w:val="auto"/>
          <w:kern w:val="0"/>
          <w:sz w:val="24"/>
          <w:highlight w:val="none"/>
        </w:rPr>
      </w:pPr>
      <w:bookmarkStart w:id="502" w:name="_Toc361220410"/>
      <w:bookmarkStart w:id="503" w:name="_Toc97299498"/>
      <w:bookmarkStart w:id="504" w:name="_Toc4736"/>
      <w:bookmarkStart w:id="505" w:name="_Toc5398"/>
      <w:bookmarkStart w:id="506" w:name="_Toc11451"/>
      <w:bookmarkStart w:id="507" w:name="_Toc15844"/>
      <w:r>
        <w:rPr>
          <w:rFonts w:hint="eastAsia" w:ascii="宋体" w:hAnsi="宋体" w:eastAsia="宋体" w:cs="宋体"/>
          <w:b/>
          <w:bCs/>
          <w:i w:val="0"/>
          <w:iCs w:val="0"/>
          <w:snapToGrid w:val="0"/>
          <w:color w:val="auto"/>
          <w:kern w:val="0"/>
          <w:sz w:val="24"/>
          <w:highlight w:val="none"/>
        </w:rPr>
        <w:t>一、工程概况</w:t>
      </w:r>
      <w:bookmarkEnd w:id="502"/>
      <w:bookmarkEnd w:id="503"/>
      <w:bookmarkEnd w:id="504"/>
      <w:bookmarkEnd w:id="505"/>
      <w:bookmarkEnd w:id="506"/>
      <w:bookmarkEnd w:id="507"/>
    </w:p>
    <w:p w14:paraId="09411BC5">
      <w:pPr>
        <w:snapToGrid w:val="0"/>
        <w:spacing w:line="360" w:lineRule="auto"/>
        <w:ind w:firstLine="470" w:firstLineChars="196"/>
        <w:rPr>
          <w:rFonts w:hint="eastAsia" w:ascii="宋体" w:hAnsi="宋体" w:eastAsia="宋体" w:cs="宋体"/>
          <w:i w:val="0"/>
          <w:iCs w:val="0"/>
          <w:snapToGrid w:val="0"/>
          <w:color w:val="auto"/>
          <w:kern w:val="0"/>
          <w:sz w:val="24"/>
          <w:highlight w:val="none"/>
          <w:u w:val="single"/>
        </w:rPr>
      </w:pPr>
      <w:r>
        <w:rPr>
          <w:rFonts w:hint="eastAsia" w:ascii="宋体" w:hAnsi="宋体" w:eastAsia="宋体" w:cs="宋体"/>
          <w:bCs/>
          <w:i w:val="0"/>
          <w:iCs w:val="0"/>
          <w:snapToGrid w:val="0"/>
          <w:color w:val="auto"/>
          <w:kern w:val="0"/>
          <w:sz w:val="24"/>
          <w:highlight w:val="none"/>
        </w:rPr>
        <w:t>1.工程名称</w:t>
      </w:r>
      <w:r>
        <w:rPr>
          <w:rFonts w:hint="eastAsia" w:ascii="宋体" w:hAnsi="宋体" w:eastAsia="宋体" w:cs="宋体"/>
          <w:i w:val="0"/>
          <w:iCs w:val="0"/>
          <w:snapToGrid w:val="0"/>
          <w:color w:val="auto"/>
          <w:kern w:val="0"/>
          <w:sz w:val="24"/>
          <w:highlight w:val="none"/>
        </w:rPr>
        <w:t>：</w:t>
      </w:r>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w:t>
      </w:r>
    </w:p>
    <w:p w14:paraId="5DE332EB">
      <w:pPr>
        <w:snapToGrid w:val="0"/>
        <w:spacing w:line="360" w:lineRule="auto"/>
        <w:ind w:firstLine="470" w:firstLineChars="196"/>
        <w:rPr>
          <w:rFonts w:hint="eastAsia" w:ascii="宋体" w:hAnsi="宋体" w:eastAsia="宋体" w:cs="宋体"/>
          <w:bCs/>
          <w:i w:val="0"/>
          <w:iCs w:val="0"/>
          <w:snapToGrid w:val="0"/>
          <w:color w:val="auto"/>
          <w:kern w:val="0"/>
          <w:sz w:val="24"/>
          <w:highlight w:val="none"/>
        </w:rPr>
      </w:pPr>
      <w:r>
        <w:rPr>
          <w:rFonts w:hint="eastAsia" w:ascii="宋体" w:hAnsi="宋体" w:eastAsia="宋体" w:cs="宋体"/>
          <w:bCs/>
          <w:i w:val="0"/>
          <w:iCs w:val="0"/>
          <w:snapToGrid w:val="0"/>
          <w:color w:val="auto"/>
          <w:kern w:val="0"/>
          <w:sz w:val="24"/>
          <w:highlight w:val="none"/>
        </w:rPr>
        <w:t>2.工程地点：</w:t>
      </w:r>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w:t>
      </w:r>
    </w:p>
    <w:p w14:paraId="59121CED">
      <w:pPr>
        <w:snapToGrid w:val="0"/>
        <w:spacing w:line="360" w:lineRule="auto"/>
        <w:ind w:firstLine="470" w:firstLineChars="196"/>
        <w:rPr>
          <w:rFonts w:hint="eastAsia" w:ascii="宋体" w:hAnsi="宋体" w:eastAsia="宋体" w:cs="宋体"/>
          <w:bCs/>
          <w:i w:val="0"/>
          <w:iCs w:val="0"/>
          <w:snapToGrid w:val="0"/>
          <w:color w:val="auto"/>
          <w:kern w:val="0"/>
          <w:sz w:val="24"/>
          <w:highlight w:val="none"/>
        </w:rPr>
      </w:pPr>
      <w:r>
        <w:rPr>
          <w:rFonts w:hint="eastAsia" w:ascii="宋体" w:hAnsi="宋体" w:eastAsia="宋体" w:cs="宋体"/>
          <w:bCs/>
          <w:i w:val="0"/>
          <w:iCs w:val="0"/>
          <w:snapToGrid w:val="0"/>
          <w:color w:val="auto"/>
          <w:kern w:val="0"/>
          <w:sz w:val="24"/>
          <w:highlight w:val="none"/>
        </w:rPr>
        <w:t>3.工程立项批准文号：</w:t>
      </w:r>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bCs/>
          <w:i w:val="0"/>
          <w:iCs w:val="0"/>
          <w:snapToGrid w:val="0"/>
          <w:color w:val="auto"/>
          <w:kern w:val="0"/>
          <w:sz w:val="24"/>
          <w:highlight w:val="none"/>
        </w:rPr>
        <w:t>。</w:t>
      </w:r>
    </w:p>
    <w:p w14:paraId="405FCAF8">
      <w:pPr>
        <w:snapToGrid w:val="0"/>
        <w:spacing w:line="360" w:lineRule="auto"/>
        <w:ind w:firstLine="470" w:firstLineChars="196"/>
        <w:rPr>
          <w:rFonts w:hint="eastAsia" w:ascii="宋体" w:hAnsi="宋体" w:eastAsia="宋体" w:cs="宋体"/>
          <w:bCs/>
          <w:i w:val="0"/>
          <w:iCs w:val="0"/>
          <w:snapToGrid w:val="0"/>
          <w:color w:val="auto"/>
          <w:kern w:val="0"/>
          <w:sz w:val="24"/>
          <w:highlight w:val="none"/>
        </w:rPr>
      </w:pPr>
      <w:r>
        <w:rPr>
          <w:rFonts w:hint="eastAsia" w:ascii="宋体" w:hAnsi="宋体" w:eastAsia="宋体" w:cs="宋体"/>
          <w:bCs/>
          <w:i w:val="0"/>
          <w:iCs w:val="0"/>
          <w:snapToGrid w:val="0"/>
          <w:color w:val="auto"/>
          <w:kern w:val="0"/>
          <w:sz w:val="24"/>
          <w:highlight w:val="none"/>
        </w:rPr>
        <w:t>4.资金来源：</w:t>
      </w:r>
      <w:r>
        <w:rPr>
          <w:rFonts w:hint="eastAsia" w:ascii="宋体" w:hAnsi="宋体" w:eastAsia="宋体" w:cs="宋体"/>
          <w:i w:val="0"/>
          <w:iCs w:val="0"/>
          <w:snapToGrid w:val="0"/>
          <w:color w:val="auto"/>
          <w:kern w:val="0"/>
          <w:sz w:val="24"/>
          <w:highlight w:val="none"/>
          <w:u w:val="single"/>
        </w:rPr>
        <w:t>        </w:t>
      </w:r>
      <w:r>
        <w:rPr>
          <w:rFonts w:hint="eastAsia" w:ascii="宋体" w:hAnsi="宋体" w:eastAsia="宋体" w:cs="宋体"/>
          <w:bCs/>
          <w:i w:val="0"/>
          <w:iCs w:val="0"/>
          <w:snapToGrid w:val="0"/>
          <w:color w:val="auto"/>
          <w:kern w:val="0"/>
          <w:sz w:val="24"/>
          <w:highlight w:val="none"/>
        </w:rPr>
        <w:t>。</w:t>
      </w:r>
    </w:p>
    <w:p w14:paraId="4C2AA162">
      <w:pPr>
        <w:snapToGrid w:val="0"/>
        <w:spacing w:line="360" w:lineRule="auto"/>
        <w:ind w:firstLine="463" w:firstLineChars="193"/>
        <w:rPr>
          <w:rFonts w:hint="eastAsia" w:ascii="宋体" w:hAnsi="宋体" w:eastAsia="宋体" w:cs="宋体"/>
          <w:i w:val="0"/>
          <w:iCs w:val="0"/>
          <w:snapToGrid w:val="0"/>
          <w:color w:val="auto"/>
          <w:kern w:val="0"/>
          <w:sz w:val="24"/>
          <w:highlight w:val="none"/>
        </w:rPr>
      </w:pPr>
      <w:r>
        <w:rPr>
          <w:rFonts w:hint="eastAsia" w:ascii="宋体" w:hAnsi="宋体" w:eastAsia="宋体" w:cs="宋体"/>
          <w:bCs/>
          <w:i w:val="0"/>
          <w:iCs w:val="0"/>
          <w:snapToGrid w:val="0"/>
          <w:color w:val="auto"/>
          <w:kern w:val="0"/>
          <w:sz w:val="24"/>
          <w:highlight w:val="none"/>
        </w:rPr>
        <w:t xml:space="preserve">5.工程内容：                           </w:t>
      </w:r>
      <w:r>
        <w:rPr>
          <w:rFonts w:hint="eastAsia" w:ascii="宋体" w:hAnsi="宋体" w:eastAsia="宋体" w:cs="宋体"/>
          <w:i w:val="0"/>
          <w:iCs w:val="0"/>
          <w:snapToGrid w:val="0"/>
          <w:color w:val="auto"/>
          <w:kern w:val="0"/>
          <w:sz w:val="24"/>
          <w:highlight w:val="none"/>
        </w:rPr>
        <w:t xml:space="preserve"> </w:t>
      </w:r>
    </w:p>
    <w:p w14:paraId="3EE9B044">
      <w:pPr>
        <w:snapToGrid w:val="0"/>
        <w:spacing w:line="360" w:lineRule="auto"/>
        <w:ind w:firstLine="470" w:firstLineChars="196"/>
        <w:rPr>
          <w:rFonts w:hint="eastAsia" w:ascii="宋体" w:hAnsi="宋体" w:eastAsia="宋体" w:cs="宋体"/>
          <w:bCs/>
          <w:i w:val="0"/>
          <w:iCs w:val="0"/>
          <w:snapToGrid w:val="0"/>
          <w:color w:val="auto"/>
          <w:kern w:val="0"/>
          <w:sz w:val="24"/>
          <w:highlight w:val="none"/>
        </w:rPr>
      </w:pPr>
      <w:r>
        <w:rPr>
          <w:rFonts w:hint="eastAsia" w:ascii="宋体" w:hAnsi="宋体" w:eastAsia="宋体" w:cs="宋体"/>
          <w:bCs/>
          <w:i w:val="0"/>
          <w:iCs w:val="0"/>
          <w:snapToGrid w:val="0"/>
          <w:color w:val="auto"/>
          <w:kern w:val="0"/>
          <w:sz w:val="24"/>
          <w:highlight w:val="none"/>
        </w:rPr>
        <w:t>6.工程承包范围：</w:t>
      </w:r>
    </w:p>
    <w:p w14:paraId="01ACADCB">
      <w:pPr>
        <w:snapToGrid w:val="0"/>
        <w:spacing w:line="360" w:lineRule="auto"/>
        <w:outlineLvl w:val="1"/>
        <w:rPr>
          <w:rFonts w:hint="eastAsia" w:ascii="宋体" w:hAnsi="宋体" w:eastAsia="宋体" w:cs="宋体"/>
          <w:b/>
          <w:bCs/>
          <w:i w:val="0"/>
          <w:iCs w:val="0"/>
          <w:snapToGrid w:val="0"/>
          <w:color w:val="auto"/>
          <w:kern w:val="0"/>
          <w:sz w:val="24"/>
          <w:highlight w:val="none"/>
        </w:rPr>
      </w:pPr>
      <w:bookmarkStart w:id="508" w:name="_Toc16581"/>
      <w:bookmarkStart w:id="509" w:name="_Toc30507"/>
      <w:bookmarkStart w:id="510" w:name="_Toc28219"/>
      <w:bookmarkStart w:id="511" w:name="_Toc97299499"/>
      <w:bookmarkStart w:id="512" w:name="_Toc19204"/>
      <w:bookmarkStart w:id="513" w:name="_Toc361220411"/>
      <w:r>
        <w:rPr>
          <w:rFonts w:hint="eastAsia" w:ascii="宋体" w:hAnsi="宋体" w:eastAsia="宋体" w:cs="宋体"/>
          <w:b/>
          <w:bCs/>
          <w:i w:val="0"/>
          <w:iCs w:val="0"/>
          <w:snapToGrid w:val="0"/>
          <w:color w:val="auto"/>
          <w:kern w:val="0"/>
          <w:sz w:val="24"/>
          <w:highlight w:val="none"/>
        </w:rPr>
        <w:t>二、合同工期</w:t>
      </w:r>
      <w:bookmarkEnd w:id="508"/>
      <w:bookmarkEnd w:id="509"/>
      <w:bookmarkEnd w:id="510"/>
      <w:bookmarkEnd w:id="511"/>
      <w:bookmarkEnd w:id="512"/>
      <w:bookmarkEnd w:id="513"/>
    </w:p>
    <w:p w14:paraId="152C4E24">
      <w:pPr>
        <w:snapToGrid w:val="0"/>
        <w:spacing w:line="360" w:lineRule="auto"/>
        <w:ind w:firstLine="459"/>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计划开工日期：</w:t>
      </w:r>
      <w:r>
        <w:rPr>
          <w:rFonts w:hint="eastAsia" w:ascii="宋体" w:hAnsi="宋体" w:eastAsia="宋体" w:cs="宋体"/>
          <w:i w:val="0"/>
          <w:iCs w:val="0"/>
          <w:snapToGrid w:val="0"/>
          <w:color w:val="auto"/>
          <w:kern w:val="0"/>
          <w:sz w:val="24"/>
          <w:highlight w:val="none"/>
          <w:u w:val="single"/>
          <w:lang w:val="en-US" w:eastAsia="zh-CN"/>
        </w:rPr>
        <w:t xml:space="preserve">   </w:t>
      </w:r>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年</w:t>
      </w:r>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月</w:t>
      </w:r>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日；</w:t>
      </w:r>
    </w:p>
    <w:p w14:paraId="45FA3E38">
      <w:pPr>
        <w:snapToGrid w:val="0"/>
        <w:spacing w:line="360" w:lineRule="auto"/>
        <w:ind w:firstLine="459"/>
        <w:rPr>
          <w:rFonts w:hint="eastAsia" w:ascii="宋体" w:hAnsi="宋体" w:eastAsia="宋体" w:cs="宋体"/>
          <w:i w:val="0"/>
          <w:iCs w:val="0"/>
          <w:snapToGrid w:val="0"/>
          <w:color w:val="auto"/>
          <w:kern w:val="0"/>
          <w:sz w:val="24"/>
          <w:highlight w:val="none"/>
        </w:rPr>
      </w:pPr>
      <w:bookmarkStart w:id="514" w:name="SOA_hhxys_jgn"/>
      <w:r>
        <w:rPr>
          <w:rFonts w:hint="eastAsia" w:ascii="宋体" w:hAnsi="宋体" w:eastAsia="宋体" w:cs="宋体"/>
          <w:i w:val="0"/>
          <w:iCs w:val="0"/>
          <w:snapToGrid w:val="0"/>
          <w:color w:val="auto"/>
          <w:kern w:val="0"/>
          <w:sz w:val="24"/>
          <w:highlight w:val="none"/>
        </w:rPr>
        <w:t>计划竣工日期：</w:t>
      </w:r>
      <w:r>
        <w:rPr>
          <w:rFonts w:hint="eastAsia" w:ascii="宋体" w:hAnsi="宋体" w:eastAsia="宋体" w:cs="宋体"/>
          <w:i w:val="0"/>
          <w:iCs w:val="0"/>
          <w:snapToGrid w:val="0"/>
          <w:color w:val="auto"/>
          <w:kern w:val="0"/>
          <w:sz w:val="24"/>
          <w:highlight w:val="none"/>
          <w:u w:val="single"/>
          <w:lang w:val="en-US" w:eastAsia="zh-CN"/>
        </w:rPr>
        <w:t xml:space="preserve">   </w:t>
      </w:r>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年</w:t>
      </w:r>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月</w:t>
      </w:r>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日；</w:t>
      </w:r>
      <w:bookmarkEnd w:id="514"/>
    </w:p>
    <w:p w14:paraId="407B3DD0">
      <w:pPr>
        <w:snapToGrid w:val="0"/>
        <w:spacing w:line="360" w:lineRule="auto"/>
        <w:ind w:firstLine="459"/>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工期总日历天数：</w:t>
      </w:r>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天。工期总日历天数与根据前述计划开竣工日期计算的工期天数不一致的，以工期总日历天数为准。</w:t>
      </w:r>
    </w:p>
    <w:p w14:paraId="46F2E2FB">
      <w:pPr>
        <w:snapToGrid w:val="0"/>
        <w:spacing w:line="360" w:lineRule="auto"/>
        <w:outlineLvl w:val="1"/>
        <w:rPr>
          <w:rFonts w:hint="eastAsia" w:ascii="宋体" w:hAnsi="宋体" w:eastAsia="宋体" w:cs="宋体"/>
          <w:b/>
          <w:bCs/>
          <w:i w:val="0"/>
          <w:iCs w:val="0"/>
          <w:snapToGrid w:val="0"/>
          <w:color w:val="auto"/>
          <w:kern w:val="0"/>
          <w:sz w:val="24"/>
          <w:highlight w:val="none"/>
        </w:rPr>
      </w:pPr>
      <w:bookmarkStart w:id="515" w:name="_Toc27952"/>
      <w:bookmarkStart w:id="516" w:name="_Toc361220412"/>
      <w:bookmarkStart w:id="517" w:name="_Toc97299500"/>
      <w:bookmarkStart w:id="518" w:name="_Toc24261"/>
      <w:bookmarkStart w:id="519" w:name="_Toc5206"/>
      <w:bookmarkStart w:id="520" w:name="_Toc16576"/>
      <w:r>
        <w:rPr>
          <w:rFonts w:hint="eastAsia" w:ascii="宋体" w:hAnsi="宋体" w:eastAsia="宋体" w:cs="宋体"/>
          <w:b/>
          <w:bCs/>
          <w:i w:val="0"/>
          <w:iCs w:val="0"/>
          <w:snapToGrid w:val="0"/>
          <w:color w:val="auto"/>
          <w:kern w:val="0"/>
          <w:sz w:val="24"/>
          <w:highlight w:val="none"/>
        </w:rPr>
        <w:t>三、质量标准</w:t>
      </w:r>
      <w:bookmarkEnd w:id="515"/>
      <w:bookmarkEnd w:id="516"/>
      <w:bookmarkEnd w:id="517"/>
      <w:bookmarkEnd w:id="518"/>
      <w:bookmarkEnd w:id="519"/>
      <w:bookmarkEnd w:id="520"/>
    </w:p>
    <w:p w14:paraId="0F052729">
      <w:pPr>
        <w:snapToGrid w:val="0"/>
        <w:spacing w:line="360" w:lineRule="auto"/>
        <w:ind w:firstLine="459"/>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工程质量符合</w:t>
      </w:r>
      <w:r>
        <w:rPr>
          <w:rFonts w:hint="eastAsia" w:ascii="宋体" w:hAnsi="宋体" w:eastAsia="宋体" w:cs="宋体"/>
          <w:i w:val="0"/>
          <w:iCs w:val="0"/>
          <w:snapToGrid w:val="0"/>
          <w:color w:val="auto"/>
          <w:kern w:val="0"/>
          <w:sz w:val="24"/>
          <w:highlight w:val="none"/>
          <w:u w:val="single"/>
        </w:rPr>
        <w:t></w:t>
      </w:r>
      <w:bookmarkStart w:id="521" w:name="SOA_hhxys_zlbz"/>
      <w:r>
        <w:rPr>
          <w:rFonts w:hint="eastAsia" w:ascii="宋体" w:hAnsi="宋体" w:eastAsia="宋体" w:cs="宋体"/>
          <w:i w:val="0"/>
          <w:iCs w:val="0"/>
          <w:snapToGrid w:val="0"/>
          <w:color w:val="auto"/>
          <w:kern w:val="0"/>
          <w:sz w:val="24"/>
          <w:highlight w:val="none"/>
          <w:u w:val="single"/>
        </w:rPr>
        <w:t xml:space="preserve">       </w:t>
      </w:r>
      <w:bookmarkEnd w:id="521"/>
      <w:r>
        <w:rPr>
          <w:rFonts w:hint="eastAsia" w:ascii="宋体" w:hAnsi="宋体" w:eastAsia="宋体" w:cs="宋体"/>
          <w:i w:val="0"/>
          <w:iCs w:val="0"/>
          <w:snapToGrid w:val="0"/>
          <w:color w:val="auto"/>
          <w:kern w:val="0"/>
          <w:sz w:val="24"/>
          <w:highlight w:val="none"/>
          <w:u w:val="single"/>
        </w:rPr>
        <w:t></w:t>
      </w:r>
      <w:r>
        <w:rPr>
          <w:rFonts w:hint="eastAsia" w:ascii="宋体" w:hAnsi="宋体" w:eastAsia="宋体" w:cs="宋体"/>
          <w:i w:val="0"/>
          <w:iCs w:val="0"/>
          <w:snapToGrid w:val="0"/>
          <w:color w:val="auto"/>
          <w:kern w:val="0"/>
          <w:sz w:val="24"/>
          <w:highlight w:val="none"/>
        </w:rPr>
        <w:t>标准。</w:t>
      </w:r>
    </w:p>
    <w:p w14:paraId="394C2841">
      <w:pPr>
        <w:snapToGrid w:val="0"/>
        <w:spacing w:line="360" w:lineRule="auto"/>
        <w:outlineLvl w:val="1"/>
        <w:rPr>
          <w:rFonts w:hint="eastAsia" w:ascii="宋体" w:hAnsi="宋体" w:eastAsia="宋体" w:cs="宋体"/>
          <w:b/>
          <w:bCs/>
          <w:i w:val="0"/>
          <w:iCs w:val="0"/>
          <w:snapToGrid w:val="0"/>
          <w:color w:val="auto"/>
          <w:kern w:val="0"/>
          <w:sz w:val="24"/>
          <w:highlight w:val="none"/>
        </w:rPr>
      </w:pPr>
      <w:bookmarkStart w:id="522" w:name="_Toc361220413"/>
      <w:bookmarkStart w:id="523" w:name="_Toc13713"/>
      <w:bookmarkStart w:id="524" w:name="_Toc21689"/>
      <w:bookmarkStart w:id="525" w:name="_Toc22369"/>
      <w:bookmarkStart w:id="526" w:name="_Toc97299501"/>
      <w:bookmarkStart w:id="527" w:name="_Toc12974"/>
      <w:r>
        <w:rPr>
          <w:rFonts w:hint="eastAsia" w:ascii="宋体" w:hAnsi="宋体" w:eastAsia="宋体" w:cs="宋体"/>
          <w:b/>
          <w:bCs/>
          <w:i w:val="0"/>
          <w:iCs w:val="0"/>
          <w:snapToGrid w:val="0"/>
          <w:color w:val="auto"/>
          <w:kern w:val="0"/>
          <w:sz w:val="24"/>
          <w:highlight w:val="none"/>
        </w:rPr>
        <w:t>四、签约合同价与合同价格形式</w:t>
      </w:r>
      <w:bookmarkEnd w:id="522"/>
      <w:bookmarkEnd w:id="523"/>
      <w:bookmarkEnd w:id="524"/>
      <w:bookmarkEnd w:id="525"/>
      <w:bookmarkEnd w:id="526"/>
      <w:bookmarkEnd w:id="527"/>
    </w:p>
    <w:p w14:paraId="73B3EAD9">
      <w:pPr>
        <w:snapToGrid w:val="0"/>
        <w:spacing w:line="360" w:lineRule="auto"/>
        <w:ind w:firstLine="480" w:firstLineChars="200"/>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1.签约合同价为：</w:t>
      </w:r>
    </w:p>
    <w:p w14:paraId="79A46C83">
      <w:pPr>
        <w:snapToGrid w:val="0"/>
        <w:spacing w:line="360" w:lineRule="auto"/>
        <w:ind w:firstLine="600" w:firstLineChars="250"/>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人民币（大写）</w:t>
      </w:r>
      <w:bookmarkStart w:id="528" w:name="SOA_hhxys_htjdx"/>
      <w:r>
        <w:rPr>
          <w:rFonts w:hint="eastAsia" w:ascii="宋体" w:hAnsi="宋体" w:eastAsia="宋体" w:cs="宋体"/>
          <w:i w:val="0"/>
          <w:iCs w:val="0"/>
          <w:snapToGrid w:val="0"/>
          <w:color w:val="auto"/>
          <w:kern w:val="0"/>
          <w:sz w:val="24"/>
          <w:highlight w:val="none"/>
          <w:u w:val="single"/>
        </w:rPr>
        <w:t xml:space="preserve">                   </w:t>
      </w:r>
      <w:bookmarkEnd w:id="528"/>
      <w:r>
        <w:rPr>
          <w:rFonts w:hint="eastAsia" w:ascii="宋体" w:hAnsi="宋体" w:eastAsia="宋体" w:cs="宋体"/>
          <w:i w:val="0"/>
          <w:iCs w:val="0"/>
          <w:snapToGrid w:val="0"/>
          <w:color w:val="auto"/>
          <w:kern w:val="0"/>
          <w:sz w:val="24"/>
          <w:highlight w:val="none"/>
        </w:rPr>
        <w:t>(¥</w:t>
      </w:r>
      <w:r>
        <w:rPr>
          <w:rFonts w:hint="eastAsia" w:ascii="宋体" w:hAnsi="宋体" w:eastAsia="宋体" w:cs="宋体"/>
          <w:i w:val="0"/>
          <w:iCs w:val="0"/>
          <w:snapToGrid w:val="0"/>
          <w:color w:val="auto"/>
          <w:kern w:val="0"/>
          <w:sz w:val="24"/>
          <w:highlight w:val="none"/>
          <w:u w:val="single"/>
        </w:rPr>
        <w:t xml:space="preserve"> </w:t>
      </w:r>
      <w:bookmarkStart w:id="529" w:name="SOA_hhxys_htjxx"/>
      <w:r>
        <w:rPr>
          <w:rFonts w:hint="eastAsia" w:ascii="宋体" w:hAnsi="宋体" w:eastAsia="宋体" w:cs="宋体"/>
          <w:i w:val="0"/>
          <w:iCs w:val="0"/>
          <w:snapToGrid w:val="0"/>
          <w:color w:val="auto"/>
          <w:kern w:val="0"/>
          <w:sz w:val="24"/>
          <w:highlight w:val="none"/>
          <w:u w:val="single"/>
        </w:rPr>
        <w:t xml:space="preserve">            </w:t>
      </w:r>
      <w:bookmarkEnd w:id="529"/>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元)；</w:t>
      </w:r>
    </w:p>
    <w:p w14:paraId="39AEEDD2">
      <w:pPr>
        <w:snapToGrid w:val="0"/>
        <w:spacing w:line="360" w:lineRule="auto"/>
        <w:ind w:firstLine="480" w:firstLineChars="200"/>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其中：</w:t>
      </w:r>
    </w:p>
    <w:p w14:paraId="62DB156E">
      <w:pPr>
        <w:snapToGrid w:val="0"/>
        <w:spacing w:line="360" w:lineRule="auto"/>
        <w:ind w:firstLine="480" w:firstLineChars="200"/>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（1）安全文明施工费：</w:t>
      </w:r>
    </w:p>
    <w:p w14:paraId="0978259E">
      <w:pPr>
        <w:snapToGrid w:val="0"/>
        <w:spacing w:line="360" w:lineRule="auto"/>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 xml:space="preserve">     </w:t>
      </w:r>
      <w:r>
        <w:rPr>
          <w:rFonts w:hint="eastAsia" w:ascii="宋体" w:hAnsi="宋体" w:eastAsia="宋体" w:cs="宋体"/>
          <w:i w:val="0"/>
          <w:iCs w:val="0"/>
          <w:snapToGrid w:val="0"/>
          <w:color w:val="auto"/>
          <w:kern w:val="0"/>
          <w:sz w:val="24"/>
          <w:highlight w:val="none"/>
          <w:lang w:val="en-US" w:eastAsia="zh-CN"/>
        </w:rPr>
        <w:t xml:space="preserve">    </w:t>
      </w:r>
      <w:r>
        <w:rPr>
          <w:rFonts w:hint="eastAsia" w:ascii="宋体" w:hAnsi="宋体" w:eastAsia="宋体" w:cs="宋体"/>
          <w:i w:val="0"/>
          <w:iCs w:val="0"/>
          <w:snapToGrid w:val="0"/>
          <w:color w:val="auto"/>
          <w:kern w:val="0"/>
          <w:sz w:val="24"/>
          <w:highlight w:val="none"/>
        </w:rPr>
        <w:t>人民币（大写）</w:t>
      </w:r>
      <w:bookmarkStart w:id="530" w:name="SOA_hhxys_wmsgfdx"/>
      <w:r>
        <w:rPr>
          <w:rFonts w:hint="eastAsia" w:ascii="宋体" w:hAnsi="宋体" w:eastAsia="宋体" w:cs="宋体"/>
          <w:i w:val="0"/>
          <w:iCs w:val="0"/>
          <w:snapToGrid w:val="0"/>
          <w:color w:val="auto"/>
          <w:kern w:val="0"/>
          <w:sz w:val="24"/>
          <w:highlight w:val="none"/>
          <w:u w:val="single"/>
        </w:rPr>
        <w:t xml:space="preserve">                </w:t>
      </w:r>
      <w:bookmarkEnd w:id="530"/>
      <w:r>
        <w:rPr>
          <w:rFonts w:hint="eastAsia" w:ascii="宋体" w:hAnsi="宋体" w:eastAsia="宋体" w:cs="宋体"/>
          <w:i w:val="0"/>
          <w:iCs w:val="0"/>
          <w:snapToGrid w:val="0"/>
          <w:color w:val="auto"/>
          <w:kern w:val="0"/>
          <w:sz w:val="24"/>
          <w:highlight w:val="none"/>
        </w:rPr>
        <w:t>(¥</w:t>
      </w:r>
      <w:bookmarkStart w:id="531" w:name="SOA_hhxys_wmsgfxx"/>
      <w:r>
        <w:rPr>
          <w:rFonts w:hint="eastAsia" w:ascii="宋体" w:hAnsi="宋体" w:eastAsia="宋体" w:cs="宋体"/>
          <w:i w:val="0"/>
          <w:iCs w:val="0"/>
          <w:snapToGrid w:val="0"/>
          <w:color w:val="auto"/>
          <w:kern w:val="0"/>
          <w:sz w:val="24"/>
          <w:highlight w:val="none"/>
          <w:u w:val="single"/>
        </w:rPr>
        <w:t xml:space="preserve">                  </w:t>
      </w:r>
      <w:bookmarkEnd w:id="531"/>
      <w:r>
        <w:rPr>
          <w:rFonts w:hint="eastAsia" w:ascii="宋体" w:hAnsi="宋体" w:eastAsia="宋体" w:cs="宋体"/>
          <w:i w:val="0"/>
          <w:iCs w:val="0"/>
          <w:snapToGrid w:val="0"/>
          <w:color w:val="auto"/>
          <w:kern w:val="0"/>
          <w:sz w:val="24"/>
          <w:highlight w:val="none"/>
        </w:rPr>
        <w:t>元)；</w:t>
      </w:r>
    </w:p>
    <w:p w14:paraId="3BC2C1B8">
      <w:pPr>
        <w:snapToGrid w:val="0"/>
        <w:spacing w:line="360" w:lineRule="auto"/>
        <w:ind w:firstLine="480" w:firstLineChars="200"/>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（2）材料和工程设备暂估价金额：</w:t>
      </w:r>
    </w:p>
    <w:p w14:paraId="0F60F132">
      <w:pPr>
        <w:snapToGrid w:val="0"/>
        <w:spacing w:line="360" w:lineRule="auto"/>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 xml:space="preserve">     </w:t>
      </w:r>
      <w:r>
        <w:rPr>
          <w:rFonts w:hint="eastAsia" w:ascii="宋体" w:hAnsi="宋体" w:eastAsia="宋体" w:cs="宋体"/>
          <w:i w:val="0"/>
          <w:iCs w:val="0"/>
          <w:snapToGrid w:val="0"/>
          <w:color w:val="auto"/>
          <w:kern w:val="0"/>
          <w:sz w:val="24"/>
          <w:highlight w:val="none"/>
          <w:lang w:val="en-US" w:eastAsia="zh-CN"/>
        </w:rPr>
        <w:t xml:space="preserve">    </w:t>
      </w:r>
      <w:r>
        <w:rPr>
          <w:rFonts w:hint="eastAsia" w:ascii="宋体" w:hAnsi="宋体" w:eastAsia="宋体" w:cs="宋体"/>
          <w:i w:val="0"/>
          <w:iCs w:val="0"/>
          <w:snapToGrid w:val="0"/>
          <w:color w:val="auto"/>
          <w:kern w:val="0"/>
          <w:sz w:val="24"/>
          <w:highlight w:val="none"/>
        </w:rPr>
        <w:t>人民币（大写）</w:t>
      </w:r>
      <w:bookmarkStart w:id="532" w:name="SOA_hhxys_sbzgjdx"/>
      <w:r>
        <w:rPr>
          <w:rFonts w:hint="eastAsia" w:ascii="宋体" w:hAnsi="宋体" w:eastAsia="宋体" w:cs="宋体"/>
          <w:i w:val="0"/>
          <w:iCs w:val="0"/>
          <w:snapToGrid w:val="0"/>
          <w:color w:val="auto"/>
          <w:kern w:val="0"/>
          <w:sz w:val="24"/>
          <w:highlight w:val="none"/>
          <w:u w:val="single"/>
        </w:rPr>
        <w:t xml:space="preserve">       </w:t>
      </w:r>
      <w:bookmarkEnd w:id="532"/>
      <w:r>
        <w:rPr>
          <w:rFonts w:hint="eastAsia" w:ascii="宋体" w:hAnsi="宋体" w:eastAsia="宋体" w:cs="宋体"/>
          <w:i w:val="0"/>
          <w:iCs w:val="0"/>
          <w:snapToGrid w:val="0"/>
          <w:color w:val="auto"/>
          <w:kern w:val="0"/>
          <w:sz w:val="24"/>
          <w:highlight w:val="none"/>
        </w:rPr>
        <w:t>(¥</w:t>
      </w:r>
      <w:bookmarkStart w:id="533" w:name="SOA_hhxys_sbzgjxx"/>
      <w:r>
        <w:rPr>
          <w:rFonts w:hint="eastAsia" w:ascii="宋体" w:hAnsi="宋体" w:eastAsia="宋体" w:cs="宋体"/>
          <w:i w:val="0"/>
          <w:iCs w:val="0"/>
          <w:snapToGrid w:val="0"/>
          <w:color w:val="auto"/>
          <w:kern w:val="0"/>
          <w:sz w:val="24"/>
          <w:highlight w:val="none"/>
          <w:u w:val="single"/>
        </w:rPr>
        <w:t xml:space="preserve">      </w:t>
      </w:r>
      <w:bookmarkEnd w:id="533"/>
      <w:r>
        <w:rPr>
          <w:rFonts w:hint="eastAsia" w:ascii="宋体" w:hAnsi="宋体" w:eastAsia="宋体" w:cs="宋体"/>
          <w:i w:val="0"/>
          <w:iCs w:val="0"/>
          <w:snapToGrid w:val="0"/>
          <w:color w:val="auto"/>
          <w:kern w:val="0"/>
          <w:sz w:val="24"/>
          <w:highlight w:val="none"/>
        </w:rPr>
        <w:t>元)；</w:t>
      </w:r>
    </w:p>
    <w:p w14:paraId="57398F34">
      <w:pPr>
        <w:snapToGrid w:val="0"/>
        <w:spacing w:line="360" w:lineRule="auto"/>
        <w:ind w:firstLine="480" w:firstLineChars="200"/>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（3）专业工程暂估价金额：</w:t>
      </w:r>
    </w:p>
    <w:p w14:paraId="0ED52EE4">
      <w:pPr>
        <w:snapToGrid w:val="0"/>
        <w:spacing w:line="360" w:lineRule="auto"/>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 xml:space="preserve">     </w:t>
      </w:r>
      <w:r>
        <w:rPr>
          <w:rFonts w:hint="eastAsia" w:ascii="宋体" w:hAnsi="宋体" w:eastAsia="宋体" w:cs="宋体"/>
          <w:i w:val="0"/>
          <w:iCs w:val="0"/>
          <w:snapToGrid w:val="0"/>
          <w:color w:val="auto"/>
          <w:kern w:val="0"/>
          <w:sz w:val="24"/>
          <w:highlight w:val="none"/>
          <w:lang w:val="en-US" w:eastAsia="zh-CN"/>
        </w:rPr>
        <w:t xml:space="preserve">    </w:t>
      </w:r>
      <w:r>
        <w:rPr>
          <w:rFonts w:hint="eastAsia" w:ascii="宋体" w:hAnsi="宋体" w:eastAsia="宋体" w:cs="宋体"/>
          <w:i w:val="0"/>
          <w:iCs w:val="0"/>
          <w:snapToGrid w:val="0"/>
          <w:color w:val="auto"/>
          <w:kern w:val="0"/>
          <w:sz w:val="24"/>
          <w:highlight w:val="none"/>
        </w:rPr>
        <w:t>人民币（大写）</w:t>
      </w:r>
      <w:bookmarkStart w:id="534" w:name="SOA_hhxys_gczgjdx"/>
      <w:r>
        <w:rPr>
          <w:rFonts w:hint="eastAsia" w:ascii="宋体" w:hAnsi="宋体" w:eastAsia="宋体" w:cs="宋体"/>
          <w:i w:val="0"/>
          <w:iCs w:val="0"/>
          <w:snapToGrid w:val="0"/>
          <w:color w:val="auto"/>
          <w:kern w:val="0"/>
          <w:sz w:val="24"/>
          <w:highlight w:val="none"/>
          <w:u w:val="single"/>
        </w:rPr>
        <w:t xml:space="preserve">       </w:t>
      </w:r>
      <w:bookmarkEnd w:id="534"/>
      <w:r>
        <w:rPr>
          <w:rFonts w:hint="eastAsia" w:ascii="宋体" w:hAnsi="宋体" w:eastAsia="宋体" w:cs="宋体"/>
          <w:i w:val="0"/>
          <w:iCs w:val="0"/>
          <w:snapToGrid w:val="0"/>
          <w:color w:val="auto"/>
          <w:kern w:val="0"/>
          <w:sz w:val="24"/>
          <w:highlight w:val="none"/>
        </w:rPr>
        <w:t>(¥</w:t>
      </w:r>
      <w:bookmarkStart w:id="535" w:name="SOA_hhxys_gczgjxx"/>
      <w:r>
        <w:rPr>
          <w:rFonts w:hint="eastAsia" w:ascii="宋体" w:hAnsi="宋体" w:eastAsia="宋体" w:cs="宋体"/>
          <w:i w:val="0"/>
          <w:iCs w:val="0"/>
          <w:snapToGrid w:val="0"/>
          <w:color w:val="auto"/>
          <w:kern w:val="0"/>
          <w:sz w:val="24"/>
          <w:highlight w:val="none"/>
          <w:u w:val="single"/>
        </w:rPr>
        <w:t xml:space="preserve">       </w:t>
      </w:r>
      <w:bookmarkEnd w:id="535"/>
      <w:r>
        <w:rPr>
          <w:rFonts w:hint="eastAsia" w:ascii="宋体" w:hAnsi="宋体" w:eastAsia="宋体" w:cs="宋体"/>
          <w:i w:val="0"/>
          <w:iCs w:val="0"/>
          <w:snapToGrid w:val="0"/>
          <w:color w:val="auto"/>
          <w:kern w:val="0"/>
          <w:sz w:val="24"/>
          <w:highlight w:val="none"/>
        </w:rPr>
        <w:t>元)；</w:t>
      </w:r>
    </w:p>
    <w:p w14:paraId="1BA638F3">
      <w:pPr>
        <w:snapToGrid w:val="0"/>
        <w:spacing w:line="360" w:lineRule="auto"/>
        <w:ind w:firstLine="480" w:firstLineChars="200"/>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（4）暂列金额：</w:t>
      </w:r>
    </w:p>
    <w:p w14:paraId="714CA6D3">
      <w:pPr>
        <w:snapToGrid w:val="0"/>
        <w:spacing w:line="360" w:lineRule="auto"/>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 xml:space="preserve">    </w:t>
      </w:r>
      <w:r>
        <w:rPr>
          <w:rFonts w:hint="eastAsia" w:ascii="宋体" w:hAnsi="宋体" w:eastAsia="宋体" w:cs="宋体"/>
          <w:i w:val="0"/>
          <w:iCs w:val="0"/>
          <w:snapToGrid w:val="0"/>
          <w:color w:val="auto"/>
          <w:kern w:val="0"/>
          <w:sz w:val="24"/>
          <w:highlight w:val="none"/>
          <w:lang w:val="en-US" w:eastAsia="zh-CN"/>
        </w:rPr>
        <w:t xml:space="preserve">    </w:t>
      </w:r>
      <w:r>
        <w:rPr>
          <w:rFonts w:hint="eastAsia" w:ascii="宋体" w:hAnsi="宋体" w:eastAsia="宋体" w:cs="宋体"/>
          <w:i w:val="0"/>
          <w:iCs w:val="0"/>
          <w:snapToGrid w:val="0"/>
          <w:color w:val="auto"/>
          <w:kern w:val="0"/>
          <w:sz w:val="24"/>
          <w:highlight w:val="none"/>
        </w:rPr>
        <w:t xml:space="preserve"> 人民币（大写）</w:t>
      </w:r>
      <w:bookmarkStart w:id="536" w:name="SOA_hhxys_zljedx"/>
      <w:r>
        <w:rPr>
          <w:rFonts w:hint="eastAsia" w:ascii="宋体" w:hAnsi="宋体" w:eastAsia="宋体" w:cs="宋体"/>
          <w:i w:val="0"/>
          <w:iCs w:val="0"/>
          <w:snapToGrid w:val="0"/>
          <w:color w:val="auto"/>
          <w:kern w:val="0"/>
          <w:sz w:val="24"/>
          <w:highlight w:val="none"/>
          <w:u w:val="single"/>
        </w:rPr>
        <w:t xml:space="preserve">       </w:t>
      </w:r>
      <w:bookmarkEnd w:id="536"/>
      <w:r>
        <w:rPr>
          <w:rFonts w:hint="eastAsia" w:ascii="宋体" w:hAnsi="宋体" w:eastAsia="宋体" w:cs="宋体"/>
          <w:i w:val="0"/>
          <w:iCs w:val="0"/>
          <w:snapToGrid w:val="0"/>
          <w:color w:val="auto"/>
          <w:kern w:val="0"/>
          <w:sz w:val="24"/>
          <w:highlight w:val="none"/>
        </w:rPr>
        <w:t>(¥</w:t>
      </w:r>
      <w:bookmarkStart w:id="537" w:name="SOA_hhxys_zljexx"/>
      <w:r>
        <w:rPr>
          <w:rFonts w:hint="eastAsia" w:ascii="宋体" w:hAnsi="宋体" w:eastAsia="宋体" w:cs="宋体"/>
          <w:i w:val="0"/>
          <w:iCs w:val="0"/>
          <w:snapToGrid w:val="0"/>
          <w:color w:val="auto"/>
          <w:kern w:val="0"/>
          <w:sz w:val="24"/>
          <w:highlight w:val="none"/>
          <w:u w:val="single"/>
        </w:rPr>
        <w:t xml:space="preserve">        </w:t>
      </w:r>
      <w:bookmarkEnd w:id="537"/>
      <w:r>
        <w:rPr>
          <w:rFonts w:hint="eastAsia" w:ascii="宋体" w:hAnsi="宋体" w:eastAsia="宋体" w:cs="宋体"/>
          <w:i w:val="0"/>
          <w:iCs w:val="0"/>
          <w:snapToGrid w:val="0"/>
          <w:color w:val="auto"/>
          <w:kern w:val="0"/>
          <w:sz w:val="24"/>
          <w:highlight w:val="none"/>
        </w:rPr>
        <w:t>元)。</w:t>
      </w:r>
    </w:p>
    <w:p w14:paraId="635BFF11">
      <w:pPr>
        <w:snapToGrid w:val="0"/>
        <w:spacing w:line="360" w:lineRule="auto"/>
        <w:ind w:firstLine="480" w:firstLineChars="200"/>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2.合同价格形式：</w:t>
      </w:r>
      <w:r>
        <w:rPr>
          <w:rFonts w:hint="eastAsia" w:ascii="宋体" w:hAnsi="宋体" w:eastAsia="宋体" w:cs="宋体"/>
          <w:i w:val="0"/>
          <w:iCs w:val="0"/>
          <w:snapToGrid w:val="0"/>
          <w:color w:val="auto"/>
          <w:kern w:val="0"/>
          <w:sz w:val="24"/>
          <w:highlight w:val="none"/>
          <w:u w:val="single"/>
        </w:rPr>
        <w:t></w:t>
      </w:r>
      <w:bookmarkStart w:id="538" w:name="SOA_hhxys_htjgxs"/>
      <w:r>
        <w:rPr>
          <w:rFonts w:hint="eastAsia" w:ascii="宋体" w:hAnsi="宋体" w:eastAsia="宋体" w:cs="宋体"/>
          <w:i w:val="0"/>
          <w:iCs w:val="0"/>
          <w:snapToGrid w:val="0"/>
          <w:color w:val="auto"/>
          <w:kern w:val="0"/>
          <w:sz w:val="24"/>
          <w:highlight w:val="none"/>
          <w:u w:val="single"/>
        </w:rPr>
        <w:t xml:space="preserve">  </w:t>
      </w:r>
      <w:bookmarkEnd w:id="538"/>
      <w:r>
        <w:rPr>
          <w:rFonts w:hint="eastAsia" w:ascii="宋体" w:hAnsi="宋体" w:eastAsia="宋体" w:cs="宋体"/>
          <w:i w:val="0"/>
          <w:iCs w:val="0"/>
          <w:snapToGrid w:val="0"/>
          <w:color w:val="auto"/>
          <w:kern w:val="0"/>
          <w:sz w:val="24"/>
          <w:highlight w:val="none"/>
          <w:u w:val="single"/>
        </w:rPr>
        <w:t xml:space="preserve">      </w:t>
      </w:r>
      <w:r>
        <w:rPr>
          <w:rFonts w:hint="eastAsia" w:ascii="宋体" w:hAnsi="宋体" w:eastAsia="宋体" w:cs="宋体"/>
          <w:i w:val="0"/>
          <w:iCs w:val="0"/>
          <w:snapToGrid w:val="0"/>
          <w:color w:val="auto"/>
          <w:kern w:val="0"/>
          <w:sz w:val="24"/>
          <w:highlight w:val="none"/>
        </w:rPr>
        <w:t>。</w:t>
      </w:r>
    </w:p>
    <w:p w14:paraId="2CEB4D83">
      <w:pPr>
        <w:snapToGrid w:val="0"/>
        <w:spacing w:line="360" w:lineRule="auto"/>
        <w:outlineLvl w:val="1"/>
        <w:rPr>
          <w:rFonts w:hint="eastAsia" w:ascii="宋体" w:hAnsi="宋体" w:eastAsia="宋体" w:cs="宋体"/>
          <w:b/>
          <w:bCs/>
          <w:i w:val="0"/>
          <w:iCs w:val="0"/>
          <w:snapToGrid w:val="0"/>
          <w:color w:val="auto"/>
          <w:kern w:val="0"/>
          <w:sz w:val="24"/>
          <w:highlight w:val="none"/>
        </w:rPr>
      </w:pPr>
      <w:bookmarkStart w:id="539" w:name="_Toc97299502"/>
      <w:bookmarkStart w:id="540" w:name="_Toc28831"/>
      <w:bookmarkStart w:id="541" w:name="_Toc20121"/>
      <w:bookmarkStart w:id="542" w:name="_Toc17938"/>
      <w:bookmarkStart w:id="543" w:name="_Toc361220414"/>
      <w:bookmarkStart w:id="544" w:name="_Toc28857"/>
      <w:r>
        <w:rPr>
          <w:rFonts w:hint="eastAsia" w:ascii="宋体" w:hAnsi="宋体" w:eastAsia="宋体" w:cs="宋体"/>
          <w:b/>
          <w:bCs/>
          <w:i w:val="0"/>
          <w:iCs w:val="0"/>
          <w:snapToGrid w:val="0"/>
          <w:color w:val="auto"/>
          <w:kern w:val="0"/>
          <w:sz w:val="24"/>
          <w:highlight w:val="none"/>
        </w:rPr>
        <w:t>五、项目经理</w:t>
      </w:r>
      <w:bookmarkEnd w:id="539"/>
      <w:bookmarkEnd w:id="540"/>
      <w:bookmarkEnd w:id="541"/>
      <w:bookmarkEnd w:id="542"/>
      <w:bookmarkEnd w:id="543"/>
      <w:bookmarkEnd w:id="544"/>
    </w:p>
    <w:p w14:paraId="6F44B125">
      <w:pPr>
        <w:snapToGrid w:val="0"/>
        <w:spacing w:line="360" w:lineRule="auto"/>
        <w:ind w:firstLine="480" w:firstLineChars="200"/>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承包人项目经理：</w:t>
      </w:r>
      <w:r>
        <w:rPr>
          <w:rFonts w:hint="eastAsia" w:ascii="宋体" w:hAnsi="宋体" w:eastAsia="宋体" w:cs="宋体"/>
          <w:i w:val="0"/>
          <w:iCs w:val="0"/>
          <w:snapToGrid w:val="0"/>
          <w:color w:val="auto"/>
          <w:kern w:val="0"/>
          <w:sz w:val="24"/>
          <w:highlight w:val="none"/>
          <w:u w:val="single"/>
        </w:rPr>
        <w:t></w:t>
      </w:r>
      <w:bookmarkStart w:id="545" w:name="SOA_hhxys_cbrxmjl"/>
      <w:r>
        <w:rPr>
          <w:rFonts w:hint="eastAsia" w:ascii="宋体" w:hAnsi="宋体" w:eastAsia="宋体" w:cs="宋体"/>
          <w:i w:val="0"/>
          <w:iCs w:val="0"/>
          <w:snapToGrid w:val="0"/>
          <w:color w:val="auto"/>
          <w:kern w:val="0"/>
          <w:sz w:val="24"/>
          <w:highlight w:val="none"/>
          <w:u w:val="single"/>
        </w:rPr>
        <w:t xml:space="preserve">        </w:t>
      </w:r>
      <w:bookmarkEnd w:id="545"/>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w:t>
      </w:r>
    </w:p>
    <w:p w14:paraId="249DCCBC">
      <w:pPr>
        <w:snapToGrid w:val="0"/>
        <w:spacing w:line="360" w:lineRule="auto"/>
        <w:outlineLvl w:val="1"/>
        <w:rPr>
          <w:rFonts w:hint="eastAsia" w:ascii="宋体" w:hAnsi="宋体" w:eastAsia="宋体" w:cs="宋体"/>
          <w:b/>
          <w:bCs/>
          <w:i w:val="0"/>
          <w:iCs w:val="0"/>
          <w:snapToGrid w:val="0"/>
          <w:color w:val="auto"/>
          <w:kern w:val="0"/>
          <w:sz w:val="24"/>
          <w:highlight w:val="none"/>
        </w:rPr>
      </w:pPr>
      <w:bookmarkStart w:id="546" w:name="_Toc5181"/>
      <w:bookmarkStart w:id="547" w:name="_Toc19145"/>
      <w:bookmarkStart w:id="548" w:name="_Toc11242"/>
      <w:bookmarkStart w:id="549" w:name="_Toc97299503"/>
      <w:bookmarkStart w:id="550" w:name="_Toc361220415"/>
      <w:bookmarkStart w:id="551" w:name="_Toc18072"/>
      <w:r>
        <w:rPr>
          <w:rFonts w:hint="eastAsia" w:ascii="宋体" w:hAnsi="宋体" w:eastAsia="宋体" w:cs="宋体"/>
          <w:b/>
          <w:bCs/>
          <w:i w:val="0"/>
          <w:iCs w:val="0"/>
          <w:snapToGrid w:val="0"/>
          <w:color w:val="auto"/>
          <w:kern w:val="0"/>
          <w:sz w:val="24"/>
          <w:highlight w:val="none"/>
        </w:rPr>
        <w:t>六、合同文件构成</w:t>
      </w:r>
      <w:bookmarkEnd w:id="546"/>
      <w:bookmarkEnd w:id="547"/>
      <w:bookmarkEnd w:id="548"/>
      <w:bookmarkEnd w:id="549"/>
      <w:bookmarkEnd w:id="550"/>
      <w:bookmarkEnd w:id="551"/>
    </w:p>
    <w:p w14:paraId="6F61A73A">
      <w:pPr>
        <w:snapToGrid w:val="0"/>
        <w:spacing w:line="360" w:lineRule="auto"/>
        <w:ind w:firstLine="480" w:firstLineChars="200"/>
        <w:rPr>
          <w:rFonts w:hint="eastAsia" w:ascii="宋体" w:hAnsi="宋体" w:eastAsia="宋体" w:cs="宋体"/>
          <w:bCs/>
          <w:i w:val="0"/>
          <w:iCs w:val="0"/>
          <w:snapToGrid w:val="0"/>
          <w:color w:val="auto"/>
          <w:kern w:val="0"/>
          <w:sz w:val="24"/>
          <w:highlight w:val="none"/>
        </w:rPr>
      </w:pPr>
      <w:r>
        <w:rPr>
          <w:rFonts w:hint="eastAsia" w:ascii="宋体" w:hAnsi="宋体" w:eastAsia="宋体" w:cs="宋体"/>
          <w:bCs/>
          <w:i w:val="0"/>
          <w:iCs w:val="0"/>
          <w:snapToGrid w:val="0"/>
          <w:color w:val="auto"/>
          <w:kern w:val="0"/>
          <w:sz w:val="24"/>
          <w:highlight w:val="none"/>
        </w:rPr>
        <w:t>本协议书与下列文件一起构成合同文件：</w:t>
      </w:r>
    </w:p>
    <w:p w14:paraId="30A8861D">
      <w:pPr>
        <w:autoSpaceDE w:val="0"/>
        <w:autoSpaceDN w:val="0"/>
        <w:snapToGrid w:val="0"/>
        <w:spacing w:line="360" w:lineRule="auto"/>
        <w:ind w:firstLine="480" w:firstLineChars="200"/>
        <w:jc w:val="left"/>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（1）成交通知书（如果有）；</w:t>
      </w:r>
    </w:p>
    <w:p w14:paraId="58358F46">
      <w:pPr>
        <w:autoSpaceDE w:val="0"/>
        <w:autoSpaceDN w:val="0"/>
        <w:snapToGrid w:val="0"/>
        <w:spacing w:line="360" w:lineRule="auto"/>
        <w:ind w:firstLine="480" w:firstLineChars="200"/>
        <w:jc w:val="left"/>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 xml:space="preserve">（2）响应函及其附录（如果有）； </w:t>
      </w:r>
    </w:p>
    <w:p w14:paraId="197C32B8">
      <w:pPr>
        <w:autoSpaceDE w:val="0"/>
        <w:autoSpaceDN w:val="0"/>
        <w:snapToGrid w:val="0"/>
        <w:spacing w:line="360" w:lineRule="auto"/>
        <w:ind w:firstLine="480" w:firstLineChars="200"/>
        <w:jc w:val="left"/>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（3）专用合同条款及其附件；</w:t>
      </w:r>
    </w:p>
    <w:p w14:paraId="6E5121B8">
      <w:pPr>
        <w:autoSpaceDE w:val="0"/>
        <w:autoSpaceDN w:val="0"/>
        <w:snapToGrid w:val="0"/>
        <w:spacing w:line="360" w:lineRule="auto"/>
        <w:ind w:firstLine="480" w:firstLineChars="200"/>
        <w:jc w:val="left"/>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（4）通用合同条款；</w:t>
      </w:r>
    </w:p>
    <w:p w14:paraId="7C357E14">
      <w:pPr>
        <w:autoSpaceDE w:val="0"/>
        <w:autoSpaceDN w:val="0"/>
        <w:snapToGrid w:val="0"/>
        <w:spacing w:line="360" w:lineRule="auto"/>
        <w:ind w:firstLine="480" w:firstLineChars="200"/>
        <w:jc w:val="left"/>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（5）技术标准和要求；</w:t>
      </w:r>
    </w:p>
    <w:p w14:paraId="7BCD769A">
      <w:pPr>
        <w:autoSpaceDE w:val="0"/>
        <w:autoSpaceDN w:val="0"/>
        <w:snapToGrid w:val="0"/>
        <w:spacing w:line="360" w:lineRule="auto"/>
        <w:ind w:firstLine="480" w:firstLineChars="200"/>
        <w:jc w:val="left"/>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（6）图纸；</w:t>
      </w:r>
    </w:p>
    <w:p w14:paraId="4973F6AA">
      <w:pPr>
        <w:autoSpaceDE w:val="0"/>
        <w:autoSpaceDN w:val="0"/>
        <w:snapToGrid w:val="0"/>
        <w:spacing w:line="360" w:lineRule="auto"/>
        <w:ind w:firstLine="480" w:firstLineChars="200"/>
        <w:jc w:val="left"/>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（7）已标价工程量清单或预算书；</w:t>
      </w:r>
    </w:p>
    <w:p w14:paraId="23400E7C">
      <w:pPr>
        <w:autoSpaceDE w:val="0"/>
        <w:autoSpaceDN w:val="0"/>
        <w:snapToGrid w:val="0"/>
        <w:spacing w:line="360" w:lineRule="auto"/>
        <w:ind w:firstLine="480" w:firstLineChars="200"/>
        <w:jc w:val="left"/>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（8）其他合同文件。</w:t>
      </w:r>
    </w:p>
    <w:p w14:paraId="379CEF91">
      <w:pPr>
        <w:autoSpaceDE w:val="0"/>
        <w:autoSpaceDN w:val="0"/>
        <w:snapToGrid w:val="0"/>
        <w:spacing w:line="360" w:lineRule="auto"/>
        <w:ind w:firstLine="480" w:firstLineChars="200"/>
        <w:jc w:val="left"/>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在合同订立及履行过程中形成的与合同有关的文件均构成合同文件组成部分。</w:t>
      </w:r>
    </w:p>
    <w:p w14:paraId="5475BFB3">
      <w:pPr>
        <w:autoSpaceDE w:val="0"/>
        <w:autoSpaceDN w:val="0"/>
        <w:snapToGrid w:val="0"/>
        <w:spacing w:line="360" w:lineRule="auto"/>
        <w:ind w:firstLine="480" w:firstLineChars="200"/>
        <w:jc w:val="left"/>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14:paraId="37E62229">
      <w:pPr>
        <w:snapToGrid w:val="0"/>
        <w:spacing w:line="360" w:lineRule="auto"/>
        <w:outlineLvl w:val="1"/>
        <w:rPr>
          <w:rFonts w:hint="eastAsia" w:ascii="宋体" w:hAnsi="宋体" w:eastAsia="宋体" w:cs="宋体"/>
          <w:b/>
          <w:bCs/>
          <w:i w:val="0"/>
          <w:iCs w:val="0"/>
          <w:snapToGrid w:val="0"/>
          <w:color w:val="auto"/>
          <w:kern w:val="0"/>
          <w:sz w:val="24"/>
          <w:highlight w:val="none"/>
        </w:rPr>
      </w:pPr>
      <w:bookmarkStart w:id="552" w:name="_Toc97299504"/>
      <w:bookmarkStart w:id="553" w:name="_Toc361220416"/>
      <w:bookmarkStart w:id="554" w:name="_Toc31598"/>
      <w:bookmarkStart w:id="555" w:name="_Toc18348"/>
      <w:bookmarkStart w:id="556" w:name="_Toc10643"/>
      <w:bookmarkStart w:id="557" w:name="_Toc14080"/>
      <w:r>
        <w:rPr>
          <w:rFonts w:hint="eastAsia" w:ascii="宋体" w:hAnsi="宋体" w:eastAsia="宋体" w:cs="宋体"/>
          <w:b/>
          <w:bCs/>
          <w:i w:val="0"/>
          <w:iCs w:val="0"/>
          <w:snapToGrid w:val="0"/>
          <w:color w:val="auto"/>
          <w:kern w:val="0"/>
          <w:sz w:val="24"/>
          <w:highlight w:val="none"/>
        </w:rPr>
        <w:t>七、承诺</w:t>
      </w:r>
      <w:bookmarkEnd w:id="552"/>
      <w:bookmarkEnd w:id="553"/>
      <w:bookmarkEnd w:id="554"/>
      <w:bookmarkEnd w:id="555"/>
      <w:bookmarkEnd w:id="556"/>
      <w:bookmarkEnd w:id="557"/>
    </w:p>
    <w:p w14:paraId="64644888">
      <w:pPr>
        <w:snapToGrid w:val="0"/>
        <w:spacing w:line="360" w:lineRule="auto"/>
        <w:ind w:firstLine="480" w:firstLineChars="200"/>
        <w:rPr>
          <w:rFonts w:hint="eastAsia" w:ascii="宋体" w:hAnsi="宋体" w:eastAsia="宋体" w:cs="宋体"/>
          <w:bCs/>
          <w:i w:val="0"/>
          <w:iCs w:val="0"/>
          <w:snapToGrid w:val="0"/>
          <w:color w:val="auto"/>
          <w:kern w:val="0"/>
          <w:sz w:val="24"/>
          <w:highlight w:val="none"/>
        </w:rPr>
      </w:pPr>
      <w:r>
        <w:rPr>
          <w:rFonts w:hint="eastAsia" w:ascii="宋体" w:hAnsi="宋体" w:eastAsia="宋体" w:cs="宋体"/>
          <w:bCs/>
          <w:i w:val="0"/>
          <w:iCs w:val="0"/>
          <w:snapToGrid w:val="0"/>
          <w:color w:val="auto"/>
          <w:kern w:val="0"/>
          <w:sz w:val="24"/>
          <w:highlight w:val="none"/>
        </w:rPr>
        <w:t>1.发包人承诺按照法律规定履行项目审批手续、筹集工程建设资金并按照合同约定的期限和方式支付合同价款。</w:t>
      </w:r>
    </w:p>
    <w:p w14:paraId="33DFCE87">
      <w:pPr>
        <w:snapToGrid w:val="0"/>
        <w:spacing w:line="360" w:lineRule="auto"/>
        <w:ind w:firstLine="480" w:firstLineChars="200"/>
        <w:rPr>
          <w:rFonts w:hint="eastAsia" w:ascii="宋体" w:hAnsi="宋体" w:eastAsia="宋体" w:cs="宋体"/>
          <w:bCs/>
          <w:i w:val="0"/>
          <w:iCs w:val="0"/>
          <w:snapToGrid w:val="0"/>
          <w:color w:val="auto"/>
          <w:kern w:val="0"/>
          <w:sz w:val="24"/>
          <w:highlight w:val="none"/>
        </w:rPr>
      </w:pPr>
      <w:r>
        <w:rPr>
          <w:rFonts w:hint="eastAsia" w:ascii="宋体" w:hAnsi="宋体" w:eastAsia="宋体" w:cs="宋体"/>
          <w:bCs/>
          <w:i w:val="0"/>
          <w:iCs w:val="0"/>
          <w:snapToGrid w:val="0"/>
          <w:color w:val="auto"/>
          <w:kern w:val="0"/>
          <w:sz w:val="24"/>
          <w:highlight w:val="none"/>
        </w:rPr>
        <w:t>2.承包人承诺按照法律规定及合同约定组织完成工程施工，确保工程质量和安全，不进行转包及违法分包，并在缺陷责任期及保修期内承担相应的工程维修责任。</w:t>
      </w:r>
    </w:p>
    <w:p w14:paraId="152B17E5">
      <w:pPr>
        <w:snapToGrid w:val="0"/>
        <w:spacing w:line="360" w:lineRule="auto"/>
        <w:ind w:firstLine="480" w:firstLineChars="200"/>
        <w:rPr>
          <w:rFonts w:hint="eastAsia" w:ascii="宋体" w:hAnsi="宋体" w:eastAsia="宋体" w:cs="宋体"/>
          <w:bCs/>
          <w:i w:val="0"/>
          <w:iCs w:val="0"/>
          <w:snapToGrid w:val="0"/>
          <w:color w:val="auto"/>
          <w:kern w:val="0"/>
          <w:sz w:val="24"/>
          <w:highlight w:val="none"/>
        </w:rPr>
      </w:pPr>
      <w:r>
        <w:rPr>
          <w:rFonts w:hint="eastAsia" w:ascii="宋体" w:hAnsi="宋体" w:eastAsia="宋体" w:cs="宋体"/>
          <w:bCs/>
          <w:i w:val="0"/>
          <w:iCs w:val="0"/>
          <w:snapToGrid w:val="0"/>
          <w:color w:val="auto"/>
          <w:kern w:val="0"/>
          <w:sz w:val="24"/>
          <w:highlight w:val="none"/>
        </w:rPr>
        <w:t>3.发包人和承包人通过</w:t>
      </w:r>
      <w:r>
        <w:rPr>
          <w:rFonts w:hint="eastAsia" w:ascii="宋体" w:hAnsi="宋体" w:eastAsia="宋体" w:cs="宋体"/>
          <w:i w:val="0"/>
          <w:iCs w:val="0"/>
          <w:color w:val="auto"/>
          <w:highlight w:val="none"/>
        </w:rPr>
        <w:t>政府采购</w:t>
      </w:r>
      <w:r>
        <w:rPr>
          <w:rFonts w:hint="eastAsia" w:ascii="宋体" w:hAnsi="宋体" w:eastAsia="宋体" w:cs="宋体"/>
          <w:bCs/>
          <w:i w:val="0"/>
          <w:iCs w:val="0"/>
          <w:snapToGrid w:val="0"/>
          <w:color w:val="auto"/>
          <w:kern w:val="0"/>
          <w:sz w:val="24"/>
          <w:highlight w:val="none"/>
        </w:rPr>
        <w:t>形式签订合同的，双方理解并承诺不再就同一工程另行签订与合同实质性内容相背离的协议。</w:t>
      </w:r>
    </w:p>
    <w:p w14:paraId="0363D6D6">
      <w:pPr>
        <w:snapToGrid w:val="0"/>
        <w:spacing w:line="360" w:lineRule="auto"/>
        <w:outlineLvl w:val="1"/>
        <w:rPr>
          <w:rFonts w:hint="eastAsia" w:ascii="宋体" w:hAnsi="宋体" w:eastAsia="宋体" w:cs="宋体"/>
          <w:b/>
          <w:bCs/>
          <w:i w:val="0"/>
          <w:iCs w:val="0"/>
          <w:snapToGrid w:val="0"/>
          <w:color w:val="auto"/>
          <w:kern w:val="0"/>
          <w:sz w:val="24"/>
          <w:highlight w:val="none"/>
        </w:rPr>
      </w:pPr>
      <w:bookmarkStart w:id="558" w:name="_Toc29710"/>
      <w:bookmarkStart w:id="559" w:name="_Toc97299505"/>
      <w:bookmarkStart w:id="560" w:name="_Toc13293"/>
      <w:bookmarkStart w:id="561" w:name="_Toc361220417"/>
      <w:bookmarkStart w:id="562" w:name="_Toc18613"/>
      <w:bookmarkStart w:id="563" w:name="_Toc23478"/>
      <w:r>
        <w:rPr>
          <w:rFonts w:hint="eastAsia" w:ascii="宋体" w:hAnsi="宋体" w:eastAsia="宋体" w:cs="宋体"/>
          <w:b/>
          <w:bCs/>
          <w:i w:val="0"/>
          <w:iCs w:val="0"/>
          <w:snapToGrid w:val="0"/>
          <w:color w:val="auto"/>
          <w:kern w:val="0"/>
          <w:sz w:val="24"/>
          <w:highlight w:val="none"/>
        </w:rPr>
        <w:t>八、词语含义</w:t>
      </w:r>
      <w:bookmarkEnd w:id="558"/>
      <w:bookmarkEnd w:id="559"/>
      <w:bookmarkEnd w:id="560"/>
      <w:bookmarkEnd w:id="561"/>
      <w:bookmarkEnd w:id="562"/>
      <w:bookmarkEnd w:id="563"/>
    </w:p>
    <w:p w14:paraId="20FBC850">
      <w:pPr>
        <w:snapToGrid w:val="0"/>
        <w:spacing w:line="360" w:lineRule="auto"/>
        <w:ind w:firstLine="480" w:firstLineChars="200"/>
        <w:rPr>
          <w:rFonts w:hint="eastAsia" w:ascii="宋体" w:hAnsi="宋体" w:eastAsia="宋体" w:cs="宋体"/>
          <w:bCs/>
          <w:i w:val="0"/>
          <w:iCs w:val="0"/>
          <w:snapToGrid w:val="0"/>
          <w:color w:val="auto"/>
          <w:kern w:val="0"/>
          <w:sz w:val="24"/>
          <w:highlight w:val="none"/>
        </w:rPr>
      </w:pPr>
      <w:r>
        <w:rPr>
          <w:rFonts w:hint="eastAsia" w:ascii="宋体" w:hAnsi="宋体" w:eastAsia="宋体" w:cs="宋体"/>
          <w:bCs/>
          <w:i w:val="0"/>
          <w:iCs w:val="0"/>
          <w:snapToGrid w:val="0"/>
          <w:color w:val="auto"/>
          <w:kern w:val="0"/>
          <w:sz w:val="24"/>
          <w:highlight w:val="none"/>
        </w:rPr>
        <w:t>本协议书中词语含义与第二部分通用合同条款中赋予的含义相同。</w:t>
      </w:r>
    </w:p>
    <w:p w14:paraId="36924867">
      <w:pPr>
        <w:snapToGrid w:val="0"/>
        <w:spacing w:line="360" w:lineRule="auto"/>
        <w:outlineLvl w:val="1"/>
        <w:rPr>
          <w:rFonts w:hint="eastAsia" w:ascii="宋体" w:hAnsi="宋体" w:eastAsia="宋体" w:cs="宋体"/>
          <w:b/>
          <w:bCs/>
          <w:i w:val="0"/>
          <w:iCs w:val="0"/>
          <w:snapToGrid w:val="0"/>
          <w:color w:val="auto"/>
          <w:kern w:val="0"/>
          <w:sz w:val="24"/>
          <w:highlight w:val="none"/>
        </w:rPr>
      </w:pPr>
      <w:bookmarkStart w:id="564" w:name="_Toc97299506"/>
      <w:bookmarkStart w:id="565" w:name="_Toc12331"/>
      <w:bookmarkStart w:id="566" w:name="_Toc8784"/>
      <w:bookmarkStart w:id="567" w:name="_Toc15378"/>
      <w:bookmarkStart w:id="568" w:name="_Toc361220418"/>
      <w:bookmarkStart w:id="569" w:name="_Toc32369"/>
      <w:r>
        <w:rPr>
          <w:rFonts w:hint="eastAsia" w:ascii="宋体" w:hAnsi="宋体" w:eastAsia="宋体" w:cs="宋体"/>
          <w:b/>
          <w:bCs/>
          <w:i w:val="0"/>
          <w:iCs w:val="0"/>
          <w:snapToGrid w:val="0"/>
          <w:color w:val="auto"/>
          <w:kern w:val="0"/>
          <w:sz w:val="24"/>
          <w:highlight w:val="none"/>
        </w:rPr>
        <w:t>九、签订时间</w:t>
      </w:r>
      <w:bookmarkEnd w:id="564"/>
      <w:bookmarkEnd w:id="565"/>
      <w:bookmarkEnd w:id="566"/>
      <w:bookmarkEnd w:id="567"/>
      <w:bookmarkEnd w:id="568"/>
      <w:bookmarkEnd w:id="569"/>
    </w:p>
    <w:p w14:paraId="6F6CA562">
      <w:pPr>
        <w:snapToGrid w:val="0"/>
        <w:spacing w:line="360" w:lineRule="auto"/>
        <w:ind w:firstLine="480" w:firstLineChars="200"/>
        <w:rPr>
          <w:rFonts w:hint="eastAsia" w:ascii="宋体" w:hAnsi="宋体" w:eastAsia="宋体" w:cs="宋体"/>
          <w:bCs/>
          <w:i w:val="0"/>
          <w:iCs w:val="0"/>
          <w:snapToGrid w:val="0"/>
          <w:color w:val="auto"/>
          <w:kern w:val="0"/>
          <w:sz w:val="24"/>
          <w:highlight w:val="none"/>
        </w:rPr>
      </w:pPr>
      <w:r>
        <w:rPr>
          <w:rFonts w:hint="eastAsia" w:ascii="宋体" w:hAnsi="宋体" w:eastAsia="宋体" w:cs="宋体"/>
          <w:bCs/>
          <w:i w:val="0"/>
          <w:iCs w:val="0"/>
          <w:snapToGrid w:val="0"/>
          <w:color w:val="auto"/>
          <w:kern w:val="0"/>
          <w:sz w:val="24"/>
          <w:highlight w:val="none"/>
        </w:rPr>
        <w:t>本合同于</w:t>
      </w:r>
      <w:bookmarkStart w:id="570" w:name="SOA_hhxys_htqdn"/>
      <w:r>
        <w:rPr>
          <w:rFonts w:hint="eastAsia" w:ascii="宋体" w:hAnsi="宋体" w:eastAsia="宋体" w:cs="宋体"/>
          <w:bCs/>
          <w:i w:val="0"/>
          <w:iCs w:val="0"/>
          <w:snapToGrid w:val="0"/>
          <w:color w:val="auto"/>
          <w:kern w:val="0"/>
          <w:sz w:val="24"/>
          <w:highlight w:val="none"/>
          <w:u w:val="single"/>
        </w:rPr>
        <w:t xml:space="preserve">      </w:t>
      </w:r>
      <w:bookmarkEnd w:id="570"/>
      <w:r>
        <w:rPr>
          <w:rFonts w:hint="eastAsia" w:ascii="宋体" w:hAnsi="宋体" w:eastAsia="宋体" w:cs="宋体"/>
          <w:bCs/>
          <w:i w:val="0"/>
          <w:iCs w:val="0"/>
          <w:snapToGrid w:val="0"/>
          <w:color w:val="auto"/>
          <w:kern w:val="0"/>
          <w:sz w:val="24"/>
          <w:highlight w:val="none"/>
        </w:rPr>
        <w:t>年</w:t>
      </w:r>
      <w:bookmarkStart w:id="571" w:name="SOA_hhxys_htqdy"/>
      <w:r>
        <w:rPr>
          <w:rFonts w:hint="eastAsia" w:ascii="宋体" w:hAnsi="宋体" w:eastAsia="宋体" w:cs="宋体"/>
          <w:bCs/>
          <w:i w:val="0"/>
          <w:iCs w:val="0"/>
          <w:snapToGrid w:val="0"/>
          <w:color w:val="auto"/>
          <w:kern w:val="0"/>
          <w:sz w:val="24"/>
          <w:highlight w:val="none"/>
          <w:u w:val="single"/>
        </w:rPr>
        <w:t xml:space="preserve">      </w:t>
      </w:r>
      <w:bookmarkEnd w:id="571"/>
      <w:r>
        <w:rPr>
          <w:rFonts w:hint="eastAsia" w:ascii="宋体" w:hAnsi="宋体" w:eastAsia="宋体" w:cs="宋体"/>
          <w:bCs/>
          <w:i w:val="0"/>
          <w:iCs w:val="0"/>
          <w:snapToGrid w:val="0"/>
          <w:color w:val="auto"/>
          <w:kern w:val="0"/>
          <w:sz w:val="24"/>
          <w:highlight w:val="none"/>
        </w:rPr>
        <w:t>月</w:t>
      </w:r>
      <w:bookmarkStart w:id="572" w:name="SOA_hhxys_htqdr"/>
      <w:r>
        <w:rPr>
          <w:rFonts w:hint="eastAsia" w:ascii="宋体" w:hAnsi="宋体" w:eastAsia="宋体" w:cs="宋体"/>
          <w:bCs/>
          <w:i w:val="0"/>
          <w:iCs w:val="0"/>
          <w:snapToGrid w:val="0"/>
          <w:color w:val="auto"/>
          <w:kern w:val="0"/>
          <w:sz w:val="24"/>
          <w:highlight w:val="none"/>
          <w:u w:val="single"/>
        </w:rPr>
        <w:t xml:space="preserve">      </w:t>
      </w:r>
      <w:bookmarkEnd w:id="572"/>
      <w:r>
        <w:rPr>
          <w:rFonts w:hint="eastAsia" w:ascii="宋体" w:hAnsi="宋体" w:eastAsia="宋体" w:cs="宋体"/>
          <w:bCs/>
          <w:i w:val="0"/>
          <w:iCs w:val="0"/>
          <w:snapToGrid w:val="0"/>
          <w:color w:val="auto"/>
          <w:kern w:val="0"/>
          <w:sz w:val="24"/>
          <w:highlight w:val="none"/>
        </w:rPr>
        <w:t>日签订。</w:t>
      </w:r>
    </w:p>
    <w:p w14:paraId="4D0182F0">
      <w:pPr>
        <w:snapToGrid w:val="0"/>
        <w:spacing w:line="360" w:lineRule="auto"/>
        <w:outlineLvl w:val="1"/>
        <w:rPr>
          <w:rFonts w:hint="eastAsia" w:ascii="宋体" w:hAnsi="宋体" w:eastAsia="宋体" w:cs="宋体"/>
          <w:b/>
          <w:bCs/>
          <w:i w:val="0"/>
          <w:iCs w:val="0"/>
          <w:snapToGrid w:val="0"/>
          <w:color w:val="auto"/>
          <w:kern w:val="0"/>
          <w:sz w:val="24"/>
          <w:highlight w:val="none"/>
        </w:rPr>
      </w:pPr>
      <w:bookmarkStart w:id="573" w:name="_Toc6113"/>
      <w:bookmarkStart w:id="574" w:name="_Toc1299"/>
      <w:bookmarkStart w:id="575" w:name="_Toc361220419"/>
      <w:bookmarkStart w:id="576" w:name="_Toc9975"/>
      <w:bookmarkStart w:id="577" w:name="_Toc97299507"/>
      <w:bookmarkStart w:id="578" w:name="_Toc3647"/>
      <w:r>
        <w:rPr>
          <w:rFonts w:hint="eastAsia" w:ascii="宋体" w:hAnsi="宋体" w:eastAsia="宋体" w:cs="宋体"/>
          <w:b/>
          <w:bCs/>
          <w:i w:val="0"/>
          <w:iCs w:val="0"/>
          <w:snapToGrid w:val="0"/>
          <w:color w:val="auto"/>
          <w:kern w:val="0"/>
          <w:sz w:val="24"/>
          <w:highlight w:val="none"/>
        </w:rPr>
        <w:t>十、签订地点</w:t>
      </w:r>
      <w:bookmarkEnd w:id="573"/>
      <w:bookmarkEnd w:id="574"/>
      <w:bookmarkEnd w:id="575"/>
      <w:bookmarkEnd w:id="576"/>
      <w:bookmarkEnd w:id="577"/>
      <w:bookmarkEnd w:id="578"/>
    </w:p>
    <w:p w14:paraId="65ABA8B1">
      <w:pPr>
        <w:snapToGrid w:val="0"/>
        <w:spacing w:line="360" w:lineRule="auto"/>
        <w:rPr>
          <w:rFonts w:hint="eastAsia" w:ascii="宋体" w:hAnsi="宋体" w:eastAsia="宋体" w:cs="宋体"/>
          <w:bCs/>
          <w:i w:val="0"/>
          <w:iCs w:val="0"/>
          <w:snapToGrid w:val="0"/>
          <w:color w:val="auto"/>
          <w:kern w:val="0"/>
          <w:sz w:val="24"/>
          <w:highlight w:val="none"/>
        </w:rPr>
      </w:pPr>
      <w:r>
        <w:rPr>
          <w:rFonts w:hint="eastAsia" w:ascii="宋体" w:hAnsi="宋体" w:eastAsia="宋体" w:cs="宋体"/>
          <w:bCs/>
          <w:i w:val="0"/>
          <w:iCs w:val="0"/>
          <w:snapToGrid w:val="0"/>
          <w:color w:val="auto"/>
          <w:kern w:val="0"/>
          <w:sz w:val="24"/>
          <w:highlight w:val="none"/>
        </w:rPr>
        <w:t xml:space="preserve">    本合同在</w:t>
      </w:r>
      <w:r>
        <w:rPr>
          <w:rFonts w:hint="eastAsia" w:ascii="宋体" w:hAnsi="宋体" w:eastAsia="宋体" w:cs="宋体"/>
          <w:bCs/>
          <w:i w:val="0"/>
          <w:iCs w:val="0"/>
          <w:snapToGrid w:val="0"/>
          <w:color w:val="auto"/>
          <w:kern w:val="0"/>
          <w:sz w:val="24"/>
          <w:highlight w:val="none"/>
          <w:u w:val="single"/>
        </w:rPr>
        <w:t xml:space="preserve">   </w:t>
      </w:r>
      <w:bookmarkStart w:id="579" w:name="SOA_zyht_htqddd"/>
      <w:r>
        <w:rPr>
          <w:rFonts w:hint="eastAsia" w:ascii="宋体" w:hAnsi="宋体" w:eastAsia="宋体" w:cs="宋体"/>
          <w:bCs/>
          <w:i w:val="0"/>
          <w:iCs w:val="0"/>
          <w:snapToGrid w:val="0"/>
          <w:color w:val="auto"/>
          <w:kern w:val="0"/>
          <w:sz w:val="24"/>
          <w:highlight w:val="none"/>
          <w:u w:val="single"/>
        </w:rPr>
        <w:t xml:space="preserve">  </w:t>
      </w:r>
      <w:r>
        <w:rPr>
          <w:rFonts w:hint="eastAsia" w:ascii="宋体" w:hAnsi="宋体" w:eastAsia="宋体" w:cs="宋体"/>
          <w:bCs/>
          <w:i w:val="0"/>
          <w:iCs w:val="0"/>
          <w:snapToGrid w:val="0"/>
          <w:color w:val="auto"/>
          <w:kern w:val="0"/>
          <w:sz w:val="24"/>
          <w:highlight w:val="none"/>
          <w:u w:val="single"/>
          <w:lang w:val="en-US" w:eastAsia="zh-CN"/>
        </w:rPr>
        <w:t xml:space="preserve">   </w:t>
      </w:r>
      <w:r>
        <w:rPr>
          <w:rFonts w:hint="eastAsia" w:ascii="宋体" w:hAnsi="宋体" w:eastAsia="宋体" w:cs="宋体"/>
          <w:bCs/>
          <w:i w:val="0"/>
          <w:iCs w:val="0"/>
          <w:snapToGrid w:val="0"/>
          <w:color w:val="auto"/>
          <w:kern w:val="0"/>
          <w:sz w:val="24"/>
          <w:highlight w:val="none"/>
          <w:u w:val="single"/>
        </w:rPr>
        <w:t xml:space="preserve">   </w:t>
      </w:r>
      <w:bookmarkEnd w:id="579"/>
      <w:r>
        <w:rPr>
          <w:rFonts w:hint="eastAsia" w:ascii="宋体" w:hAnsi="宋体" w:eastAsia="宋体" w:cs="宋体"/>
          <w:bCs/>
          <w:i w:val="0"/>
          <w:iCs w:val="0"/>
          <w:snapToGrid w:val="0"/>
          <w:color w:val="auto"/>
          <w:kern w:val="0"/>
          <w:sz w:val="24"/>
          <w:highlight w:val="none"/>
          <w:u w:val="single"/>
        </w:rPr>
        <w:t xml:space="preserve">  </w:t>
      </w:r>
      <w:r>
        <w:rPr>
          <w:rFonts w:hint="eastAsia" w:ascii="宋体" w:hAnsi="宋体" w:eastAsia="宋体" w:cs="宋体"/>
          <w:bCs/>
          <w:i w:val="0"/>
          <w:iCs w:val="0"/>
          <w:snapToGrid w:val="0"/>
          <w:color w:val="auto"/>
          <w:kern w:val="0"/>
          <w:sz w:val="24"/>
          <w:highlight w:val="none"/>
        </w:rPr>
        <w:t>签订。</w:t>
      </w:r>
    </w:p>
    <w:p w14:paraId="0593BD86">
      <w:pPr>
        <w:snapToGrid w:val="0"/>
        <w:spacing w:line="360" w:lineRule="auto"/>
        <w:outlineLvl w:val="1"/>
        <w:rPr>
          <w:rFonts w:hint="eastAsia" w:ascii="宋体" w:hAnsi="宋体" w:eastAsia="宋体" w:cs="宋体"/>
          <w:b/>
          <w:bCs/>
          <w:i w:val="0"/>
          <w:iCs w:val="0"/>
          <w:snapToGrid w:val="0"/>
          <w:color w:val="auto"/>
          <w:kern w:val="0"/>
          <w:sz w:val="24"/>
          <w:highlight w:val="none"/>
        </w:rPr>
      </w:pPr>
      <w:bookmarkStart w:id="580" w:name="_Toc14573"/>
      <w:bookmarkStart w:id="581" w:name="_Toc97299508"/>
      <w:bookmarkStart w:id="582" w:name="_Toc9191"/>
      <w:bookmarkStart w:id="583" w:name="_Toc27568"/>
      <w:bookmarkStart w:id="584" w:name="_Toc361220420"/>
      <w:bookmarkStart w:id="585" w:name="_Toc32656"/>
      <w:r>
        <w:rPr>
          <w:rFonts w:hint="eastAsia" w:ascii="宋体" w:hAnsi="宋体" w:eastAsia="宋体" w:cs="宋体"/>
          <w:b/>
          <w:bCs/>
          <w:i w:val="0"/>
          <w:iCs w:val="0"/>
          <w:snapToGrid w:val="0"/>
          <w:color w:val="auto"/>
          <w:kern w:val="0"/>
          <w:sz w:val="24"/>
          <w:highlight w:val="none"/>
        </w:rPr>
        <w:t>十一、补充协议</w:t>
      </w:r>
      <w:bookmarkEnd w:id="580"/>
      <w:bookmarkEnd w:id="581"/>
      <w:bookmarkEnd w:id="582"/>
      <w:bookmarkEnd w:id="583"/>
      <w:bookmarkEnd w:id="584"/>
      <w:bookmarkEnd w:id="585"/>
    </w:p>
    <w:p w14:paraId="1EE2D987">
      <w:pPr>
        <w:snapToGrid w:val="0"/>
        <w:spacing w:line="360" w:lineRule="auto"/>
        <w:ind w:firstLine="480" w:firstLineChars="200"/>
        <w:rPr>
          <w:rFonts w:hint="eastAsia" w:ascii="宋体" w:hAnsi="宋体" w:eastAsia="宋体" w:cs="宋体"/>
          <w:b/>
          <w:bCs/>
          <w:i w:val="0"/>
          <w:iCs w:val="0"/>
          <w:snapToGrid w:val="0"/>
          <w:color w:val="auto"/>
          <w:kern w:val="0"/>
          <w:sz w:val="24"/>
          <w:highlight w:val="none"/>
        </w:rPr>
      </w:pPr>
      <w:r>
        <w:rPr>
          <w:rFonts w:hint="eastAsia" w:ascii="宋体" w:hAnsi="宋体" w:eastAsia="宋体" w:cs="宋体"/>
          <w:bCs/>
          <w:i w:val="0"/>
          <w:iCs w:val="0"/>
          <w:snapToGrid w:val="0"/>
          <w:color w:val="auto"/>
          <w:kern w:val="0"/>
          <w:sz w:val="24"/>
          <w:highlight w:val="none"/>
        </w:rPr>
        <w:t>合同未尽事宜，合同当事人另行签订补充协议，补充协议是合同的组成部分。</w:t>
      </w:r>
    </w:p>
    <w:p w14:paraId="5896CC47">
      <w:pPr>
        <w:snapToGrid w:val="0"/>
        <w:spacing w:line="360" w:lineRule="auto"/>
        <w:outlineLvl w:val="1"/>
        <w:rPr>
          <w:rFonts w:hint="eastAsia" w:ascii="宋体" w:hAnsi="宋体" w:eastAsia="宋体" w:cs="宋体"/>
          <w:b/>
          <w:bCs/>
          <w:i w:val="0"/>
          <w:iCs w:val="0"/>
          <w:snapToGrid w:val="0"/>
          <w:color w:val="auto"/>
          <w:kern w:val="0"/>
          <w:sz w:val="24"/>
          <w:highlight w:val="none"/>
        </w:rPr>
      </w:pPr>
      <w:bookmarkStart w:id="586" w:name="_Toc361220421"/>
      <w:bookmarkStart w:id="587" w:name="_Toc97299509"/>
      <w:bookmarkStart w:id="588" w:name="_Toc25260"/>
      <w:bookmarkStart w:id="589" w:name="_Toc4021"/>
      <w:bookmarkStart w:id="590" w:name="_Toc19606"/>
      <w:bookmarkStart w:id="591" w:name="_Toc18525"/>
      <w:r>
        <w:rPr>
          <w:rFonts w:hint="eastAsia" w:ascii="宋体" w:hAnsi="宋体" w:eastAsia="宋体" w:cs="宋体"/>
          <w:b/>
          <w:bCs/>
          <w:i w:val="0"/>
          <w:iCs w:val="0"/>
          <w:snapToGrid w:val="0"/>
          <w:color w:val="auto"/>
          <w:kern w:val="0"/>
          <w:sz w:val="24"/>
          <w:highlight w:val="none"/>
        </w:rPr>
        <w:t>十二、合同生效</w:t>
      </w:r>
      <w:bookmarkEnd w:id="586"/>
      <w:bookmarkEnd w:id="587"/>
      <w:bookmarkEnd w:id="588"/>
      <w:bookmarkEnd w:id="589"/>
      <w:bookmarkEnd w:id="590"/>
      <w:bookmarkEnd w:id="591"/>
    </w:p>
    <w:p w14:paraId="304533CE">
      <w:pPr>
        <w:snapToGrid w:val="0"/>
        <w:spacing w:line="360" w:lineRule="auto"/>
        <w:ind w:firstLine="480" w:firstLineChars="200"/>
        <w:rPr>
          <w:rFonts w:hint="eastAsia" w:ascii="宋体" w:hAnsi="宋体" w:eastAsia="宋体" w:cs="宋体"/>
          <w:bCs/>
          <w:i w:val="0"/>
          <w:iCs w:val="0"/>
          <w:snapToGrid w:val="0"/>
          <w:color w:val="auto"/>
          <w:kern w:val="0"/>
          <w:sz w:val="24"/>
          <w:highlight w:val="none"/>
        </w:rPr>
      </w:pPr>
      <w:r>
        <w:rPr>
          <w:rFonts w:hint="eastAsia" w:ascii="宋体" w:hAnsi="宋体" w:eastAsia="宋体" w:cs="宋体"/>
          <w:bCs/>
          <w:i w:val="0"/>
          <w:iCs w:val="0"/>
          <w:snapToGrid w:val="0"/>
          <w:color w:val="auto"/>
          <w:kern w:val="0"/>
          <w:sz w:val="24"/>
          <w:highlight w:val="none"/>
        </w:rPr>
        <w:t>本合同自</w:t>
      </w:r>
      <w:r>
        <w:rPr>
          <w:rFonts w:hint="eastAsia" w:ascii="宋体" w:hAnsi="宋体" w:eastAsia="宋体" w:cs="宋体"/>
          <w:bCs/>
          <w:i w:val="0"/>
          <w:iCs w:val="0"/>
          <w:snapToGrid w:val="0"/>
          <w:color w:val="auto"/>
          <w:kern w:val="0"/>
          <w:sz w:val="24"/>
          <w:highlight w:val="none"/>
          <w:u w:val="single"/>
        </w:rPr>
        <w:t xml:space="preserve">  </w:t>
      </w:r>
      <w:bookmarkStart w:id="592" w:name="SOA_hhxys_htsx"/>
      <w:r>
        <w:rPr>
          <w:rFonts w:hint="eastAsia" w:ascii="宋体" w:hAnsi="宋体" w:eastAsia="宋体" w:cs="宋体"/>
          <w:bCs/>
          <w:i w:val="0"/>
          <w:iCs w:val="0"/>
          <w:snapToGrid w:val="0"/>
          <w:color w:val="auto"/>
          <w:kern w:val="0"/>
          <w:sz w:val="24"/>
          <w:highlight w:val="none"/>
          <w:u w:val="single"/>
        </w:rPr>
        <w:t xml:space="preserve">  </w:t>
      </w:r>
      <w:r>
        <w:rPr>
          <w:rFonts w:hint="eastAsia" w:ascii="宋体" w:hAnsi="宋体" w:eastAsia="宋体" w:cs="宋体"/>
          <w:b/>
          <w:bCs/>
          <w:i w:val="0"/>
          <w:iCs w:val="0"/>
          <w:snapToGrid w:val="0"/>
          <w:color w:val="auto"/>
          <w:kern w:val="0"/>
          <w:sz w:val="24"/>
          <w:highlight w:val="none"/>
          <w:u w:val="single"/>
        </w:rPr>
        <w:t xml:space="preserve">   </w:t>
      </w:r>
      <w:r>
        <w:rPr>
          <w:rFonts w:hint="eastAsia" w:ascii="宋体" w:hAnsi="宋体" w:eastAsia="宋体" w:cs="宋体"/>
          <w:bCs/>
          <w:i w:val="0"/>
          <w:iCs w:val="0"/>
          <w:snapToGrid w:val="0"/>
          <w:color w:val="auto"/>
          <w:kern w:val="0"/>
          <w:sz w:val="24"/>
          <w:highlight w:val="none"/>
          <w:u w:val="single"/>
        </w:rPr>
        <w:t xml:space="preserve">   </w:t>
      </w:r>
      <w:bookmarkEnd w:id="592"/>
      <w:r>
        <w:rPr>
          <w:rFonts w:hint="eastAsia" w:ascii="宋体" w:hAnsi="宋体" w:eastAsia="宋体" w:cs="宋体"/>
          <w:bCs/>
          <w:i w:val="0"/>
          <w:iCs w:val="0"/>
          <w:snapToGrid w:val="0"/>
          <w:color w:val="auto"/>
          <w:kern w:val="0"/>
          <w:sz w:val="24"/>
          <w:highlight w:val="none"/>
          <w:u w:val="single"/>
        </w:rPr>
        <w:t xml:space="preserve">  </w:t>
      </w:r>
      <w:r>
        <w:rPr>
          <w:rFonts w:hint="eastAsia" w:ascii="宋体" w:hAnsi="宋体" w:eastAsia="宋体" w:cs="宋体"/>
          <w:bCs/>
          <w:i w:val="0"/>
          <w:iCs w:val="0"/>
          <w:snapToGrid w:val="0"/>
          <w:color w:val="auto"/>
          <w:kern w:val="0"/>
          <w:sz w:val="24"/>
          <w:highlight w:val="none"/>
        </w:rPr>
        <w:t>生效。</w:t>
      </w:r>
    </w:p>
    <w:p w14:paraId="441A508F">
      <w:pPr>
        <w:snapToGrid w:val="0"/>
        <w:spacing w:line="360" w:lineRule="auto"/>
        <w:outlineLvl w:val="1"/>
        <w:rPr>
          <w:rFonts w:hint="eastAsia" w:ascii="宋体" w:hAnsi="宋体" w:eastAsia="宋体" w:cs="宋体"/>
          <w:b/>
          <w:bCs/>
          <w:i w:val="0"/>
          <w:iCs w:val="0"/>
          <w:snapToGrid w:val="0"/>
          <w:color w:val="auto"/>
          <w:kern w:val="0"/>
          <w:sz w:val="24"/>
          <w:highlight w:val="none"/>
        </w:rPr>
      </w:pPr>
      <w:bookmarkStart w:id="593" w:name="_Toc4357"/>
      <w:bookmarkStart w:id="594" w:name="_Toc14001"/>
      <w:bookmarkStart w:id="595" w:name="_Toc11011"/>
      <w:bookmarkStart w:id="596" w:name="_Toc361220422"/>
      <w:bookmarkStart w:id="597" w:name="_Toc8220"/>
      <w:bookmarkStart w:id="598" w:name="_Toc97299510"/>
      <w:r>
        <w:rPr>
          <w:rFonts w:hint="eastAsia" w:ascii="宋体" w:hAnsi="宋体" w:eastAsia="宋体" w:cs="宋体"/>
          <w:b/>
          <w:bCs/>
          <w:i w:val="0"/>
          <w:iCs w:val="0"/>
          <w:snapToGrid w:val="0"/>
          <w:color w:val="auto"/>
          <w:kern w:val="0"/>
          <w:sz w:val="24"/>
          <w:highlight w:val="none"/>
        </w:rPr>
        <w:t>十三、合同份数</w:t>
      </w:r>
      <w:bookmarkEnd w:id="593"/>
      <w:bookmarkEnd w:id="594"/>
      <w:bookmarkEnd w:id="595"/>
      <w:bookmarkEnd w:id="596"/>
      <w:bookmarkEnd w:id="597"/>
      <w:bookmarkEnd w:id="598"/>
    </w:p>
    <w:p w14:paraId="27CE0E25">
      <w:pPr>
        <w:snapToGrid w:val="0"/>
        <w:spacing w:line="360" w:lineRule="auto"/>
        <w:ind w:left="240" w:leftChars="100" w:firstLine="240" w:firstLineChars="100"/>
        <w:rPr>
          <w:rFonts w:hint="eastAsia" w:ascii="宋体" w:hAnsi="宋体" w:eastAsia="宋体" w:cs="宋体"/>
          <w:bCs/>
          <w:i w:val="0"/>
          <w:iCs w:val="0"/>
          <w:snapToGrid w:val="0"/>
          <w:color w:val="auto"/>
          <w:kern w:val="0"/>
          <w:sz w:val="24"/>
          <w:highlight w:val="none"/>
        </w:rPr>
      </w:pPr>
      <w:r>
        <w:rPr>
          <w:rFonts w:hint="eastAsia" w:ascii="宋体" w:hAnsi="宋体" w:eastAsia="宋体" w:cs="宋体"/>
          <w:bCs/>
          <w:i w:val="0"/>
          <w:iCs w:val="0"/>
          <w:snapToGrid w:val="0"/>
          <w:color w:val="auto"/>
          <w:kern w:val="0"/>
          <w:sz w:val="24"/>
          <w:highlight w:val="none"/>
        </w:rPr>
        <w:t>本合同一式</w:t>
      </w:r>
      <w:r>
        <w:rPr>
          <w:rFonts w:hint="eastAsia" w:ascii="宋体" w:hAnsi="宋体" w:eastAsia="宋体" w:cs="宋体"/>
          <w:b/>
          <w:bCs/>
          <w:i w:val="0"/>
          <w:iCs w:val="0"/>
          <w:snapToGrid w:val="0"/>
          <w:color w:val="auto"/>
          <w:kern w:val="0"/>
          <w:sz w:val="24"/>
          <w:highlight w:val="none"/>
          <w:u w:val="single"/>
        </w:rPr>
        <w:t xml:space="preserve">  </w:t>
      </w:r>
      <w:r>
        <w:rPr>
          <w:rFonts w:hint="eastAsia" w:ascii="宋体" w:hAnsi="宋体" w:eastAsia="宋体" w:cs="宋体"/>
          <w:bCs/>
          <w:i w:val="0"/>
          <w:iCs w:val="0"/>
          <w:snapToGrid w:val="0"/>
          <w:color w:val="auto"/>
          <w:kern w:val="0"/>
          <w:sz w:val="24"/>
          <w:highlight w:val="none"/>
        </w:rPr>
        <w:t>份，均具有同等法律效力，发包人执</w:t>
      </w:r>
      <w:r>
        <w:rPr>
          <w:rFonts w:hint="eastAsia" w:ascii="宋体" w:hAnsi="宋体" w:eastAsia="宋体" w:cs="宋体"/>
          <w:bCs/>
          <w:i w:val="0"/>
          <w:iCs w:val="0"/>
          <w:snapToGrid w:val="0"/>
          <w:color w:val="auto"/>
          <w:kern w:val="0"/>
          <w:sz w:val="24"/>
          <w:highlight w:val="none"/>
          <w:u w:val="single"/>
        </w:rPr>
        <w:t xml:space="preserve">  </w:t>
      </w:r>
      <w:r>
        <w:rPr>
          <w:rFonts w:hint="eastAsia" w:ascii="宋体" w:hAnsi="宋体" w:eastAsia="宋体" w:cs="宋体"/>
          <w:bCs/>
          <w:i w:val="0"/>
          <w:iCs w:val="0"/>
          <w:snapToGrid w:val="0"/>
          <w:color w:val="auto"/>
          <w:kern w:val="0"/>
          <w:sz w:val="24"/>
          <w:highlight w:val="none"/>
        </w:rPr>
        <w:t>份，承包人执</w:t>
      </w:r>
      <w:r>
        <w:rPr>
          <w:rFonts w:hint="eastAsia" w:ascii="宋体" w:hAnsi="宋体" w:eastAsia="宋体" w:cs="宋体"/>
          <w:b/>
          <w:i w:val="0"/>
          <w:iCs w:val="0"/>
          <w:snapToGrid w:val="0"/>
          <w:color w:val="auto"/>
          <w:kern w:val="0"/>
          <w:sz w:val="24"/>
          <w:highlight w:val="none"/>
          <w:u w:val="single"/>
        </w:rPr>
        <w:t xml:space="preserve">  </w:t>
      </w:r>
      <w:r>
        <w:rPr>
          <w:rFonts w:hint="eastAsia" w:ascii="宋体" w:hAnsi="宋体" w:eastAsia="宋体" w:cs="宋体"/>
          <w:bCs/>
          <w:i w:val="0"/>
          <w:iCs w:val="0"/>
          <w:snapToGrid w:val="0"/>
          <w:color w:val="auto"/>
          <w:kern w:val="0"/>
          <w:sz w:val="24"/>
          <w:highlight w:val="none"/>
        </w:rPr>
        <w:t>份。</w:t>
      </w:r>
    </w:p>
    <w:p w14:paraId="04342E85">
      <w:pPr>
        <w:snapToGrid w:val="0"/>
        <w:spacing w:line="240" w:lineRule="auto"/>
        <w:ind w:firstLine="480" w:firstLineChars="200"/>
        <w:rPr>
          <w:rFonts w:hint="eastAsia" w:ascii="宋体" w:hAnsi="宋体" w:eastAsia="宋体" w:cs="宋体"/>
          <w:i w:val="0"/>
          <w:iCs w:val="0"/>
          <w:snapToGrid w:val="0"/>
          <w:color w:val="auto"/>
          <w:kern w:val="0"/>
          <w:sz w:val="24"/>
          <w:highlight w:val="none"/>
        </w:rPr>
      </w:pPr>
    </w:p>
    <w:p w14:paraId="5E925518">
      <w:pPr>
        <w:snapToGrid w:val="0"/>
        <w:spacing w:line="360" w:lineRule="auto"/>
        <w:ind w:firstLine="480" w:firstLineChars="200"/>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发包人：  (公章)</w:t>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承包人：  (公章)</w:t>
      </w:r>
    </w:p>
    <w:p w14:paraId="28690781">
      <w:pPr>
        <w:snapToGrid w:val="0"/>
        <w:spacing w:line="360" w:lineRule="auto"/>
        <w:ind w:firstLine="480" w:firstLineChars="200"/>
        <w:rPr>
          <w:rFonts w:hint="eastAsia" w:ascii="宋体" w:hAnsi="宋体" w:eastAsia="宋体" w:cs="宋体"/>
          <w:bCs/>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法定代表人或其委托代理人：</w:t>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法定代表人或其委托代理人：</w:t>
      </w:r>
    </w:p>
    <w:p w14:paraId="401364E4">
      <w:pPr>
        <w:snapToGrid w:val="0"/>
        <w:spacing w:line="360" w:lineRule="auto"/>
        <w:ind w:firstLine="480" w:firstLineChars="200"/>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（签字）</w:t>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ab/>
      </w:r>
      <w:r>
        <w:rPr>
          <w:rFonts w:hint="eastAsia" w:ascii="宋体" w:hAnsi="宋体" w:eastAsia="宋体" w:cs="宋体"/>
          <w:i w:val="0"/>
          <w:iCs w:val="0"/>
          <w:snapToGrid w:val="0"/>
          <w:color w:val="auto"/>
          <w:kern w:val="0"/>
          <w:sz w:val="24"/>
          <w:highlight w:val="none"/>
        </w:rPr>
        <w:t>（签字）</w:t>
      </w:r>
    </w:p>
    <w:p w14:paraId="39E290F1">
      <w:pPr>
        <w:snapToGrid w:val="0"/>
        <w:spacing w:line="360" w:lineRule="auto"/>
        <w:ind w:firstLine="480" w:firstLineChars="200"/>
        <w:rPr>
          <w:rFonts w:hint="eastAsia" w:ascii="宋体" w:hAnsi="宋体" w:eastAsia="宋体" w:cs="宋体"/>
          <w:i w:val="0"/>
          <w:iCs w:val="0"/>
          <w:snapToGrid w:val="0"/>
          <w:color w:val="auto"/>
          <w:kern w:val="0"/>
          <w:sz w:val="24"/>
          <w:highlight w:val="none"/>
        </w:rPr>
      </w:pPr>
      <w:r>
        <w:rPr>
          <w:rFonts w:hint="eastAsia" w:ascii="宋体" w:hAnsi="宋体" w:eastAsia="宋体" w:cs="宋体"/>
          <w:i w:val="0"/>
          <w:iCs w:val="0"/>
          <w:snapToGrid w:val="0"/>
          <w:color w:val="auto"/>
          <w:kern w:val="0"/>
          <w:sz w:val="24"/>
          <w:highlight w:val="none"/>
        </w:rPr>
        <w:t>组织机构代码：</w:t>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rPr>
        <w:t>组织机构代码：</w:t>
      </w:r>
      <w:bookmarkStart w:id="599" w:name="SOA_hhxys_zjjgdm1"/>
      <w:r>
        <w:rPr>
          <w:rFonts w:hint="eastAsia" w:ascii="宋体" w:hAnsi="宋体" w:eastAsia="宋体" w:cs="宋体"/>
          <w:i w:val="0"/>
          <w:iCs w:val="0"/>
          <w:snapToGrid w:val="0"/>
          <w:color w:val="auto"/>
          <w:kern w:val="0"/>
          <w:sz w:val="24"/>
          <w:highlight w:val="none"/>
          <w:u w:val="single"/>
        </w:rPr>
        <w:t xml:space="preserve">      </w:t>
      </w:r>
      <w:bookmarkEnd w:id="599"/>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 xml:space="preserve">  </w:t>
      </w:r>
    </w:p>
    <w:p w14:paraId="696AA923">
      <w:pPr>
        <w:snapToGrid w:val="0"/>
        <w:spacing w:line="360" w:lineRule="auto"/>
        <w:ind w:firstLine="480" w:firstLineChars="200"/>
        <w:rPr>
          <w:rFonts w:hint="eastAsia" w:ascii="宋体" w:hAnsi="宋体" w:eastAsia="宋体" w:cs="宋体"/>
          <w:i w:val="0"/>
          <w:iCs w:val="0"/>
          <w:snapToGrid w:val="0"/>
          <w:color w:val="auto"/>
          <w:kern w:val="0"/>
          <w:sz w:val="24"/>
          <w:highlight w:val="none"/>
          <w:u w:val="single"/>
        </w:rPr>
      </w:pPr>
      <w:r>
        <w:rPr>
          <w:rFonts w:hint="eastAsia" w:ascii="宋体" w:hAnsi="宋体" w:eastAsia="宋体" w:cs="宋体"/>
          <w:i w:val="0"/>
          <w:iCs w:val="0"/>
          <w:snapToGrid w:val="0"/>
          <w:color w:val="auto"/>
          <w:kern w:val="0"/>
          <w:sz w:val="24"/>
          <w:highlight w:val="none"/>
        </w:rPr>
        <w:t>地  址：</w:t>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rPr>
        <w:t>地  址：</w:t>
      </w:r>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 xml:space="preserve">     </w:t>
      </w:r>
    </w:p>
    <w:p w14:paraId="5BD90B8E">
      <w:pPr>
        <w:snapToGrid w:val="0"/>
        <w:spacing w:line="360" w:lineRule="auto"/>
        <w:ind w:firstLine="480" w:firstLineChars="200"/>
        <w:rPr>
          <w:rFonts w:hint="eastAsia" w:ascii="宋体" w:hAnsi="宋体" w:eastAsia="宋体" w:cs="宋体"/>
          <w:i w:val="0"/>
          <w:iCs w:val="0"/>
          <w:snapToGrid w:val="0"/>
          <w:color w:val="auto"/>
          <w:kern w:val="0"/>
          <w:sz w:val="24"/>
          <w:highlight w:val="none"/>
          <w:u w:val="single"/>
        </w:rPr>
      </w:pPr>
      <w:r>
        <w:rPr>
          <w:rFonts w:hint="eastAsia" w:ascii="宋体" w:hAnsi="宋体" w:eastAsia="宋体" w:cs="宋体"/>
          <w:i w:val="0"/>
          <w:iCs w:val="0"/>
          <w:snapToGrid w:val="0"/>
          <w:color w:val="auto"/>
          <w:kern w:val="0"/>
          <w:sz w:val="24"/>
          <w:highlight w:val="none"/>
        </w:rPr>
        <w:t>邮政编码：</w:t>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rPr>
        <w:t>邮政编码：</w:t>
      </w:r>
      <w:bookmarkStart w:id="600" w:name="SOA_hhxys_cbryb"/>
      <w:r>
        <w:rPr>
          <w:rFonts w:hint="eastAsia" w:ascii="宋体" w:hAnsi="宋体" w:eastAsia="宋体" w:cs="宋体"/>
          <w:i w:val="0"/>
          <w:iCs w:val="0"/>
          <w:snapToGrid w:val="0"/>
          <w:color w:val="auto"/>
          <w:kern w:val="0"/>
          <w:sz w:val="24"/>
          <w:highlight w:val="none"/>
          <w:u w:val="single"/>
        </w:rPr>
        <w:t xml:space="preserve">             </w:t>
      </w:r>
      <w:bookmarkEnd w:id="600"/>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 xml:space="preserve">    </w:t>
      </w:r>
    </w:p>
    <w:p w14:paraId="699A114F">
      <w:pPr>
        <w:snapToGrid w:val="0"/>
        <w:spacing w:line="360" w:lineRule="auto"/>
        <w:ind w:firstLine="480" w:firstLineChars="200"/>
        <w:rPr>
          <w:rFonts w:hint="eastAsia" w:ascii="宋体" w:hAnsi="宋体" w:eastAsia="宋体" w:cs="宋体"/>
          <w:i w:val="0"/>
          <w:iCs w:val="0"/>
          <w:snapToGrid w:val="0"/>
          <w:color w:val="auto"/>
          <w:kern w:val="0"/>
          <w:sz w:val="24"/>
          <w:highlight w:val="none"/>
          <w:u w:val="single"/>
        </w:rPr>
      </w:pPr>
      <w:r>
        <w:rPr>
          <w:rFonts w:hint="eastAsia" w:ascii="宋体" w:hAnsi="宋体" w:eastAsia="宋体" w:cs="宋体"/>
          <w:i w:val="0"/>
          <w:iCs w:val="0"/>
          <w:snapToGrid w:val="0"/>
          <w:color w:val="auto"/>
          <w:kern w:val="0"/>
          <w:sz w:val="24"/>
          <w:highlight w:val="none"/>
        </w:rPr>
        <w:t>法定代表人：</w:t>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rPr>
        <w:t>法定代表人：</w:t>
      </w:r>
      <w:bookmarkStart w:id="601" w:name="SOA_hhxys_fddbr1"/>
      <w:r>
        <w:rPr>
          <w:rFonts w:hint="eastAsia" w:ascii="宋体" w:hAnsi="宋体" w:eastAsia="宋体" w:cs="宋体"/>
          <w:i w:val="0"/>
          <w:iCs w:val="0"/>
          <w:snapToGrid w:val="0"/>
          <w:color w:val="auto"/>
          <w:kern w:val="0"/>
          <w:sz w:val="24"/>
          <w:highlight w:val="none"/>
          <w:u w:val="single"/>
        </w:rPr>
        <w:t xml:space="preserve">     </w:t>
      </w:r>
      <w:bookmarkEnd w:id="601"/>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 xml:space="preserve">  </w:t>
      </w:r>
    </w:p>
    <w:p w14:paraId="218DD656">
      <w:pPr>
        <w:snapToGrid w:val="0"/>
        <w:spacing w:line="360" w:lineRule="auto"/>
        <w:ind w:firstLine="480" w:firstLineChars="200"/>
        <w:rPr>
          <w:rFonts w:hint="eastAsia" w:ascii="宋体" w:hAnsi="宋体" w:eastAsia="宋体" w:cs="宋体"/>
          <w:i w:val="0"/>
          <w:iCs w:val="0"/>
          <w:snapToGrid w:val="0"/>
          <w:color w:val="auto"/>
          <w:kern w:val="0"/>
          <w:sz w:val="24"/>
          <w:highlight w:val="none"/>
          <w:u w:val="single"/>
        </w:rPr>
      </w:pPr>
      <w:r>
        <w:rPr>
          <w:rFonts w:hint="eastAsia" w:ascii="宋体" w:hAnsi="宋体" w:eastAsia="宋体" w:cs="宋体"/>
          <w:i w:val="0"/>
          <w:iCs w:val="0"/>
          <w:snapToGrid w:val="0"/>
          <w:color w:val="auto"/>
          <w:kern w:val="0"/>
          <w:sz w:val="24"/>
          <w:highlight w:val="none"/>
        </w:rPr>
        <w:t>委托代理人：</w:t>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rPr>
        <w:t>委托代理人：</w:t>
      </w:r>
      <w:bookmarkStart w:id="602" w:name="SOA_hhxys_wtdlr1"/>
      <w:r>
        <w:rPr>
          <w:rFonts w:hint="eastAsia" w:ascii="宋体" w:hAnsi="宋体" w:eastAsia="宋体" w:cs="宋体"/>
          <w:i w:val="0"/>
          <w:iCs w:val="0"/>
          <w:snapToGrid w:val="0"/>
          <w:color w:val="auto"/>
          <w:kern w:val="0"/>
          <w:sz w:val="24"/>
          <w:highlight w:val="none"/>
          <w:u w:val="single"/>
        </w:rPr>
        <w:t xml:space="preserve">    </w:t>
      </w:r>
      <w:bookmarkEnd w:id="602"/>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 xml:space="preserve">  </w:t>
      </w:r>
    </w:p>
    <w:p w14:paraId="7B9421DF">
      <w:pPr>
        <w:snapToGrid w:val="0"/>
        <w:spacing w:line="360" w:lineRule="auto"/>
        <w:ind w:firstLine="480" w:firstLineChars="200"/>
        <w:rPr>
          <w:rFonts w:hint="eastAsia" w:ascii="宋体" w:hAnsi="宋体" w:eastAsia="宋体" w:cs="宋体"/>
          <w:i w:val="0"/>
          <w:iCs w:val="0"/>
          <w:snapToGrid w:val="0"/>
          <w:color w:val="auto"/>
          <w:kern w:val="0"/>
          <w:sz w:val="24"/>
          <w:highlight w:val="none"/>
          <w:u w:val="single"/>
        </w:rPr>
      </w:pPr>
      <w:r>
        <w:rPr>
          <w:rFonts w:hint="eastAsia" w:ascii="宋体" w:hAnsi="宋体" w:eastAsia="宋体" w:cs="宋体"/>
          <w:i w:val="0"/>
          <w:iCs w:val="0"/>
          <w:snapToGrid w:val="0"/>
          <w:color w:val="auto"/>
          <w:kern w:val="0"/>
          <w:sz w:val="24"/>
          <w:highlight w:val="none"/>
        </w:rPr>
        <w:t>电  话：</w:t>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rPr>
        <w:t>电  话：</w:t>
      </w:r>
      <w:bookmarkStart w:id="603" w:name="SOA_hhxys_cbrdh"/>
      <w:r>
        <w:rPr>
          <w:rFonts w:hint="eastAsia" w:ascii="宋体" w:hAnsi="宋体" w:eastAsia="宋体" w:cs="宋体"/>
          <w:i w:val="0"/>
          <w:iCs w:val="0"/>
          <w:snapToGrid w:val="0"/>
          <w:color w:val="auto"/>
          <w:kern w:val="0"/>
          <w:sz w:val="24"/>
          <w:highlight w:val="none"/>
          <w:u w:val="single"/>
        </w:rPr>
        <w:t xml:space="preserve">            </w:t>
      </w:r>
      <w:bookmarkEnd w:id="603"/>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 xml:space="preserve">     </w:t>
      </w:r>
    </w:p>
    <w:p w14:paraId="350B1205">
      <w:pPr>
        <w:snapToGrid w:val="0"/>
        <w:spacing w:line="360" w:lineRule="auto"/>
        <w:ind w:firstLine="480" w:firstLineChars="200"/>
        <w:rPr>
          <w:rFonts w:hint="eastAsia" w:ascii="宋体" w:hAnsi="宋体" w:eastAsia="宋体" w:cs="宋体"/>
          <w:i w:val="0"/>
          <w:iCs w:val="0"/>
          <w:snapToGrid w:val="0"/>
          <w:color w:val="auto"/>
          <w:kern w:val="0"/>
          <w:sz w:val="24"/>
          <w:highlight w:val="none"/>
          <w:u w:val="single"/>
        </w:rPr>
      </w:pPr>
      <w:r>
        <w:rPr>
          <w:rFonts w:hint="eastAsia" w:ascii="宋体" w:hAnsi="宋体" w:eastAsia="宋体" w:cs="宋体"/>
          <w:i w:val="0"/>
          <w:iCs w:val="0"/>
          <w:snapToGrid w:val="0"/>
          <w:color w:val="auto"/>
          <w:kern w:val="0"/>
          <w:sz w:val="24"/>
          <w:highlight w:val="none"/>
        </w:rPr>
        <w:t>传  真：</w:t>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rPr>
        <w:t>传  真：</w:t>
      </w:r>
      <w:bookmarkStart w:id="604" w:name="SOA_hhxys_cbrcz"/>
      <w:r>
        <w:rPr>
          <w:rFonts w:hint="eastAsia" w:ascii="宋体" w:hAnsi="宋体" w:eastAsia="宋体" w:cs="宋体"/>
          <w:i w:val="0"/>
          <w:iCs w:val="0"/>
          <w:snapToGrid w:val="0"/>
          <w:color w:val="auto"/>
          <w:kern w:val="0"/>
          <w:sz w:val="24"/>
          <w:highlight w:val="none"/>
          <w:u w:val="single"/>
        </w:rPr>
        <w:t xml:space="preserve">              </w:t>
      </w:r>
      <w:bookmarkEnd w:id="604"/>
      <w:r>
        <w:rPr>
          <w:rFonts w:hint="eastAsia" w:ascii="宋体" w:hAnsi="宋体" w:eastAsia="宋体" w:cs="宋体"/>
          <w:i w:val="0"/>
          <w:iCs w:val="0"/>
          <w:snapToGrid w:val="0"/>
          <w:color w:val="auto"/>
          <w:kern w:val="0"/>
          <w:sz w:val="24"/>
          <w:highlight w:val="none"/>
          <w:u w:val="single"/>
        </w:rPr>
        <w:t xml:space="preserve"> </w:t>
      </w:r>
      <w:r>
        <w:rPr>
          <w:rFonts w:hint="eastAsia" w:ascii="宋体" w:hAnsi="宋体" w:eastAsia="宋体" w:cs="宋体"/>
          <w:i w:val="0"/>
          <w:iCs w:val="0"/>
          <w:snapToGrid w:val="0"/>
          <w:color w:val="auto"/>
          <w:kern w:val="0"/>
          <w:sz w:val="24"/>
          <w:highlight w:val="none"/>
        </w:rPr>
        <w:t xml:space="preserve">     </w:t>
      </w:r>
    </w:p>
    <w:p w14:paraId="02444A1A">
      <w:pPr>
        <w:snapToGrid w:val="0"/>
        <w:spacing w:line="360" w:lineRule="auto"/>
        <w:ind w:firstLine="480" w:firstLineChars="200"/>
        <w:rPr>
          <w:rFonts w:hint="eastAsia" w:ascii="宋体" w:hAnsi="宋体" w:eastAsia="宋体" w:cs="宋体"/>
          <w:i w:val="0"/>
          <w:iCs w:val="0"/>
          <w:snapToGrid w:val="0"/>
          <w:color w:val="auto"/>
          <w:kern w:val="0"/>
          <w:sz w:val="24"/>
          <w:highlight w:val="none"/>
          <w:u w:val="single"/>
        </w:rPr>
      </w:pPr>
      <w:r>
        <w:rPr>
          <w:rFonts w:hint="eastAsia" w:ascii="宋体" w:hAnsi="宋体" w:eastAsia="宋体" w:cs="宋体"/>
          <w:i w:val="0"/>
          <w:iCs w:val="0"/>
          <w:snapToGrid w:val="0"/>
          <w:color w:val="auto"/>
          <w:kern w:val="0"/>
          <w:sz w:val="24"/>
          <w:highlight w:val="none"/>
        </w:rPr>
        <w:t>电子信箱：</w:t>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rPr>
        <w:t>电子信箱：</w:t>
      </w:r>
      <w:bookmarkStart w:id="605" w:name="SOA_hhxys_cbrdzxx"/>
      <w:r>
        <w:rPr>
          <w:rFonts w:hint="eastAsia" w:ascii="宋体" w:hAnsi="宋体" w:eastAsia="宋体" w:cs="宋体"/>
          <w:i w:val="0"/>
          <w:iCs w:val="0"/>
          <w:snapToGrid w:val="0"/>
          <w:color w:val="auto"/>
          <w:kern w:val="0"/>
          <w:sz w:val="24"/>
          <w:highlight w:val="none"/>
          <w:u w:val="single"/>
        </w:rPr>
        <w:t xml:space="preserve">      </w:t>
      </w:r>
      <w:bookmarkEnd w:id="605"/>
      <w:r>
        <w:rPr>
          <w:rFonts w:hint="eastAsia" w:ascii="宋体" w:hAnsi="宋体" w:eastAsia="宋体" w:cs="宋体"/>
          <w:i w:val="0"/>
          <w:iCs w:val="0"/>
          <w:snapToGrid w:val="0"/>
          <w:color w:val="auto"/>
          <w:kern w:val="0"/>
          <w:sz w:val="24"/>
          <w:highlight w:val="none"/>
          <w:u w:val="single"/>
        </w:rPr>
        <w:t xml:space="preserve">  </w:t>
      </w:r>
    </w:p>
    <w:p w14:paraId="1386A444">
      <w:pPr>
        <w:snapToGrid w:val="0"/>
        <w:spacing w:line="360" w:lineRule="auto"/>
        <w:ind w:firstLine="480" w:firstLineChars="200"/>
        <w:rPr>
          <w:rFonts w:hint="eastAsia" w:ascii="宋体" w:hAnsi="宋体" w:eastAsia="宋体" w:cs="宋体"/>
          <w:i w:val="0"/>
          <w:iCs w:val="0"/>
          <w:snapToGrid w:val="0"/>
          <w:color w:val="auto"/>
          <w:kern w:val="0"/>
          <w:sz w:val="24"/>
          <w:highlight w:val="none"/>
          <w:u w:val="single"/>
        </w:rPr>
      </w:pPr>
      <w:r>
        <w:rPr>
          <w:rFonts w:hint="eastAsia" w:ascii="宋体" w:hAnsi="宋体" w:eastAsia="宋体" w:cs="宋体"/>
          <w:i w:val="0"/>
          <w:iCs w:val="0"/>
          <w:snapToGrid w:val="0"/>
          <w:color w:val="auto"/>
          <w:kern w:val="0"/>
          <w:sz w:val="24"/>
          <w:highlight w:val="none"/>
        </w:rPr>
        <w:t>开户银行：</w:t>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rPr>
        <w:t>开户银行：</w:t>
      </w:r>
      <w:r>
        <w:rPr>
          <w:rFonts w:hint="eastAsia" w:ascii="宋体" w:hAnsi="宋体" w:eastAsia="宋体" w:cs="宋体"/>
          <w:i w:val="0"/>
          <w:iCs w:val="0"/>
          <w:snapToGrid w:val="0"/>
          <w:color w:val="auto"/>
          <w:kern w:val="0"/>
          <w:sz w:val="24"/>
          <w:highlight w:val="none"/>
          <w:u w:val="single"/>
        </w:rPr>
        <w:t xml:space="preserve">                 </w:t>
      </w:r>
    </w:p>
    <w:p w14:paraId="409CFABA">
      <w:pPr>
        <w:snapToGrid w:val="0"/>
        <w:spacing w:line="360" w:lineRule="auto"/>
        <w:ind w:firstLine="480" w:firstLineChars="200"/>
        <w:rPr>
          <w:rFonts w:hint="eastAsia" w:ascii="宋体" w:hAnsi="宋体" w:eastAsia="宋体" w:cs="宋体"/>
          <w:i w:val="0"/>
          <w:iCs w:val="0"/>
          <w:snapToGrid w:val="0"/>
          <w:color w:val="auto"/>
          <w:kern w:val="0"/>
          <w:sz w:val="24"/>
          <w:highlight w:val="none"/>
          <w:u w:val="single"/>
        </w:rPr>
      </w:pPr>
      <w:r>
        <w:rPr>
          <w:rFonts w:hint="eastAsia" w:ascii="宋体" w:hAnsi="宋体" w:eastAsia="宋体" w:cs="宋体"/>
          <w:i w:val="0"/>
          <w:iCs w:val="0"/>
          <w:snapToGrid w:val="0"/>
          <w:color w:val="auto"/>
          <w:kern w:val="0"/>
          <w:sz w:val="24"/>
          <w:highlight w:val="none"/>
        </w:rPr>
        <w:t>账  号：</w:t>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u w:val="single"/>
        </w:rPr>
        <w:tab/>
      </w:r>
      <w:r>
        <w:rPr>
          <w:rFonts w:hint="eastAsia" w:ascii="宋体" w:hAnsi="宋体" w:eastAsia="宋体" w:cs="宋体"/>
          <w:i w:val="0"/>
          <w:iCs w:val="0"/>
          <w:snapToGrid w:val="0"/>
          <w:color w:val="auto"/>
          <w:kern w:val="0"/>
          <w:sz w:val="24"/>
          <w:highlight w:val="none"/>
        </w:rPr>
        <w:t>账  号：</w:t>
      </w:r>
      <w:r>
        <w:rPr>
          <w:rFonts w:hint="eastAsia" w:ascii="宋体" w:hAnsi="宋体" w:eastAsia="宋体" w:cs="宋体"/>
          <w:i w:val="0"/>
          <w:iCs w:val="0"/>
          <w:snapToGrid w:val="0"/>
          <w:color w:val="auto"/>
          <w:kern w:val="0"/>
          <w:sz w:val="24"/>
          <w:highlight w:val="none"/>
          <w:u w:val="single"/>
        </w:rPr>
        <w:t></w:t>
      </w:r>
      <w:bookmarkStart w:id="606" w:name="SOA_hhxys_cbrzh"/>
      <w:r>
        <w:rPr>
          <w:rFonts w:hint="eastAsia" w:ascii="宋体" w:hAnsi="宋体" w:eastAsia="宋体" w:cs="宋体"/>
          <w:i w:val="0"/>
          <w:iCs w:val="0"/>
          <w:snapToGrid w:val="0"/>
          <w:color w:val="auto"/>
          <w:kern w:val="0"/>
          <w:sz w:val="24"/>
          <w:highlight w:val="none"/>
          <w:u w:val="single"/>
        </w:rPr>
        <w:t xml:space="preserve"> </w:t>
      </w:r>
      <w:bookmarkEnd w:id="606"/>
      <w:r>
        <w:rPr>
          <w:rFonts w:hint="eastAsia" w:ascii="宋体" w:hAnsi="宋体" w:eastAsia="宋体" w:cs="宋体"/>
          <w:i w:val="0"/>
          <w:iCs w:val="0"/>
          <w:snapToGrid w:val="0"/>
          <w:color w:val="auto"/>
          <w:kern w:val="0"/>
          <w:sz w:val="24"/>
          <w:highlight w:val="none"/>
          <w:u w:val="single"/>
        </w:rPr>
        <w:t xml:space="preserve">        </w:t>
      </w:r>
    </w:p>
    <w:p w14:paraId="67E9E842">
      <w:pPr>
        <w:pStyle w:val="3"/>
        <w:bidi w:val="0"/>
        <w:jc w:val="center"/>
        <w:rPr>
          <w:rFonts w:hint="eastAsia" w:ascii="宋体" w:hAnsi="宋体" w:eastAsia="宋体" w:cs="宋体"/>
          <w:b/>
          <w:bCs/>
          <w:i w:val="0"/>
          <w:iCs w:val="0"/>
          <w:snapToGrid w:val="0"/>
          <w:color w:val="auto"/>
          <w:kern w:val="44"/>
          <w:sz w:val="36"/>
          <w:szCs w:val="36"/>
          <w:highlight w:val="none"/>
        </w:rPr>
      </w:pPr>
      <w:r>
        <w:rPr>
          <w:rFonts w:hint="eastAsia" w:ascii="宋体" w:hAnsi="宋体" w:eastAsia="宋体" w:cs="宋体"/>
          <w:i w:val="0"/>
          <w:iCs w:val="0"/>
          <w:snapToGrid w:val="0"/>
          <w:color w:val="auto"/>
          <w:kern w:val="0"/>
          <w:sz w:val="24"/>
          <w:highlight w:val="none"/>
        </w:rPr>
        <w:br w:type="page"/>
      </w:r>
      <w:bookmarkStart w:id="607" w:name="_Toc13924"/>
      <w:bookmarkStart w:id="608" w:name="_Toc69485879"/>
      <w:bookmarkStart w:id="609" w:name="_Toc31640"/>
      <w:bookmarkStart w:id="610" w:name="_Toc1528"/>
      <w:bookmarkStart w:id="611" w:name="_Toc10835"/>
      <w:bookmarkStart w:id="612" w:name="_Toc10514"/>
      <w:bookmarkStart w:id="613" w:name="_Toc97299511"/>
      <w:r>
        <w:rPr>
          <w:rFonts w:hint="eastAsia" w:ascii="宋体" w:hAnsi="宋体" w:eastAsia="宋体" w:cs="宋体"/>
          <w:color w:val="auto"/>
          <w:highlight w:val="none"/>
        </w:rPr>
        <w:t>第二部分  通用</w:t>
      </w:r>
      <w:r>
        <w:rPr>
          <w:rFonts w:hint="eastAsia" w:ascii="宋体" w:hAnsi="宋体" w:eastAsia="宋体" w:cs="宋体"/>
          <w:color w:val="auto"/>
          <w:highlight w:val="none"/>
          <w:lang w:val="en-US" w:eastAsia="zh-CN"/>
        </w:rPr>
        <w:t>合同</w:t>
      </w:r>
      <w:r>
        <w:rPr>
          <w:rFonts w:hint="eastAsia" w:ascii="宋体" w:hAnsi="宋体" w:eastAsia="宋体" w:cs="宋体"/>
          <w:color w:val="auto"/>
          <w:highlight w:val="none"/>
        </w:rPr>
        <w:t>条款（略）</w:t>
      </w:r>
      <w:bookmarkEnd w:id="607"/>
      <w:bookmarkEnd w:id="608"/>
      <w:bookmarkEnd w:id="609"/>
      <w:bookmarkEnd w:id="610"/>
      <w:bookmarkEnd w:id="611"/>
      <w:bookmarkEnd w:id="612"/>
      <w:bookmarkEnd w:id="613"/>
    </w:p>
    <w:p w14:paraId="51227EAC">
      <w:pPr>
        <w:pStyle w:val="3"/>
        <w:bidi w:val="0"/>
        <w:ind w:firstLine="1928" w:firstLineChars="600"/>
        <w:jc w:val="both"/>
        <w:rPr>
          <w:rFonts w:hint="eastAsia" w:ascii="宋体" w:hAnsi="宋体" w:eastAsia="宋体" w:cs="宋体"/>
          <w:color w:val="auto"/>
          <w:highlight w:val="none"/>
        </w:rPr>
      </w:pPr>
      <w:bookmarkStart w:id="614" w:name="_Toc21336"/>
      <w:bookmarkStart w:id="615" w:name="_Toc4085"/>
      <w:bookmarkStart w:id="616" w:name="_Toc10659"/>
      <w:bookmarkStart w:id="617" w:name="_Toc97299512"/>
      <w:bookmarkStart w:id="618" w:name="_Toc15365"/>
      <w:bookmarkStart w:id="619" w:name="_Toc8278"/>
      <w:bookmarkStart w:id="620" w:name="_Toc69485880"/>
      <w:r>
        <w:rPr>
          <w:rFonts w:hint="eastAsia" w:ascii="宋体" w:hAnsi="宋体" w:eastAsia="宋体" w:cs="宋体"/>
          <w:color w:val="auto"/>
          <w:highlight w:val="none"/>
        </w:rPr>
        <w:t>第三部分  专用</w:t>
      </w:r>
      <w:r>
        <w:rPr>
          <w:rFonts w:hint="eastAsia" w:ascii="宋体" w:hAnsi="宋体" w:eastAsia="宋体" w:cs="宋体"/>
          <w:color w:val="auto"/>
          <w:highlight w:val="none"/>
          <w:lang w:val="en-US" w:eastAsia="zh-CN"/>
        </w:rPr>
        <w:t>合同</w:t>
      </w:r>
      <w:r>
        <w:rPr>
          <w:rFonts w:hint="eastAsia" w:ascii="宋体" w:hAnsi="宋体" w:eastAsia="宋体" w:cs="宋体"/>
          <w:color w:val="auto"/>
          <w:highlight w:val="none"/>
        </w:rPr>
        <w:t>条款</w:t>
      </w:r>
      <w:bookmarkEnd w:id="614"/>
      <w:bookmarkEnd w:id="615"/>
      <w:bookmarkEnd w:id="616"/>
      <w:bookmarkEnd w:id="617"/>
      <w:bookmarkEnd w:id="618"/>
      <w:bookmarkEnd w:id="619"/>
      <w:bookmarkEnd w:id="620"/>
    </w:p>
    <w:p w14:paraId="2A7D2666">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621" w:name="_Toc351203633"/>
      <w:r>
        <w:rPr>
          <w:rFonts w:hint="eastAsia" w:ascii="宋体" w:hAnsi="宋体" w:eastAsia="宋体" w:cs="宋体"/>
          <w:b/>
          <w:i w:val="0"/>
          <w:iCs w:val="0"/>
          <w:color w:val="auto"/>
          <w:szCs w:val="21"/>
          <w:highlight w:val="none"/>
        </w:rPr>
        <w:t>1</w:t>
      </w:r>
      <w:bookmarkStart w:id="622" w:name="_Toc296891196"/>
      <w:bookmarkStart w:id="623" w:name="_Toc297048342"/>
      <w:bookmarkStart w:id="624" w:name="_Toc292559866"/>
      <w:bookmarkStart w:id="625" w:name="_Toc296347155"/>
      <w:bookmarkStart w:id="626" w:name="_Toc296503156"/>
      <w:bookmarkStart w:id="627" w:name="_Toc297120456"/>
      <w:bookmarkStart w:id="628" w:name="_Toc296346657"/>
      <w:bookmarkStart w:id="629" w:name="_Toc292559361"/>
      <w:bookmarkStart w:id="630" w:name="_Toc296890984"/>
      <w:bookmarkStart w:id="631" w:name="_Toc296944495"/>
      <w:r>
        <w:rPr>
          <w:rFonts w:hint="eastAsia" w:ascii="宋体" w:hAnsi="宋体" w:eastAsia="宋体" w:cs="宋体"/>
          <w:b/>
          <w:i w:val="0"/>
          <w:iCs w:val="0"/>
          <w:color w:val="auto"/>
          <w:szCs w:val="21"/>
          <w:highlight w:val="none"/>
        </w:rPr>
        <w:t>. 一般约定</w:t>
      </w:r>
      <w:bookmarkEnd w:id="621"/>
    </w:p>
    <w:bookmarkEnd w:id="622"/>
    <w:bookmarkEnd w:id="623"/>
    <w:bookmarkEnd w:id="624"/>
    <w:bookmarkEnd w:id="625"/>
    <w:bookmarkEnd w:id="626"/>
    <w:bookmarkEnd w:id="627"/>
    <w:bookmarkEnd w:id="628"/>
    <w:bookmarkEnd w:id="629"/>
    <w:bookmarkEnd w:id="630"/>
    <w:bookmarkEnd w:id="631"/>
    <w:p w14:paraId="3C712BE1">
      <w:pPr>
        <w:snapToGrid w:val="0"/>
        <w:spacing w:line="360" w:lineRule="auto"/>
        <w:ind w:firstLine="420" w:firstLineChars="175"/>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1.1 词语定义</w:t>
      </w:r>
    </w:p>
    <w:p w14:paraId="2C54F627">
      <w:pPr>
        <w:snapToGrid w:val="0"/>
        <w:spacing w:line="360" w:lineRule="auto"/>
        <w:ind w:firstLine="420" w:firstLineChars="175"/>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1.1.1合同</w:t>
      </w:r>
    </w:p>
    <w:p w14:paraId="3F69F0F8">
      <w:pPr>
        <w:shd w:val="clear" w:color="auto" w:fill="FAFAFA"/>
        <w:snapToGrid w:val="0"/>
        <w:spacing w:line="360" w:lineRule="auto"/>
        <w:ind w:firstLine="470" w:firstLineChars="196"/>
        <w:rPr>
          <w:rFonts w:hint="eastAsia" w:ascii="宋体" w:hAnsi="宋体" w:eastAsia="宋体" w:cs="宋体"/>
          <w:b/>
          <w:i w:val="0"/>
          <w:iCs w:val="0"/>
          <w:snapToGrid w:val="0"/>
          <w:color w:val="auto"/>
          <w:kern w:val="0"/>
          <w:szCs w:val="21"/>
          <w:highlight w:val="none"/>
          <w:u w:val="single"/>
        </w:rPr>
      </w:pPr>
      <w:r>
        <w:rPr>
          <w:rFonts w:hint="eastAsia" w:ascii="宋体" w:hAnsi="宋体" w:eastAsia="宋体" w:cs="宋体"/>
          <w:i w:val="0"/>
          <w:iCs w:val="0"/>
          <w:snapToGrid w:val="0"/>
          <w:color w:val="auto"/>
          <w:kern w:val="0"/>
          <w:szCs w:val="21"/>
          <w:highlight w:val="none"/>
        </w:rPr>
        <w:t>1.1.1.10其他合同文件包括：</w:t>
      </w:r>
      <w:r>
        <w:rPr>
          <w:rFonts w:hint="eastAsia" w:ascii="宋体" w:hAnsi="宋体" w:eastAsia="宋体" w:cs="宋体"/>
          <w:i w:val="0"/>
          <w:iCs w:val="0"/>
          <w:snapToGrid w:val="0"/>
          <w:color w:val="auto"/>
          <w:kern w:val="0"/>
          <w:szCs w:val="21"/>
          <w:highlight w:val="none"/>
          <w:u w:val="single"/>
        </w:rPr>
        <w:t xml:space="preserve">                             </w:t>
      </w:r>
    </w:p>
    <w:p w14:paraId="6306CA7F">
      <w:pPr>
        <w:snapToGrid w:val="0"/>
        <w:spacing w:line="360" w:lineRule="auto"/>
        <w:ind w:firstLine="480" w:firstLineChars="200"/>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1.1.2 合同当事人及其他相关方</w:t>
      </w:r>
    </w:p>
    <w:p w14:paraId="007556F4">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1.1.2.4监理人：</w:t>
      </w:r>
    </w:p>
    <w:p w14:paraId="53A77E38">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名    称：</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   </w:t>
      </w:r>
      <w:r>
        <w:rPr>
          <w:rFonts w:hint="eastAsia" w:ascii="宋体" w:hAnsi="宋体" w:eastAsia="宋体" w:cs="宋体"/>
          <w:i w:val="0"/>
          <w:iCs w:val="0"/>
          <w:color w:val="auto"/>
          <w:szCs w:val="21"/>
          <w:highlight w:val="none"/>
        </w:rPr>
        <w:t>；</w:t>
      </w:r>
    </w:p>
    <w:p w14:paraId="4B02B89F">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资质类别和等级：</w:t>
      </w:r>
      <w:r>
        <w:rPr>
          <w:rFonts w:hint="eastAsia" w:ascii="宋体" w:hAnsi="宋体" w:eastAsia="宋体" w:cs="宋体"/>
          <w:i w:val="0"/>
          <w:iCs w:val="0"/>
          <w:color w:val="auto"/>
          <w:szCs w:val="21"/>
          <w:highlight w:val="none"/>
          <w:u w:val="single"/>
        </w:rPr>
        <w:t>              </w:t>
      </w:r>
      <w:r>
        <w:rPr>
          <w:rFonts w:hint="eastAsia" w:ascii="宋体" w:hAnsi="宋体" w:eastAsia="宋体" w:cs="宋体"/>
          <w:i w:val="0"/>
          <w:iCs w:val="0"/>
          <w:color w:val="auto"/>
          <w:szCs w:val="21"/>
          <w:highlight w:val="none"/>
        </w:rPr>
        <w:t>；</w:t>
      </w:r>
    </w:p>
    <w:p w14:paraId="164D3B60">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联系电话：</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rPr>
        <w:t>；</w:t>
      </w:r>
    </w:p>
    <w:p w14:paraId="22B02DFB">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电子信箱：</w:t>
      </w:r>
      <w:r>
        <w:rPr>
          <w:rFonts w:hint="eastAsia" w:ascii="宋体" w:hAnsi="宋体" w:eastAsia="宋体" w:cs="宋体"/>
          <w:i w:val="0"/>
          <w:iCs w:val="0"/>
          <w:color w:val="auto"/>
          <w:szCs w:val="21"/>
          <w:highlight w:val="none"/>
          <w:u w:val="single"/>
        </w:rPr>
        <w:t>                </w:t>
      </w:r>
      <w:r>
        <w:rPr>
          <w:rFonts w:hint="eastAsia" w:ascii="宋体" w:hAnsi="宋体" w:eastAsia="宋体" w:cs="宋体"/>
          <w:i w:val="0"/>
          <w:iCs w:val="0"/>
          <w:color w:val="auto"/>
          <w:szCs w:val="21"/>
          <w:highlight w:val="none"/>
        </w:rPr>
        <w:t>；</w:t>
      </w:r>
    </w:p>
    <w:p w14:paraId="6E41AE74">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通信地址：</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rPr>
        <w:t>。</w:t>
      </w:r>
    </w:p>
    <w:p w14:paraId="0BE2BE64">
      <w:pPr>
        <w:snapToGrid w:val="0"/>
        <w:spacing w:line="360" w:lineRule="auto"/>
        <w:ind w:firstLine="480" w:firstLineChars="200"/>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1.1.2.5 设计人：</w:t>
      </w:r>
    </w:p>
    <w:p w14:paraId="3FDB59DE">
      <w:pPr>
        <w:snapToGrid w:val="0"/>
        <w:spacing w:line="360" w:lineRule="auto"/>
        <w:ind w:firstLine="480" w:firstLineChars="200"/>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名    称：</w:t>
      </w:r>
      <w:r>
        <w:rPr>
          <w:rFonts w:hint="eastAsia" w:ascii="宋体" w:hAnsi="宋体" w:eastAsia="宋体" w:cs="宋体"/>
          <w:i w:val="0"/>
          <w:iCs w:val="0"/>
          <w:snapToGrid w:val="0"/>
          <w:color w:val="auto"/>
          <w:kern w:val="0"/>
          <w:szCs w:val="21"/>
          <w:highlight w:val="none"/>
          <w:u w:val="single"/>
        </w:rPr>
        <w:t xml:space="preserve">                       </w:t>
      </w:r>
      <w:r>
        <w:rPr>
          <w:rFonts w:hint="eastAsia" w:ascii="宋体" w:hAnsi="宋体" w:eastAsia="宋体" w:cs="宋体"/>
          <w:i w:val="0"/>
          <w:iCs w:val="0"/>
          <w:snapToGrid w:val="0"/>
          <w:color w:val="auto"/>
          <w:kern w:val="0"/>
          <w:szCs w:val="21"/>
          <w:highlight w:val="none"/>
          <w:u w:val="single"/>
          <w:lang w:val="en-US" w:eastAsia="zh-CN"/>
        </w:rPr>
        <w:t xml:space="preserve">        </w:t>
      </w:r>
      <w:r>
        <w:rPr>
          <w:rFonts w:hint="eastAsia" w:ascii="宋体" w:hAnsi="宋体" w:eastAsia="宋体" w:cs="宋体"/>
          <w:i w:val="0"/>
          <w:iCs w:val="0"/>
          <w:snapToGrid w:val="0"/>
          <w:color w:val="auto"/>
          <w:kern w:val="0"/>
          <w:szCs w:val="21"/>
          <w:highlight w:val="none"/>
          <w:u w:val="single"/>
        </w:rPr>
        <w:t xml:space="preserve">        </w:t>
      </w:r>
      <w:r>
        <w:rPr>
          <w:rFonts w:hint="eastAsia" w:ascii="宋体" w:hAnsi="宋体" w:eastAsia="宋体" w:cs="宋体"/>
          <w:i w:val="0"/>
          <w:iCs w:val="0"/>
          <w:snapToGrid w:val="0"/>
          <w:color w:val="auto"/>
          <w:kern w:val="0"/>
          <w:szCs w:val="21"/>
          <w:highlight w:val="none"/>
        </w:rPr>
        <w:t>；</w:t>
      </w:r>
    </w:p>
    <w:p w14:paraId="2FD5F111">
      <w:pPr>
        <w:snapToGrid w:val="0"/>
        <w:spacing w:line="360" w:lineRule="auto"/>
        <w:ind w:firstLine="480" w:firstLineChars="200"/>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资质类别和等级：</w:t>
      </w:r>
      <w:r>
        <w:rPr>
          <w:rFonts w:hint="eastAsia" w:ascii="宋体" w:hAnsi="宋体" w:eastAsia="宋体" w:cs="宋体"/>
          <w:i w:val="0"/>
          <w:iCs w:val="0"/>
          <w:snapToGrid w:val="0"/>
          <w:color w:val="auto"/>
          <w:kern w:val="0"/>
          <w:szCs w:val="21"/>
          <w:highlight w:val="none"/>
          <w:u w:val="single"/>
        </w:rPr>
        <w:t xml:space="preserve">                  </w:t>
      </w:r>
      <w:r>
        <w:rPr>
          <w:rFonts w:hint="eastAsia" w:ascii="宋体" w:hAnsi="宋体" w:eastAsia="宋体" w:cs="宋体"/>
          <w:i w:val="0"/>
          <w:iCs w:val="0"/>
          <w:snapToGrid w:val="0"/>
          <w:color w:val="auto"/>
          <w:kern w:val="0"/>
          <w:szCs w:val="21"/>
          <w:highlight w:val="none"/>
          <w:u w:val="single"/>
          <w:lang w:val="en-US" w:eastAsia="zh-CN"/>
        </w:rPr>
        <w:t xml:space="preserve">   </w:t>
      </w:r>
      <w:r>
        <w:rPr>
          <w:rFonts w:hint="eastAsia" w:ascii="宋体" w:hAnsi="宋体" w:eastAsia="宋体" w:cs="宋体"/>
          <w:i w:val="0"/>
          <w:iCs w:val="0"/>
          <w:snapToGrid w:val="0"/>
          <w:color w:val="auto"/>
          <w:kern w:val="0"/>
          <w:szCs w:val="21"/>
          <w:highlight w:val="none"/>
          <w:u w:val="single"/>
        </w:rPr>
        <w:t xml:space="preserve">  </w:t>
      </w:r>
      <w:r>
        <w:rPr>
          <w:rFonts w:hint="eastAsia" w:ascii="宋体" w:hAnsi="宋体" w:eastAsia="宋体" w:cs="宋体"/>
          <w:i w:val="0"/>
          <w:iCs w:val="0"/>
          <w:snapToGrid w:val="0"/>
          <w:color w:val="auto"/>
          <w:kern w:val="0"/>
          <w:szCs w:val="20"/>
          <w:highlight w:val="none"/>
          <w:u w:val="single"/>
        </w:rPr>
        <w:t xml:space="preserve">        </w:t>
      </w:r>
      <w:r>
        <w:rPr>
          <w:rFonts w:hint="eastAsia" w:ascii="宋体" w:hAnsi="宋体" w:eastAsia="宋体" w:cs="宋体"/>
          <w:i w:val="0"/>
          <w:iCs w:val="0"/>
          <w:snapToGrid w:val="0"/>
          <w:color w:val="auto"/>
          <w:kern w:val="0"/>
          <w:szCs w:val="21"/>
          <w:highlight w:val="none"/>
          <w:u w:val="single"/>
        </w:rPr>
        <w:t></w:t>
      </w:r>
      <w:r>
        <w:rPr>
          <w:rFonts w:hint="eastAsia" w:ascii="宋体" w:hAnsi="宋体" w:eastAsia="宋体" w:cs="宋体"/>
          <w:i w:val="0"/>
          <w:iCs w:val="0"/>
          <w:snapToGrid w:val="0"/>
          <w:color w:val="auto"/>
          <w:kern w:val="0"/>
          <w:szCs w:val="21"/>
          <w:highlight w:val="none"/>
        </w:rPr>
        <w:t>；</w:t>
      </w:r>
    </w:p>
    <w:p w14:paraId="613079C7">
      <w:pPr>
        <w:snapToGrid w:val="0"/>
        <w:spacing w:line="360" w:lineRule="auto"/>
        <w:ind w:firstLine="480" w:firstLineChars="200"/>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联系电话：</w:t>
      </w:r>
      <w:r>
        <w:rPr>
          <w:rFonts w:hint="eastAsia" w:ascii="宋体" w:hAnsi="宋体" w:eastAsia="宋体" w:cs="宋体"/>
          <w:i w:val="0"/>
          <w:iCs w:val="0"/>
          <w:snapToGrid w:val="0"/>
          <w:color w:val="auto"/>
          <w:kern w:val="0"/>
          <w:szCs w:val="21"/>
          <w:highlight w:val="none"/>
          <w:u w:val="single"/>
        </w:rPr>
        <w:t xml:space="preserve">                         </w:t>
      </w:r>
      <w:r>
        <w:rPr>
          <w:rFonts w:hint="eastAsia" w:ascii="宋体" w:hAnsi="宋体" w:eastAsia="宋体" w:cs="宋体"/>
          <w:i w:val="0"/>
          <w:iCs w:val="0"/>
          <w:snapToGrid w:val="0"/>
          <w:color w:val="auto"/>
          <w:kern w:val="0"/>
          <w:szCs w:val="21"/>
          <w:highlight w:val="none"/>
        </w:rPr>
        <w:t>；</w:t>
      </w:r>
    </w:p>
    <w:p w14:paraId="09EC5F02">
      <w:pPr>
        <w:snapToGrid w:val="0"/>
        <w:spacing w:line="360" w:lineRule="auto"/>
        <w:ind w:firstLine="480" w:firstLineChars="200"/>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电子信箱：</w:t>
      </w:r>
      <w:r>
        <w:rPr>
          <w:rFonts w:hint="eastAsia" w:ascii="宋体" w:hAnsi="宋体" w:eastAsia="宋体" w:cs="宋体"/>
          <w:i w:val="0"/>
          <w:iCs w:val="0"/>
          <w:snapToGrid w:val="0"/>
          <w:color w:val="auto"/>
          <w:kern w:val="0"/>
          <w:szCs w:val="21"/>
          <w:highlight w:val="none"/>
          <w:u w:val="single"/>
        </w:rPr>
        <w:t xml:space="preserve">                   </w:t>
      </w:r>
      <w:r>
        <w:rPr>
          <w:rFonts w:hint="eastAsia" w:ascii="宋体" w:hAnsi="宋体" w:eastAsia="宋体" w:cs="宋体"/>
          <w:i w:val="0"/>
          <w:iCs w:val="0"/>
          <w:snapToGrid w:val="0"/>
          <w:color w:val="auto"/>
          <w:kern w:val="0"/>
          <w:szCs w:val="21"/>
          <w:highlight w:val="none"/>
        </w:rPr>
        <w:t>；</w:t>
      </w:r>
    </w:p>
    <w:p w14:paraId="7FC1BE71">
      <w:pPr>
        <w:snapToGrid w:val="0"/>
        <w:spacing w:line="360" w:lineRule="auto"/>
        <w:ind w:firstLine="480" w:firstLineChars="200"/>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通信地址：</w:t>
      </w:r>
      <w:r>
        <w:rPr>
          <w:rFonts w:hint="eastAsia" w:ascii="宋体" w:hAnsi="宋体" w:eastAsia="宋体" w:cs="宋体"/>
          <w:i w:val="0"/>
          <w:iCs w:val="0"/>
          <w:snapToGrid w:val="0"/>
          <w:color w:val="auto"/>
          <w:kern w:val="0"/>
          <w:szCs w:val="21"/>
          <w:highlight w:val="none"/>
          <w:u w:val="single"/>
        </w:rPr>
        <w:t xml:space="preserve">                </w:t>
      </w:r>
      <w:r>
        <w:rPr>
          <w:rFonts w:hint="eastAsia" w:ascii="宋体" w:hAnsi="宋体" w:eastAsia="宋体" w:cs="宋体"/>
          <w:i w:val="0"/>
          <w:iCs w:val="0"/>
          <w:snapToGrid w:val="0"/>
          <w:color w:val="auto"/>
          <w:kern w:val="0"/>
          <w:szCs w:val="21"/>
          <w:highlight w:val="none"/>
          <w:u w:val="single"/>
          <w:lang w:val="en-US" w:eastAsia="zh-CN"/>
        </w:rPr>
        <w:t xml:space="preserve">     </w:t>
      </w:r>
      <w:r>
        <w:rPr>
          <w:rFonts w:hint="eastAsia" w:ascii="宋体" w:hAnsi="宋体" w:eastAsia="宋体" w:cs="宋体"/>
          <w:i w:val="0"/>
          <w:iCs w:val="0"/>
          <w:snapToGrid w:val="0"/>
          <w:color w:val="auto"/>
          <w:kern w:val="0"/>
          <w:szCs w:val="21"/>
          <w:highlight w:val="none"/>
          <w:u w:val="single"/>
        </w:rPr>
        <w:t xml:space="preserve"> </w:t>
      </w:r>
      <w:r>
        <w:rPr>
          <w:rFonts w:hint="eastAsia" w:ascii="宋体" w:hAnsi="宋体" w:eastAsia="宋体" w:cs="宋体"/>
          <w:i w:val="0"/>
          <w:iCs w:val="0"/>
          <w:snapToGrid w:val="0"/>
          <w:color w:val="auto"/>
          <w:kern w:val="0"/>
          <w:szCs w:val="21"/>
          <w:highlight w:val="none"/>
        </w:rPr>
        <w:t>。</w:t>
      </w:r>
    </w:p>
    <w:p w14:paraId="65378AB0">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1.1.3 工程和设备</w:t>
      </w:r>
    </w:p>
    <w:p w14:paraId="6D3685DE">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1.1.3.7 作为施工现场组成部分的其他场所包括：</w:t>
      </w:r>
      <w:r>
        <w:rPr>
          <w:rFonts w:hint="eastAsia" w:ascii="宋体" w:hAnsi="宋体" w:eastAsia="宋体" w:cs="宋体"/>
          <w:i w:val="0"/>
          <w:iCs w:val="0"/>
          <w:color w:val="auto"/>
          <w:szCs w:val="21"/>
          <w:highlight w:val="none"/>
          <w:u w:val="single"/>
        </w:rPr>
        <w:t xml:space="preserve">            </w:t>
      </w:r>
      <w:r>
        <w:rPr>
          <w:rFonts w:hint="eastAsia" w:ascii="宋体" w:hAnsi="宋体" w:eastAsia="宋体" w:cs="宋体"/>
          <w:i w:val="0"/>
          <w:iCs w:val="0"/>
          <w:color w:val="auto"/>
          <w:szCs w:val="21"/>
          <w:highlight w:val="none"/>
        </w:rPr>
        <w:t>。</w:t>
      </w:r>
    </w:p>
    <w:p w14:paraId="0162226C">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1.1.3.9 永久占地包括：</w:t>
      </w:r>
      <w:r>
        <w:rPr>
          <w:rFonts w:hint="eastAsia" w:ascii="宋体" w:hAnsi="宋体" w:eastAsia="宋体" w:cs="宋体"/>
          <w:i w:val="0"/>
          <w:iCs w:val="0"/>
          <w:color w:val="auto"/>
          <w:szCs w:val="21"/>
          <w:highlight w:val="none"/>
          <w:u w:val="single"/>
        </w:rPr>
        <w:t xml:space="preserve">           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 </w:t>
      </w:r>
      <w:r>
        <w:rPr>
          <w:rFonts w:hint="eastAsia" w:ascii="宋体" w:hAnsi="宋体" w:eastAsia="宋体" w:cs="宋体"/>
          <w:i w:val="0"/>
          <w:iCs w:val="0"/>
          <w:color w:val="auto"/>
          <w:kern w:val="0"/>
          <w:szCs w:val="21"/>
          <w:highlight w:val="none"/>
        </w:rPr>
        <w:t>。</w:t>
      </w:r>
    </w:p>
    <w:p w14:paraId="607DBB11">
      <w:pPr>
        <w:adjustRightInd/>
        <w:snapToGrid w:val="0"/>
        <w:spacing w:line="360" w:lineRule="auto"/>
        <w:ind w:firstLine="480" w:firstLineChars="200"/>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color w:val="auto"/>
          <w:kern w:val="0"/>
          <w:szCs w:val="21"/>
          <w:highlight w:val="none"/>
        </w:rPr>
        <w:t>1.1.3.10 临时占地包括：</w:t>
      </w:r>
      <w:r>
        <w:rPr>
          <w:rFonts w:hint="eastAsia" w:ascii="宋体" w:hAnsi="宋体" w:eastAsia="宋体" w:cs="宋体"/>
          <w:i w:val="0"/>
          <w:iCs w:val="0"/>
          <w:color w:val="auto"/>
          <w:szCs w:val="21"/>
          <w:highlight w:val="none"/>
          <w:u w:val="single"/>
        </w:rPr>
        <w:t xml:space="preserve">           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 </w:t>
      </w:r>
      <w:r>
        <w:rPr>
          <w:rFonts w:hint="eastAsia" w:ascii="宋体" w:hAnsi="宋体" w:eastAsia="宋体" w:cs="宋体"/>
          <w:i w:val="0"/>
          <w:iCs w:val="0"/>
          <w:color w:val="auto"/>
          <w:kern w:val="0"/>
          <w:szCs w:val="21"/>
          <w:highlight w:val="none"/>
        </w:rPr>
        <w:t>。</w:t>
      </w:r>
    </w:p>
    <w:p w14:paraId="443DC4E5">
      <w:pPr>
        <w:snapToGrid w:val="0"/>
        <w:spacing w:line="360" w:lineRule="auto"/>
        <w:ind w:firstLine="480" w:firstLineChars="200"/>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 xml:space="preserve">1.3法律 </w:t>
      </w:r>
    </w:p>
    <w:p w14:paraId="414B7E84">
      <w:pPr>
        <w:autoSpaceDE w:val="0"/>
        <w:autoSpaceDN w:val="0"/>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适用于合同的其他规范性文件：</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6A36EB97">
      <w:pPr>
        <w:autoSpaceDE w:val="0"/>
        <w:autoSpaceDN w:val="0"/>
        <w:snapToGrid w:val="0"/>
        <w:spacing w:line="360" w:lineRule="auto"/>
        <w:ind w:firstLine="480" w:firstLineChars="200"/>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1.4 标准和规范</w:t>
      </w:r>
    </w:p>
    <w:p w14:paraId="735980BF">
      <w:pPr>
        <w:snapToGrid w:val="0"/>
        <w:spacing w:line="360" w:lineRule="auto"/>
        <w:ind w:firstLine="480" w:firstLineChars="200"/>
        <w:rPr>
          <w:rFonts w:hint="eastAsia" w:ascii="宋体" w:hAnsi="宋体" w:eastAsia="宋体" w:cs="宋体"/>
          <w:b/>
          <w:i w:val="0"/>
          <w:iCs w:val="0"/>
          <w:snapToGrid w:val="0"/>
          <w:color w:val="auto"/>
          <w:kern w:val="0"/>
          <w:szCs w:val="21"/>
          <w:highlight w:val="none"/>
          <w:u w:val="single"/>
        </w:rPr>
      </w:pPr>
      <w:r>
        <w:rPr>
          <w:rFonts w:hint="eastAsia" w:ascii="宋体" w:hAnsi="宋体" w:eastAsia="宋体" w:cs="宋体"/>
          <w:i w:val="0"/>
          <w:iCs w:val="0"/>
          <w:snapToGrid w:val="0"/>
          <w:color w:val="auto"/>
          <w:kern w:val="0"/>
          <w:szCs w:val="21"/>
          <w:highlight w:val="none"/>
        </w:rPr>
        <w:t>1.4.1适用于工程的标准规范包括：</w:t>
      </w:r>
      <w:r>
        <w:rPr>
          <w:rFonts w:hint="eastAsia" w:ascii="宋体" w:hAnsi="宋体" w:eastAsia="宋体" w:cs="宋体"/>
          <w:b/>
          <w:i w:val="0"/>
          <w:iCs w:val="0"/>
          <w:snapToGrid w:val="0"/>
          <w:color w:val="auto"/>
          <w:kern w:val="0"/>
          <w:szCs w:val="21"/>
          <w:highlight w:val="none"/>
          <w:u w:val="single"/>
        </w:rPr>
        <w:t xml:space="preserve">    </w:t>
      </w:r>
      <w:r>
        <w:rPr>
          <w:rFonts w:hint="eastAsia" w:ascii="宋体" w:hAnsi="宋体" w:eastAsia="宋体" w:cs="宋体"/>
          <w:b/>
          <w:i w:val="0"/>
          <w:iCs w:val="0"/>
          <w:snapToGrid w:val="0"/>
          <w:color w:val="auto"/>
          <w:kern w:val="0"/>
          <w:szCs w:val="21"/>
          <w:highlight w:val="none"/>
          <w:u w:val="single"/>
          <w:lang w:val="en-US" w:eastAsia="zh-CN"/>
        </w:rPr>
        <w:t xml:space="preserve">                </w:t>
      </w:r>
      <w:r>
        <w:rPr>
          <w:rFonts w:hint="eastAsia" w:ascii="宋体" w:hAnsi="宋体" w:eastAsia="宋体" w:cs="宋体"/>
          <w:b/>
          <w:i w:val="0"/>
          <w:iCs w:val="0"/>
          <w:snapToGrid w:val="0"/>
          <w:color w:val="auto"/>
          <w:kern w:val="0"/>
          <w:szCs w:val="21"/>
          <w:highlight w:val="none"/>
          <w:u w:val="single"/>
        </w:rPr>
        <w:t xml:space="preserve">   </w:t>
      </w:r>
      <w:r>
        <w:rPr>
          <w:rFonts w:hint="eastAsia" w:ascii="宋体" w:hAnsi="宋体" w:eastAsia="宋体" w:cs="宋体"/>
          <w:i w:val="0"/>
          <w:iCs w:val="0"/>
          <w:snapToGrid w:val="0"/>
          <w:color w:val="auto"/>
          <w:kern w:val="0"/>
          <w:szCs w:val="21"/>
          <w:highlight w:val="none"/>
          <w:u w:val="none"/>
        </w:rPr>
        <w:t>。</w:t>
      </w:r>
    </w:p>
    <w:p w14:paraId="0EE4202E">
      <w:pPr>
        <w:snapToGrid w:val="0"/>
        <w:spacing w:line="360" w:lineRule="auto"/>
        <w:ind w:firstLine="480" w:firstLineChars="200"/>
        <w:rPr>
          <w:rFonts w:hint="eastAsia" w:ascii="宋体" w:hAnsi="宋体" w:eastAsia="宋体" w:cs="宋体"/>
          <w:i w:val="0"/>
          <w:iCs w:val="0"/>
          <w:snapToGrid w:val="0"/>
          <w:color w:val="auto"/>
          <w:kern w:val="0"/>
          <w:szCs w:val="21"/>
          <w:highlight w:val="none"/>
          <w:u w:val="single"/>
        </w:rPr>
      </w:pPr>
      <w:r>
        <w:rPr>
          <w:rFonts w:hint="eastAsia" w:ascii="宋体" w:hAnsi="宋体" w:eastAsia="宋体" w:cs="宋体"/>
          <w:i w:val="0"/>
          <w:iCs w:val="0"/>
          <w:snapToGrid w:val="0"/>
          <w:color w:val="auto"/>
          <w:kern w:val="0"/>
          <w:szCs w:val="21"/>
          <w:highlight w:val="none"/>
        </w:rPr>
        <w:t>1.4.2 发包人提供国外标准、规范的名称：</w:t>
      </w:r>
      <w:r>
        <w:rPr>
          <w:rFonts w:hint="eastAsia" w:ascii="宋体" w:hAnsi="宋体" w:eastAsia="宋体" w:cs="宋体"/>
          <w:i w:val="0"/>
          <w:iCs w:val="0"/>
          <w:snapToGrid w:val="0"/>
          <w:color w:val="auto"/>
          <w:kern w:val="0"/>
          <w:szCs w:val="21"/>
          <w:highlight w:val="none"/>
          <w:u w:val="single"/>
        </w:rPr>
        <w:t xml:space="preserve">                 </w:t>
      </w:r>
      <w:r>
        <w:rPr>
          <w:rFonts w:hint="eastAsia" w:ascii="宋体" w:hAnsi="宋体" w:eastAsia="宋体" w:cs="宋体"/>
          <w:i w:val="0"/>
          <w:iCs w:val="0"/>
          <w:snapToGrid w:val="0"/>
          <w:color w:val="auto"/>
          <w:kern w:val="0"/>
          <w:szCs w:val="21"/>
          <w:highlight w:val="none"/>
        </w:rPr>
        <w:t>；</w:t>
      </w:r>
    </w:p>
    <w:p w14:paraId="2F38071E">
      <w:pPr>
        <w:snapToGrid w:val="0"/>
        <w:spacing w:line="360" w:lineRule="auto"/>
        <w:ind w:firstLine="480" w:firstLineChars="200"/>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发包人提供国外标准、规范的份数：</w:t>
      </w:r>
      <w:r>
        <w:rPr>
          <w:rFonts w:hint="eastAsia" w:ascii="宋体" w:hAnsi="宋体" w:eastAsia="宋体" w:cs="宋体"/>
          <w:i w:val="0"/>
          <w:iCs w:val="0"/>
          <w:snapToGrid w:val="0"/>
          <w:color w:val="auto"/>
          <w:kern w:val="0"/>
          <w:szCs w:val="21"/>
          <w:highlight w:val="none"/>
          <w:u w:val="single"/>
        </w:rPr>
        <w:t xml:space="preserve">                       </w:t>
      </w:r>
      <w:r>
        <w:rPr>
          <w:rFonts w:hint="eastAsia" w:ascii="宋体" w:hAnsi="宋体" w:eastAsia="宋体" w:cs="宋体"/>
          <w:i w:val="0"/>
          <w:iCs w:val="0"/>
          <w:snapToGrid w:val="0"/>
          <w:color w:val="auto"/>
          <w:kern w:val="0"/>
          <w:szCs w:val="21"/>
          <w:highlight w:val="none"/>
        </w:rPr>
        <w:t>；</w:t>
      </w:r>
    </w:p>
    <w:p w14:paraId="3275CA0E">
      <w:pPr>
        <w:snapToGrid w:val="0"/>
        <w:spacing w:line="360" w:lineRule="auto"/>
        <w:ind w:firstLine="480" w:firstLineChars="200"/>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发包人提供国外标准、规范的名称：</w:t>
      </w:r>
      <w:r>
        <w:rPr>
          <w:rFonts w:hint="eastAsia" w:ascii="宋体" w:hAnsi="宋体" w:eastAsia="宋体" w:cs="宋体"/>
          <w:i w:val="0"/>
          <w:iCs w:val="0"/>
          <w:snapToGrid w:val="0"/>
          <w:color w:val="auto"/>
          <w:kern w:val="0"/>
          <w:szCs w:val="21"/>
          <w:highlight w:val="none"/>
          <w:u w:val="single"/>
        </w:rPr>
        <w:t xml:space="preserve">        </w:t>
      </w:r>
      <w:r>
        <w:rPr>
          <w:rFonts w:hint="eastAsia" w:ascii="宋体" w:hAnsi="宋体" w:eastAsia="宋体" w:cs="宋体"/>
          <w:i w:val="0"/>
          <w:iCs w:val="0"/>
          <w:snapToGrid w:val="0"/>
          <w:color w:val="auto"/>
          <w:kern w:val="0"/>
          <w:szCs w:val="21"/>
          <w:highlight w:val="none"/>
          <w:u w:val="single"/>
          <w:lang w:val="en-US" w:eastAsia="zh-CN"/>
        </w:rPr>
        <w:t xml:space="preserve">     </w:t>
      </w:r>
      <w:r>
        <w:rPr>
          <w:rFonts w:hint="eastAsia" w:ascii="宋体" w:hAnsi="宋体" w:eastAsia="宋体" w:cs="宋体"/>
          <w:i w:val="0"/>
          <w:iCs w:val="0"/>
          <w:snapToGrid w:val="0"/>
          <w:color w:val="auto"/>
          <w:kern w:val="0"/>
          <w:szCs w:val="21"/>
          <w:highlight w:val="none"/>
          <w:u w:val="single"/>
        </w:rPr>
        <w:t xml:space="preserve">          </w:t>
      </w:r>
      <w:r>
        <w:rPr>
          <w:rFonts w:hint="eastAsia" w:ascii="宋体" w:hAnsi="宋体" w:eastAsia="宋体" w:cs="宋体"/>
          <w:i w:val="0"/>
          <w:iCs w:val="0"/>
          <w:snapToGrid w:val="0"/>
          <w:color w:val="auto"/>
          <w:kern w:val="0"/>
          <w:szCs w:val="21"/>
          <w:highlight w:val="none"/>
        </w:rPr>
        <w:t>。</w:t>
      </w:r>
    </w:p>
    <w:p w14:paraId="16E38D46">
      <w:pPr>
        <w:snapToGrid w:val="0"/>
        <w:spacing w:line="360" w:lineRule="auto"/>
        <w:ind w:firstLine="480" w:firstLineChars="200"/>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1.4.3发包人对工程的技术标准和功能要求的特殊要求：</w:t>
      </w:r>
      <w:r>
        <w:rPr>
          <w:rFonts w:hint="eastAsia" w:ascii="宋体" w:hAnsi="宋体" w:eastAsia="宋体" w:cs="宋体"/>
          <w:i w:val="0"/>
          <w:iCs w:val="0"/>
          <w:snapToGrid w:val="0"/>
          <w:color w:val="auto"/>
          <w:kern w:val="0"/>
          <w:szCs w:val="21"/>
          <w:highlight w:val="none"/>
          <w:u w:val="single"/>
        </w:rPr>
        <w:t xml:space="preserve"> </w:t>
      </w:r>
      <w:r>
        <w:rPr>
          <w:rFonts w:hint="eastAsia" w:ascii="宋体" w:hAnsi="宋体" w:eastAsia="宋体" w:cs="宋体"/>
          <w:i w:val="0"/>
          <w:iCs w:val="0"/>
          <w:snapToGrid w:val="0"/>
          <w:color w:val="auto"/>
          <w:kern w:val="0"/>
          <w:szCs w:val="21"/>
          <w:highlight w:val="none"/>
          <w:u w:val="single"/>
          <w:lang w:val="en-US" w:eastAsia="zh-CN"/>
        </w:rPr>
        <w:t xml:space="preserve">      </w:t>
      </w:r>
      <w:r>
        <w:rPr>
          <w:rFonts w:hint="eastAsia" w:ascii="宋体" w:hAnsi="宋体" w:eastAsia="宋体" w:cs="宋体"/>
          <w:i w:val="0"/>
          <w:iCs w:val="0"/>
          <w:snapToGrid w:val="0"/>
          <w:color w:val="auto"/>
          <w:kern w:val="0"/>
          <w:szCs w:val="21"/>
          <w:highlight w:val="none"/>
          <w:u w:val="single"/>
        </w:rPr>
        <w:t xml:space="preserve"> </w:t>
      </w:r>
      <w:r>
        <w:rPr>
          <w:rFonts w:hint="eastAsia" w:ascii="宋体" w:hAnsi="宋体" w:eastAsia="宋体" w:cs="宋体"/>
          <w:i w:val="0"/>
          <w:iCs w:val="0"/>
          <w:snapToGrid w:val="0"/>
          <w:color w:val="auto"/>
          <w:kern w:val="0"/>
          <w:szCs w:val="21"/>
          <w:highlight w:val="none"/>
        </w:rPr>
        <w:t>。</w:t>
      </w:r>
    </w:p>
    <w:p w14:paraId="466A1633">
      <w:pPr>
        <w:snapToGrid w:val="0"/>
        <w:spacing w:line="360" w:lineRule="auto"/>
        <w:ind w:firstLine="480" w:firstLineChars="200"/>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1.5 合同文件的优先顺序</w:t>
      </w:r>
    </w:p>
    <w:p w14:paraId="40AED7D2">
      <w:pPr>
        <w:autoSpaceDE w:val="0"/>
        <w:autoSpaceDN w:val="0"/>
        <w:snapToGrid w:val="0"/>
        <w:spacing w:line="360" w:lineRule="auto"/>
        <w:ind w:firstLine="480" w:firstLineChars="200"/>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合同文件组成及优先顺序为：</w:t>
      </w:r>
    </w:p>
    <w:p w14:paraId="65238E71">
      <w:pPr>
        <w:autoSpaceDE w:val="0"/>
        <w:autoSpaceDN w:val="0"/>
        <w:snapToGrid w:val="0"/>
        <w:spacing w:line="360" w:lineRule="auto"/>
        <w:ind w:firstLine="477" w:firstLineChars="198"/>
        <w:jc w:val="left"/>
        <w:rPr>
          <w:rFonts w:hint="eastAsia" w:ascii="宋体" w:hAnsi="宋体" w:eastAsia="宋体" w:cs="宋体"/>
          <w:b/>
          <w:i w:val="0"/>
          <w:iCs w:val="0"/>
          <w:snapToGrid w:val="0"/>
          <w:color w:val="auto"/>
          <w:kern w:val="0"/>
          <w:szCs w:val="21"/>
          <w:highlight w:val="none"/>
          <w:u w:val="single"/>
        </w:rPr>
      </w:pPr>
      <w:r>
        <w:rPr>
          <w:rFonts w:hint="eastAsia" w:ascii="宋体" w:hAnsi="宋体" w:eastAsia="宋体" w:cs="宋体"/>
          <w:b/>
          <w:i w:val="0"/>
          <w:iCs w:val="0"/>
          <w:snapToGrid w:val="0"/>
          <w:color w:val="auto"/>
          <w:kern w:val="0"/>
          <w:szCs w:val="21"/>
          <w:highlight w:val="none"/>
          <w:u w:val="single"/>
        </w:rPr>
        <w:t>（1）合同协议书</w:t>
      </w:r>
      <w:r>
        <w:rPr>
          <w:rFonts w:hint="eastAsia" w:ascii="宋体" w:hAnsi="宋体" w:eastAsia="宋体" w:cs="宋体"/>
          <w:b/>
          <w:i w:val="0"/>
          <w:iCs w:val="0"/>
          <w:snapToGrid w:val="0"/>
          <w:color w:val="auto"/>
          <w:kern w:val="0"/>
          <w:szCs w:val="21"/>
          <w:highlight w:val="none"/>
        </w:rPr>
        <w:t>；</w:t>
      </w:r>
    </w:p>
    <w:p w14:paraId="42A226EB">
      <w:pPr>
        <w:autoSpaceDE w:val="0"/>
        <w:autoSpaceDN w:val="0"/>
        <w:snapToGrid w:val="0"/>
        <w:spacing w:line="360" w:lineRule="auto"/>
        <w:ind w:firstLine="477" w:firstLineChars="198"/>
        <w:jc w:val="left"/>
        <w:rPr>
          <w:rFonts w:hint="eastAsia" w:ascii="宋体" w:hAnsi="宋体" w:eastAsia="宋体" w:cs="宋体"/>
          <w:b/>
          <w:i w:val="0"/>
          <w:iCs w:val="0"/>
          <w:snapToGrid w:val="0"/>
          <w:color w:val="auto"/>
          <w:kern w:val="0"/>
          <w:szCs w:val="21"/>
          <w:highlight w:val="none"/>
          <w:u w:val="single"/>
        </w:rPr>
      </w:pPr>
      <w:r>
        <w:rPr>
          <w:rFonts w:hint="eastAsia" w:ascii="宋体" w:hAnsi="宋体" w:eastAsia="宋体" w:cs="宋体"/>
          <w:b/>
          <w:i w:val="0"/>
          <w:iCs w:val="0"/>
          <w:snapToGrid w:val="0"/>
          <w:color w:val="auto"/>
          <w:kern w:val="0"/>
          <w:szCs w:val="21"/>
          <w:highlight w:val="none"/>
          <w:u w:val="single"/>
        </w:rPr>
        <w:t>（2）成交通知书（或项目发承包基本情况表）</w:t>
      </w:r>
      <w:r>
        <w:rPr>
          <w:rFonts w:hint="eastAsia" w:ascii="宋体" w:hAnsi="宋体" w:eastAsia="宋体" w:cs="宋体"/>
          <w:b/>
          <w:i w:val="0"/>
          <w:iCs w:val="0"/>
          <w:snapToGrid w:val="0"/>
          <w:color w:val="auto"/>
          <w:kern w:val="0"/>
          <w:szCs w:val="21"/>
          <w:highlight w:val="none"/>
        </w:rPr>
        <w:t>；</w:t>
      </w:r>
    </w:p>
    <w:p w14:paraId="2B6E5F8B">
      <w:pPr>
        <w:snapToGrid w:val="0"/>
        <w:spacing w:line="360" w:lineRule="auto"/>
        <w:ind w:firstLine="477" w:firstLineChars="198"/>
        <w:rPr>
          <w:rFonts w:hint="eastAsia" w:ascii="宋体" w:hAnsi="宋体" w:eastAsia="宋体" w:cs="宋体"/>
          <w:b/>
          <w:i w:val="0"/>
          <w:iCs w:val="0"/>
          <w:snapToGrid w:val="0"/>
          <w:color w:val="auto"/>
          <w:kern w:val="0"/>
          <w:szCs w:val="21"/>
          <w:highlight w:val="none"/>
          <w:u w:val="single"/>
        </w:rPr>
      </w:pPr>
      <w:r>
        <w:rPr>
          <w:rFonts w:hint="eastAsia" w:ascii="宋体" w:hAnsi="宋体" w:eastAsia="宋体" w:cs="宋体"/>
          <w:b/>
          <w:i w:val="0"/>
          <w:iCs w:val="0"/>
          <w:snapToGrid w:val="0"/>
          <w:color w:val="auto"/>
          <w:kern w:val="0"/>
          <w:szCs w:val="21"/>
          <w:highlight w:val="none"/>
          <w:u w:val="single"/>
        </w:rPr>
        <w:t>（3）磋商响应文件及磋商记录（如果有）</w:t>
      </w:r>
      <w:r>
        <w:rPr>
          <w:rFonts w:hint="eastAsia" w:ascii="宋体" w:hAnsi="宋体" w:eastAsia="宋体" w:cs="宋体"/>
          <w:b/>
          <w:i w:val="0"/>
          <w:iCs w:val="0"/>
          <w:snapToGrid w:val="0"/>
          <w:color w:val="auto"/>
          <w:kern w:val="0"/>
          <w:szCs w:val="21"/>
          <w:highlight w:val="none"/>
        </w:rPr>
        <w:t>；</w:t>
      </w:r>
    </w:p>
    <w:p w14:paraId="39D7B199">
      <w:pPr>
        <w:autoSpaceDE w:val="0"/>
        <w:autoSpaceDN w:val="0"/>
        <w:snapToGrid w:val="0"/>
        <w:spacing w:line="360" w:lineRule="auto"/>
        <w:ind w:firstLine="477" w:firstLineChars="198"/>
        <w:jc w:val="left"/>
        <w:rPr>
          <w:rFonts w:hint="eastAsia" w:ascii="宋体" w:hAnsi="宋体" w:eastAsia="宋体" w:cs="宋体"/>
          <w:b/>
          <w:i w:val="0"/>
          <w:iCs w:val="0"/>
          <w:snapToGrid w:val="0"/>
          <w:color w:val="auto"/>
          <w:kern w:val="0"/>
          <w:szCs w:val="21"/>
          <w:highlight w:val="none"/>
          <w:u w:val="single"/>
        </w:rPr>
      </w:pPr>
      <w:r>
        <w:rPr>
          <w:rFonts w:hint="eastAsia" w:ascii="宋体" w:hAnsi="宋体" w:eastAsia="宋体" w:cs="宋体"/>
          <w:b/>
          <w:i w:val="0"/>
          <w:iCs w:val="0"/>
          <w:snapToGrid w:val="0"/>
          <w:color w:val="auto"/>
          <w:kern w:val="0"/>
          <w:szCs w:val="21"/>
          <w:highlight w:val="none"/>
          <w:u w:val="single"/>
        </w:rPr>
        <w:t>（4）专用合同条款及其附件</w:t>
      </w:r>
      <w:r>
        <w:rPr>
          <w:rFonts w:hint="eastAsia" w:ascii="宋体" w:hAnsi="宋体" w:eastAsia="宋体" w:cs="宋体"/>
          <w:b/>
          <w:i w:val="0"/>
          <w:iCs w:val="0"/>
          <w:snapToGrid w:val="0"/>
          <w:color w:val="auto"/>
          <w:kern w:val="0"/>
          <w:szCs w:val="21"/>
          <w:highlight w:val="none"/>
        </w:rPr>
        <w:t>；</w:t>
      </w:r>
    </w:p>
    <w:p w14:paraId="4635D5A1">
      <w:pPr>
        <w:autoSpaceDE w:val="0"/>
        <w:autoSpaceDN w:val="0"/>
        <w:snapToGrid w:val="0"/>
        <w:spacing w:line="360" w:lineRule="auto"/>
        <w:ind w:firstLine="477" w:firstLineChars="198"/>
        <w:jc w:val="left"/>
        <w:rPr>
          <w:rFonts w:hint="eastAsia" w:ascii="宋体" w:hAnsi="宋体" w:eastAsia="宋体" w:cs="宋体"/>
          <w:b/>
          <w:i w:val="0"/>
          <w:iCs w:val="0"/>
          <w:snapToGrid w:val="0"/>
          <w:color w:val="auto"/>
          <w:kern w:val="0"/>
          <w:szCs w:val="21"/>
          <w:highlight w:val="none"/>
          <w:u w:val="single"/>
        </w:rPr>
      </w:pPr>
      <w:r>
        <w:rPr>
          <w:rFonts w:hint="eastAsia" w:ascii="宋体" w:hAnsi="宋体" w:eastAsia="宋体" w:cs="宋体"/>
          <w:b/>
          <w:i w:val="0"/>
          <w:iCs w:val="0"/>
          <w:snapToGrid w:val="0"/>
          <w:color w:val="auto"/>
          <w:kern w:val="0"/>
          <w:szCs w:val="21"/>
          <w:highlight w:val="none"/>
          <w:u w:val="single"/>
        </w:rPr>
        <w:t>（5）通用合同条款</w:t>
      </w:r>
      <w:r>
        <w:rPr>
          <w:rFonts w:hint="eastAsia" w:ascii="宋体" w:hAnsi="宋体" w:eastAsia="宋体" w:cs="宋体"/>
          <w:b/>
          <w:i w:val="0"/>
          <w:iCs w:val="0"/>
          <w:snapToGrid w:val="0"/>
          <w:color w:val="auto"/>
          <w:kern w:val="0"/>
          <w:szCs w:val="21"/>
          <w:highlight w:val="none"/>
        </w:rPr>
        <w:t>；</w:t>
      </w:r>
    </w:p>
    <w:p w14:paraId="3207F971">
      <w:pPr>
        <w:snapToGrid w:val="0"/>
        <w:spacing w:line="360" w:lineRule="auto"/>
        <w:ind w:firstLine="477" w:firstLineChars="198"/>
        <w:rPr>
          <w:rFonts w:hint="eastAsia" w:ascii="宋体" w:hAnsi="宋体" w:eastAsia="宋体" w:cs="宋体"/>
          <w:b/>
          <w:i w:val="0"/>
          <w:iCs w:val="0"/>
          <w:snapToGrid w:val="0"/>
          <w:color w:val="auto"/>
          <w:kern w:val="0"/>
          <w:szCs w:val="21"/>
          <w:highlight w:val="none"/>
          <w:u w:val="single"/>
        </w:rPr>
      </w:pPr>
      <w:r>
        <w:rPr>
          <w:rFonts w:hint="eastAsia" w:ascii="宋体" w:hAnsi="宋体" w:eastAsia="宋体" w:cs="宋体"/>
          <w:b/>
          <w:i w:val="0"/>
          <w:iCs w:val="0"/>
          <w:snapToGrid w:val="0"/>
          <w:color w:val="auto"/>
          <w:kern w:val="0"/>
          <w:szCs w:val="21"/>
          <w:highlight w:val="none"/>
          <w:u w:val="single"/>
        </w:rPr>
        <w:t>（6）技术标准和要求</w:t>
      </w:r>
      <w:r>
        <w:rPr>
          <w:rFonts w:hint="eastAsia" w:ascii="宋体" w:hAnsi="宋体" w:eastAsia="宋体" w:cs="宋体"/>
          <w:b/>
          <w:i w:val="0"/>
          <w:iCs w:val="0"/>
          <w:snapToGrid w:val="0"/>
          <w:color w:val="auto"/>
          <w:kern w:val="0"/>
          <w:szCs w:val="21"/>
          <w:highlight w:val="none"/>
        </w:rPr>
        <w:t>；</w:t>
      </w:r>
    </w:p>
    <w:p w14:paraId="738EB4B4">
      <w:pPr>
        <w:snapToGrid w:val="0"/>
        <w:spacing w:line="360" w:lineRule="auto"/>
        <w:ind w:firstLine="477" w:firstLineChars="198"/>
        <w:rPr>
          <w:rFonts w:hint="eastAsia" w:ascii="宋体" w:hAnsi="宋体" w:eastAsia="宋体" w:cs="宋体"/>
          <w:b/>
          <w:i w:val="0"/>
          <w:iCs w:val="0"/>
          <w:snapToGrid w:val="0"/>
          <w:color w:val="auto"/>
          <w:kern w:val="0"/>
          <w:szCs w:val="21"/>
          <w:highlight w:val="none"/>
          <w:u w:val="single"/>
        </w:rPr>
      </w:pPr>
      <w:r>
        <w:rPr>
          <w:rFonts w:hint="eastAsia" w:ascii="宋体" w:hAnsi="宋体" w:eastAsia="宋体" w:cs="宋体"/>
          <w:b/>
          <w:i w:val="0"/>
          <w:iCs w:val="0"/>
          <w:snapToGrid w:val="0"/>
          <w:color w:val="auto"/>
          <w:kern w:val="0"/>
          <w:szCs w:val="21"/>
          <w:highlight w:val="none"/>
          <w:u w:val="single"/>
        </w:rPr>
        <w:t>（7）图纸（如有） ；</w:t>
      </w:r>
    </w:p>
    <w:p w14:paraId="1B5240AF">
      <w:pPr>
        <w:snapToGrid w:val="0"/>
        <w:spacing w:line="360" w:lineRule="auto"/>
        <w:ind w:firstLine="477" w:firstLineChars="198"/>
        <w:rPr>
          <w:rFonts w:hint="eastAsia" w:ascii="宋体" w:hAnsi="宋体" w:eastAsia="宋体" w:cs="宋体"/>
          <w:b/>
          <w:i w:val="0"/>
          <w:iCs w:val="0"/>
          <w:snapToGrid w:val="0"/>
          <w:color w:val="auto"/>
          <w:kern w:val="0"/>
          <w:szCs w:val="21"/>
          <w:highlight w:val="none"/>
          <w:u w:val="single"/>
        </w:rPr>
      </w:pPr>
      <w:r>
        <w:rPr>
          <w:rFonts w:hint="eastAsia" w:ascii="宋体" w:hAnsi="宋体" w:eastAsia="宋体" w:cs="宋体"/>
          <w:b/>
          <w:i w:val="0"/>
          <w:iCs w:val="0"/>
          <w:snapToGrid w:val="0"/>
          <w:color w:val="auto"/>
          <w:kern w:val="0"/>
          <w:szCs w:val="21"/>
          <w:highlight w:val="none"/>
          <w:u w:val="single"/>
        </w:rPr>
        <w:t>（8）已标价工程量清单或预算书</w:t>
      </w:r>
      <w:r>
        <w:rPr>
          <w:rFonts w:hint="eastAsia" w:ascii="宋体" w:hAnsi="宋体" w:eastAsia="宋体" w:cs="宋体"/>
          <w:b/>
          <w:i w:val="0"/>
          <w:iCs w:val="0"/>
          <w:snapToGrid w:val="0"/>
          <w:color w:val="auto"/>
          <w:kern w:val="0"/>
          <w:szCs w:val="21"/>
          <w:highlight w:val="none"/>
        </w:rPr>
        <w:t>；</w:t>
      </w:r>
    </w:p>
    <w:p w14:paraId="4472C2C4">
      <w:pPr>
        <w:snapToGrid w:val="0"/>
        <w:spacing w:line="360" w:lineRule="auto"/>
        <w:ind w:firstLine="477" w:firstLineChars="198"/>
        <w:rPr>
          <w:rFonts w:hint="eastAsia" w:ascii="宋体" w:hAnsi="宋体" w:eastAsia="宋体" w:cs="宋体"/>
          <w:b/>
          <w:i w:val="0"/>
          <w:iCs w:val="0"/>
          <w:snapToGrid w:val="0"/>
          <w:color w:val="auto"/>
          <w:kern w:val="0"/>
          <w:szCs w:val="21"/>
          <w:highlight w:val="none"/>
          <w:u w:val="single"/>
        </w:rPr>
      </w:pPr>
      <w:r>
        <w:rPr>
          <w:rFonts w:hint="eastAsia" w:ascii="宋体" w:hAnsi="宋体" w:eastAsia="宋体" w:cs="宋体"/>
          <w:b/>
          <w:i w:val="0"/>
          <w:iCs w:val="0"/>
          <w:snapToGrid w:val="0"/>
          <w:color w:val="auto"/>
          <w:kern w:val="0"/>
          <w:szCs w:val="21"/>
          <w:highlight w:val="none"/>
          <w:u w:val="single"/>
        </w:rPr>
        <w:t>（9）其他合同文件</w:t>
      </w:r>
      <w:r>
        <w:rPr>
          <w:rFonts w:hint="eastAsia" w:ascii="宋体" w:hAnsi="宋体" w:eastAsia="宋体" w:cs="宋体"/>
          <w:b/>
          <w:i w:val="0"/>
          <w:iCs w:val="0"/>
          <w:snapToGrid w:val="0"/>
          <w:color w:val="auto"/>
          <w:kern w:val="0"/>
          <w:szCs w:val="21"/>
          <w:highlight w:val="none"/>
        </w:rPr>
        <w:t>：</w:t>
      </w:r>
    </w:p>
    <w:p w14:paraId="17447732">
      <w:pPr>
        <w:snapToGrid w:val="0"/>
        <w:spacing w:line="360" w:lineRule="auto"/>
        <w:ind w:firstLine="718" w:firstLineChars="298"/>
        <w:rPr>
          <w:rFonts w:hint="eastAsia" w:ascii="宋体" w:hAnsi="宋体" w:eastAsia="宋体" w:cs="宋体"/>
          <w:b/>
          <w:i w:val="0"/>
          <w:iCs w:val="0"/>
          <w:snapToGrid w:val="0"/>
          <w:color w:val="auto"/>
          <w:kern w:val="0"/>
          <w:szCs w:val="21"/>
          <w:highlight w:val="none"/>
          <w:u w:val="single"/>
        </w:rPr>
      </w:pPr>
      <w:r>
        <w:rPr>
          <w:rFonts w:hint="eastAsia" w:ascii="宋体" w:hAnsi="宋体" w:eastAsia="宋体" w:cs="宋体"/>
          <w:b/>
          <w:i w:val="0"/>
          <w:iCs w:val="0"/>
          <w:snapToGrid w:val="0"/>
          <w:color w:val="auto"/>
          <w:kern w:val="0"/>
          <w:szCs w:val="21"/>
          <w:highlight w:val="none"/>
          <w:u w:val="single"/>
        </w:rPr>
        <w:t>①施工组织设计</w:t>
      </w:r>
      <w:r>
        <w:rPr>
          <w:rFonts w:hint="eastAsia" w:ascii="宋体" w:hAnsi="宋体" w:eastAsia="宋体" w:cs="宋体"/>
          <w:b/>
          <w:i w:val="0"/>
          <w:iCs w:val="0"/>
          <w:snapToGrid w:val="0"/>
          <w:color w:val="auto"/>
          <w:kern w:val="0"/>
          <w:szCs w:val="21"/>
          <w:highlight w:val="none"/>
        </w:rPr>
        <w:t>；</w:t>
      </w:r>
    </w:p>
    <w:p w14:paraId="29D92021">
      <w:pPr>
        <w:snapToGrid w:val="0"/>
        <w:spacing w:line="360" w:lineRule="auto"/>
        <w:ind w:firstLine="718" w:firstLineChars="298"/>
        <w:rPr>
          <w:rFonts w:hint="eastAsia" w:ascii="宋体" w:hAnsi="宋体" w:eastAsia="宋体" w:cs="宋体"/>
          <w:b/>
          <w:i w:val="0"/>
          <w:iCs w:val="0"/>
          <w:snapToGrid w:val="0"/>
          <w:color w:val="auto"/>
          <w:kern w:val="0"/>
          <w:szCs w:val="21"/>
          <w:highlight w:val="none"/>
          <w:u w:val="single"/>
        </w:rPr>
      </w:pPr>
      <w:r>
        <w:rPr>
          <w:rFonts w:hint="eastAsia" w:ascii="宋体" w:hAnsi="宋体" w:eastAsia="宋体" w:cs="宋体"/>
          <w:b/>
          <w:i w:val="0"/>
          <w:iCs w:val="0"/>
          <w:snapToGrid w:val="0"/>
          <w:color w:val="auto"/>
          <w:kern w:val="0"/>
          <w:szCs w:val="21"/>
          <w:highlight w:val="none"/>
          <w:u w:val="single"/>
        </w:rPr>
        <w:t>②其他：采购文件（含采购工程量清单）及采购答疑（如果有）。</w:t>
      </w:r>
    </w:p>
    <w:p w14:paraId="557F9532">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632" w:name="_Toc21877"/>
      <w:bookmarkStart w:id="633" w:name="_Toc14278"/>
      <w:bookmarkStart w:id="634" w:name="_Toc19887"/>
      <w:bookmarkStart w:id="635" w:name="_Toc1998"/>
      <w:r>
        <w:rPr>
          <w:rFonts w:hint="eastAsia" w:ascii="宋体" w:hAnsi="宋体" w:eastAsia="宋体" w:cs="宋体"/>
          <w:i w:val="0"/>
          <w:iCs w:val="0"/>
          <w:color w:val="auto"/>
          <w:szCs w:val="21"/>
          <w:highlight w:val="none"/>
        </w:rPr>
        <w:t>1.6 图纸和承包人文件</w:t>
      </w:r>
      <w:bookmarkEnd w:id="632"/>
      <w:bookmarkEnd w:id="633"/>
      <w:bookmarkEnd w:id="634"/>
      <w:bookmarkEnd w:id="635"/>
      <w:r>
        <w:rPr>
          <w:rFonts w:hint="eastAsia" w:ascii="宋体" w:hAnsi="宋体" w:eastAsia="宋体" w:cs="宋体"/>
          <w:i w:val="0"/>
          <w:iCs w:val="0"/>
          <w:color w:val="auto"/>
          <w:szCs w:val="21"/>
          <w:highlight w:val="none"/>
        </w:rPr>
        <w:tab/>
      </w:r>
    </w:p>
    <w:p w14:paraId="5C8ABF1E">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1.6.1 图纸的提供</w:t>
      </w:r>
    </w:p>
    <w:p w14:paraId="7F8201D3">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发包人向承包人提供图纸的期限：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w:t>
      </w:r>
      <w:r>
        <w:rPr>
          <w:rFonts w:hint="eastAsia" w:ascii="宋体" w:hAnsi="宋体" w:eastAsia="宋体" w:cs="宋体"/>
          <w:i w:val="0"/>
          <w:iCs w:val="0"/>
          <w:color w:val="auto"/>
          <w:szCs w:val="21"/>
          <w:highlight w:val="none"/>
        </w:rPr>
        <w:t>；</w:t>
      </w:r>
    </w:p>
    <w:p w14:paraId="47B74D21">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发包人向承包人提供图纸的数量：</w:t>
      </w:r>
      <w:r>
        <w:rPr>
          <w:rFonts w:hint="eastAsia" w:ascii="宋体" w:hAnsi="宋体" w:eastAsia="宋体" w:cs="宋体"/>
          <w:i w:val="0"/>
          <w:iCs w:val="0"/>
          <w:color w:val="auto"/>
          <w:szCs w:val="21"/>
          <w:highlight w:val="none"/>
          <w:u w:val="single"/>
        </w:rPr>
        <w:t></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7CD31E4B">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发包人向承包人提供图纸的内容：</w:t>
      </w:r>
      <w:r>
        <w:rPr>
          <w:rFonts w:hint="eastAsia" w:ascii="宋体" w:hAnsi="宋体" w:eastAsia="宋体" w:cs="宋体"/>
          <w:i w:val="0"/>
          <w:iCs w:val="0"/>
          <w:color w:val="auto"/>
          <w:szCs w:val="21"/>
          <w:highlight w:val="none"/>
          <w:u w:val="single"/>
        </w:rPr>
        <w:t></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3BC51948">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1.6.4 承包人文件</w:t>
      </w:r>
    </w:p>
    <w:p w14:paraId="119C250A">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需要由承包人提供的文件，包括：</w:t>
      </w:r>
      <w:r>
        <w:rPr>
          <w:rFonts w:hint="eastAsia" w:ascii="宋体" w:hAnsi="宋体" w:eastAsia="宋体" w:cs="宋体"/>
          <w:i w:val="0"/>
          <w:iCs w:val="0"/>
          <w:color w:val="auto"/>
          <w:szCs w:val="21"/>
          <w:highlight w:val="none"/>
          <w:u w:val="single"/>
        </w:rPr>
        <w:t></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7E9E7EB0">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承包人提供的文件的期限为：</w:t>
      </w:r>
      <w:r>
        <w:rPr>
          <w:rFonts w:hint="eastAsia" w:ascii="宋体" w:hAnsi="宋体" w:eastAsia="宋体" w:cs="宋体"/>
          <w:i w:val="0"/>
          <w:iCs w:val="0"/>
          <w:color w:val="auto"/>
          <w:szCs w:val="21"/>
          <w:highlight w:val="none"/>
          <w:u w:val="single"/>
        </w:rPr>
        <w:t xml:space="preserve">     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w:t>
      </w:r>
      <w:r>
        <w:rPr>
          <w:rFonts w:hint="eastAsia" w:ascii="宋体" w:hAnsi="宋体" w:eastAsia="宋体" w:cs="宋体"/>
          <w:i w:val="0"/>
          <w:iCs w:val="0"/>
          <w:color w:val="auto"/>
          <w:szCs w:val="21"/>
          <w:highlight w:val="none"/>
        </w:rPr>
        <w:t>；</w:t>
      </w:r>
    </w:p>
    <w:p w14:paraId="155146EC">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承包人提供的文件的数量为：</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7C10D240">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承包人提供的文件的形式为：</w:t>
      </w:r>
      <w:r>
        <w:rPr>
          <w:rFonts w:hint="eastAsia" w:ascii="宋体" w:hAnsi="宋体" w:eastAsia="宋体" w:cs="宋体"/>
          <w:i w:val="0"/>
          <w:iCs w:val="0"/>
          <w:color w:val="auto"/>
          <w:szCs w:val="21"/>
          <w:highlight w:val="none"/>
          <w:u w:val="single"/>
        </w:rPr>
        <w:t xml:space="preserve"> 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w:t>
      </w:r>
      <w:r>
        <w:rPr>
          <w:rFonts w:hint="eastAsia" w:ascii="宋体" w:hAnsi="宋体" w:eastAsia="宋体" w:cs="宋体"/>
          <w:i w:val="0"/>
          <w:iCs w:val="0"/>
          <w:color w:val="auto"/>
          <w:szCs w:val="21"/>
          <w:highlight w:val="none"/>
        </w:rPr>
        <w:t>；</w:t>
      </w:r>
    </w:p>
    <w:p w14:paraId="42FDE73C">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发包人审批承包人文件的期限：</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4EA6DF0A">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1.6.5 现场图纸准备</w:t>
      </w:r>
    </w:p>
    <w:p w14:paraId="14B59BC0">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关于现场图纸准备的约定：</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w:t>
      </w:r>
      <w:r>
        <w:rPr>
          <w:rFonts w:hint="eastAsia" w:ascii="宋体" w:hAnsi="宋体" w:eastAsia="宋体" w:cs="宋体"/>
          <w:i w:val="0"/>
          <w:iCs w:val="0"/>
          <w:color w:val="auto"/>
          <w:szCs w:val="21"/>
          <w:highlight w:val="none"/>
        </w:rPr>
        <w:t>。</w:t>
      </w:r>
    </w:p>
    <w:p w14:paraId="445BE49C">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636" w:name="_Toc30534"/>
      <w:bookmarkStart w:id="637" w:name="_Toc32692"/>
      <w:bookmarkStart w:id="638" w:name="_Toc14793"/>
      <w:bookmarkStart w:id="639" w:name="_Toc5316"/>
      <w:r>
        <w:rPr>
          <w:rFonts w:hint="eastAsia" w:ascii="宋体" w:hAnsi="宋体" w:eastAsia="宋体" w:cs="宋体"/>
          <w:i w:val="0"/>
          <w:iCs w:val="0"/>
          <w:color w:val="auto"/>
          <w:szCs w:val="21"/>
          <w:highlight w:val="none"/>
        </w:rPr>
        <w:t>1.7 联络</w:t>
      </w:r>
      <w:bookmarkEnd w:id="636"/>
      <w:bookmarkEnd w:id="637"/>
      <w:bookmarkEnd w:id="638"/>
      <w:bookmarkEnd w:id="639"/>
    </w:p>
    <w:p w14:paraId="03B0AF8F">
      <w:pPr>
        <w:snapToGrid w:val="0"/>
        <w:spacing w:line="360" w:lineRule="auto"/>
        <w:ind w:firstLine="480" w:firstLineChars="200"/>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1.7.1发包人和承包人应当在</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kern w:val="0"/>
          <w:szCs w:val="21"/>
          <w:highlight w:val="none"/>
        </w:rPr>
        <w:t>天内将与合同有关的通知、批准、证明、证书、指示、指令、要求、请求、同意、意见、确定和决定等书面函件送达对方当事人。</w:t>
      </w:r>
    </w:p>
    <w:p w14:paraId="0E1BB0AA">
      <w:pPr>
        <w:snapToGrid w:val="0"/>
        <w:spacing w:line="360" w:lineRule="auto"/>
        <w:ind w:firstLine="480" w:firstLineChars="200"/>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1.7.2 发包人接收文件的地点：</w:t>
      </w:r>
      <w:r>
        <w:rPr>
          <w:rFonts w:hint="eastAsia" w:ascii="宋体" w:hAnsi="宋体" w:eastAsia="宋体" w:cs="宋体"/>
          <w:i w:val="0"/>
          <w:iCs w:val="0"/>
          <w:color w:val="auto"/>
          <w:szCs w:val="21"/>
          <w:highlight w:val="none"/>
          <w:u w:val="single"/>
        </w:rPr>
        <w:t>      </w:t>
      </w:r>
      <w:r>
        <w:rPr>
          <w:rFonts w:hint="eastAsia" w:ascii="宋体" w:hAnsi="宋体" w:eastAsia="宋体" w:cs="宋体"/>
          <w:i w:val="0"/>
          <w:iCs w:val="0"/>
          <w:color w:val="auto"/>
          <w:kern w:val="0"/>
          <w:szCs w:val="21"/>
          <w:highlight w:val="none"/>
        </w:rPr>
        <w:t>；</w:t>
      </w:r>
    </w:p>
    <w:p w14:paraId="3F9B7486">
      <w:pPr>
        <w:snapToGrid w:val="0"/>
        <w:spacing w:line="360" w:lineRule="auto"/>
        <w:ind w:firstLine="480" w:firstLineChars="200"/>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发包人指定的接收人为：</w:t>
      </w:r>
      <w:r>
        <w:rPr>
          <w:rFonts w:hint="eastAsia" w:ascii="宋体" w:hAnsi="宋体" w:eastAsia="宋体" w:cs="宋体"/>
          <w:i w:val="0"/>
          <w:iCs w:val="0"/>
          <w:color w:val="auto"/>
          <w:szCs w:val="21"/>
          <w:highlight w:val="none"/>
          <w:u w:val="single"/>
        </w:rPr>
        <w:t>               </w:t>
      </w:r>
      <w:r>
        <w:rPr>
          <w:rFonts w:hint="eastAsia" w:ascii="宋体" w:hAnsi="宋体" w:eastAsia="宋体" w:cs="宋体"/>
          <w:i w:val="0"/>
          <w:iCs w:val="0"/>
          <w:color w:val="auto"/>
          <w:kern w:val="0"/>
          <w:szCs w:val="21"/>
          <w:highlight w:val="none"/>
        </w:rPr>
        <w:t>。</w:t>
      </w:r>
    </w:p>
    <w:p w14:paraId="7A0D013D">
      <w:pPr>
        <w:snapToGrid w:val="0"/>
        <w:spacing w:line="360" w:lineRule="auto"/>
        <w:ind w:firstLine="480" w:firstLineChars="200"/>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承包人接收文件的地点：</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kern w:val="0"/>
          <w:szCs w:val="21"/>
          <w:highlight w:val="none"/>
        </w:rPr>
        <w:t>；</w:t>
      </w:r>
    </w:p>
    <w:p w14:paraId="19315D74">
      <w:pPr>
        <w:snapToGrid w:val="0"/>
        <w:spacing w:line="360" w:lineRule="auto"/>
        <w:ind w:firstLine="480" w:firstLineChars="200"/>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承包人指定的接收人为：</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kern w:val="0"/>
          <w:szCs w:val="21"/>
          <w:highlight w:val="none"/>
        </w:rPr>
        <w:t>。</w:t>
      </w:r>
    </w:p>
    <w:p w14:paraId="40050EA0">
      <w:pPr>
        <w:snapToGrid w:val="0"/>
        <w:spacing w:line="360" w:lineRule="auto"/>
        <w:ind w:firstLine="480" w:firstLineChars="200"/>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监理人接收文件的地点：</w:t>
      </w:r>
      <w:r>
        <w:rPr>
          <w:rFonts w:hint="eastAsia" w:ascii="宋体" w:hAnsi="宋体" w:eastAsia="宋体" w:cs="宋体"/>
          <w:i w:val="0"/>
          <w:iCs w:val="0"/>
          <w:color w:val="auto"/>
          <w:szCs w:val="21"/>
          <w:highlight w:val="none"/>
          <w:u w:val="single"/>
        </w:rPr>
        <w:t>            </w:t>
      </w:r>
      <w:r>
        <w:rPr>
          <w:rFonts w:hint="eastAsia" w:ascii="宋体" w:hAnsi="宋体" w:eastAsia="宋体" w:cs="宋体"/>
          <w:i w:val="0"/>
          <w:iCs w:val="0"/>
          <w:color w:val="auto"/>
          <w:kern w:val="0"/>
          <w:szCs w:val="21"/>
          <w:highlight w:val="none"/>
        </w:rPr>
        <w:t>；</w:t>
      </w:r>
    </w:p>
    <w:p w14:paraId="1128288D">
      <w:pPr>
        <w:snapToGrid w:val="0"/>
        <w:spacing w:line="360" w:lineRule="auto"/>
        <w:ind w:firstLine="480" w:firstLineChars="200"/>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监理人指定的接收人为：</w:t>
      </w:r>
      <w:r>
        <w:rPr>
          <w:rFonts w:hint="eastAsia" w:ascii="宋体" w:hAnsi="宋体" w:eastAsia="宋体" w:cs="宋体"/>
          <w:i w:val="0"/>
          <w:iCs w:val="0"/>
          <w:color w:val="auto"/>
          <w:szCs w:val="21"/>
          <w:highlight w:val="none"/>
          <w:u w:val="single"/>
        </w:rPr>
        <w:t>            </w:t>
      </w:r>
      <w:r>
        <w:rPr>
          <w:rFonts w:hint="eastAsia" w:ascii="宋体" w:hAnsi="宋体" w:eastAsia="宋体" w:cs="宋体"/>
          <w:i w:val="0"/>
          <w:iCs w:val="0"/>
          <w:color w:val="auto"/>
          <w:kern w:val="0"/>
          <w:szCs w:val="21"/>
          <w:highlight w:val="none"/>
        </w:rPr>
        <w:t>。</w:t>
      </w:r>
    </w:p>
    <w:p w14:paraId="0E3C3170">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640" w:name="_Toc27960"/>
      <w:bookmarkStart w:id="641" w:name="_Toc1059"/>
      <w:bookmarkStart w:id="642" w:name="_Toc11266"/>
      <w:bookmarkStart w:id="643" w:name="_Toc28348"/>
      <w:r>
        <w:rPr>
          <w:rFonts w:hint="eastAsia" w:ascii="宋体" w:hAnsi="宋体" w:eastAsia="宋体" w:cs="宋体"/>
          <w:i w:val="0"/>
          <w:iCs w:val="0"/>
          <w:color w:val="auto"/>
          <w:szCs w:val="21"/>
          <w:highlight w:val="none"/>
        </w:rPr>
        <w:t>1.10 交通运输</w:t>
      </w:r>
      <w:bookmarkEnd w:id="640"/>
      <w:bookmarkEnd w:id="641"/>
      <w:bookmarkEnd w:id="642"/>
      <w:bookmarkEnd w:id="643"/>
    </w:p>
    <w:p w14:paraId="67997656">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644" w:name="_Toc9702"/>
      <w:bookmarkStart w:id="645" w:name="_Toc32424"/>
      <w:bookmarkStart w:id="646" w:name="_Toc19309"/>
      <w:bookmarkStart w:id="647" w:name="_Toc32181"/>
      <w:r>
        <w:rPr>
          <w:rFonts w:hint="eastAsia" w:ascii="宋体" w:hAnsi="宋体" w:eastAsia="宋体" w:cs="宋体"/>
          <w:i w:val="0"/>
          <w:iCs w:val="0"/>
          <w:color w:val="auto"/>
          <w:szCs w:val="21"/>
          <w:highlight w:val="none"/>
        </w:rPr>
        <w:t>1</w:t>
      </w:r>
      <w:bookmarkStart w:id="648" w:name="_Toc318581155"/>
      <w:bookmarkStart w:id="649" w:name="_Toc312677986"/>
      <w:bookmarkStart w:id="650" w:name="_Toc303539100"/>
      <w:bookmarkStart w:id="651" w:name="_Toc304295521"/>
      <w:bookmarkStart w:id="652" w:name="_Toc300934943"/>
      <w:r>
        <w:rPr>
          <w:rFonts w:hint="eastAsia" w:ascii="宋体" w:hAnsi="宋体" w:eastAsia="宋体" w:cs="宋体"/>
          <w:i w:val="0"/>
          <w:iCs w:val="0"/>
          <w:color w:val="auto"/>
          <w:szCs w:val="21"/>
          <w:highlight w:val="none"/>
        </w:rPr>
        <w:t>.10.1 出入现场的权利</w:t>
      </w:r>
      <w:bookmarkEnd w:id="644"/>
      <w:bookmarkEnd w:id="645"/>
      <w:bookmarkEnd w:id="646"/>
      <w:bookmarkEnd w:id="647"/>
    </w:p>
    <w:p w14:paraId="43A3216C">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关于出入现场的权利的约定：</w:t>
      </w:r>
      <w:r>
        <w:rPr>
          <w:rFonts w:hint="eastAsia" w:ascii="宋体" w:hAnsi="宋体" w:eastAsia="宋体" w:cs="宋体"/>
          <w:i w:val="0"/>
          <w:iCs w:val="0"/>
          <w:color w:val="auto"/>
          <w:szCs w:val="21"/>
          <w:highlight w:val="none"/>
          <w:u w:val="single"/>
        </w:rPr>
        <w:t>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rPr>
        <w:t>。</w:t>
      </w:r>
    </w:p>
    <w:bookmarkEnd w:id="648"/>
    <w:bookmarkEnd w:id="649"/>
    <w:bookmarkEnd w:id="650"/>
    <w:bookmarkEnd w:id="651"/>
    <w:bookmarkEnd w:id="652"/>
    <w:p w14:paraId="4D9C9B36">
      <w:pPr>
        <w:snapToGrid w:val="0"/>
        <w:spacing w:line="360" w:lineRule="auto"/>
        <w:ind w:firstLine="480" w:firstLineChars="200"/>
        <w:jc w:val="left"/>
        <w:outlineLvl w:val="0"/>
        <w:rPr>
          <w:rFonts w:hint="eastAsia" w:ascii="宋体" w:hAnsi="宋体" w:eastAsia="宋体" w:cs="宋体"/>
          <w:i w:val="0"/>
          <w:iCs w:val="0"/>
          <w:color w:val="auto"/>
          <w:szCs w:val="21"/>
          <w:highlight w:val="none"/>
        </w:rPr>
      </w:pPr>
      <w:bookmarkStart w:id="653" w:name="_Toc23198"/>
      <w:bookmarkStart w:id="654" w:name="_Toc32081"/>
      <w:bookmarkStart w:id="655" w:name="_Toc5214"/>
      <w:bookmarkStart w:id="656" w:name="_Toc13812"/>
      <w:r>
        <w:rPr>
          <w:rFonts w:hint="eastAsia" w:ascii="宋体" w:hAnsi="宋体" w:eastAsia="宋体" w:cs="宋体"/>
          <w:i w:val="0"/>
          <w:iCs w:val="0"/>
          <w:color w:val="auto"/>
          <w:szCs w:val="21"/>
          <w:highlight w:val="none"/>
        </w:rPr>
        <w:t>1</w:t>
      </w:r>
      <w:bookmarkStart w:id="657" w:name="_Toc300934944"/>
      <w:bookmarkStart w:id="658" w:name="_Toc312677987"/>
      <w:bookmarkStart w:id="659" w:name="_Toc303539101"/>
      <w:bookmarkStart w:id="660" w:name="_Toc318581156"/>
      <w:bookmarkStart w:id="661" w:name="_Toc304295522"/>
      <w:r>
        <w:rPr>
          <w:rFonts w:hint="eastAsia" w:ascii="宋体" w:hAnsi="宋体" w:eastAsia="宋体" w:cs="宋体"/>
          <w:i w:val="0"/>
          <w:iCs w:val="0"/>
          <w:color w:val="auto"/>
          <w:szCs w:val="21"/>
          <w:highlight w:val="none"/>
        </w:rPr>
        <w:t>.10.3 场内交通</w:t>
      </w:r>
      <w:bookmarkEnd w:id="653"/>
      <w:bookmarkEnd w:id="654"/>
      <w:bookmarkEnd w:id="655"/>
      <w:bookmarkEnd w:id="656"/>
    </w:p>
    <w:p w14:paraId="0BFBECE5">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关于场外交通和场内交通的边界的约定：</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rPr>
        <w:t>。</w:t>
      </w:r>
    </w:p>
    <w:p w14:paraId="268B3B6A">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关于发包人向承包人免费提供满足工程施工需要的场内道路和交通设施的约定：</w:t>
      </w:r>
      <w:r>
        <w:rPr>
          <w:rFonts w:hint="eastAsia" w:ascii="宋体" w:hAnsi="宋体" w:eastAsia="宋体" w:cs="宋体"/>
          <w:i w:val="0"/>
          <w:iCs w:val="0"/>
          <w:color w:val="auto"/>
          <w:szCs w:val="21"/>
          <w:highlight w:val="none"/>
          <w:u w:val="single"/>
        </w:rPr>
        <w:t>                           </w:t>
      </w:r>
      <w:r>
        <w:rPr>
          <w:rFonts w:hint="eastAsia" w:ascii="宋体" w:hAnsi="宋体" w:eastAsia="宋体" w:cs="宋体"/>
          <w:i w:val="0"/>
          <w:iCs w:val="0"/>
          <w:color w:val="auto"/>
          <w:szCs w:val="21"/>
          <w:highlight w:val="none"/>
        </w:rPr>
        <w:t>。</w:t>
      </w:r>
      <w:bookmarkEnd w:id="657"/>
      <w:bookmarkEnd w:id="658"/>
      <w:bookmarkEnd w:id="659"/>
      <w:bookmarkEnd w:id="660"/>
      <w:bookmarkEnd w:id="661"/>
      <w:r>
        <w:rPr>
          <w:rFonts w:hint="eastAsia" w:ascii="宋体" w:hAnsi="宋体" w:eastAsia="宋体" w:cs="宋体"/>
          <w:i w:val="0"/>
          <w:iCs w:val="0"/>
          <w:color w:val="auto"/>
          <w:szCs w:val="21"/>
          <w:highlight w:val="none"/>
        </w:rPr>
        <w:t xml:space="preserve">  </w:t>
      </w:r>
      <w:bookmarkStart w:id="662" w:name="_Toc318581157"/>
    </w:p>
    <w:p w14:paraId="4EC14B0C">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1.10.4超大件和超重件的运输</w:t>
      </w:r>
    </w:p>
    <w:p w14:paraId="5CC98DFB">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运输超大件或超重件所需的道路和桥梁临时加固改造费用和其他有关费用由</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承担。</w:t>
      </w:r>
    </w:p>
    <w:bookmarkEnd w:id="662"/>
    <w:p w14:paraId="0141343D">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663" w:name="_Toc17655"/>
      <w:bookmarkStart w:id="664" w:name="_Toc7213"/>
      <w:bookmarkStart w:id="665" w:name="_Toc16585"/>
      <w:bookmarkStart w:id="666" w:name="_Toc27354"/>
      <w:r>
        <w:rPr>
          <w:rFonts w:hint="eastAsia" w:ascii="宋体" w:hAnsi="宋体" w:eastAsia="宋体" w:cs="宋体"/>
          <w:i w:val="0"/>
          <w:iCs w:val="0"/>
          <w:color w:val="auto"/>
          <w:szCs w:val="21"/>
          <w:highlight w:val="none"/>
        </w:rPr>
        <w:t>1.11 知识产权</w:t>
      </w:r>
      <w:bookmarkEnd w:id="663"/>
      <w:bookmarkEnd w:id="664"/>
      <w:bookmarkEnd w:id="665"/>
      <w:bookmarkEnd w:id="666"/>
    </w:p>
    <w:p w14:paraId="29FC937C">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i w:val="0"/>
          <w:iCs w:val="0"/>
          <w:color w:val="auto"/>
          <w:szCs w:val="21"/>
          <w:highlight w:val="none"/>
          <w:u w:val="single"/>
        </w:rPr>
        <w:t xml:space="preserve">                                             </w:t>
      </w:r>
      <w:r>
        <w:rPr>
          <w:rFonts w:hint="eastAsia" w:ascii="宋体" w:hAnsi="宋体" w:eastAsia="宋体" w:cs="宋体"/>
          <w:i w:val="0"/>
          <w:iCs w:val="0"/>
          <w:color w:val="auto"/>
          <w:szCs w:val="21"/>
          <w:highlight w:val="none"/>
        </w:rPr>
        <w:t>。</w:t>
      </w:r>
    </w:p>
    <w:p w14:paraId="75768CD5">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关于发包人提供的上述文件的使用限制的要求：</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5AB2C8E1">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1.11.2 关于承包人为实施工程所编制文件的著作权的归属：</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2712DE1E">
      <w:pPr>
        <w:snapToGrid w:val="0"/>
        <w:spacing w:line="36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关于承包人提供的上述文件的使用限制的要求：</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09FA9557">
      <w:pPr>
        <w:snapToGrid w:val="0"/>
        <w:spacing w:line="360" w:lineRule="auto"/>
        <w:ind w:firstLine="480" w:firstLineChars="200"/>
        <w:outlineLvl w:val="0"/>
        <w:rPr>
          <w:rFonts w:hint="eastAsia" w:ascii="宋体" w:hAnsi="宋体" w:eastAsia="宋体" w:cs="宋体"/>
          <w:i w:val="0"/>
          <w:iCs w:val="0"/>
          <w:color w:val="auto"/>
          <w:kern w:val="0"/>
          <w:szCs w:val="21"/>
          <w:highlight w:val="none"/>
        </w:rPr>
      </w:pPr>
      <w:bookmarkStart w:id="667" w:name="_Toc4814"/>
      <w:bookmarkStart w:id="668" w:name="_Toc10463"/>
      <w:bookmarkStart w:id="669" w:name="_Toc32619"/>
      <w:bookmarkStart w:id="670" w:name="_Toc15541"/>
      <w:r>
        <w:rPr>
          <w:rFonts w:hint="eastAsia" w:ascii="宋体" w:hAnsi="宋体" w:eastAsia="宋体" w:cs="宋体"/>
          <w:i w:val="0"/>
          <w:iCs w:val="0"/>
          <w:color w:val="auto"/>
          <w:szCs w:val="21"/>
          <w:highlight w:val="none"/>
        </w:rPr>
        <w:t>1.11.4 承包人在施工过程中所采用的专利、专有技术、技术秘密的使用费的承担方式：</w:t>
      </w:r>
      <w:r>
        <w:rPr>
          <w:rFonts w:hint="eastAsia" w:ascii="宋体" w:hAnsi="宋体" w:eastAsia="宋体" w:cs="宋体"/>
          <w:i w:val="0"/>
          <w:iCs w:val="0"/>
          <w:color w:val="auto"/>
          <w:szCs w:val="21"/>
          <w:highlight w:val="none"/>
          <w:u w:val="single"/>
        </w:rPr>
        <w:t xml:space="preserve">                            </w:t>
      </w:r>
      <w:r>
        <w:rPr>
          <w:rFonts w:hint="eastAsia" w:ascii="宋体" w:hAnsi="宋体" w:eastAsia="宋体" w:cs="宋体"/>
          <w:i w:val="0"/>
          <w:iCs w:val="0"/>
          <w:color w:val="auto"/>
          <w:kern w:val="0"/>
          <w:szCs w:val="21"/>
          <w:highlight w:val="none"/>
        </w:rPr>
        <w:t>。</w:t>
      </w:r>
      <w:bookmarkEnd w:id="667"/>
      <w:bookmarkEnd w:id="668"/>
      <w:bookmarkEnd w:id="669"/>
      <w:bookmarkEnd w:id="670"/>
    </w:p>
    <w:p w14:paraId="57289F2E">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1.13工程量清单错误的修正</w:t>
      </w:r>
    </w:p>
    <w:p w14:paraId="117AE25D">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出现工程量清单错误时，是否调整合同价格：</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kern w:val="0"/>
          <w:szCs w:val="21"/>
          <w:highlight w:val="none"/>
        </w:rPr>
        <w:t>。</w:t>
      </w:r>
    </w:p>
    <w:p w14:paraId="3C989C89">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允许调整合同价格的工程量偏差范围：</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  </w:t>
      </w:r>
      <w:r>
        <w:rPr>
          <w:rFonts w:hint="eastAsia" w:ascii="宋体" w:hAnsi="宋体" w:eastAsia="宋体" w:cs="宋体"/>
          <w:i w:val="0"/>
          <w:iCs w:val="0"/>
          <w:color w:val="auto"/>
          <w:kern w:val="0"/>
          <w:szCs w:val="21"/>
          <w:highlight w:val="none"/>
        </w:rPr>
        <w:t>。</w:t>
      </w:r>
    </w:p>
    <w:p w14:paraId="4E38D810">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671" w:name="_Toc351203634"/>
      <w:r>
        <w:rPr>
          <w:rFonts w:hint="eastAsia" w:ascii="宋体" w:hAnsi="宋体" w:eastAsia="宋体" w:cs="宋体"/>
          <w:b/>
          <w:i w:val="0"/>
          <w:iCs w:val="0"/>
          <w:color w:val="auto"/>
          <w:szCs w:val="21"/>
          <w:highlight w:val="none"/>
        </w:rPr>
        <w:t>2</w:t>
      </w:r>
      <w:bookmarkStart w:id="672" w:name="_Toc292559362"/>
      <w:bookmarkStart w:id="673" w:name="_Toc296891197"/>
      <w:bookmarkStart w:id="674" w:name="_Toc296346658"/>
      <w:bookmarkStart w:id="675" w:name="_Toc297048343"/>
      <w:bookmarkStart w:id="676" w:name="_Toc296890985"/>
      <w:bookmarkStart w:id="677" w:name="_Toc296503157"/>
      <w:bookmarkStart w:id="678" w:name="_Toc296944496"/>
      <w:bookmarkStart w:id="679" w:name="_Toc292559867"/>
      <w:bookmarkStart w:id="680" w:name="_Toc296347156"/>
      <w:bookmarkStart w:id="681" w:name="_Toc297120457"/>
      <w:r>
        <w:rPr>
          <w:rFonts w:hint="eastAsia" w:ascii="宋体" w:hAnsi="宋体" w:eastAsia="宋体" w:cs="宋体"/>
          <w:b/>
          <w:i w:val="0"/>
          <w:iCs w:val="0"/>
          <w:color w:val="auto"/>
          <w:szCs w:val="21"/>
          <w:highlight w:val="none"/>
        </w:rPr>
        <w:t>. 发包人</w:t>
      </w:r>
      <w:bookmarkEnd w:id="671"/>
    </w:p>
    <w:bookmarkEnd w:id="672"/>
    <w:bookmarkEnd w:id="673"/>
    <w:bookmarkEnd w:id="674"/>
    <w:bookmarkEnd w:id="675"/>
    <w:bookmarkEnd w:id="676"/>
    <w:bookmarkEnd w:id="677"/>
    <w:bookmarkEnd w:id="678"/>
    <w:bookmarkEnd w:id="679"/>
    <w:bookmarkEnd w:id="680"/>
    <w:bookmarkEnd w:id="681"/>
    <w:p w14:paraId="63847A8E">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682" w:name="_Toc16537"/>
      <w:bookmarkStart w:id="683" w:name="_Toc25018"/>
      <w:bookmarkStart w:id="684" w:name="_Toc30500"/>
      <w:bookmarkStart w:id="685" w:name="_Toc21435"/>
      <w:r>
        <w:rPr>
          <w:rFonts w:hint="eastAsia" w:ascii="宋体" w:hAnsi="宋体" w:eastAsia="宋体" w:cs="宋体"/>
          <w:i w:val="0"/>
          <w:iCs w:val="0"/>
          <w:color w:val="auto"/>
          <w:szCs w:val="21"/>
          <w:highlight w:val="none"/>
        </w:rPr>
        <w:t>2.2 发包人代表</w:t>
      </w:r>
      <w:bookmarkEnd w:id="682"/>
      <w:bookmarkEnd w:id="683"/>
      <w:bookmarkEnd w:id="684"/>
      <w:bookmarkEnd w:id="685"/>
    </w:p>
    <w:p w14:paraId="53E2C11C">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发包人代表：</w:t>
      </w:r>
    </w:p>
    <w:p w14:paraId="6CF09256">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姓    名：</w:t>
      </w:r>
      <w:r>
        <w:rPr>
          <w:rFonts w:hint="eastAsia" w:ascii="宋体" w:hAnsi="宋体" w:eastAsia="宋体" w:cs="宋体"/>
          <w:i w:val="0"/>
          <w:iCs w:val="0"/>
          <w:color w:val="auto"/>
          <w:szCs w:val="21"/>
          <w:highlight w:val="none"/>
          <w:u w:val="single"/>
        </w:rPr>
        <w:t>     </w:t>
      </w:r>
      <w:r>
        <w:rPr>
          <w:rFonts w:hint="eastAsia" w:ascii="宋体" w:hAnsi="宋体" w:eastAsia="宋体" w:cs="宋体"/>
          <w:i w:val="0"/>
          <w:iCs w:val="0"/>
          <w:color w:val="auto"/>
          <w:szCs w:val="21"/>
          <w:highlight w:val="none"/>
        </w:rPr>
        <w:t>；</w:t>
      </w:r>
    </w:p>
    <w:p w14:paraId="63CB1E30">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身份证号：</w:t>
      </w:r>
      <w:r>
        <w:rPr>
          <w:rFonts w:hint="eastAsia" w:ascii="宋体" w:hAnsi="宋体" w:eastAsia="宋体" w:cs="宋体"/>
          <w:i w:val="0"/>
          <w:iCs w:val="0"/>
          <w:color w:val="auto"/>
          <w:szCs w:val="21"/>
          <w:highlight w:val="none"/>
          <w:u w:val="single"/>
        </w:rPr>
        <w:t>      </w:t>
      </w:r>
      <w:r>
        <w:rPr>
          <w:rFonts w:hint="eastAsia" w:ascii="宋体" w:hAnsi="宋体" w:eastAsia="宋体" w:cs="宋体"/>
          <w:i w:val="0"/>
          <w:iCs w:val="0"/>
          <w:color w:val="auto"/>
          <w:szCs w:val="21"/>
          <w:highlight w:val="none"/>
        </w:rPr>
        <w:t>；</w:t>
      </w:r>
    </w:p>
    <w:p w14:paraId="6F257041">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职    务：</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rPr>
        <w:t>；</w:t>
      </w:r>
    </w:p>
    <w:p w14:paraId="0106615D">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联系电话：</w:t>
      </w:r>
      <w:r>
        <w:rPr>
          <w:rFonts w:hint="eastAsia" w:ascii="宋体" w:hAnsi="宋体" w:eastAsia="宋体" w:cs="宋体"/>
          <w:i w:val="0"/>
          <w:iCs w:val="0"/>
          <w:color w:val="auto"/>
          <w:szCs w:val="21"/>
          <w:highlight w:val="none"/>
          <w:u w:val="single"/>
        </w:rPr>
        <w:t>     </w:t>
      </w:r>
      <w:r>
        <w:rPr>
          <w:rFonts w:hint="eastAsia" w:ascii="宋体" w:hAnsi="宋体" w:eastAsia="宋体" w:cs="宋体"/>
          <w:i w:val="0"/>
          <w:iCs w:val="0"/>
          <w:color w:val="auto"/>
          <w:szCs w:val="21"/>
          <w:highlight w:val="none"/>
        </w:rPr>
        <w:t>；</w:t>
      </w:r>
    </w:p>
    <w:p w14:paraId="524B7F06">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电子信箱：</w:t>
      </w:r>
      <w:r>
        <w:rPr>
          <w:rFonts w:hint="eastAsia" w:ascii="宋体" w:hAnsi="宋体" w:eastAsia="宋体" w:cs="宋体"/>
          <w:i w:val="0"/>
          <w:iCs w:val="0"/>
          <w:color w:val="auto"/>
          <w:szCs w:val="21"/>
          <w:highlight w:val="none"/>
          <w:u w:val="single"/>
        </w:rPr>
        <w:t>     </w:t>
      </w:r>
      <w:r>
        <w:rPr>
          <w:rFonts w:hint="eastAsia" w:ascii="宋体" w:hAnsi="宋体" w:eastAsia="宋体" w:cs="宋体"/>
          <w:i w:val="0"/>
          <w:iCs w:val="0"/>
          <w:color w:val="auto"/>
          <w:szCs w:val="21"/>
          <w:highlight w:val="none"/>
        </w:rPr>
        <w:t>；</w:t>
      </w:r>
    </w:p>
    <w:p w14:paraId="39384D1E">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通信地址：</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rPr>
        <w:t>。</w:t>
      </w:r>
    </w:p>
    <w:p w14:paraId="0A2F3015">
      <w:pPr>
        <w:snapToGrid w:val="0"/>
        <w:spacing w:line="360" w:lineRule="auto"/>
        <w:ind w:firstLine="480" w:firstLineChars="200"/>
        <w:rPr>
          <w:rFonts w:hint="eastAsia" w:ascii="宋体" w:hAnsi="宋体" w:eastAsia="宋体" w:cs="宋体"/>
          <w:b/>
          <w:i w:val="0"/>
          <w:iCs w:val="0"/>
          <w:color w:val="auto"/>
          <w:szCs w:val="21"/>
          <w:highlight w:val="none"/>
        </w:rPr>
      </w:pPr>
      <w:r>
        <w:rPr>
          <w:rFonts w:hint="eastAsia" w:ascii="宋体" w:hAnsi="宋体" w:eastAsia="宋体" w:cs="宋体"/>
          <w:i w:val="0"/>
          <w:iCs w:val="0"/>
          <w:color w:val="auto"/>
          <w:szCs w:val="21"/>
          <w:highlight w:val="none"/>
        </w:rPr>
        <w:t>发包人对发包人代表的授权范围如下：</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508EDACF">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686" w:name="_Toc24867"/>
      <w:bookmarkStart w:id="687" w:name="_Toc27550"/>
      <w:bookmarkStart w:id="688" w:name="_Toc5374"/>
      <w:bookmarkStart w:id="689" w:name="_Toc25891"/>
      <w:r>
        <w:rPr>
          <w:rFonts w:hint="eastAsia" w:ascii="宋体" w:hAnsi="宋体" w:eastAsia="宋体" w:cs="宋体"/>
          <w:i w:val="0"/>
          <w:iCs w:val="0"/>
          <w:color w:val="auto"/>
          <w:szCs w:val="21"/>
          <w:highlight w:val="none"/>
        </w:rPr>
        <w:t>2.4 施工现场、施工条件和基础资料的提供</w:t>
      </w:r>
      <w:bookmarkEnd w:id="686"/>
      <w:bookmarkEnd w:id="687"/>
      <w:bookmarkEnd w:id="688"/>
      <w:bookmarkEnd w:id="689"/>
    </w:p>
    <w:p w14:paraId="1C617C5C">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2.4.1 提供施工现场</w:t>
      </w:r>
    </w:p>
    <w:p w14:paraId="23FE0378">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关于发包人移交施工现场的期限要求：</w:t>
      </w:r>
      <w:r>
        <w:rPr>
          <w:rFonts w:hint="eastAsia" w:ascii="宋体" w:hAnsi="宋体" w:eastAsia="宋体" w:cs="宋体"/>
          <w:i w:val="0"/>
          <w:iCs w:val="0"/>
          <w:color w:val="auto"/>
          <w:szCs w:val="21"/>
          <w:highlight w:val="none"/>
          <w:u w:val="single"/>
        </w:rPr>
        <w:t xml:space="preserve">                      </w:t>
      </w:r>
      <w:r>
        <w:rPr>
          <w:rFonts w:hint="eastAsia" w:ascii="宋体" w:hAnsi="宋体" w:eastAsia="宋体" w:cs="宋体"/>
          <w:i w:val="0"/>
          <w:iCs w:val="0"/>
          <w:color w:val="auto"/>
          <w:szCs w:val="21"/>
          <w:highlight w:val="none"/>
        </w:rPr>
        <w:t>。</w:t>
      </w:r>
    </w:p>
    <w:p w14:paraId="281D477E">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2.4.2 提供施工条件</w:t>
      </w:r>
    </w:p>
    <w:p w14:paraId="2BD74CD5">
      <w:pPr>
        <w:snapToGrid w:val="0"/>
        <w:spacing w:line="360" w:lineRule="auto"/>
        <w:ind w:firstLine="480" w:firstLineChars="200"/>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关于发包人应负责提供施工所需要的条件，包括：</w:t>
      </w:r>
      <w:r>
        <w:rPr>
          <w:rFonts w:hint="eastAsia" w:ascii="宋体" w:hAnsi="宋体" w:eastAsia="宋体" w:cs="宋体"/>
          <w:i w:val="0"/>
          <w:iCs w:val="0"/>
          <w:color w:val="auto"/>
          <w:szCs w:val="21"/>
          <w:highlight w:val="none"/>
          <w:u w:val="single"/>
        </w:rPr>
        <w:t xml:space="preserve">                   </w:t>
      </w:r>
      <w:r>
        <w:rPr>
          <w:rFonts w:hint="eastAsia" w:ascii="宋体" w:hAnsi="宋体" w:eastAsia="宋体" w:cs="宋体"/>
          <w:i w:val="0"/>
          <w:iCs w:val="0"/>
          <w:color w:val="auto"/>
          <w:szCs w:val="21"/>
          <w:highlight w:val="none"/>
        </w:rPr>
        <w:t>。</w:t>
      </w:r>
    </w:p>
    <w:p w14:paraId="6326BB2B">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690" w:name="_Toc7660"/>
      <w:bookmarkStart w:id="691" w:name="_Toc11685"/>
      <w:bookmarkStart w:id="692" w:name="_Toc2961"/>
      <w:bookmarkStart w:id="693" w:name="_Toc7511"/>
      <w:r>
        <w:rPr>
          <w:rFonts w:hint="eastAsia" w:ascii="宋体" w:hAnsi="宋体" w:eastAsia="宋体" w:cs="宋体"/>
          <w:i w:val="0"/>
          <w:iCs w:val="0"/>
          <w:color w:val="auto"/>
          <w:szCs w:val="21"/>
          <w:highlight w:val="none"/>
        </w:rPr>
        <w:t>2.5 资金来源证明及支付担保</w:t>
      </w:r>
      <w:bookmarkEnd w:id="690"/>
      <w:bookmarkEnd w:id="691"/>
      <w:bookmarkEnd w:id="692"/>
      <w:bookmarkEnd w:id="693"/>
    </w:p>
    <w:p w14:paraId="55D95DC1">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发包人提供资金来源证明的期限要求：</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30D0BFA3">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发包人是否提供支付担保：</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8766388">
      <w:pPr>
        <w:snapToGrid w:val="0"/>
        <w:spacing w:line="360" w:lineRule="auto"/>
        <w:ind w:firstLine="480" w:firstLineChars="200"/>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发包人提供支付担保的形式：</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44FF7C46">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694" w:name="_Toc351203635"/>
      <w:r>
        <w:rPr>
          <w:rFonts w:hint="eastAsia" w:ascii="宋体" w:hAnsi="宋体" w:eastAsia="宋体" w:cs="宋体"/>
          <w:b/>
          <w:i w:val="0"/>
          <w:iCs w:val="0"/>
          <w:color w:val="auto"/>
          <w:szCs w:val="21"/>
          <w:highlight w:val="none"/>
        </w:rPr>
        <w:t>3</w:t>
      </w:r>
      <w:bookmarkStart w:id="695" w:name="_Toc297120458"/>
      <w:bookmarkStart w:id="696" w:name="_Toc297048344"/>
      <w:bookmarkStart w:id="697" w:name="_Toc296891198"/>
      <w:bookmarkStart w:id="698" w:name="_Toc296944497"/>
      <w:bookmarkStart w:id="699" w:name="_Toc296503158"/>
      <w:bookmarkStart w:id="700" w:name="_Toc296890986"/>
      <w:bookmarkStart w:id="701" w:name="_Toc292559868"/>
      <w:bookmarkStart w:id="702" w:name="_Toc296347157"/>
      <w:bookmarkStart w:id="703" w:name="_Toc296346659"/>
      <w:bookmarkStart w:id="704" w:name="_Toc292559363"/>
      <w:r>
        <w:rPr>
          <w:rFonts w:hint="eastAsia" w:ascii="宋体" w:hAnsi="宋体" w:eastAsia="宋体" w:cs="宋体"/>
          <w:b/>
          <w:i w:val="0"/>
          <w:iCs w:val="0"/>
          <w:color w:val="auto"/>
          <w:szCs w:val="21"/>
          <w:highlight w:val="none"/>
        </w:rPr>
        <w:t>. 承包人</w:t>
      </w:r>
      <w:bookmarkEnd w:id="694"/>
    </w:p>
    <w:bookmarkEnd w:id="695"/>
    <w:bookmarkEnd w:id="696"/>
    <w:bookmarkEnd w:id="697"/>
    <w:bookmarkEnd w:id="698"/>
    <w:bookmarkEnd w:id="699"/>
    <w:bookmarkEnd w:id="700"/>
    <w:bookmarkEnd w:id="701"/>
    <w:bookmarkEnd w:id="702"/>
    <w:bookmarkEnd w:id="703"/>
    <w:bookmarkEnd w:id="704"/>
    <w:p w14:paraId="55B01597">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3.1 承包人的一般义务</w:t>
      </w:r>
    </w:p>
    <w:p w14:paraId="3FE9237A">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kern w:val="0"/>
          <w:szCs w:val="21"/>
          <w:highlight w:val="none"/>
        </w:rPr>
        <w:t>（9）</w:t>
      </w:r>
      <w:r>
        <w:rPr>
          <w:rFonts w:hint="eastAsia" w:ascii="宋体" w:hAnsi="宋体" w:eastAsia="宋体" w:cs="宋体"/>
          <w:i w:val="0"/>
          <w:iCs w:val="0"/>
          <w:color w:val="auto"/>
          <w:szCs w:val="21"/>
          <w:highlight w:val="none"/>
        </w:rPr>
        <w:t>承包人提交的竣工资料的内容：</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5C99943C">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承包人需要提交的竣工资料套数：</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46E9112D">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承包人提交的竣工资料的费用承担：</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2C4C52CD">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承包人提交的竣工资料移交时间：</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2C04B0A">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承包人提交的竣工资料形式要求：</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73E99C41">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kern w:val="0"/>
          <w:szCs w:val="21"/>
          <w:highlight w:val="none"/>
        </w:rPr>
        <w:t>（10）承包人应履行的其他义务：</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57977E8D">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3.2 项目经理</w:t>
      </w:r>
    </w:p>
    <w:p w14:paraId="0647B851">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kern w:val="0"/>
          <w:szCs w:val="21"/>
          <w:highlight w:val="none"/>
        </w:rPr>
        <w:t xml:space="preserve">3.2.1 </w:t>
      </w:r>
      <w:r>
        <w:rPr>
          <w:rFonts w:hint="eastAsia" w:ascii="宋体" w:hAnsi="宋体" w:eastAsia="宋体" w:cs="宋体"/>
          <w:i w:val="0"/>
          <w:iCs w:val="0"/>
          <w:color w:val="auto"/>
          <w:szCs w:val="21"/>
          <w:highlight w:val="none"/>
        </w:rPr>
        <w:t>项目经理：</w:t>
      </w:r>
    </w:p>
    <w:p w14:paraId="256B3BE4">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姓    名：</w:t>
      </w:r>
      <w:r>
        <w:rPr>
          <w:rFonts w:hint="eastAsia" w:ascii="宋体" w:hAnsi="宋体" w:eastAsia="宋体" w:cs="宋体"/>
          <w:i w:val="0"/>
          <w:iCs w:val="0"/>
          <w:color w:val="auto"/>
          <w:szCs w:val="21"/>
          <w:highlight w:val="none"/>
          <w:u w:val="single"/>
        </w:rPr>
        <w:t>         </w:t>
      </w:r>
      <w:r>
        <w:rPr>
          <w:rFonts w:hint="eastAsia" w:ascii="宋体" w:hAnsi="宋体" w:eastAsia="宋体" w:cs="宋体"/>
          <w:i w:val="0"/>
          <w:iCs w:val="0"/>
          <w:color w:val="auto"/>
          <w:szCs w:val="21"/>
          <w:highlight w:val="none"/>
        </w:rPr>
        <w:t>；</w:t>
      </w:r>
    </w:p>
    <w:p w14:paraId="3E1D65B8">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身份证号：</w:t>
      </w:r>
      <w:r>
        <w:rPr>
          <w:rFonts w:hint="eastAsia" w:ascii="宋体" w:hAnsi="宋体" w:eastAsia="宋体" w:cs="宋体"/>
          <w:i w:val="0"/>
          <w:iCs w:val="0"/>
          <w:color w:val="auto"/>
          <w:szCs w:val="21"/>
          <w:highlight w:val="none"/>
          <w:u w:val="single"/>
        </w:rPr>
        <w:t>         </w:t>
      </w:r>
      <w:r>
        <w:rPr>
          <w:rFonts w:hint="eastAsia" w:ascii="宋体" w:hAnsi="宋体" w:eastAsia="宋体" w:cs="宋体"/>
          <w:i w:val="0"/>
          <w:iCs w:val="0"/>
          <w:color w:val="auto"/>
          <w:szCs w:val="21"/>
          <w:highlight w:val="none"/>
        </w:rPr>
        <w:t>；</w:t>
      </w:r>
    </w:p>
    <w:p w14:paraId="1376FAB7">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建造师执业资格等级：</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rPr>
        <w:t>；</w:t>
      </w:r>
    </w:p>
    <w:p w14:paraId="1A86E24B">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建造师注册证书号：</w:t>
      </w:r>
      <w:r>
        <w:rPr>
          <w:rFonts w:hint="eastAsia" w:ascii="宋体" w:hAnsi="宋体" w:eastAsia="宋体" w:cs="宋体"/>
          <w:i w:val="0"/>
          <w:iCs w:val="0"/>
          <w:color w:val="auto"/>
          <w:szCs w:val="21"/>
          <w:highlight w:val="none"/>
          <w:u w:val="single"/>
        </w:rPr>
        <w:t> </w:t>
      </w:r>
      <w:r>
        <w:rPr>
          <w:rFonts w:hint="eastAsia" w:ascii="宋体" w:hAnsi="宋体" w:eastAsia="宋体" w:cs="宋体"/>
          <w:i w:val="0"/>
          <w:iCs w:val="0"/>
          <w:color w:val="auto"/>
          <w:szCs w:val="21"/>
          <w:highlight w:val="none"/>
        </w:rPr>
        <w:t>；</w:t>
      </w:r>
    </w:p>
    <w:p w14:paraId="3C739B09">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建造师执业印章号：</w:t>
      </w:r>
      <w:r>
        <w:rPr>
          <w:rFonts w:hint="eastAsia" w:ascii="宋体" w:hAnsi="宋体" w:eastAsia="宋体" w:cs="宋体"/>
          <w:i w:val="0"/>
          <w:iCs w:val="0"/>
          <w:color w:val="auto"/>
          <w:szCs w:val="21"/>
          <w:highlight w:val="none"/>
          <w:u w:val="single"/>
        </w:rPr>
        <w:t> </w:t>
      </w:r>
      <w:r>
        <w:rPr>
          <w:rFonts w:hint="eastAsia" w:ascii="宋体" w:hAnsi="宋体" w:eastAsia="宋体" w:cs="宋体"/>
          <w:i w:val="0"/>
          <w:iCs w:val="0"/>
          <w:color w:val="auto"/>
          <w:szCs w:val="21"/>
          <w:highlight w:val="none"/>
        </w:rPr>
        <w:t>；</w:t>
      </w:r>
    </w:p>
    <w:p w14:paraId="365ECA81">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安全生产考核合格证书号：</w:t>
      </w:r>
      <w:r>
        <w:rPr>
          <w:rFonts w:hint="eastAsia" w:ascii="宋体" w:hAnsi="宋体" w:eastAsia="宋体" w:cs="宋体"/>
          <w:i w:val="0"/>
          <w:iCs w:val="0"/>
          <w:color w:val="auto"/>
          <w:szCs w:val="21"/>
          <w:highlight w:val="none"/>
          <w:u w:val="single"/>
        </w:rPr>
        <w:t> </w:t>
      </w:r>
      <w:r>
        <w:rPr>
          <w:rFonts w:hint="eastAsia" w:ascii="宋体" w:hAnsi="宋体" w:eastAsia="宋体" w:cs="宋体"/>
          <w:i w:val="0"/>
          <w:iCs w:val="0"/>
          <w:color w:val="auto"/>
          <w:szCs w:val="21"/>
          <w:highlight w:val="none"/>
        </w:rPr>
        <w:t>；</w:t>
      </w:r>
    </w:p>
    <w:p w14:paraId="6F039582">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联系电话：</w:t>
      </w:r>
      <w:r>
        <w:rPr>
          <w:rFonts w:hint="eastAsia" w:ascii="宋体" w:hAnsi="宋体" w:eastAsia="宋体" w:cs="宋体"/>
          <w:i w:val="0"/>
          <w:iCs w:val="0"/>
          <w:color w:val="auto"/>
          <w:szCs w:val="21"/>
          <w:highlight w:val="none"/>
          <w:u w:val="single"/>
        </w:rPr>
        <w:t>         </w:t>
      </w:r>
      <w:r>
        <w:rPr>
          <w:rFonts w:hint="eastAsia" w:ascii="宋体" w:hAnsi="宋体" w:eastAsia="宋体" w:cs="宋体"/>
          <w:i w:val="0"/>
          <w:iCs w:val="0"/>
          <w:color w:val="auto"/>
          <w:szCs w:val="21"/>
          <w:highlight w:val="none"/>
        </w:rPr>
        <w:t>；</w:t>
      </w:r>
    </w:p>
    <w:p w14:paraId="7C40A81A">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电子信箱：</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rPr>
        <w:t>；</w:t>
      </w:r>
    </w:p>
    <w:p w14:paraId="2DBB1AF0">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通信地址：</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rPr>
        <w:t>；</w:t>
      </w:r>
    </w:p>
    <w:p w14:paraId="421EB376">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承包人对项目经理的授权范围如下：</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051850D2">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关于项目经理每月在施工现场的时间要求：</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6CF219ED">
      <w:pPr>
        <w:snapToGrid w:val="0"/>
        <w:spacing w:line="360" w:lineRule="auto"/>
        <w:ind w:firstLine="480" w:firstLineChars="200"/>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承包人未提交劳动合同，以及没有为项目经理缴纳社会保险证明的违约责任：</w:t>
      </w:r>
      <w:r>
        <w:rPr>
          <w:rFonts w:hint="eastAsia" w:ascii="宋体" w:hAnsi="宋体" w:eastAsia="宋体" w:cs="宋体"/>
          <w:i w:val="0"/>
          <w:iCs w:val="0"/>
          <w:color w:val="auto"/>
          <w:szCs w:val="21"/>
          <w:highlight w:val="none"/>
          <w:u w:val="single"/>
        </w:rPr>
        <w:t xml:space="preserve">                                                                              </w:t>
      </w:r>
      <w:r>
        <w:rPr>
          <w:rFonts w:hint="eastAsia" w:ascii="宋体" w:hAnsi="宋体" w:eastAsia="宋体" w:cs="宋体"/>
          <w:i w:val="0"/>
          <w:iCs w:val="0"/>
          <w:color w:val="auto"/>
          <w:szCs w:val="21"/>
          <w:highlight w:val="none"/>
        </w:rPr>
        <w:t>。</w:t>
      </w:r>
    </w:p>
    <w:p w14:paraId="1637C32C">
      <w:pPr>
        <w:snapToGrid w:val="0"/>
        <w:spacing w:line="360" w:lineRule="auto"/>
        <w:ind w:firstLine="480" w:firstLineChars="200"/>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kern w:val="0"/>
          <w:szCs w:val="21"/>
          <w:highlight w:val="none"/>
        </w:rPr>
        <w:t>项目经理未经批准，擅自离开施工现场的违约责任：</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AD300EA">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3.2.3 承包人擅自更换项目经理的违约责任：</w:t>
      </w:r>
      <w:r>
        <w:rPr>
          <w:rFonts w:hint="eastAsia" w:ascii="宋体" w:hAnsi="宋体" w:eastAsia="宋体" w:cs="宋体"/>
          <w:i w:val="0"/>
          <w:iCs w:val="0"/>
          <w:color w:val="auto"/>
          <w:szCs w:val="21"/>
          <w:highlight w:val="none"/>
          <w:u w:val="single"/>
        </w:rPr>
        <w:t xml:space="preserve">                     </w:t>
      </w:r>
      <w:r>
        <w:rPr>
          <w:rFonts w:hint="eastAsia" w:ascii="宋体" w:hAnsi="宋体" w:eastAsia="宋体" w:cs="宋体"/>
          <w:i w:val="0"/>
          <w:iCs w:val="0"/>
          <w:color w:val="auto"/>
          <w:szCs w:val="21"/>
          <w:highlight w:val="none"/>
        </w:rPr>
        <w:t>。</w:t>
      </w:r>
    </w:p>
    <w:p w14:paraId="3E4E0BF8">
      <w:pPr>
        <w:snapToGrid w:val="0"/>
        <w:spacing w:line="360" w:lineRule="auto"/>
        <w:outlineLvl w:val="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 xml:space="preserve">    </w:t>
      </w:r>
      <w:bookmarkStart w:id="705" w:name="_Toc16397"/>
      <w:bookmarkStart w:id="706" w:name="_Toc19383"/>
      <w:bookmarkStart w:id="707" w:name="_Toc13439"/>
      <w:bookmarkStart w:id="708" w:name="_Toc17077"/>
      <w:r>
        <w:rPr>
          <w:rFonts w:hint="eastAsia" w:ascii="宋体" w:hAnsi="宋体" w:eastAsia="宋体" w:cs="宋体"/>
          <w:i w:val="0"/>
          <w:iCs w:val="0"/>
          <w:color w:val="auto"/>
          <w:szCs w:val="21"/>
          <w:highlight w:val="none"/>
        </w:rPr>
        <w:t>3.2.4 承包人无正当理由拒绝更换项目经理的违约责任：</w:t>
      </w:r>
      <w:r>
        <w:rPr>
          <w:rFonts w:hint="eastAsia" w:ascii="宋体" w:hAnsi="宋体" w:eastAsia="宋体" w:cs="宋体"/>
          <w:i w:val="0"/>
          <w:iCs w:val="0"/>
          <w:color w:val="auto"/>
          <w:szCs w:val="21"/>
          <w:highlight w:val="none"/>
          <w:u w:val="single"/>
        </w:rPr>
        <w:t xml:space="preserve">           </w:t>
      </w:r>
      <w:r>
        <w:rPr>
          <w:rFonts w:hint="eastAsia" w:ascii="宋体" w:hAnsi="宋体" w:eastAsia="宋体" w:cs="宋体"/>
          <w:i w:val="0"/>
          <w:iCs w:val="0"/>
          <w:color w:val="auto"/>
          <w:szCs w:val="21"/>
          <w:highlight w:val="none"/>
        </w:rPr>
        <w:t>。</w:t>
      </w:r>
      <w:bookmarkEnd w:id="705"/>
      <w:bookmarkEnd w:id="706"/>
      <w:bookmarkEnd w:id="707"/>
      <w:bookmarkEnd w:id="708"/>
    </w:p>
    <w:p w14:paraId="137C4479">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3.3 承包人人员</w:t>
      </w:r>
    </w:p>
    <w:p w14:paraId="32DDCEB6">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3.3.1 承包人提交项目管理机构及施工现场管理人员安排报告的期限：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4BF9D18">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3.3.3 承包人无正当理由拒绝撤换主要施工管理人员的违约责任：</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48F16032">
      <w:pPr>
        <w:snapToGrid w:val="0"/>
        <w:spacing w:line="360" w:lineRule="auto"/>
        <w:ind w:firstLine="480" w:firstLineChars="200"/>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3.3.4 承包人主要施工管理人员离开施工现场的批准要求：</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7F74303A">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3.3.5承包人擅自更换主要施工管理人员的违约责任：</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6C559B84">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承包人主要施工管理人员擅自离开施工现场的违约责任：</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5C092397">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w:t>
      </w:r>
      <w:bookmarkStart w:id="709" w:name="_Toc292559869"/>
      <w:bookmarkStart w:id="710" w:name="_Toc296346660"/>
      <w:bookmarkStart w:id="711" w:name="_Toc297123492"/>
      <w:bookmarkStart w:id="712" w:name="_Toc297216151"/>
      <w:bookmarkStart w:id="713" w:name="_Toc296944498"/>
      <w:bookmarkStart w:id="714" w:name="_Toc304295523"/>
      <w:bookmarkStart w:id="715" w:name="_Toc296891199"/>
      <w:bookmarkStart w:id="716" w:name="_Toc292559364"/>
      <w:bookmarkStart w:id="717" w:name="_Toc296347158"/>
      <w:bookmarkStart w:id="718" w:name="_Toc296503159"/>
      <w:bookmarkStart w:id="719" w:name="_Toc303539102"/>
      <w:bookmarkStart w:id="720" w:name="_Toc296890987"/>
      <w:bookmarkStart w:id="721" w:name="_Toc300934945"/>
      <w:bookmarkStart w:id="722" w:name="_Toc297048345"/>
      <w:bookmarkStart w:id="723" w:name="_Toc312677988"/>
      <w:bookmarkStart w:id="724" w:name="_Toc297120459"/>
      <w:r>
        <w:rPr>
          <w:rFonts w:hint="eastAsia" w:ascii="宋体" w:hAnsi="宋体" w:eastAsia="宋体" w:cs="宋体"/>
          <w:i w:val="0"/>
          <w:iCs w:val="0"/>
          <w:color w:val="auto"/>
          <w:szCs w:val="21"/>
          <w:highlight w:val="none"/>
        </w:rPr>
        <w:t>.5 分包</w:t>
      </w:r>
    </w:p>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14:paraId="67E88EE7">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w:t>
      </w:r>
      <w:bookmarkStart w:id="725" w:name="_Toc296346661"/>
      <w:bookmarkStart w:id="726" w:name="_Toc292559870"/>
      <w:bookmarkStart w:id="727" w:name="_Toc300934946"/>
      <w:bookmarkStart w:id="728" w:name="_Toc296503160"/>
      <w:bookmarkStart w:id="729" w:name="_Toc297216152"/>
      <w:bookmarkStart w:id="730" w:name="_Toc296891200"/>
      <w:bookmarkStart w:id="731" w:name="_Toc296944499"/>
      <w:bookmarkStart w:id="732" w:name="_Toc297123493"/>
      <w:bookmarkStart w:id="733" w:name="_Toc296347159"/>
      <w:bookmarkStart w:id="734" w:name="_Toc296890988"/>
      <w:bookmarkStart w:id="735" w:name="_Toc303539103"/>
      <w:bookmarkStart w:id="736" w:name="_Toc297048346"/>
      <w:bookmarkStart w:id="737" w:name="_Toc304295524"/>
      <w:bookmarkStart w:id="738" w:name="_Toc297120460"/>
      <w:bookmarkStart w:id="739" w:name="_Toc292559365"/>
      <w:bookmarkStart w:id="740" w:name="_Toc318581158"/>
      <w:bookmarkStart w:id="741" w:name="_Toc312677989"/>
      <w:r>
        <w:rPr>
          <w:rFonts w:hint="eastAsia" w:ascii="宋体" w:hAnsi="宋体" w:eastAsia="宋体" w:cs="宋体"/>
          <w:i w:val="0"/>
          <w:iCs w:val="0"/>
          <w:color w:val="auto"/>
          <w:szCs w:val="21"/>
          <w:highlight w:val="none"/>
        </w:rPr>
        <w:t>.5.1 分包的一般约定</w:t>
      </w:r>
    </w:p>
    <w:p w14:paraId="01474836">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禁止分包的工程包括：</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5D34490E">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主体结构、关键性工作的范围：</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Start w:id="742" w:name="_Toc303539104"/>
      <w:bookmarkStart w:id="743" w:name="_Toc304295525"/>
      <w:bookmarkStart w:id="744" w:name="_Toc296944500"/>
      <w:bookmarkStart w:id="745" w:name="_Toc296346662"/>
      <w:bookmarkStart w:id="746" w:name="_Toc296503161"/>
      <w:bookmarkStart w:id="747" w:name="_Toc296890989"/>
      <w:bookmarkStart w:id="748" w:name="_Toc297123494"/>
      <w:bookmarkStart w:id="749" w:name="_Toc297120461"/>
      <w:bookmarkStart w:id="750" w:name="_Toc300934947"/>
      <w:bookmarkStart w:id="751" w:name="_Toc297048347"/>
      <w:bookmarkStart w:id="752" w:name="_Toc297216153"/>
      <w:bookmarkStart w:id="753" w:name="_Toc296891201"/>
      <w:bookmarkStart w:id="754" w:name="_Toc296347160"/>
    </w:p>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14:paraId="01A5B7AE">
      <w:pPr>
        <w:snapToGrid w:val="0"/>
        <w:spacing w:line="36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 xml:space="preserve">    3</w:t>
      </w:r>
      <w:bookmarkStart w:id="755" w:name="_Toc318581159"/>
      <w:bookmarkStart w:id="756" w:name="_Toc312677990"/>
      <w:r>
        <w:rPr>
          <w:rFonts w:hint="eastAsia" w:ascii="宋体" w:hAnsi="宋体" w:eastAsia="宋体" w:cs="宋体"/>
          <w:i w:val="0"/>
          <w:iCs w:val="0"/>
          <w:color w:val="auto"/>
          <w:szCs w:val="21"/>
          <w:highlight w:val="none"/>
        </w:rPr>
        <w:t>.5.2分包的确定</w:t>
      </w:r>
    </w:p>
    <w:p w14:paraId="0130AEFF">
      <w:pPr>
        <w:snapToGrid w:val="0"/>
        <w:spacing w:line="360" w:lineRule="auto"/>
        <w:ind w:firstLine="480" w:firstLineChars="200"/>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允许分包的专业工程包括：</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67B52C18">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其他关于分包的约定：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442D3253">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3.5.4 分包合同价款</w:t>
      </w:r>
    </w:p>
    <w:p w14:paraId="64B0BE89">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关于分包合同价款支付的约定：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bookmarkEnd w:id="755"/>
    <w:bookmarkEnd w:id="756"/>
    <w:p w14:paraId="41E000E8">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3.6 工程照管与成品、半成品保护</w:t>
      </w:r>
    </w:p>
    <w:p w14:paraId="4E1A39AF">
      <w:pPr>
        <w:snapToGrid w:val="0"/>
        <w:spacing w:line="360" w:lineRule="auto"/>
        <w:ind w:firstLine="480" w:firstLineChars="200"/>
        <w:rPr>
          <w:rFonts w:hint="eastAsia" w:ascii="宋体" w:hAnsi="宋体" w:eastAsia="宋体" w:cs="宋体"/>
          <w:i w:val="0"/>
          <w:iCs w:val="0"/>
          <w:color w:val="auto"/>
          <w:kern w:val="0"/>
          <w:szCs w:val="21"/>
          <w:highlight w:val="none"/>
          <w:u w:val="single"/>
        </w:rPr>
      </w:pPr>
      <w:r>
        <w:rPr>
          <w:rFonts w:hint="eastAsia" w:ascii="宋体" w:hAnsi="宋体" w:eastAsia="宋体" w:cs="宋体"/>
          <w:i w:val="0"/>
          <w:iCs w:val="0"/>
          <w:color w:val="auto"/>
          <w:kern w:val="0"/>
          <w:szCs w:val="21"/>
          <w:highlight w:val="none"/>
        </w:rPr>
        <w:t>承包人负责照管工程及工程相关的材料、工程设备的起始时间：</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679AE8AC">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3.7 履约担保</w:t>
      </w:r>
    </w:p>
    <w:p w14:paraId="42ADE16B">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承包人是否提供履约担保：</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6B226BE9">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承包人提供履约担保的形式、金额及期限的：</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66DD0C45">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757" w:name="_Toc351203636"/>
      <w:r>
        <w:rPr>
          <w:rFonts w:hint="eastAsia" w:ascii="宋体" w:hAnsi="宋体" w:eastAsia="宋体" w:cs="宋体"/>
          <w:b/>
          <w:i w:val="0"/>
          <w:iCs w:val="0"/>
          <w:color w:val="auto"/>
          <w:szCs w:val="21"/>
          <w:highlight w:val="none"/>
        </w:rPr>
        <w:t>4</w:t>
      </w:r>
      <w:bookmarkStart w:id="758" w:name="_Toc296891202"/>
      <w:bookmarkStart w:id="759" w:name="_Toc297048348"/>
      <w:bookmarkStart w:id="760" w:name="_Toc296347161"/>
      <w:bookmarkStart w:id="761" w:name="_Toc296890990"/>
      <w:bookmarkStart w:id="762" w:name="_Toc296944501"/>
      <w:bookmarkStart w:id="763" w:name="_Toc267251413"/>
      <w:bookmarkStart w:id="764" w:name="_Toc296346663"/>
      <w:bookmarkStart w:id="765" w:name="_Toc292559871"/>
      <w:bookmarkStart w:id="766" w:name="_Toc297120462"/>
      <w:bookmarkStart w:id="767" w:name="_Toc296503162"/>
      <w:bookmarkStart w:id="768" w:name="_Toc292559366"/>
      <w:r>
        <w:rPr>
          <w:rFonts w:hint="eastAsia" w:ascii="宋体" w:hAnsi="宋体" w:eastAsia="宋体" w:cs="宋体"/>
          <w:b/>
          <w:i w:val="0"/>
          <w:iCs w:val="0"/>
          <w:color w:val="auto"/>
          <w:szCs w:val="21"/>
          <w:highlight w:val="none"/>
        </w:rPr>
        <w:t>. 监</w:t>
      </w:r>
      <w:bookmarkEnd w:id="758"/>
      <w:bookmarkEnd w:id="759"/>
      <w:bookmarkEnd w:id="760"/>
      <w:bookmarkEnd w:id="761"/>
      <w:bookmarkEnd w:id="762"/>
      <w:bookmarkEnd w:id="763"/>
      <w:bookmarkEnd w:id="764"/>
      <w:bookmarkEnd w:id="765"/>
      <w:bookmarkEnd w:id="766"/>
      <w:bookmarkEnd w:id="767"/>
      <w:bookmarkEnd w:id="768"/>
      <w:r>
        <w:rPr>
          <w:rFonts w:hint="eastAsia" w:ascii="宋体" w:hAnsi="宋体" w:eastAsia="宋体" w:cs="宋体"/>
          <w:b/>
          <w:i w:val="0"/>
          <w:iCs w:val="0"/>
          <w:color w:val="auto"/>
          <w:szCs w:val="21"/>
          <w:highlight w:val="none"/>
        </w:rPr>
        <w:t>理人</w:t>
      </w:r>
      <w:bookmarkEnd w:id="757"/>
    </w:p>
    <w:p w14:paraId="21D4D19A">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4.1监理人的一般规定</w:t>
      </w:r>
    </w:p>
    <w:p w14:paraId="11F6DF50">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关于监理人的监理内容：</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1A50697">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关于监理人的监理权限：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 xml:space="preserve">。 </w:t>
      </w:r>
    </w:p>
    <w:p w14:paraId="54B9CEFA">
      <w:pPr>
        <w:snapToGrid w:val="0"/>
        <w:spacing w:line="360" w:lineRule="auto"/>
        <w:ind w:firstLine="480" w:firstLineChars="200"/>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关于监理人在施工现场的办公场所、生活场所的提供和费用承担的约定：</w:t>
      </w:r>
      <w:r>
        <w:rPr>
          <w:rFonts w:hint="eastAsia" w:ascii="宋体" w:hAnsi="宋体" w:eastAsia="宋体" w:cs="宋体"/>
          <w:i w:val="0"/>
          <w:iCs w:val="0"/>
          <w:color w:val="auto"/>
          <w:szCs w:val="21"/>
          <w:highlight w:val="none"/>
          <w:u w:val="single"/>
        </w:rPr>
        <w:t xml:space="preserve">                                                </w:t>
      </w:r>
    </w:p>
    <w:p w14:paraId="62AA2673">
      <w:pPr>
        <w:snapToGrid w:val="0"/>
        <w:spacing w:line="36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7F081C6">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4.2 监理人员</w:t>
      </w:r>
    </w:p>
    <w:p w14:paraId="6D33F04F">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总监理工程师：</w:t>
      </w:r>
    </w:p>
    <w:p w14:paraId="63D39384">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姓    名：</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rPr>
        <w:t>；</w:t>
      </w:r>
    </w:p>
    <w:p w14:paraId="04606626">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职    务：</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rPr>
        <w:t>；</w:t>
      </w:r>
    </w:p>
    <w:p w14:paraId="6C097FF7">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监理工程师执业资格证书号：</w:t>
      </w:r>
      <w:r>
        <w:rPr>
          <w:rFonts w:hint="eastAsia" w:ascii="宋体" w:hAnsi="宋体" w:eastAsia="宋体" w:cs="宋体"/>
          <w:i w:val="0"/>
          <w:iCs w:val="0"/>
          <w:color w:val="auto"/>
          <w:szCs w:val="21"/>
          <w:highlight w:val="none"/>
          <w:u w:val="single"/>
        </w:rPr>
        <w:t> </w:t>
      </w:r>
      <w:r>
        <w:rPr>
          <w:rFonts w:hint="eastAsia" w:ascii="宋体" w:hAnsi="宋体" w:eastAsia="宋体" w:cs="宋体"/>
          <w:i w:val="0"/>
          <w:iCs w:val="0"/>
          <w:color w:val="auto"/>
          <w:szCs w:val="21"/>
          <w:highlight w:val="none"/>
        </w:rPr>
        <w:t>；</w:t>
      </w:r>
    </w:p>
    <w:p w14:paraId="70C253D7">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联系电话：</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rPr>
        <w:t>；</w:t>
      </w:r>
    </w:p>
    <w:p w14:paraId="5DA7527A">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电子信箱：</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rPr>
        <w:t>；</w:t>
      </w:r>
    </w:p>
    <w:p w14:paraId="08843FB3">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通信地址：</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rPr>
        <w:t>；</w:t>
      </w:r>
    </w:p>
    <w:p w14:paraId="39C5F0C5">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关于监理人的其他约定：</w:t>
      </w:r>
      <w:r>
        <w:rPr>
          <w:rFonts w:hint="eastAsia" w:ascii="宋体" w:hAnsi="宋体" w:eastAsia="宋体" w:cs="宋体"/>
          <w:i w:val="0"/>
          <w:iCs w:val="0"/>
          <w:color w:val="auto"/>
          <w:szCs w:val="21"/>
          <w:highlight w:val="none"/>
          <w:u w:val="single"/>
        </w:rPr>
        <w:t>   </w:t>
      </w:r>
      <w:r>
        <w:rPr>
          <w:rFonts w:hint="eastAsia" w:ascii="宋体" w:hAnsi="宋体" w:eastAsia="宋体" w:cs="宋体"/>
          <w:i w:val="0"/>
          <w:iCs w:val="0"/>
          <w:color w:val="auto"/>
          <w:szCs w:val="21"/>
          <w:highlight w:val="none"/>
        </w:rPr>
        <w:t>。</w:t>
      </w:r>
    </w:p>
    <w:p w14:paraId="3BFA350A">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4.4 商定或确定</w:t>
      </w:r>
    </w:p>
    <w:p w14:paraId="66D05D7E">
      <w:pPr>
        <w:snapToGrid w:val="0"/>
        <w:spacing w:line="360" w:lineRule="auto"/>
        <w:ind w:firstLine="480" w:firstLineChars="200"/>
        <w:rPr>
          <w:rFonts w:hint="eastAsia" w:ascii="宋体" w:hAnsi="宋体" w:eastAsia="宋体" w:cs="宋体"/>
          <w:i w:val="0"/>
          <w:iCs w:val="0"/>
          <w:color w:val="auto"/>
          <w:szCs w:val="21"/>
          <w:highlight w:val="none"/>
        </w:rPr>
      </w:pPr>
      <w:bookmarkStart w:id="769" w:name="_Toc267251418"/>
      <w:r>
        <w:rPr>
          <w:rFonts w:hint="eastAsia" w:ascii="宋体" w:hAnsi="宋体" w:eastAsia="宋体" w:cs="宋体"/>
          <w:i w:val="0"/>
          <w:iCs w:val="0"/>
          <w:color w:val="auto"/>
          <w:szCs w:val="21"/>
          <w:highlight w:val="none"/>
        </w:rPr>
        <w:t>在发包人和承包人不能通过协商达成一致意见时，发包人授权监理人对以下事项进行确定：</w:t>
      </w:r>
    </w:p>
    <w:p w14:paraId="2A4799E6">
      <w:pPr>
        <w:autoSpaceDE w:val="0"/>
        <w:autoSpaceDN w:val="0"/>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（1）</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402975BE">
      <w:pPr>
        <w:autoSpaceDE w:val="0"/>
        <w:autoSpaceDN w:val="0"/>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（2）</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444419E">
      <w:pPr>
        <w:autoSpaceDE w:val="0"/>
        <w:autoSpaceDN w:val="0"/>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001BF7C8">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770" w:name="_Toc351203637"/>
      <w:r>
        <w:rPr>
          <w:rFonts w:hint="eastAsia" w:ascii="宋体" w:hAnsi="宋体" w:eastAsia="宋体" w:cs="宋体"/>
          <w:b/>
          <w:i w:val="0"/>
          <w:iCs w:val="0"/>
          <w:color w:val="auto"/>
          <w:szCs w:val="21"/>
          <w:highlight w:val="none"/>
        </w:rPr>
        <w:t>5</w:t>
      </w:r>
      <w:bookmarkEnd w:id="769"/>
      <w:bookmarkStart w:id="771" w:name="_Toc297120463"/>
      <w:bookmarkStart w:id="772" w:name="_Toc296944502"/>
      <w:bookmarkStart w:id="773" w:name="_Toc297048349"/>
      <w:bookmarkStart w:id="774" w:name="_Toc292559367"/>
      <w:bookmarkStart w:id="775" w:name="_Toc292559872"/>
      <w:bookmarkStart w:id="776" w:name="_Toc296890991"/>
      <w:bookmarkStart w:id="777" w:name="_Toc296346664"/>
      <w:bookmarkStart w:id="778" w:name="_Toc296503163"/>
      <w:bookmarkStart w:id="779" w:name="_Toc296891203"/>
      <w:bookmarkStart w:id="780" w:name="_Toc296347162"/>
      <w:r>
        <w:rPr>
          <w:rFonts w:hint="eastAsia" w:ascii="宋体" w:hAnsi="宋体" w:eastAsia="宋体" w:cs="宋体"/>
          <w:b/>
          <w:i w:val="0"/>
          <w:iCs w:val="0"/>
          <w:color w:val="auto"/>
          <w:szCs w:val="21"/>
          <w:highlight w:val="none"/>
        </w:rPr>
        <w:t>. 工程质量</w:t>
      </w:r>
      <w:bookmarkEnd w:id="770"/>
    </w:p>
    <w:p w14:paraId="1FBF1D66">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781" w:name="_Toc27376"/>
      <w:bookmarkStart w:id="782" w:name="_Toc24234"/>
      <w:bookmarkStart w:id="783" w:name="_Toc5717"/>
      <w:bookmarkStart w:id="784" w:name="_Toc23547"/>
      <w:r>
        <w:rPr>
          <w:rFonts w:hint="eastAsia" w:ascii="宋体" w:hAnsi="宋体" w:eastAsia="宋体" w:cs="宋体"/>
          <w:i w:val="0"/>
          <w:iCs w:val="0"/>
          <w:color w:val="auto"/>
          <w:szCs w:val="21"/>
          <w:highlight w:val="none"/>
        </w:rPr>
        <w:t>5.1 质量要求</w:t>
      </w:r>
      <w:bookmarkEnd w:id="781"/>
      <w:bookmarkEnd w:id="782"/>
      <w:bookmarkEnd w:id="783"/>
      <w:bookmarkEnd w:id="784"/>
    </w:p>
    <w:p w14:paraId="620E3537">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5</w:t>
      </w:r>
      <w:bookmarkStart w:id="785" w:name="_Toc297123496"/>
      <w:bookmarkStart w:id="786" w:name="_Toc303539106"/>
      <w:bookmarkStart w:id="787" w:name="_Toc318581164"/>
      <w:bookmarkStart w:id="788" w:name="_Toc300934949"/>
      <w:bookmarkStart w:id="789" w:name="_Toc304295527"/>
      <w:bookmarkStart w:id="790" w:name="_Toc312677997"/>
      <w:bookmarkStart w:id="791" w:name="_Toc297216155"/>
      <w:r>
        <w:rPr>
          <w:rFonts w:hint="eastAsia" w:ascii="宋体" w:hAnsi="宋体" w:eastAsia="宋体" w:cs="宋体"/>
          <w:i w:val="0"/>
          <w:iCs w:val="0"/>
          <w:color w:val="auto"/>
          <w:szCs w:val="21"/>
          <w:highlight w:val="none"/>
        </w:rPr>
        <w:t>.1.1 特殊质量标准和要求：</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7005F3E2">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关于工程奖项的约定：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2A78BAD2">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792" w:name="_Toc24438"/>
      <w:bookmarkStart w:id="793" w:name="_Toc130"/>
      <w:bookmarkStart w:id="794" w:name="_Toc2265"/>
      <w:bookmarkStart w:id="795" w:name="_Toc31019"/>
      <w:r>
        <w:rPr>
          <w:rFonts w:hint="eastAsia" w:ascii="宋体" w:hAnsi="宋体" w:eastAsia="宋体" w:cs="宋体"/>
          <w:i w:val="0"/>
          <w:iCs w:val="0"/>
          <w:color w:val="auto"/>
          <w:szCs w:val="21"/>
          <w:highlight w:val="none"/>
        </w:rPr>
        <w:t>5.3 隐蔽工程检查</w:t>
      </w:r>
      <w:bookmarkEnd w:id="792"/>
      <w:bookmarkEnd w:id="793"/>
      <w:bookmarkEnd w:id="794"/>
      <w:bookmarkEnd w:id="795"/>
    </w:p>
    <w:p w14:paraId="68D7D977">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5.3.2承包人提前通知监理人隐蔽工程检查的期限的约定：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1300CD2">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监理人不能按时进行检查时，应提前</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小时提交书面延期要求。</w:t>
      </w:r>
    </w:p>
    <w:p w14:paraId="6A67D380">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关于延期最长不得超过：</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小时。</w:t>
      </w:r>
    </w:p>
    <w:p w14:paraId="4170AE1F">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796" w:name="_Toc351203638"/>
      <w:r>
        <w:rPr>
          <w:rFonts w:hint="eastAsia" w:ascii="宋体" w:hAnsi="宋体" w:eastAsia="宋体" w:cs="宋体"/>
          <w:b/>
          <w:i w:val="0"/>
          <w:iCs w:val="0"/>
          <w:color w:val="auto"/>
          <w:szCs w:val="21"/>
          <w:highlight w:val="none"/>
        </w:rPr>
        <w:t>6. 安全文明施工与环境保护</w:t>
      </w:r>
      <w:bookmarkEnd w:id="796"/>
    </w:p>
    <w:p w14:paraId="62BBD7D0">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6.1安全文明施工</w:t>
      </w:r>
    </w:p>
    <w:p w14:paraId="2EB90A42">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6.1.1 项目安全生产的达标目标及相应事项的约定：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5B69BAB5">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6.1.4 关于治安保卫的特别约定：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23E2ADF7">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关于编制施工场地治安管理计划的约定：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0EB56B01">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6.1.5 文明施工</w:t>
      </w:r>
    </w:p>
    <w:p w14:paraId="5B6ADCCC">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合同当事人对文明施工的要求：</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BEEFE3B">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6.1.6 关于安全文明施工费支付比例和支付期限的约定：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bookmarkEnd w:id="785"/>
    <w:bookmarkEnd w:id="786"/>
    <w:bookmarkEnd w:id="787"/>
    <w:bookmarkEnd w:id="788"/>
    <w:bookmarkEnd w:id="789"/>
    <w:bookmarkEnd w:id="790"/>
    <w:bookmarkEnd w:id="791"/>
    <w:p w14:paraId="75315CCD">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797" w:name="_Toc351203639"/>
      <w:r>
        <w:rPr>
          <w:rFonts w:hint="eastAsia" w:ascii="宋体" w:hAnsi="宋体" w:eastAsia="宋体" w:cs="宋体"/>
          <w:b/>
          <w:i w:val="0"/>
          <w:iCs w:val="0"/>
          <w:color w:val="auto"/>
          <w:szCs w:val="21"/>
          <w:highlight w:val="none"/>
        </w:rPr>
        <w:t>7. 工期和进度</w:t>
      </w:r>
      <w:bookmarkEnd w:id="797"/>
    </w:p>
    <w:p w14:paraId="4E6055FF">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7.1 施工组织设计</w:t>
      </w:r>
    </w:p>
    <w:p w14:paraId="75F90055">
      <w:pPr>
        <w:autoSpaceDE w:val="0"/>
        <w:autoSpaceDN w:val="0"/>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szCs w:val="21"/>
          <w:highlight w:val="none"/>
        </w:rPr>
        <w:t>7.1.1 合</w:t>
      </w:r>
      <w:r>
        <w:rPr>
          <w:rFonts w:hint="eastAsia" w:ascii="宋体" w:hAnsi="宋体" w:eastAsia="宋体" w:cs="宋体"/>
          <w:i w:val="0"/>
          <w:iCs w:val="0"/>
          <w:color w:val="auto"/>
          <w:kern w:val="0"/>
          <w:szCs w:val="21"/>
          <w:highlight w:val="none"/>
        </w:rPr>
        <w:t>同当事人约定的施工组织设计应包括的其他内容：</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006F2581">
      <w:pPr>
        <w:autoSpaceDE w:val="0"/>
        <w:autoSpaceDN w:val="0"/>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szCs w:val="21"/>
          <w:highlight w:val="none"/>
        </w:rPr>
        <w:t xml:space="preserve">7.1.2 </w:t>
      </w:r>
      <w:r>
        <w:rPr>
          <w:rFonts w:hint="eastAsia" w:ascii="宋体" w:hAnsi="宋体" w:eastAsia="宋体" w:cs="宋体"/>
          <w:i w:val="0"/>
          <w:iCs w:val="0"/>
          <w:color w:val="auto"/>
          <w:kern w:val="0"/>
          <w:szCs w:val="21"/>
          <w:highlight w:val="none"/>
        </w:rPr>
        <w:t>施工组织设计的提交和修改</w:t>
      </w:r>
    </w:p>
    <w:p w14:paraId="5C3DC281">
      <w:pPr>
        <w:autoSpaceDE w:val="0"/>
        <w:autoSpaceDN w:val="0"/>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kern w:val="0"/>
          <w:szCs w:val="21"/>
          <w:highlight w:val="none"/>
        </w:rPr>
        <w:t>承包人提交详细施工组织设计的期限的约定：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3000ECA3">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发包人和监理人在收到详细的施工组织设计后确认或提出修改意见的期限：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7CB92CFB">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w:t>
      </w:r>
      <w:bookmarkStart w:id="798" w:name="_Toc304295541"/>
      <w:bookmarkStart w:id="799" w:name="_Toc303539123"/>
      <w:bookmarkStart w:id="800" w:name="_Toc312677479"/>
      <w:bookmarkStart w:id="801" w:name="_Toc297216173"/>
      <w:bookmarkStart w:id="802" w:name="_Toc297123514"/>
      <w:bookmarkStart w:id="803" w:name="_Toc300934966"/>
      <w:bookmarkStart w:id="804" w:name="_Toc312678005"/>
      <w:r>
        <w:rPr>
          <w:rFonts w:hint="eastAsia" w:ascii="宋体" w:hAnsi="宋体" w:eastAsia="宋体" w:cs="宋体"/>
          <w:i w:val="0"/>
          <w:iCs w:val="0"/>
          <w:color w:val="auto"/>
          <w:szCs w:val="21"/>
          <w:highlight w:val="none"/>
        </w:rPr>
        <w:t>.2 施工进度计划</w:t>
      </w:r>
    </w:p>
    <w:p w14:paraId="6D020F82">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7.2.2 施工进度计划的修订</w:t>
      </w:r>
    </w:p>
    <w:p w14:paraId="6B2A95F8">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发包人和监理人在收到修订的施工进度计划后确认或提出修改意见的期限：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3467F62B">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7.3 开工</w:t>
      </w:r>
    </w:p>
    <w:p w14:paraId="60A37C01">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7.3.1 开工准备</w:t>
      </w:r>
    </w:p>
    <w:p w14:paraId="794EA852">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关于承包人提交</w:t>
      </w:r>
      <w:r>
        <w:rPr>
          <w:rFonts w:hint="eastAsia" w:ascii="宋体" w:hAnsi="宋体" w:eastAsia="宋体" w:cs="宋体"/>
          <w:i w:val="0"/>
          <w:iCs w:val="0"/>
          <w:color w:val="auto"/>
          <w:kern w:val="0"/>
          <w:szCs w:val="21"/>
          <w:highlight w:val="none"/>
        </w:rPr>
        <w:t>工程开工报审表的期限：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2E4BB163">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关于发包人应完成的其他开工准备工作及期限：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730438BA">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关于承包人应完成的其他开工准备工作及期限：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2FF295F5">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7.3.2开工通知</w:t>
      </w:r>
    </w:p>
    <w:p w14:paraId="2E36C500">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因发包人原因造成监理人未能在计划开工日期之日起</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天内发出开工通知的，承包人有权提出价格调整要求，或者解除合同。</w:t>
      </w:r>
    </w:p>
    <w:bookmarkEnd w:id="798"/>
    <w:bookmarkEnd w:id="799"/>
    <w:bookmarkEnd w:id="800"/>
    <w:bookmarkEnd w:id="801"/>
    <w:bookmarkEnd w:id="802"/>
    <w:bookmarkEnd w:id="803"/>
    <w:bookmarkEnd w:id="804"/>
    <w:p w14:paraId="2F7E5AEA">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7.4 测量放线</w:t>
      </w:r>
    </w:p>
    <w:p w14:paraId="22682B9A">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7.4.1发包人通过监理人向承包人提供测量基准点、基准线和水准点及其书面资料的期限：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641D9672">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w:t>
      </w:r>
      <w:bookmarkStart w:id="805" w:name="_Toc297216175"/>
      <w:bookmarkStart w:id="806" w:name="_Toc297123516"/>
      <w:bookmarkStart w:id="807" w:name="_Toc312678010"/>
      <w:bookmarkStart w:id="808" w:name="_Toc300934968"/>
      <w:bookmarkStart w:id="809" w:name="_Toc304295546"/>
      <w:bookmarkStart w:id="810" w:name="_Toc312677484"/>
      <w:bookmarkStart w:id="811" w:name="_Toc303539125"/>
      <w:r>
        <w:rPr>
          <w:rFonts w:hint="eastAsia" w:ascii="宋体" w:hAnsi="宋体" w:eastAsia="宋体" w:cs="宋体"/>
          <w:i w:val="0"/>
          <w:iCs w:val="0"/>
          <w:color w:val="auto"/>
          <w:szCs w:val="21"/>
          <w:highlight w:val="none"/>
        </w:rPr>
        <w:t>.5 工期延误</w:t>
      </w:r>
    </w:p>
    <w:bookmarkEnd w:id="805"/>
    <w:bookmarkEnd w:id="806"/>
    <w:bookmarkEnd w:id="807"/>
    <w:bookmarkEnd w:id="808"/>
    <w:bookmarkEnd w:id="809"/>
    <w:bookmarkEnd w:id="810"/>
    <w:bookmarkEnd w:id="811"/>
    <w:p w14:paraId="26886311">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7.5.1 因发包人原因导致工期延误</w:t>
      </w:r>
    </w:p>
    <w:p w14:paraId="07560821">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（7）因发包人原因导致工期延误的其他情形：</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776F3BD4">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w:t>
      </w:r>
      <w:bookmarkStart w:id="812" w:name="_Toc318581169"/>
      <w:bookmarkStart w:id="813" w:name="_Toc312677486"/>
      <w:bookmarkStart w:id="814" w:name="_Toc312678012"/>
      <w:bookmarkStart w:id="815" w:name="_Toc300934970"/>
      <w:bookmarkStart w:id="816" w:name="_Toc304295548"/>
      <w:bookmarkStart w:id="817" w:name="_Toc303539127"/>
      <w:bookmarkStart w:id="818" w:name="_Toc297123518"/>
      <w:bookmarkStart w:id="819" w:name="_Toc297216177"/>
      <w:r>
        <w:rPr>
          <w:rFonts w:hint="eastAsia" w:ascii="宋体" w:hAnsi="宋体" w:eastAsia="宋体" w:cs="宋体"/>
          <w:i w:val="0"/>
          <w:iCs w:val="0"/>
          <w:color w:val="auto"/>
          <w:szCs w:val="21"/>
          <w:highlight w:val="none"/>
        </w:rPr>
        <w:t>.5.2 因承包人原因导致工期延误</w:t>
      </w:r>
    </w:p>
    <w:bookmarkEnd w:id="812"/>
    <w:bookmarkEnd w:id="813"/>
    <w:bookmarkEnd w:id="814"/>
    <w:p w14:paraId="326C6FF0">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因</w:t>
      </w:r>
      <w:bookmarkStart w:id="820" w:name="_Toc312677487"/>
      <w:bookmarkStart w:id="821" w:name="_Toc312678013"/>
      <w:bookmarkStart w:id="822" w:name="_Toc318581170"/>
      <w:r>
        <w:rPr>
          <w:rFonts w:hint="eastAsia" w:ascii="宋体" w:hAnsi="宋体" w:eastAsia="宋体" w:cs="宋体"/>
          <w:i w:val="0"/>
          <w:iCs w:val="0"/>
          <w:color w:val="auto"/>
          <w:szCs w:val="21"/>
          <w:highlight w:val="none"/>
        </w:rPr>
        <w:t>承包人原因造成工期延误，逾期竣工违约金的计算方法为：</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bookmarkEnd w:id="815"/>
      <w:bookmarkEnd w:id="816"/>
      <w:bookmarkEnd w:id="817"/>
      <w:bookmarkEnd w:id="818"/>
      <w:bookmarkEnd w:id="819"/>
      <w:bookmarkEnd w:id="820"/>
      <w:bookmarkEnd w:id="821"/>
    </w:p>
    <w:bookmarkEnd w:id="822"/>
    <w:p w14:paraId="37E1D8B8">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因承包人原因造成工期延误，逾</w:t>
      </w:r>
      <w:bookmarkStart w:id="823" w:name="_Toc318581171"/>
      <w:bookmarkStart w:id="824" w:name="_Toc312678014"/>
      <w:r>
        <w:rPr>
          <w:rFonts w:hint="eastAsia" w:ascii="宋体" w:hAnsi="宋体" w:eastAsia="宋体" w:cs="宋体"/>
          <w:i w:val="0"/>
          <w:iCs w:val="0"/>
          <w:color w:val="auto"/>
          <w:szCs w:val="21"/>
          <w:highlight w:val="none"/>
        </w:rPr>
        <w:t>期竣工违约金的上限：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bookmarkEnd w:id="823"/>
    <w:bookmarkEnd w:id="824"/>
    <w:p w14:paraId="759D4440">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w:t>
      </w:r>
      <w:bookmarkStart w:id="825" w:name="_Toc312678015"/>
      <w:bookmarkStart w:id="826" w:name="_Toc300934971"/>
      <w:bookmarkStart w:id="827" w:name="_Toc297216178"/>
      <w:bookmarkStart w:id="828" w:name="_Toc297123519"/>
      <w:bookmarkStart w:id="829" w:name="_Toc303539128"/>
      <w:bookmarkStart w:id="830" w:name="_Toc304295549"/>
      <w:r>
        <w:rPr>
          <w:rFonts w:hint="eastAsia" w:ascii="宋体" w:hAnsi="宋体" w:eastAsia="宋体" w:cs="宋体"/>
          <w:i w:val="0"/>
          <w:iCs w:val="0"/>
          <w:color w:val="auto"/>
          <w:szCs w:val="21"/>
          <w:highlight w:val="none"/>
        </w:rPr>
        <w:t>.6 不</w:t>
      </w:r>
      <w:bookmarkEnd w:id="825"/>
      <w:bookmarkEnd w:id="826"/>
      <w:bookmarkEnd w:id="827"/>
      <w:bookmarkEnd w:id="828"/>
      <w:bookmarkEnd w:id="829"/>
      <w:bookmarkEnd w:id="830"/>
      <w:r>
        <w:rPr>
          <w:rFonts w:hint="eastAsia" w:ascii="宋体" w:hAnsi="宋体" w:eastAsia="宋体" w:cs="宋体"/>
          <w:i w:val="0"/>
          <w:iCs w:val="0"/>
          <w:color w:val="auto"/>
          <w:szCs w:val="21"/>
          <w:highlight w:val="none"/>
        </w:rPr>
        <w:t>利物质条件</w:t>
      </w:r>
    </w:p>
    <w:p w14:paraId="33A5B349">
      <w:pPr>
        <w:snapToGrid w:val="0"/>
        <w:spacing w:line="360" w:lineRule="auto"/>
        <w:ind w:firstLine="480" w:firstLineChars="200"/>
        <w:jc w:val="left"/>
        <w:rPr>
          <w:rFonts w:hint="eastAsia" w:ascii="宋体" w:hAnsi="宋体" w:eastAsia="宋体" w:cs="宋体"/>
          <w:i w:val="0"/>
          <w:iCs w:val="0"/>
          <w:color w:val="auto"/>
          <w:szCs w:val="21"/>
          <w:highlight w:val="none"/>
        </w:rPr>
      </w:pPr>
      <w:bookmarkStart w:id="831" w:name="_Toc318581172"/>
      <w:bookmarkStart w:id="832" w:name="_Toc304295550"/>
      <w:bookmarkStart w:id="833" w:name="_Toc297123520"/>
      <w:bookmarkStart w:id="834" w:name="_Toc312678016"/>
      <w:bookmarkStart w:id="835" w:name="_Toc300934972"/>
      <w:bookmarkStart w:id="836" w:name="_Toc297216179"/>
      <w:bookmarkStart w:id="837" w:name="_Toc303539129"/>
      <w:r>
        <w:rPr>
          <w:rFonts w:hint="eastAsia" w:ascii="宋体" w:hAnsi="宋体" w:eastAsia="宋体" w:cs="宋体"/>
          <w:i w:val="0"/>
          <w:iCs w:val="0"/>
          <w:color w:val="auto"/>
          <w:szCs w:val="21"/>
          <w:highlight w:val="none"/>
        </w:rPr>
        <w:t>不利物质条件的其他情形和有关约定：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bookmarkEnd w:id="831"/>
    <w:bookmarkEnd w:id="832"/>
    <w:bookmarkEnd w:id="833"/>
    <w:bookmarkEnd w:id="834"/>
    <w:bookmarkEnd w:id="835"/>
    <w:bookmarkEnd w:id="836"/>
    <w:bookmarkEnd w:id="837"/>
    <w:p w14:paraId="78052D07">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w:t>
      </w:r>
      <w:bookmarkStart w:id="838" w:name="_Toc303539130"/>
      <w:bookmarkStart w:id="839" w:name="_Toc304295551"/>
      <w:bookmarkStart w:id="840" w:name="_Toc312678017"/>
      <w:bookmarkStart w:id="841" w:name="_Toc297216180"/>
      <w:bookmarkStart w:id="842" w:name="_Toc297123521"/>
      <w:bookmarkStart w:id="843" w:name="_Toc300934973"/>
      <w:r>
        <w:rPr>
          <w:rFonts w:hint="eastAsia" w:ascii="宋体" w:hAnsi="宋体" w:eastAsia="宋体" w:cs="宋体"/>
          <w:i w:val="0"/>
          <w:iCs w:val="0"/>
          <w:color w:val="auto"/>
          <w:szCs w:val="21"/>
          <w:highlight w:val="none"/>
        </w:rPr>
        <w:t>.7异常恶劣的气候条件</w:t>
      </w:r>
    </w:p>
    <w:bookmarkEnd w:id="838"/>
    <w:bookmarkEnd w:id="839"/>
    <w:bookmarkEnd w:id="840"/>
    <w:bookmarkEnd w:id="841"/>
    <w:bookmarkEnd w:id="842"/>
    <w:bookmarkEnd w:id="843"/>
    <w:p w14:paraId="1F14D220">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发包人和承包人同意以下情形视为异常恶劣的气候条件：</w:t>
      </w:r>
    </w:p>
    <w:p w14:paraId="60FAE748">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5E46F25">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6928F07D">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61C5BC2B">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844" w:name="_Toc6588"/>
      <w:bookmarkStart w:id="845" w:name="_Toc3208"/>
      <w:bookmarkStart w:id="846" w:name="_Toc24651"/>
      <w:bookmarkStart w:id="847" w:name="_Toc25696"/>
      <w:r>
        <w:rPr>
          <w:rFonts w:hint="eastAsia" w:ascii="宋体" w:hAnsi="宋体" w:eastAsia="宋体" w:cs="宋体"/>
          <w:i w:val="0"/>
          <w:iCs w:val="0"/>
          <w:color w:val="auto"/>
          <w:szCs w:val="21"/>
          <w:highlight w:val="none"/>
        </w:rPr>
        <w:t>7.9 提前竣工的奖励</w:t>
      </w:r>
      <w:bookmarkEnd w:id="844"/>
      <w:bookmarkEnd w:id="845"/>
      <w:bookmarkEnd w:id="846"/>
      <w:bookmarkEnd w:id="847"/>
    </w:p>
    <w:p w14:paraId="4320DDD2">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7.9.2提前竣工的奖励：</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72367668">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848" w:name="_Toc351203640"/>
      <w:r>
        <w:rPr>
          <w:rFonts w:hint="eastAsia" w:ascii="宋体" w:hAnsi="宋体" w:eastAsia="宋体" w:cs="宋体"/>
          <w:b/>
          <w:i w:val="0"/>
          <w:iCs w:val="0"/>
          <w:color w:val="auto"/>
          <w:szCs w:val="21"/>
          <w:highlight w:val="none"/>
        </w:rPr>
        <w:t>8. 材料与设备</w:t>
      </w:r>
      <w:bookmarkEnd w:id="848"/>
    </w:p>
    <w:bookmarkEnd w:id="771"/>
    <w:bookmarkEnd w:id="772"/>
    <w:bookmarkEnd w:id="773"/>
    <w:bookmarkEnd w:id="774"/>
    <w:bookmarkEnd w:id="775"/>
    <w:bookmarkEnd w:id="776"/>
    <w:bookmarkEnd w:id="777"/>
    <w:bookmarkEnd w:id="778"/>
    <w:bookmarkEnd w:id="779"/>
    <w:bookmarkEnd w:id="780"/>
    <w:p w14:paraId="4D14F466">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8</w:t>
      </w:r>
      <w:bookmarkStart w:id="849" w:name="_Toc296503167"/>
      <w:bookmarkStart w:id="850" w:name="_Toc296346668"/>
      <w:bookmarkStart w:id="851" w:name="_Toc280868654"/>
      <w:bookmarkStart w:id="852" w:name="_Toc304295556"/>
      <w:bookmarkStart w:id="853" w:name="_Toc296891207"/>
      <w:bookmarkStart w:id="854" w:name="_Toc312678019"/>
      <w:bookmarkStart w:id="855" w:name="_Toc296944506"/>
      <w:bookmarkStart w:id="856" w:name="_Toc297048353"/>
      <w:bookmarkStart w:id="857" w:name="_Toc297123527"/>
      <w:bookmarkStart w:id="858" w:name="_Toc303539136"/>
      <w:bookmarkStart w:id="859" w:name="_Toc292559877"/>
      <w:bookmarkStart w:id="860" w:name="_Toc312677493"/>
      <w:bookmarkStart w:id="861" w:name="_Toc297120467"/>
      <w:bookmarkStart w:id="862" w:name="_Toc292559372"/>
      <w:bookmarkStart w:id="863" w:name="_Toc296890995"/>
      <w:bookmarkStart w:id="864" w:name="_Toc296347166"/>
      <w:bookmarkStart w:id="865" w:name="_Toc300934979"/>
      <w:bookmarkStart w:id="866" w:name="_Toc297216186"/>
      <w:bookmarkStart w:id="867" w:name="_Toc280868655"/>
      <w:bookmarkStart w:id="868" w:name="_Toc280868656"/>
      <w:bookmarkStart w:id="869" w:name="_Toc267251424"/>
      <w:r>
        <w:rPr>
          <w:rFonts w:hint="eastAsia" w:ascii="宋体" w:hAnsi="宋体" w:eastAsia="宋体" w:cs="宋体"/>
          <w:i w:val="0"/>
          <w:iCs w:val="0"/>
          <w:color w:val="auto"/>
          <w:szCs w:val="21"/>
          <w:highlight w:val="none"/>
        </w:rPr>
        <w:t>.4材料与工程设备的保管与使用</w:t>
      </w:r>
    </w:p>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14:paraId="387A64D2">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8</w:t>
      </w:r>
      <w:bookmarkStart w:id="870" w:name="_Toc292559878"/>
      <w:bookmarkStart w:id="871" w:name="_Toc292559373"/>
      <w:bookmarkStart w:id="872" w:name="_Toc318581173"/>
      <w:bookmarkStart w:id="873" w:name="_Toc297048354"/>
      <w:bookmarkStart w:id="874" w:name="_Toc300934980"/>
      <w:bookmarkStart w:id="875" w:name="_Toc296890996"/>
      <w:bookmarkStart w:id="876" w:name="_Toc297123528"/>
      <w:bookmarkStart w:id="877" w:name="_Toc312677494"/>
      <w:bookmarkStart w:id="878" w:name="_Toc296891208"/>
      <w:bookmarkStart w:id="879" w:name="_Toc304295557"/>
      <w:bookmarkStart w:id="880" w:name="_Toc312678020"/>
      <w:bookmarkStart w:id="881" w:name="_Toc297120468"/>
      <w:bookmarkStart w:id="882" w:name="_Toc296503168"/>
      <w:bookmarkStart w:id="883" w:name="_Toc296346669"/>
      <w:bookmarkStart w:id="884" w:name="_Toc303539137"/>
      <w:bookmarkStart w:id="885" w:name="_Toc296347167"/>
      <w:bookmarkStart w:id="886" w:name="_Toc296944507"/>
      <w:bookmarkStart w:id="887" w:name="_Toc297216187"/>
      <w:r>
        <w:rPr>
          <w:rFonts w:hint="eastAsia" w:ascii="宋体" w:hAnsi="宋体" w:eastAsia="宋体" w:cs="宋体"/>
          <w:i w:val="0"/>
          <w:iCs w:val="0"/>
          <w:color w:val="auto"/>
          <w:szCs w:val="21"/>
          <w:highlight w:val="none"/>
        </w:rPr>
        <w:t>.4.1发包人供应的材料设备的保管费用的承担：</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bookmarkEnd w:id="870"/>
      <w:bookmarkEnd w:id="871"/>
    </w:p>
    <w:p w14:paraId="0D837672">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888" w:name="_Toc21829"/>
      <w:bookmarkStart w:id="889" w:name="_Toc21250"/>
      <w:bookmarkStart w:id="890" w:name="_Toc23634"/>
      <w:bookmarkStart w:id="891" w:name="_Toc26980"/>
      <w:r>
        <w:rPr>
          <w:rFonts w:hint="eastAsia" w:ascii="宋体" w:hAnsi="宋体" w:eastAsia="宋体" w:cs="宋体"/>
          <w:i w:val="0"/>
          <w:iCs w:val="0"/>
          <w:color w:val="auto"/>
          <w:szCs w:val="21"/>
          <w:highlight w:val="none"/>
        </w:rPr>
        <w:t>8.6 样品</w:t>
      </w:r>
      <w:bookmarkEnd w:id="888"/>
      <w:bookmarkEnd w:id="889"/>
      <w:bookmarkEnd w:id="890"/>
      <w:bookmarkEnd w:id="891"/>
    </w:p>
    <w:p w14:paraId="01735D1B">
      <w:pPr>
        <w:autoSpaceDE w:val="0"/>
        <w:autoSpaceDN w:val="0"/>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8.6.1</w:t>
      </w:r>
      <w:r>
        <w:rPr>
          <w:rFonts w:hint="eastAsia" w:ascii="宋体" w:hAnsi="宋体" w:eastAsia="宋体" w:cs="宋体"/>
          <w:i w:val="0"/>
          <w:iCs w:val="0"/>
          <w:color w:val="auto"/>
          <w:kern w:val="0"/>
          <w:szCs w:val="21"/>
          <w:highlight w:val="none"/>
        </w:rPr>
        <w:tab/>
      </w:r>
      <w:r>
        <w:rPr>
          <w:rFonts w:hint="eastAsia" w:ascii="宋体" w:hAnsi="宋体" w:eastAsia="宋体" w:cs="宋体"/>
          <w:i w:val="0"/>
          <w:iCs w:val="0"/>
          <w:color w:val="auto"/>
          <w:kern w:val="0"/>
          <w:szCs w:val="21"/>
          <w:highlight w:val="none"/>
        </w:rPr>
        <w:t>样品的报送与封存</w:t>
      </w:r>
    </w:p>
    <w:p w14:paraId="3196E917">
      <w:pPr>
        <w:autoSpaceDE w:val="0"/>
        <w:autoSpaceDN w:val="0"/>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kern w:val="0"/>
          <w:szCs w:val="21"/>
          <w:highlight w:val="none"/>
        </w:rPr>
        <w:t>需要承包人报送样品的材料或工程设备，样品的种类、名称、规格、数量要求：</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7860474C">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892" w:name="_Toc8526"/>
      <w:bookmarkStart w:id="893" w:name="_Toc16837"/>
      <w:bookmarkStart w:id="894" w:name="_Toc32579"/>
      <w:bookmarkStart w:id="895" w:name="_Toc783"/>
      <w:r>
        <w:rPr>
          <w:rFonts w:hint="eastAsia" w:ascii="宋体" w:hAnsi="宋体" w:eastAsia="宋体" w:cs="宋体"/>
          <w:i w:val="0"/>
          <w:iCs w:val="0"/>
          <w:color w:val="auto"/>
          <w:szCs w:val="21"/>
          <w:highlight w:val="none"/>
        </w:rPr>
        <w:t>8.8 施工设备和临时设施</w:t>
      </w:r>
      <w:bookmarkEnd w:id="892"/>
      <w:bookmarkEnd w:id="893"/>
      <w:bookmarkEnd w:id="894"/>
      <w:bookmarkEnd w:id="895"/>
    </w:p>
    <w:p w14:paraId="6CF76ADE">
      <w:pPr>
        <w:autoSpaceDE w:val="0"/>
        <w:autoSpaceDN w:val="0"/>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8.8.1 承包人提供的施工设备和临时设施</w:t>
      </w:r>
    </w:p>
    <w:p w14:paraId="2933B207">
      <w:pPr>
        <w:autoSpaceDE w:val="0"/>
        <w:autoSpaceDN w:val="0"/>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关于修建临时设施费用承担的约定：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14:paraId="52C2A70B">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896" w:name="_Toc351203641"/>
      <w:r>
        <w:rPr>
          <w:rFonts w:hint="eastAsia" w:ascii="宋体" w:hAnsi="宋体" w:eastAsia="宋体" w:cs="宋体"/>
          <w:b/>
          <w:i w:val="0"/>
          <w:iCs w:val="0"/>
          <w:color w:val="auto"/>
          <w:szCs w:val="21"/>
          <w:highlight w:val="none"/>
        </w:rPr>
        <w:t>9</w:t>
      </w:r>
      <w:bookmarkEnd w:id="867"/>
      <w:bookmarkEnd w:id="868"/>
      <w:bookmarkEnd w:id="869"/>
      <w:bookmarkStart w:id="897" w:name="_Toc300934982"/>
      <w:bookmarkStart w:id="898" w:name="_Toc304295559"/>
      <w:bookmarkStart w:id="899" w:name="_Toc297216192"/>
      <w:bookmarkStart w:id="900" w:name="_Toc312677495"/>
      <w:bookmarkStart w:id="901" w:name="_Toc297123533"/>
      <w:bookmarkStart w:id="902" w:name="_Toc303539139"/>
      <w:bookmarkStart w:id="903" w:name="_Toc312678021"/>
      <w:bookmarkStart w:id="904" w:name="_Toc292559883"/>
      <w:bookmarkStart w:id="905" w:name="_Toc296503173"/>
      <w:bookmarkStart w:id="906" w:name="_Toc297120473"/>
      <w:bookmarkStart w:id="907" w:name="_Toc296346674"/>
      <w:bookmarkStart w:id="908" w:name="_Toc296891213"/>
      <w:bookmarkStart w:id="909" w:name="_Toc292559378"/>
      <w:bookmarkStart w:id="910" w:name="_Toc296944512"/>
      <w:bookmarkStart w:id="911" w:name="_Toc267251427"/>
      <w:bookmarkStart w:id="912" w:name="_Toc267251428"/>
      <w:bookmarkStart w:id="913" w:name="_Toc296347172"/>
      <w:bookmarkStart w:id="914" w:name="_Toc297048359"/>
      <w:bookmarkStart w:id="915" w:name="_Toc296891001"/>
      <w:r>
        <w:rPr>
          <w:rFonts w:hint="eastAsia" w:ascii="宋体" w:hAnsi="宋体" w:eastAsia="宋体" w:cs="宋体"/>
          <w:b/>
          <w:i w:val="0"/>
          <w:iCs w:val="0"/>
          <w:color w:val="auto"/>
          <w:szCs w:val="21"/>
          <w:highlight w:val="none"/>
        </w:rPr>
        <w:t>. 试验与检验</w:t>
      </w:r>
      <w:bookmarkEnd w:id="896"/>
    </w:p>
    <w:bookmarkEnd w:id="897"/>
    <w:bookmarkEnd w:id="898"/>
    <w:bookmarkEnd w:id="899"/>
    <w:bookmarkEnd w:id="900"/>
    <w:bookmarkEnd w:id="901"/>
    <w:bookmarkEnd w:id="902"/>
    <w:bookmarkEnd w:id="903"/>
    <w:p w14:paraId="3028251B">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9</w:t>
      </w:r>
      <w:bookmarkStart w:id="916" w:name="_Toc304295560"/>
      <w:bookmarkStart w:id="917" w:name="_Toc312677496"/>
      <w:bookmarkStart w:id="918" w:name="_Toc303539140"/>
      <w:bookmarkStart w:id="919" w:name="_Toc300934983"/>
      <w:bookmarkStart w:id="920" w:name="_Toc312678022"/>
      <w:bookmarkStart w:id="921" w:name="_Toc297123534"/>
      <w:bookmarkStart w:id="922" w:name="_Toc297216193"/>
      <w:r>
        <w:rPr>
          <w:rFonts w:hint="eastAsia" w:ascii="宋体" w:hAnsi="宋体" w:eastAsia="宋体" w:cs="宋体"/>
          <w:i w:val="0"/>
          <w:iCs w:val="0"/>
          <w:color w:val="auto"/>
          <w:szCs w:val="21"/>
          <w:highlight w:val="none"/>
        </w:rPr>
        <w:t>.1试验设备与试验人员</w:t>
      </w:r>
    </w:p>
    <w:bookmarkEnd w:id="916"/>
    <w:bookmarkEnd w:id="917"/>
    <w:bookmarkEnd w:id="918"/>
    <w:bookmarkEnd w:id="919"/>
    <w:bookmarkEnd w:id="920"/>
    <w:bookmarkEnd w:id="921"/>
    <w:bookmarkEnd w:id="922"/>
    <w:p w14:paraId="0439538E">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9</w:t>
      </w:r>
      <w:bookmarkStart w:id="923" w:name="_Toc304295561"/>
      <w:bookmarkStart w:id="924" w:name="_Toc300934984"/>
      <w:bookmarkStart w:id="925" w:name="_Toc297216194"/>
      <w:bookmarkStart w:id="926" w:name="_Toc297123535"/>
      <w:bookmarkStart w:id="927" w:name="_Toc312678023"/>
      <w:bookmarkStart w:id="928" w:name="_Toc303539141"/>
      <w:bookmarkStart w:id="929" w:name="_Toc312677497"/>
      <w:bookmarkStart w:id="930" w:name="_Toc318581174"/>
      <w:r>
        <w:rPr>
          <w:rFonts w:hint="eastAsia" w:ascii="宋体" w:hAnsi="宋体" w:eastAsia="宋体" w:cs="宋体"/>
          <w:i w:val="0"/>
          <w:iCs w:val="0"/>
          <w:color w:val="auto"/>
          <w:szCs w:val="21"/>
          <w:highlight w:val="none"/>
        </w:rPr>
        <w:t>.1.2 试验设备</w:t>
      </w:r>
    </w:p>
    <w:p w14:paraId="4452DB27">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施工现场需要配置的试验场所：</w:t>
      </w:r>
      <w:bookmarkEnd w:id="923"/>
      <w:bookmarkEnd w:id="924"/>
      <w:bookmarkEnd w:id="925"/>
      <w:bookmarkEnd w:id="926"/>
      <w:bookmarkEnd w:id="927"/>
      <w:bookmarkEnd w:id="928"/>
      <w:bookmarkEnd w:id="929"/>
      <w:bookmarkStart w:id="931" w:name="_Toc300934985"/>
      <w:bookmarkStart w:id="932" w:name="_Toc304295562"/>
      <w:bookmarkStart w:id="933" w:name="_Toc312678024"/>
      <w:bookmarkStart w:id="934" w:name="_Toc297216195"/>
      <w:bookmarkStart w:id="935" w:name="_Toc303539142"/>
      <w:bookmarkStart w:id="936" w:name="_Toc297123536"/>
      <w:bookmarkStart w:id="937" w:name="_Toc312677498"/>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 xml:space="preserve">。 </w:t>
      </w:r>
    </w:p>
    <w:p w14:paraId="49A2634F">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施工现场需要配备的试验设备：</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2E29C7D4">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施工现场需要具备的其他试验条件：</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DDEDBC2">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938" w:name="_Toc9965"/>
      <w:bookmarkStart w:id="939" w:name="_Toc13940"/>
      <w:bookmarkStart w:id="940" w:name="_Toc8958"/>
      <w:bookmarkStart w:id="941" w:name="_Toc1215"/>
      <w:r>
        <w:rPr>
          <w:rFonts w:hint="eastAsia" w:ascii="宋体" w:hAnsi="宋体" w:eastAsia="宋体" w:cs="宋体"/>
          <w:i w:val="0"/>
          <w:iCs w:val="0"/>
          <w:color w:val="auto"/>
          <w:szCs w:val="21"/>
          <w:highlight w:val="none"/>
        </w:rPr>
        <w:t>9.4 现场工艺试验</w:t>
      </w:r>
      <w:bookmarkEnd w:id="938"/>
      <w:bookmarkEnd w:id="939"/>
      <w:bookmarkEnd w:id="940"/>
      <w:bookmarkEnd w:id="941"/>
      <w:r>
        <w:rPr>
          <w:rFonts w:hint="eastAsia" w:ascii="宋体" w:hAnsi="宋体" w:eastAsia="宋体" w:cs="宋体"/>
          <w:i w:val="0"/>
          <w:iCs w:val="0"/>
          <w:color w:val="auto"/>
          <w:szCs w:val="21"/>
          <w:highlight w:val="none"/>
        </w:rPr>
        <w:t xml:space="preserve"> </w:t>
      </w:r>
    </w:p>
    <w:p w14:paraId="4EAE04F8">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现场工艺试验的有关约定：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bookmarkEnd w:id="930"/>
    <w:bookmarkEnd w:id="931"/>
    <w:bookmarkEnd w:id="932"/>
    <w:bookmarkEnd w:id="933"/>
    <w:bookmarkEnd w:id="934"/>
    <w:bookmarkEnd w:id="935"/>
    <w:bookmarkEnd w:id="936"/>
    <w:bookmarkEnd w:id="937"/>
    <w:p w14:paraId="6F860306">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942" w:name="_Toc351203642"/>
      <w:r>
        <w:rPr>
          <w:rFonts w:hint="eastAsia" w:ascii="宋体" w:hAnsi="宋体" w:eastAsia="宋体" w:cs="宋体"/>
          <w:b/>
          <w:i w:val="0"/>
          <w:iCs w:val="0"/>
          <w:color w:val="auto"/>
          <w:szCs w:val="21"/>
          <w:highlight w:val="none"/>
        </w:rPr>
        <w:t>1</w:t>
      </w:r>
      <w:bookmarkEnd w:id="904"/>
      <w:bookmarkEnd w:id="905"/>
      <w:bookmarkEnd w:id="906"/>
      <w:bookmarkEnd w:id="907"/>
      <w:bookmarkEnd w:id="908"/>
      <w:bookmarkEnd w:id="909"/>
      <w:bookmarkEnd w:id="910"/>
      <w:bookmarkEnd w:id="911"/>
      <w:bookmarkEnd w:id="912"/>
      <w:bookmarkEnd w:id="913"/>
      <w:bookmarkEnd w:id="914"/>
      <w:bookmarkEnd w:id="915"/>
      <w:bookmarkStart w:id="943" w:name="_Toc296347192"/>
      <w:bookmarkStart w:id="944" w:name="_Toc304295566"/>
      <w:bookmarkStart w:id="945" w:name="_Toc297123540"/>
      <w:bookmarkStart w:id="946" w:name="_Toc296346694"/>
      <w:bookmarkStart w:id="947" w:name="_Toc296503193"/>
      <w:bookmarkStart w:id="948" w:name="_Toc300934989"/>
      <w:bookmarkStart w:id="949" w:name="_Toc297048379"/>
      <w:bookmarkStart w:id="950" w:name="_Toc303539146"/>
      <w:bookmarkStart w:id="951" w:name="_Toc296944532"/>
      <w:bookmarkStart w:id="952" w:name="_Toc296891233"/>
      <w:bookmarkStart w:id="953" w:name="_Toc292559903"/>
      <w:bookmarkStart w:id="954" w:name="_Toc297120493"/>
      <w:bookmarkStart w:id="955" w:name="_Toc297216199"/>
      <w:bookmarkStart w:id="956" w:name="_Toc296891021"/>
      <w:bookmarkStart w:id="957" w:name="_Toc292559398"/>
      <w:bookmarkStart w:id="958" w:name="_Toc312678025"/>
      <w:bookmarkStart w:id="959" w:name="_Toc312677499"/>
      <w:bookmarkStart w:id="960" w:name="_Toc267251433"/>
      <w:bookmarkStart w:id="961" w:name="_Toc267251439"/>
      <w:bookmarkStart w:id="962" w:name="_Toc267251440"/>
      <w:bookmarkStart w:id="963" w:name="_Toc267251437"/>
      <w:bookmarkStart w:id="964" w:name="_Toc267251435"/>
      <w:bookmarkStart w:id="965" w:name="_Toc267251441"/>
      <w:bookmarkStart w:id="966" w:name="_Toc267251442"/>
      <w:r>
        <w:rPr>
          <w:rFonts w:hint="eastAsia" w:ascii="宋体" w:hAnsi="宋体" w:eastAsia="宋体" w:cs="宋体"/>
          <w:b/>
          <w:i w:val="0"/>
          <w:iCs w:val="0"/>
          <w:color w:val="auto"/>
          <w:szCs w:val="21"/>
          <w:highlight w:val="none"/>
        </w:rPr>
        <w:t>0. 变更</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bookmarkEnd w:id="958"/>
    <w:bookmarkEnd w:id="959"/>
    <w:p w14:paraId="5D8A800E">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w:t>
      </w:r>
      <w:bookmarkStart w:id="967" w:name="_Toc296347193"/>
      <w:bookmarkStart w:id="968" w:name="_Toc296346695"/>
      <w:bookmarkStart w:id="969" w:name="_Toc297120494"/>
      <w:bookmarkStart w:id="970" w:name="_Toc312677500"/>
      <w:bookmarkStart w:id="971" w:name="_Toc296891022"/>
      <w:bookmarkStart w:id="972" w:name="_Toc303539147"/>
      <w:bookmarkStart w:id="973" w:name="_Toc297216200"/>
      <w:bookmarkStart w:id="974" w:name="_Toc297048380"/>
      <w:bookmarkStart w:id="975" w:name="_Toc296503194"/>
      <w:bookmarkStart w:id="976" w:name="_Toc297123541"/>
      <w:bookmarkStart w:id="977" w:name="_Toc296944533"/>
      <w:bookmarkStart w:id="978" w:name="_Toc312678026"/>
      <w:bookmarkStart w:id="979" w:name="_Toc296891234"/>
      <w:bookmarkStart w:id="980" w:name="_Toc292559904"/>
      <w:bookmarkStart w:id="981" w:name="_Toc292559399"/>
      <w:bookmarkStart w:id="982" w:name="_Toc304295567"/>
      <w:bookmarkStart w:id="983" w:name="_Toc300934990"/>
      <w:r>
        <w:rPr>
          <w:rFonts w:hint="eastAsia" w:ascii="宋体" w:hAnsi="宋体" w:eastAsia="宋体" w:cs="宋体"/>
          <w:i w:val="0"/>
          <w:iCs w:val="0"/>
          <w:color w:val="auto"/>
          <w:szCs w:val="21"/>
          <w:highlight w:val="none"/>
        </w:rPr>
        <w:t>0.1变更的范围</w:t>
      </w:r>
    </w:p>
    <w:p w14:paraId="5D446C47">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关于变更的范围的约定：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5053B732">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984" w:name="_Toc16140"/>
      <w:bookmarkStart w:id="985" w:name="_Toc27500"/>
      <w:bookmarkStart w:id="986" w:name="_Toc887"/>
      <w:bookmarkStart w:id="987" w:name="_Toc29170"/>
      <w:r>
        <w:rPr>
          <w:rFonts w:hint="eastAsia" w:ascii="宋体" w:hAnsi="宋体" w:eastAsia="宋体" w:cs="宋体"/>
          <w:i w:val="0"/>
          <w:iCs w:val="0"/>
          <w:color w:val="auto"/>
          <w:szCs w:val="21"/>
          <w:highlight w:val="none"/>
        </w:rPr>
        <w:t>10.4 变更估价</w:t>
      </w:r>
      <w:bookmarkEnd w:id="984"/>
      <w:bookmarkEnd w:id="985"/>
      <w:bookmarkEnd w:id="986"/>
      <w:bookmarkEnd w:id="987"/>
    </w:p>
    <w:p w14:paraId="36792FE0">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10.4.1 变更估价原则</w:t>
      </w:r>
    </w:p>
    <w:p w14:paraId="5F9B4744">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 xml:space="preserve">关于变更估价的约定: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3CBDFDD4">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Start w:id="988" w:name="_Toc297216203"/>
      <w:bookmarkStart w:id="989" w:name="_Toc297048383"/>
      <w:bookmarkStart w:id="990" w:name="_Toc296346698"/>
      <w:bookmarkStart w:id="991" w:name="_Toc303539150"/>
      <w:bookmarkStart w:id="992" w:name="_Toc300934993"/>
      <w:bookmarkStart w:id="993" w:name="_Toc296347196"/>
      <w:bookmarkStart w:id="994" w:name="_Toc292559402"/>
      <w:bookmarkStart w:id="995" w:name="_Toc296891025"/>
      <w:bookmarkStart w:id="996" w:name="_Toc296944536"/>
      <w:bookmarkStart w:id="997" w:name="_Toc296503197"/>
      <w:bookmarkStart w:id="998" w:name="_Toc296891237"/>
      <w:bookmarkStart w:id="999" w:name="_Toc297120497"/>
      <w:bookmarkStart w:id="1000" w:name="_Toc297123544"/>
      <w:bookmarkStart w:id="1001" w:name="_Toc292559907"/>
      <w:bookmarkStart w:id="1002" w:name="_Toc312678029"/>
      <w:bookmarkStart w:id="1003" w:name="_Toc312677503"/>
      <w:bookmarkStart w:id="1004" w:name="_Toc304295570"/>
      <w:r>
        <w:rPr>
          <w:rFonts w:hint="eastAsia" w:ascii="宋体" w:hAnsi="宋体" w:eastAsia="宋体" w:cs="宋体"/>
          <w:i w:val="0"/>
          <w:iCs w:val="0"/>
          <w:color w:val="auto"/>
          <w:szCs w:val="21"/>
          <w:highlight w:val="none"/>
        </w:rPr>
        <w:t>0.5承</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Start w:id="1005" w:name="_Toc292559913"/>
      <w:bookmarkStart w:id="1006" w:name="_Toc297123545"/>
      <w:bookmarkStart w:id="1007" w:name="_Toc292559408"/>
      <w:bookmarkStart w:id="1008" w:name="_Toc297216204"/>
      <w:bookmarkStart w:id="1009" w:name="_Toc296503203"/>
      <w:bookmarkStart w:id="1010" w:name="_Toc303539151"/>
      <w:bookmarkStart w:id="1011" w:name="_Toc296944542"/>
      <w:bookmarkStart w:id="1012" w:name="_Toc297048389"/>
      <w:bookmarkStart w:id="1013" w:name="_Toc297120503"/>
      <w:bookmarkStart w:id="1014" w:name="_Toc296891031"/>
      <w:bookmarkStart w:id="1015" w:name="_Toc296891243"/>
      <w:bookmarkStart w:id="1016" w:name="_Toc296347202"/>
      <w:bookmarkStart w:id="1017" w:name="_Toc300934994"/>
      <w:bookmarkStart w:id="1018" w:name="_Toc296346704"/>
      <w:r>
        <w:rPr>
          <w:rFonts w:hint="eastAsia" w:ascii="宋体" w:hAnsi="宋体" w:eastAsia="宋体" w:cs="宋体"/>
          <w:i w:val="0"/>
          <w:iCs w:val="0"/>
          <w:color w:val="auto"/>
          <w:szCs w:val="21"/>
          <w:highlight w:val="none"/>
        </w:rPr>
        <w:t>包人的合理化建议</w:t>
      </w:r>
    </w:p>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14:paraId="4FA1B6A4">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监理人审查承包人合理化建议的期限：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840B1F4">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发包人审批承包人合理化建议的期限：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088A9B3">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承</w:t>
      </w:r>
      <w:bookmarkStart w:id="1019" w:name="_Toc296347203"/>
      <w:bookmarkStart w:id="1020" w:name="_Toc297123546"/>
      <w:bookmarkStart w:id="1021" w:name="_Toc297120504"/>
      <w:bookmarkStart w:id="1022" w:name="_Toc296346705"/>
      <w:bookmarkStart w:id="1023" w:name="_Toc303539152"/>
      <w:bookmarkStart w:id="1024" w:name="_Toc300934995"/>
      <w:bookmarkStart w:id="1025" w:name="_Toc296944543"/>
      <w:bookmarkStart w:id="1026" w:name="_Toc296503204"/>
      <w:bookmarkStart w:id="1027" w:name="_Toc292559914"/>
      <w:bookmarkStart w:id="1028" w:name="_Toc312678030"/>
      <w:bookmarkStart w:id="1029" w:name="_Toc292559409"/>
      <w:bookmarkStart w:id="1030" w:name="_Toc296891032"/>
      <w:bookmarkStart w:id="1031" w:name="_Toc318581175"/>
      <w:bookmarkStart w:id="1032" w:name="_Toc296891244"/>
      <w:bookmarkStart w:id="1033" w:name="_Toc297216205"/>
      <w:bookmarkStart w:id="1034" w:name="_Toc297048390"/>
      <w:bookmarkStart w:id="1035" w:name="_Toc312677504"/>
      <w:bookmarkStart w:id="1036" w:name="_Toc304295571"/>
      <w:r>
        <w:rPr>
          <w:rFonts w:hint="eastAsia" w:ascii="宋体" w:hAnsi="宋体" w:eastAsia="宋体" w:cs="宋体"/>
          <w:i w:val="0"/>
          <w:iCs w:val="0"/>
          <w:color w:val="auto"/>
          <w:szCs w:val="21"/>
          <w:highlight w:val="none"/>
        </w:rPr>
        <w:t>包人提出的合理化建议降低了合同价格或者提高了工程经济效益的奖励的方法和金额为：</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14:paraId="7D40C3DF">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1037" w:name="_Toc3772"/>
      <w:bookmarkStart w:id="1038" w:name="_Toc30865"/>
      <w:bookmarkStart w:id="1039" w:name="_Toc10453"/>
      <w:bookmarkStart w:id="1040" w:name="_Toc3686"/>
      <w:r>
        <w:rPr>
          <w:rFonts w:hint="eastAsia" w:ascii="宋体" w:hAnsi="宋体" w:eastAsia="宋体" w:cs="宋体"/>
          <w:i w:val="0"/>
          <w:iCs w:val="0"/>
          <w:color w:val="auto"/>
          <w:szCs w:val="21"/>
          <w:highlight w:val="none"/>
        </w:rPr>
        <w:t>1</w:t>
      </w:r>
      <w:bookmarkStart w:id="1041" w:name="_Toc297216207"/>
      <w:bookmarkStart w:id="1042" w:name="_Toc296891027"/>
      <w:bookmarkStart w:id="1043" w:name="_Toc312677507"/>
      <w:bookmarkStart w:id="1044" w:name="_Toc304295574"/>
      <w:bookmarkStart w:id="1045" w:name="_Toc296346700"/>
      <w:bookmarkStart w:id="1046" w:name="_Toc292559909"/>
      <w:bookmarkStart w:id="1047" w:name="_Toc296347198"/>
      <w:bookmarkStart w:id="1048" w:name="_Toc312678033"/>
      <w:bookmarkStart w:id="1049" w:name="_Toc296891239"/>
      <w:bookmarkStart w:id="1050" w:name="_Toc300934997"/>
      <w:bookmarkStart w:id="1051" w:name="_Toc297120499"/>
      <w:bookmarkStart w:id="1052" w:name="_Toc297123548"/>
      <w:bookmarkStart w:id="1053" w:name="_Toc297048385"/>
      <w:bookmarkStart w:id="1054" w:name="_Toc296503199"/>
      <w:bookmarkStart w:id="1055" w:name="_Toc303539154"/>
      <w:bookmarkStart w:id="1056" w:name="_Toc296944538"/>
      <w:bookmarkStart w:id="1057" w:name="_Toc292559404"/>
      <w:r>
        <w:rPr>
          <w:rFonts w:hint="eastAsia" w:ascii="宋体" w:hAnsi="宋体" w:eastAsia="宋体" w:cs="宋体"/>
          <w:i w:val="0"/>
          <w:iCs w:val="0"/>
          <w:color w:val="auto"/>
          <w:szCs w:val="21"/>
          <w:highlight w:val="none"/>
        </w:rPr>
        <w:t>0.7 暂估价</w:t>
      </w:r>
      <w:bookmarkEnd w:id="1037"/>
      <w:bookmarkEnd w:id="1038"/>
      <w:bookmarkEnd w:id="1039"/>
      <w:bookmarkEnd w:id="1040"/>
    </w:p>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14:paraId="09E4F3FA">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kern w:val="0"/>
          <w:szCs w:val="21"/>
          <w:highlight w:val="none"/>
        </w:rPr>
        <w:t>暂</w:t>
      </w:r>
      <w:bookmarkStart w:id="1058" w:name="_Toc318581176"/>
      <w:bookmarkStart w:id="1059" w:name="_Toc312677508"/>
      <w:bookmarkStart w:id="1060" w:name="_Toc312678034"/>
      <w:r>
        <w:rPr>
          <w:rFonts w:hint="eastAsia" w:ascii="宋体" w:hAnsi="宋体" w:eastAsia="宋体" w:cs="宋体"/>
          <w:i w:val="0"/>
          <w:iCs w:val="0"/>
          <w:color w:val="auto"/>
          <w:kern w:val="0"/>
          <w:szCs w:val="21"/>
          <w:highlight w:val="none"/>
        </w:rPr>
        <w:t>估价材料和工程设备的明细详见附件11：《</w:t>
      </w:r>
      <w:r>
        <w:rPr>
          <w:rFonts w:hint="eastAsia" w:ascii="宋体" w:hAnsi="宋体" w:eastAsia="宋体" w:cs="宋体"/>
          <w:i w:val="0"/>
          <w:iCs w:val="0"/>
          <w:color w:val="auto"/>
          <w:szCs w:val="21"/>
          <w:highlight w:val="none"/>
        </w:rPr>
        <w:t>暂估价一览表》</w:t>
      </w:r>
      <w:r>
        <w:rPr>
          <w:rFonts w:hint="eastAsia" w:ascii="宋体" w:hAnsi="宋体" w:eastAsia="宋体" w:cs="宋体"/>
          <w:i w:val="0"/>
          <w:iCs w:val="0"/>
          <w:color w:val="auto"/>
          <w:kern w:val="0"/>
          <w:szCs w:val="21"/>
          <w:highlight w:val="none"/>
        </w:rPr>
        <w:t>。</w:t>
      </w:r>
    </w:p>
    <w:bookmarkEnd w:id="1058"/>
    <w:bookmarkEnd w:id="1059"/>
    <w:bookmarkEnd w:id="1060"/>
    <w:p w14:paraId="4319A7A7">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w:t>
      </w:r>
      <w:bookmarkStart w:id="1061" w:name="_Toc312678035"/>
      <w:bookmarkStart w:id="1062" w:name="_Toc312677509"/>
      <w:bookmarkStart w:id="1063" w:name="_Toc318581177"/>
      <w:r>
        <w:rPr>
          <w:rFonts w:hint="eastAsia" w:ascii="宋体" w:hAnsi="宋体" w:eastAsia="宋体" w:cs="宋体"/>
          <w:i w:val="0"/>
          <w:iCs w:val="0"/>
          <w:color w:val="auto"/>
          <w:szCs w:val="21"/>
          <w:highlight w:val="none"/>
        </w:rPr>
        <w:t>0.7.1 依法必须招标的暂估价项目</w:t>
      </w:r>
    </w:p>
    <w:bookmarkEnd w:id="1061"/>
    <w:bookmarkEnd w:id="1062"/>
    <w:bookmarkEnd w:id="1063"/>
    <w:p w14:paraId="583038C3">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对于依法必须招标的暂估价项目的确认和批准采取第</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种方式确定。</w:t>
      </w:r>
    </w:p>
    <w:p w14:paraId="0FFE7AB1">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10.7.2 不属于依法必须招标的暂估价项目</w:t>
      </w:r>
    </w:p>
    <w:p w14:paraId="53AFFACF">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对于不属于依法必须招标的暂估价项目的确认和批准采取第</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 xml:space="preserve"> 种方式确定。</w:t>
      </w:r>
    </w:p>
    <w:p w14:paraId="628F6C56">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szCs w:val="21"/>
          <w:highlight w:val="none"/>
        </w:rPr>
        <w:t>第3种方式：</w:t>
      </w:r>
      <w:r>
        <w:rPr>
          <w:rFonts w:hint="eastAsia" w:ascii="宋体" w:hAnsi="宋体" w:eastAsia="宋体" w:cs="宋体"/>
          <w:i w:val="0"/>
          <w:iCs w:val="0"/>
          <w:color w:val="auto"/>
          <w:kern w:val="0"/>
          <w:szCs w:val="21"/>
          <w:highlight w:val="none"/>
        </w:rPr>
        <w:t>承包人直接实施的暂估价项目</w:t>
      </w:r>
    </w:p>
    <w:p w14:paraId="6AB30BED">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承包人直接实施的暂估价项目的约定：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B1A4C73">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10.8 暂列金额</w:t>
      </w:r>
    </w:p>
    <w:p w14:paraId="3FFD9575">
      <w:pPr>
        <w:autoSpaceDE w:val="0"/>
        <w:autoSpaceDN w:val="0"/>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合同当事人关于暂列金额使用的约定：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kern w:val="0"/>
          <w:szCs w:val="21"/>
          <w:highlight w:val="none"/>
        </w:rPr>
        <w:t>。</w:t>
      </w:r>
    </w:p>
    <w:p w14:paraId="5136B7F3">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1064" w:name="_Toc351203643"/>
      <w:r>
        <w:rPr>
          <w:rFonts w:hint="eastAsia" w:ascii="宋体" w:hAnsi="宋体" w:eastAsia="宋体" w:cs="宋体"/>
          <w:b/>
          <w:i w:val="0"/>
          <w:iCs w:val="0"/>
          <w:color w:val="auto"/>
          <w:szCs w:val="21"/>
          <w:highlight w:val="none"/>
        </w:rPr>
        <w:t>11. 价格调整</w:t>
      </w:r>
      <w:bookmarkEnd w:id="1064"/>
    </w:p>
    <w:p w14:paraId="0C5BD9DA">
      <w:pPr>
        <w:snapToGrid w:val="0"/>
        <w:spacing w:line="360" w:lineRule="auto"/>
        <w:ind w:firstLine="480" w:firstLineChars="200"/>
        <w:rPr>
          <w:rFonts w:hint="eastAsia" w:ascii="宋体" w:hAnsi="宋体" w:eastAsia="宋体" w:cs="宋体"/>
          <w:i w:val="0"/>
          <w:iCs w:val="0"/>
          <w:color w:val="auto"/>
          <w:szCs w:val="21"/>
          <w:highlight w:val="none"/>
        </w:rPr>
      </w:pPr>
      <w:bookmarkStart w:id="1065" w:name="_Toc296347200"/>
      <w:bookmarkStart w:id="1066" w:name="_Toc296503201"/>
      <w:bookmarkStart w:id="1067" w:name="_Toc296891029"/>
      <w:bookmarkStart w:id="1068" w:name="_Toc297123550"/>
      <w:bookmarkStart w:id="1069" w:name="_Toc300935000"/>
      <w:bookmarkStart w:id="1070" w:name="_Toc312678039"/>
      <w:bookmarkStart w:id="1071" w:name="_Toc304295577"/>
      <w:bookmarkStart w:id="1072" w:name="_Toc297216209"/>
      <w:bookmarkStart w:id="1073" w:name="_Toc303539157"/>
      <w:bookmarkStart w:id="1074" w:name="_Toc296944540"/>
      <w:bookmarkStart w:id="1075" w:name="_Toc296346702"/>
      <w:bookmarkStart w:id="1076" w:name="_Toc297048387"/>
      <w:bookmarkStart w:id="1077" w:name="_Toc292559911"/>
      <w:bookmarkStart w:id="1078" w:name="_Toc292559406"/>
      <w:bookmarkStart w:id="1079" w:name="_Toc297120501"/>
      <w:bookmarkStart w:id="1080" w:name="_Toc296891241"/>
      <w:r>
        <w:rPr>
          <w:rFonts w:hint="eastAsia" w:ascii="宋体" w:hAnsi="宋体" w:eastAsia="宋体" w:cs="宋体"/>
          <w:i w:val="0"/>
          <w:iCs w:val="0"/>
          <w:color w:val="auto"/>
          <w:szCs w:val="21"/>
          <w:highlight w:val="none"/>
        </w:rPr>
        <w:t>11.1 市场价格波动引起的调整</w:t>
      </w:r>
    </w:p>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14:paraId="18E0986C">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kern w:val="0"/>
          <w:szCs w:val="21"/>
          <w:highlight w:val="none"/>
        </w:rPr>
        <w:t>市场价格波动是否调整合同价格的约定：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76BA40F">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因市场价格波动调整合同价格，采用以下第</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种方式对合同价格进行调整：</w:t>
      </w:r>
    </w:p>
    <w:p w14:paraId="6EB94BB8">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第1种方式：采用价格指数进行价格调整。</w:t>
      </w:r>
    </w:p>
    <w:p w14:paraId="49EC1F9A">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关于各可调因子、定值和变值权重，以及基本价格指数及其来源的约定：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 xml:space="preserve">；  </w:t>
      </w:r>
    </w:p>
    <w:p w14:paraId="28A45A17">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第2种方式：采用造价信息进行价格调整。</w:t>
      </w:r>
    </w:p>
    <w:p w14:paraId="4A6934A4">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（2）关于基准价格的约定：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3887665B">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%时，或材料单价跌幅以已标价工程量清单或预算书中载明材料单价为基础超过</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%时，其超过部分据实调整。</w:t>
      </w:r>
    </w:p>
    <w:p w14:paraId="3BDE1FA1">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%时，材料单价涨幅以已标价工程量清单或预算书中载明材料单价为基础超过</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%时，其超过部分据实调整。</w:t>
      </w:r>
    </w:p>
    <w:p w14:paraId="7D419138">
      <w:pPr>
        <w:snapToGrid w:val="0"/>
        <w:spacing w:line="360" w:lineRule="auto"/>
        <w:ind w:firstLine="645"/>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%时，其超过部分据实调整。</w:t>
      </w:r>
    </w:p>
    <w:p w14:paraId="4470410E">
      <w:pPr>
        <w:snapToGrid w:val="0"/>
        <w:spacing w:line="360" w:lineRule="auto"/>
        <w:ind w:firstLine="645"/>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第3种方式：其他价格调整方式：</w:t>
      </w:r>
      <w:r>
        <w:rPr>
          <w:rFonts w:hint="eastAsia" w:ascii="宋体" w:hAnsi="宋体" w:eastAsia="宋体" w:cs="宋体"/>
          <w:i w:val="0"/>
          <w:iCs w:val="0"/>
          <w:color w:val="auto"/>
          <w:szCs w:val="21"/>
          <w:highlight w:val="none"/>
          <w:u w:val="single"/>
        </w:rPr>
        <w:t xml:space="preserve">                        </w:t>
      </w:r>
    </w:p>
    <w:p w14:paraId="581DFC13">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bookmarkEnd w:id="960"/>
    <w:bookmarkEnd w:id="961"/>
    <w:bookmarkEnd w:id="962"/>
    <w:bookmarkEnd w:id="963"/>
    <w:bookmarkEnd w:id="964"/>
    <w:bookmarkEnd w:id="965"/>
    <w:p w14:paraId="4C3ABED1">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1081" w:name="_Toc296347204"/>
      <w:bookmarkStart w:id="1082" w:name="_Toc292559410"/>
      <w:bookmarkStart w:id="1083" w:name="_Toc296346706"/>
      <w:bookmarkStart w:id="1084" w:name="_Toc296503205"/>
      <w:bookmarkStart w:id="1085" w:name="_Toc296891033"/>
      <w:bookmarkStart w:id="1086" w:name="_Toc296944544"/>
      <w:bookmarkStart w:id="1087" w:name="_Toc296891245"/>
      <w:bookmarkStart w:id="1088" w:name="_Toc297048391"/>
      <w:bookmarkStart w:id="1089" w:name="_Toc297120505"/>
      <w:bookmarkStart w:id="1090" w:name="_Toc292559915"/>
      <w:bookmarkStart w:id="1091" w:name="_Toc351203644"/>
      <w:bookmarkStart w:id="1092" w:name="_Toc304295579"/>
      <w:bookmarkStart w:id="1093" w:name="_Toc297123552"/>
      <w:bookmarkStart w:id="1094" w:name="_Toc303539159"/>
      <w:bookmarkStart w:id="1095" w:name="_Toc312678040"/>
      <w:bookmarkStart w:id="1096" w:name="_Toc297216211"/>
      <w:bookmarkStart w:id="1097" w:name="_Toc300935002"/>
      <w:r>
        <w:rPr>
          <w:rFonts w:hint="eastAsia" w:ascii="宋体" w:hAnsi="宋体" w:eastAsia="宋体" w:cs="宋体"/>
          <w:b/>
          <w:i w:val="0"/>
          <w:iCs w:val="0"/>
          <w:color w:val="auto"/>
          <w:szCs w:val="21"/>
          <w:highlight w:val="none"/>
        </w:rPr>
        <w:t xml:space="preserve">12. </w:t>
      </w:r>
      <w:bookmarkEnd w:id="1081"/>
      <w:bookmarkEnd w:id="1082"/>
      <w:bookmarkEnd w:id="1083"/>
      <w:bookmarkEnd w:id="1084"/>
      <w:bookmarkEnd w:id="1085"/>
      <w:bookmarkEnd w:id="1086"/>
      <w:bookmarkEnd w:id="1087"/>
      <w:bookmarkEnd w:id="1088"/>
      <w:bookmarkEnd w:id="1089"/>
      <w:bookmarkEnd w:id="1090"/>
      <w:r>
        <w:rPr>
          <w:rFonts w:hint="eastAsia" w:ascii="宋体" w:hAnsi="宋体" w:eastAsia="宋体" w:cs="宋体"/>
          <w:b/>
          <w:i w:val="0"/>
          <w:iCs w:val="0"/>
          <w:color w:val="auto"/>
          <w:szCs w:val="21"/>
          <w:highlight w:val="none"/>
        </w:rPr>
        <w:t>合同价格、计量与支付</w:t>
      </w:r>
      <w:bookmarkEnd w:id="1091"/>
    </w:p>
    <w:bookmarkEnd w:id="1092"/>
    <w:bookmarkEnd w:id="1093"/>
    <w:bookmarkEnd w:id="1094"/>
    <w:bookmarkEnd w:id="1095"/>
    <w:bookmarkEnd w:id="1096"/>
    <w:bookmarkEnd w:id="1097"/>
    <w:p w14:paraId="1BC2F00F">
      <w:pPr>
        <w:snapToGrid w:val="0"/>
        <w:spacing w:line="360" w:lineRule="auto"/>
        <w:ind w:firstLine="480" w:firstLineChars="200"/>
        <w:rPr>
          <w:rFonts w:hint="eastAsia" w:ascii="宋体" w:hAnsi="宋体" w:eastAsia="宋体" w:cs="宋体"/>
          <w:i w:val="0"/>
          <w:iCs w:val="0"/>
          <w:color w:val="auto"/>
          <w:szCs w:val="21"/>
          <w:highlight w:val="none"/>
        </w:rPr>
      </w:pPr>
      <w:bookmarkStart w:id="1098" w:name="_Toc292559916"/>
      <w:bookmarkStart w:id="1099" w:name="_Toc292559411"/>
      <w:bookmarkStart w:id="1100" w:name="_Toc267251461"/>
      <w:bookmarkStart w:id="1101" w:name="_Toc296503206"/>
      <w:bookmarkStart w:id="1102" w:name="_Toc296944545"/>
      <w:bookmarkStart w:id="1103" w:name="_Toc297048392"/>
      <w:bookmarkStart w:id="1104" w:name="_Toc296346707"/>
      <w:bookmarkStart w:id="1105" w:name="_Toc297120506"/>
      <w:bookmarkStart w:id="1106" w:name="_Toc296891246"/>
      <w:bookmarkStart w:id="1107" w:name="_Toc296891034"/>
      <w:bookmarkStart w:id="1108" w:name="_Toc296347205"/>
      <w:bookmarkStart w:id="1109" w:name="_Toc303539160"/>
      <w:bookmarkStart w:id="1110" w:name="_Toc304295580"/>
      <w:bookmarkStart w:id="1111" w:name="_Toc300935003"/>
      <w:bookmarkStart w:id="1112" w:name="_Toc297216212"/>
      <w:bookmarkStart w:id="1113" w:name="_Toc312678041"/>
      <w:bookmarkStart w:id="1114" w:name="_Toc297123553"/>
      <w:r>
        <w:rPr>
          <w:rFonts w:hint="eastAsia" w:ascii="宋体" w:hAnsi="宋体" w:eastAsia="宋体" w:cs="宋体"/>
          <w:i w:val="0"/>
          <w:iCs w:val="0"/>
          <w:color w:val="auto"/>
          <w:szCs w:val="21"/>
          <w:highlight w:val="none"/>
        </w:rPr>
        <w:t>12.1 合</w:t>
      </w:r>
      <w:bookmarkEnd w:id="1098"/>
      <w:bookmarkEnd w:id="1099"/>
      <w:bookmarkEnd w:id="1100"/>
      <w:r>
        <w:rPr>
          <w:rFonts w:hint="eastAsia" w:ascii="宋体" w:hAnsi="宋体" w:eastAsia="宋体" w:cs="宋体"/>
          <w:i w:val="0"/>
          <w:iCs w:val="0"/>
          <w:color w:val="auto"/>
          <w:szCs w:val="21"/>
          <w:highlight w:val="none"/>
        </w:rPr>
        <w:t>同价</w:t>
      </w:r>
      <w:bookmarkEnd w:id="1101"/>
      <w:bookmarkEnd w:id="1102"/>
      <w:bookmarkEnd w:id="1103"/>
      <w:bookmarkEnd w:id="1104"/>
      <w:bookmarkEnd w:id="1105"/>
      <w:bookmarkEnd w:id="1106"/>
      <w:bookmarkEnd w:id="1107"/>
      <w:bookmarkEnd w:id="1108"/>
      <w:r>
        <w:rPr>
          <w:rFonts w:hint="eastAsia" w:ascii="宋体" w:hAnsi="宋体" w:eastAsia="宋体" w:cs="宋体"/>
          <w:i w:val="0"/>
          <w:iCs w:val="0"/>
          <w:color w:val="auto"/>
          <w:szCs w:val="21"/>
          <w:highlight w:val="none"/>
        </w:rPr>
        <w:t>格形式</w:t>
      </w:r>
    </w:p>
    <w:bookmarkEnd w:id="1109"/>
    <w:bookmarkEnd w:id="1110"/>
    <w:bookmarkEnd w:id="1111"/>
    <w:bookmarkEnd w:id="1112"/>
    <w:bookmarkEnd w:id="1113"/>
    <w:bookmarkEnd w:id="1114"/>
    <w:p w14:paraId="0C76C09C">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1、单价合同。</w:t>
      </w:r>
    </w:p>
    <w:p w14:paraId="70CB70FB">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综合单价包含的风险范围：</w:t>
      </w:r>
      <w:r>
        <w:rPr>
          <w:rFonts w:hint="eastAsia" w:ascii="宋体" w:hAnsi="宋体" w:eastAsia="宋体" w:cs="宋体"/>
          <w:i w:val="0"/>
          <w:iCs w:val="0"/>
          <w:color w:val="auto"/>
          <w:szCs w:val="21"/>
          <w:highlight w:val="none"/>
          <w:u w:val="single"/>
        </w:rPr>
        <w:t xml:space="preserve">                               </w:t>
      </w:r>
    </w:p>
    <w:p w14:paraId="35258551">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0E75DF0">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风险费用的计算方法：</w:t>
      </w:r>
      <w:r>
        <w:rPr>
          <w:rFonts w:hint="eastAsia" w:ascii="宋体" w:hAnsi="宋体" w:eastAsia="宋体" w:cs="宋体"/>
          <w:i w:val="0"/>
          <w:iCs w:val="0"/>
          <w:color w:val="auto"/>
          <w:szCs w:val="21"/>
          <w:highlight w:val="none"/>
          <w:u w:val="single"/>
        </w:rPr>
        <w:t xml:space="preserve">                                  </w:t>
      </w:r>
    </w:p>
    <w:p w14:paraId="4506895D">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2447B804">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风险范围以外合同价格的调整方法：</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 xml:space="preserve">       </w:t>
      </w:r>
    </w:p>
    <w:p w14:paraId="493F0E57">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54DD17D4">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2、总价合同。</w:t>
      </w:r>
    </w:p>
    <w:p w14:paraId="140EBF9B">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总价包含的风险范围：</w:t>
      </w:r>
      <w:r>
        <w:rPr>
          <w:rFonts w:hint="eastAsia" w:ascii="宋体" w:hAnsi="宋体" w:eastAsia="宋体" w:cs="宋体"/>
          <w:i w:val="0"/>
          <w:iCs w:val="0"/>
          <w:color w:val="auto"/>
          <w:szCs w:val="21"/>
          <w:highlight w:val="none"/>
          <w:u w:val="single"/>
        </w:rPr>
        <w:t xml:space="preserve">                                   </w:t>
      </w:r>
    </w:p>
    <w:p w14:paraId="1E6D5234">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68228B28">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风险费用的计算方法：</w:t>
      </w:r>
      <w:r>
        <w:rPr>
          <w:rFonts w:hint="eastAsia" w:ascii="宋体" w:hAnsi="宋体" w:eastAsia="宋体" w:cs="宋体"/>
          <w:i w:val="0"/>
          <w:iCs w:val="0"/>
          <w:color w:val="auto"/>
          <w:szCs w:val="21"/>
          <w:highlight w:val="none"/>
          <w:u w:val="single"/>
        </w:rPr>
        <w:t xml:space="preserve">                                   </w:t>
      </w:r>
    </w:p>
    <w:p w14:paraId="44274B51">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6D680F42">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风险范围以外合同价格的调整方法：</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 xml:space="preserve">        </w:t>
      </w:r>
    </w:p>
    <w:p w14:paraId="15BBE046">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471F107D">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3、其他价格方式：</w:t>
      </w:r>
      <w:r>
        <w:rPr>
          <w:rFonts w:hint="eastAsia" w:ascii="宋体" w:hAnsi="宋体" w:eastAsia="宋体" w:cs="宋体"/>
          <w:i w:val="0"/>
          <w:iCs w:val="0"/>
          <w:color w:val="auto"/>
          <w:szCs w:val="21"/>
          <w:highlight w:val="none"/>
          <w:u w:val="single"/>
        </w:rPr>
        <w:t xml:space="preserve">                                     </w:t>
      </w:r>
    </w:p>
    <w:p w14:paraId="65BBDF15">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003CB6FD">
      <w:pPr>
        <w:snapToGrid w:val="0"/>
        <w:spacing w:line="360" w:lineRule="auto"/>
        <w:ind w:firstLine="480" w:firstLineChars="200"/>
        <w:rPr>
          <w:rFonts w:hint="eastAsia" w:ascii="宋体" w:hAnsi="宋体" w:eastAsia="宋体" w:cs="宋体"/>
          <w:i w:val="0"/>
          <w:iCs w:val="0"/>
          <w:color w:val="auto"/>
          <w:szCs w:val="21"/>
          <w:highlight w:val="none"/>
        </w:rPr>
      </w:pPr>
      <w:bookmarkStart w:id="1115" w:name="_Toc312678042"/>
      <w:bookmarkStart w:id="1116" w:name="_Toc303539161"/>
      <w:bookmarkStart w:id="1117" w:name="_Toc297123554"/>
      <w:bookmarkStart w:id="1118" w:name="_Toc300935004"/>
      <w:bookmarkStart w:id="1119" w:name="_Toc304295581"/>
      <w:bookmarkStart w:id="1120" w:name="_Toc297216213"/>
      <w:bookmarkStart w:id="1121" w:name="_Toc292559917"/>
      <w:bookmarkStart w:id="1122" w:name="_Toc296891247"/>
      <w:bookmarkStart w:id="1123" w:name="_Toc297048393"/>
      <w:bookmarkStart w:id="1124" w:name="_Toc297120507"/>
      <w:bookmarkStart w:id="1125" w:name="_Toc296891035"/>
      <w:bookmarkStart w:id="1126" w:name="_Toc292559412"/>
      <w:bookmarkStart w:id="1127" w:name="_Toc296347206"/>
      <w:bookmarkStart w:id="1128" w:name="_Toc296346708"/>
      <w:bookmarkStart w:id="1129" w:name="_Toc296503207"/>
      <w:bookmarkStart w:id="1130" w:name="_Toc296944546"/>
      <w:r>
        <w:rPr>
          <w:rFonts w:hint="eastAsia" w:ascii="宋体" w:hAnsi="宋体" w:eastAsia="宋体" w:cs="宋体"/>
          <w:i w:val="0"/>
          <w:iCs w:val="0"/>
          <w:color w:val="auto"/>
          <w:szCs w:val="21"/>
          <w:highlight w:val="none"/>
        </w:rPr>
        <w:t>12.2 预付款</w:t>
      </w:r>
    </w:p>
    <w:bookmarkEnd w:id="1115"/>
    <w:bookmarkEnd w:id="1116"/>
    <w:bookmarkEnd w:id="1117"/>
    <w:bookmarkEnd w:id="1118"/>
    <w:bookmarkEnd w:id="1119"/>
    <w:bookmarkEnd w:id="1120"/>
    <w:p w14:paraId="6EEDF833">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12.2.1 预付款的支付</w:t>
      </w:r>
    </w:p>
    <w:p w14:paraId="4F6FCBD4">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预付款支付比例或金额：</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77658E5F">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预付款支付期限：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072A5846">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预付款扣回的方式：</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5E053FB2">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12.2.2 预付款担保</w:t>
      </w:r>
    </w:p>
    <w:p w14:paraId="220ED004">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承包人提交预付款担保的期限：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0D7965AF">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预付款担保的形式为：</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bookmarkEnd w:id="1121"/>
    <w:bookmarkEnd w:id="1122"/>
    <w:bookmarkEnd w:id="1123"/>
    <w:bookmarkEnd w:id="1124"/>
    <w:bookmarkEnd w:id="1125"/>
    <w:bookmarkEnd w:id="1126"/>
    <w:bookmarkEnd w:id="1127"/>
    <w:bookmarkEnd w:id="1128"/>
    <w:bookmarkEnd w:id="1129"/>
    <w:bookmarkEnd w:id="1130"/>
    <w:p w14:paraId="2352CDCA">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12.3 计量</w:t>
      </w:r>
    </w:p>
    <w:p w14:paraId="0BA1F9E5">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12.3.1 计量原则</w:t>
      </w:r>
    </w:p>
    <w:p w14:paraId="31DAE2B1">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工程量计算规则：</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740C85CB">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12.3.2 计量周期</w:t>
      </w:r>
    </w:p>
    <w:p w14:paraId="4287A1D4">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关于计量周期的约定：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41B2741E">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12.3.3 单价合同的计量</w:t>
      </w:r>
    </w:p>
    <w:p w14:paraId="72358AD9">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关于单价合同计量的约定：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466D0306">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12.3.4 总价合同的计量</w:t>
      </w:r>
    </w:p>
    <w:p w14:paraId="33AA15F7">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关于总价合同计量的约定：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4E5FEDF6">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12.3.5总价合同采用支付分解表计量支付的，是否适用第</w:t>
      </w:r>
      <w:r>
        <w:rPr>
          <w:rFonts w:hint="eastAsia" w:ascii="宋体" w:hAnsi="宋体" w:eastAsia="宋体" w:cs="宋体"/>
          <w:i w:val="0"/>
          <w:iCs w:val="0"/>
          <w:color w:val="auto"/>
          <w:kern w:val="0"/>
          <w:szCs w:val="21"/>
          <w:highlight w:val="none"/>
        </w:rPr>
        <w:t xml:space="preserve">12.3.4 </w:t>
      </w:r>
      <w:r>
        <w:rPr>
          <w:rFonts w:hint="eastAsia" w:ascii="宋体" w:hAnsi="宋体" w:eastAsia="宋体" w:cs="宋体"/>
          <w:i w:val="0"/>
          <w:iCs w:val="0"/>
          <w:color w:val="auto"/>
          <w:szCs w:val="21"/>
          <w:highlight w:val="none"/>
        </w:rPr>
        <w:t>项</w:t>
      </w:r>
      <w:r>
        <w:rPr>
          <w:rFonts w:hint="eastAsia" w:ascii="宋体" w:hAnsi="宋体" w:eastAsia="宋体" w:cs="宋体"/>
          <w:i w:val="0"/>
          <w:iCs w:val="0"/>
          <w:color w:val="auto"/>
          <w:kern w:val="0"/>
          <w:szCs w:val="21"/>
          <w:highlight w:val="none"/>
        </w:rPr>
        <w:t>〔总价合同的计量〕</w:t>
      </w:r>
      <w:r>
        <w:rPr>
          <w:rFonts w:hint="eastAsia" w:ascii="宋体" w:hAnsi="宋体" w:eastAsia="宋体" w:cs="宋体"/>
          <w:i w:val="0"/>
          <w:iCs w:val="0"/>
          <w:color w:val="auto"/>
          <w:szCs w:val="21"/>
          <w:highlight w:val="none"/>
        </w:rPr>
        <w:t>约定进行计量：</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3F8219F8">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12.3.6 其他价格形式合同的计量</w:t>
      </w:r>
    </w:p>
    <w:p w14:paraId="48526392">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其他价格形式的计量方式和程序：</w:t>
      </w:r>
      <w:r>
        <w:rPr>
          <w:rFonts w:hint="eastAsia" w:ascii="宋体" w:hAnsi="宋体" w:eastAsia="宋体" w:cs="宋体"/>
          <w:i w:val="0"/>
          <w:iCs w:val="0"/>
          <w:color w:val="auto"/>
          <w:szCs w:val="21"/>
          <w:highlight w:val="none"/>
          <w:u w:val="single"/>
        </w:rPr>
        <w:t xml:space="preserve">                         </w:t>
      </w:r>
    </w:p>
    <w:p w14:paraId="1826AE7E">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46B5F608">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12.4 工程进度款支付</w:t>
      </w:r>
    </w:p>
    <w:p w14:paraId="012EA391">
      <w:pPr>
        <w:snapToGrid w:val="0"/>
        <w:spacing w:line="360" w:lineRule="auto"/>
        <w:ind w:firstLine="480" w:firstLineChars="200"/>
        <w:jc w:val="left"/>
        <w:rPr>
          <w:rFonts w:hint="eastAsia" w:ascii="宋体" w:hAnsi="宋体" w:eastAsia="宋体" w:cs="宋体"/>
          <w:i w:val="0"/>
          <w:iCs w:val="0"/>
          <w:color w:val="auto"/>
          <w:szCs w:val="21"/>
          <w:highlight w:val="none"/>
        </w:rPr>
      </w:pPr>
      <w:bookmarkStart w:id="1131" w:name="_Toc296891039"/>
      <w:bookmarkStart w:id="1132" w:name="_Toc292559921"/>
      <w:bookmarkStart w:id="1133" w:name="_Toc303539163"/>
      <w:bookmarkStart w:id="1134" w:name="_Toc297048397"/>
      <w:bookmarkStart w:id="1135" w:name="_Toc297216215"/>
      <w:bookmarkStart w:id="1136" w:name="_Toc300935006"/>
      <w:bookmarkStart w:id="1137" w:name="_Toc296944550"/>
      <w:bookmarkStart w:id="1138" w:name="_Toc296891251"/>
      <w:bookmarkStart w:id="1139" w:name="_Toc297123556"/>
      <w:bookmarkStart w:id="1140" w:name="_Toc296347210"/>
      <w:bookmarkStart w:id="1141" w:name="_Toc297120511"/>
      <w:bookmarkStart w:id="1142" w:name="_Toc296503211"/>
      <w:bookmarkStart w:id="1143" w:name="_Toc292559416"/>
      <w:bookmarkStart w:id="1144" w:name="_Toc296346712"/>
      <w:r>
        <w:rPr>
          <w:rFonts w:hint="eastAsia" w:ascii="宋体" w:hAnsi="宋体" w:eastAsia="宋体" w:cs="宋体"/>
          <w:i w:val="0"/>
          <w:iCs w:val="0"/>
          <w:color w:val="auto"/>
          <w:szCs w:val="21"/>
          <w:highlight w:val="none"/>
        </w:rPr>
        <w:t>12.4.1 付款周期</w:t>
      </w:r>
    </w:p>
    <w:p w14:paraId="2485F66F">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关于付款周期的约定：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5697E70F">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12.4.2 进度付款申请单的编制</w:t>
      </w:r>
    </w:p>
    <w:p w14:paraId="5D690BBA">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关于进度付款申请单编制的约定：</w:t>
      </w:r>
      <w:r>
        <w:rPr>
          <w:rFonts w:hint="eastAsia" w:ascii="宋体" w:hAnsi="宋体" w:eastAsia="宋体" w:cs="宋体"/>
          <w:i w:val="0"/>
          <w:iCs w:val="0"/>
          <w:color w:val="auto"/>
          <w:szCs w:val="21"/>
          <w:highlight w:val="none"/>
          <w:u w:val="single"/>
        </w:rPr>
        <w:t xml:space="preserve">                       </w:t>
      </w:r>
    </w:p>
    <w:p w14:paraId="4C593DC3">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A4573C8">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Pr>
          <w:rFonts w:hint="eastAsia" w:ascii="宋体" w:hAnsi="宋体" w:eastAsia="宋体" w:cs="宋体"/>
          <w:i w:val="0"/>
          <w:iCs w:val="0"/>
          <w:color w:val="auto"/>
          <w:szCs w:val="21"/>
          <w:highlight w:val="none"/>
        </w:rPr>
        <w:t>2.4.3 进度付款申请单的提交</w:t>
      </w:r>
    </w:p>
    <w:p w14:paraId="257B9982">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（1）单价合同进度付款申请单提交的约定：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00836D8A">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（2）总价合同进度付款申请单提交的约定：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4FA8E0FD">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（3）其他价格形式合同进度付款申请单提交的约定：</w:t>
      </w:r>
      <w:r>
        <w:rPr>
          <w:rFonts w:hint="eastAsia" w:ascii="宋体" w:hAnsi="宋体" w:eastAsia="宋体" w:cs="宋体"/>
          <w:i w:val="0"/>
          <w:iCs w:val="0"/>
          <w:color w:val="auto"/>
          <w:szCs w:val="21"/>
          <w:highlight w:val="none"/>
          <w:u w:val="single"/>
        </w:rPr>
        <w:t xml:space="preserve">       </w:t>
      </w:r>
    </w:p>
    <w:p w14:paraId="668FAA4F">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26BAE7F0">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12.4.4 进度款审核和支付</w:t>
      </w:r>
    </w:p>
    <w:p w14:paraId="52F9B2C8">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（1）监理人审查并报送发包人的期限：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697C7A2C">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发包人完成审批并签发进度款支付证书的期限：</w:t>
      </w:r>
      <w:r>
        <w:rPr>
          <w:rFonts w:hint="eastAsia" w:ascii="宋体" w:hAnsi="宋体" w:eastAsia="宋体" w:cs="宋体"/>
          <w:i w:val="0"/>
          <w:iCs w:val="0"/>
          <w:color w:val="auto"/>
          <w:szCs w:val="21"/>
          <w:highlight w:val="none"/>
          <w:u w:val="single"/>
        </w:rPr>
        <w:t xml:space="preserve">           </w:t>
      </w:r>
    </w:p>
    <w:p w14:paraId="3E27D142">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3867DE57">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（2）发包人支付进度款的期限：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66C4529C">
      <w:pPr>
        <w:snapToGrid w:val="0"/>
        <w:spacing w:line="360" w:lineRule="auto"/>
        <w:ind w:firstLine="600" w:firstLineChars="25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发包人逾期支付进度款的违约金的计算方式：</w:t>
      </w:r>
      <w:r>
        <w:rPr>
          <w:rFonts w:hint="eastAsia" w:ascii="宋体" w:hAnsi="宋体" w:eastAsia="宋体" w:cs="宋体"/>
          <w:i w:val="0"/>
          <w:iCs w:val="0"/>
          <w:color w:val="auto"/>
          <w:szCs w:val="21"/>
          <w:highlight w:val="none"/>
          <w:u w:val="single"/>
        </w:rPr>
        <w:t xml:space="preserve">            </w:t>
      </w:r>
    </w:p>
    <w:p w14:paraId="69C1773B">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515BAE5B">
      <w:pPr>
        <w:snapToGrid w:val="0"/>
        <w:spacing w:line="360" w:lineRule="auto"/>
        <w:ind w:firstLine="600" w:firstLineChars="25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12.4.6 支付分解表的编制</w:t>
      </w:r>
    </w:p>
    <w:p w14:paraId="2DDE1BCB">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2、总价合同支付分解表的编制与审批：</w:t>
      </w:r>
      <w:r>
        <w:rPr>
          <w:rFonts w:hint="eastAsia" w:ascii="宋体" w:hAnsi="宋体" w:eastAsia="宋体" w:cs="宋体"/>
          <w:i w:val="0"/>
          <w:iCs w:val="0"/>
          <w:color w:val="auto"/>
          <w:szCs w:val="21"/>
          <w:highlight w:val="none"/>
          <w:u w:val="single"/>
        </w:rPr>
        <w:t xml:space="preserve">                  </w:t>
      </w:r>
    </w:p>
    <w:p w14:paraId="14F10967">
      <w:pPr>
        <w:snapToGrid w:val="0"/>
        <w:spacing w:line="360" w:lineRule="auto"/>
        <w:ind w:left="4200" w:hanging="4800" w:hangingChars="20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B372442">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3、单价合同的总价项目支付分解表的编制与审批：</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 xml:space="preserve">   </w:t>
      </w:r>
    </w:p>
    <w:p w14:paraId="212255B7">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bookmarkEnd w:id="966"/>
    <w:p w14:paraId="31C266F8">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1145" w:name="_Toc351203645"/>
      <w:bookmarkStart w:id="1146" w:name="_Toc300935015"/>
      <w:bookmarkStart w:id="1147" w:name="_Toc296944558"/>
      <w:bookmarkStart w:id="1148" w:name="_Toc296891259"/>
      <w:bookmarkStart w:id="1149" w:name="_Toc297216223"/>
      <w:bookmarkStart w:id="1150" w:name="_Toc297123564"/>
      <w:bookmarkStart w:id="1151" w:name="_Toc312678053"/>
      <w:bookmarkStart w:id="1152" w:name="_Toc292559424"/>
      <w:bookmarkStart w:id="1153" w:name="_Toc296346720"/>
      <w:bookmarkStart w:id="1154" w:name="_Toc296347218"/>
      <w:bookmarkStart w:id="1155" w:name="_Toc304295593"/>
      <w:bookmarkStart w:id="1156" w:name="_Toc303539172"/>
      <w:bookmarkStart w:id="1157" w:name="_Toc296891047"/>
      <w:bookmarkStart w:id="1158" w:name="_Toc297048405"/>
      <w:bookmarkStart w:id="1159" w:name="_Toc292559929"/>
      <w:bookmarkStart w:id="1160" w:name="_Toc297120519"/>
      <w:bookmarkStart w:id="1161" w:name="_Toc296503219"/>
      <w:r>
        <w:rPr>
          <w:rFonts w:hint="eastAsia" w:ascii="宋体" w:hAnsi="宋体" w:eastAsia="宋体" w:cs="宋体"/>
          <w:b/>
          <w:i w:val="0"/>
          <w:iCs w:val="0"/>
          <w:color w:val="auto"/>
          <w:szCs w:val="21"/>
          <w:highlight w:val="none"/>
        </w:rPr>
        <w:t>13. 验收和工程试车</w:t>
      </w:r>
      <w:bookmarkEnd w:id="1145"/>
    </w:p>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14:paraId="23DF6C0B">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13.1 分部分项工程验收</w:t>
      </w:r>
    </w:p>
    <w:p w14:paraId="67C80103">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13.1.2监理人不能按时进行验收时，应提前</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小时提交书面延期要求。</w:t>
      </w:r>
    </w:p>
    <w:p w14:paraId="7834726D">
      <w:pPr>
        <w:snapToGrid w:val="0"/>
        <w:spacing w:line="360" w:lineRule="auto"/>
        <w:ind w:firstLine="480" w:firstLineChars="200"/>
        <w:jc w:val="left"/>
        <w:rPr>
          <w:rFonts w:hint="eastAsia" w:ascii="宋体" w:hAnsi="宋体" w:eastAsia="宋体" w:cs="宋体"/>
          <w:b/>
          <w:i w:val="0"/>
          <w:iCs w:val="0"/>
          <w:color w:val="auto"/>
          <w:szCs w:val="21"/>
          <w:highlight w:val="none"/>
        </w:rPr>
      </w:pPr>
      <w:r>
        <w:rPr>
          <w:rFonts w:hint="eastAsia" w:ascii="宋体" w:hAnsi="宋体" w:eastAsia="宋体" w:cs="宋体"/>
          <w:i w:val="0"/>
          <w:iCs w:val="0"/>
          <w:color w:val="auto"/>
          <w:szCs w:val="21"/>
          <w:highlight w:val="none"/>
        </w:rPr>
        <w:t>关于延期最长不得超过：</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小时。</w:t>
      </w:r>
    </w:p>
    <w:p w14:paraId="2921B1B7">
      <w:pPr>
        <w:snapToGrid w:val="0"/>
        <w:spacing w:line="360" w:lineRule="auto"/>
        <w:ind w:firstLine="480" w:firstLineChars="200"/>
        <w:rPr>
          <w:rFonts w:hint="eastAsia" w:ascii="宋体" w:hAnsi="宋体" w:eastAsia="宋体" w:cs="宋体"/>
          <w:i w:val="0"/>
          <w:iCs w:val="0"/>
          <w:color w:val="auto"/>
          <w:szCs w:val="21"/>
          <w:highlight w:val="none"/>
        </w:rPr>
      </w:pPr>
      <w:bookmarkStart w:id="1162" w:name="_Toc296346724"/>
      <w:bookmarkStart w:id="1163" w:name="_Toc297048409"/>
      <w:bookmarkStart w:id="1164" w:name="_Toc304295596"/>
      <w:bookmarkStart w:id="1165" w:name="_Toc296503223"/>
      <w:bookmarkStart w:id="1166" w:name="_Toc297120523"/>
      <w:bookmarkStart w:id="1167" w:name="_Toc296891051"/>
      <w:bookmarkStart w:id="1168" w:name="_Toc296944562"/>
      <w:bookmarkStart w:id="1169" w:name="_Toc303539173"/>
      <w:bookmarkStart w:id="1170" w:name="_Toc297123565"/>
      <w:bookmarkStart w:id="1171" w:name="_Toc292559428"/>
      <w:bookmarkStart w:id="1172" w:name="_Toc312678056"/>
      <w:bookmarkStart w:id="1173" w:name="_Toc296891263"/>
      <w:bookmarkStart w:id="1174" w:name="_Toc300935016"/>
      <w:bookmarkStart w:id="1175" w:name="_Toc292559933"/>
      <w:bookmarkStart w:id="1176" w:name="_Toc297216224"/>
      <w:bookmarkStart w:id="1177" w:name="_Toc296347222"/>
      <w:bookmarkStart w:id="1178" w:name="_Toc267251471"/>
      <w:bookmarkStart w:id="1179" w:name="_Toc267251472"/>
      <w:bookmarkStart w:id="1180" w:name="_Toc267251470"/>
      <w:bookmarkStart w:id="1181" w:name="_Toc267251473"/>
      <w:bookmarkStart w:id="1182" w:name="_Toc267251475"/>
      <w:bookmarkStart w:id="1183" w:name="_Toc267251476"/>
      <w:bookmarkStart w:id="1184" w:name="_Toc267251474"/>
      <w:r>
        <w:rPr>
          <w:rFonts w:hint="eastAsia" w:ascii="宋体" w:hAnsi="宋体" w:eastAsia="宋体" w:cs="宋体"/>
          <w:i w:val="0"/>
          <w:iCs w:val="0"/>
          <w:color w:val="auto"/>
          <w:szCs w:val="21"/>
          <w:highlight w:val="none"/>
        </w:rPr>
        <w:t>13.2 竣工验收</w:t>
      </w:r>
    </w:p>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14:paraId="5A8B9FF2">
      <w:pPr>
        <w:snapToGrid w:val="0"/>
        <w:spacing w:line="360" w:lineRule="auto"/>
        <w:ind w:firstLine="480" w:firstLineChars="200"/>
        <w:jc w:val="left"/>
        <w:rPr>
          <w:rFonts w:hint="eastAsia" w:ascii="宋体" w:hAnsi="宋体" w:eastAsia="宋体" w:cs="宋体"/>
          <w:i w:val="0"/>
          <w:iCs w:val="0"/>
          <w:color w:val="auto"/>
          <w:szCs w:val="21"/>
          <w:highlight w:val="none"/>
        </w:rPr>
      </w:pPr>
      <w:bookmarkStart w:id="1185" w:name="_Toc280868704"/>
      <w:bookmarkStart w:id="1186" w:name="_Toc280868705"/>
      <w:bookmarkStart w:id="1187" w:name="_Toc280868706"/>
      <w:bookmarkStart w:id="1188" w:name="_Toc280868707"/>
      <w:bookmarkStart w:id="1189" w:name="_Toc280868708"/>
      <w:bookmarkStart w:id="1190" w:name="_Toc280868709"/>
      <w:r>
        <w:rPr>
          <w:rFonts w:hint="eastAsia" w:ascii="宋体" w:hAnsi="宋体" w:eastAsia="宋体" w:cs="宋体"/>
          <w:i w:val="0"/>
          <w:iCs w:val="0"/>
          <w:color w:val="auto"/>
          <w:szCs w:val="21"/>
          <w:highlight w:val="none"/>
        </w:rPr>
        <w:t>13.2.2竣工验收程序</w:t>
      </w:r>
    </w:p>
    <w:bookmarkEnd w:id="1185"/>
    <w:p w14:paraId="0F8DD929">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kern w:val="0"/>
          <w:szCs w:val="21"/>
          <w:highlight w:val="none"/>
        </w:rPr>
        <w:t>关于竣工验收程序的约定：</w:t>
      </w:r>
      <w:r>
        <w:rPr>
          <w:rFonts w:hint="eastAsia" w:ascii="宋体" w:hAnsi="宋体" w:eastAsia="宋体" w:cs="宋体"/>
          <w:i w:val="0"/>
          <w:iCs w:val="0"/>
          <w:color w:val="auto"/>
          <w:szCs w:val="21"/>
          <w:highlight w:val="none"/>
          <w:u w:val="single"/>
        </w:rPr>
        <w:t xml:space="preserve">                              </w:t>
      </w:r>
    </w:p>
    <w:p w14:paraId="0E272957">
      <w:pPr>
        <w:snapToGrid w:val="0"/>
        <w:spacing w:line="360" w:lineRule="auto"/>
        <w:ind w:left="4200" w:hanging="4800" w:hangingChars="20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0151F92">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kern w:val="0"/>
          <w:szCs w:val="21"/>
          <w:highlight w:val="none"/>
        </w:rPr>
        <w:t>发包人不按照本项约定组织竣工验收、颁发工程接收证书的违约金的计算方法：</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bookmarkEnd w:id="1186"/>
    <w:p w14:paraId="63708EF0">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13.2.5移交、接收全部与部分工程</w:t>
      </w:r>
    </w:p>
    <w:bookmarkEnd w:id="1187"/>
    <w:p w14:paraId="0790B352">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承包人向发包人移交工程的期限：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7D6EDFAD">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kern w:val="0"/>
          <w:szCs w:val="21"/>
          <w:highlight w:val="none"/>
        </w:rPr>
        <w:t>发包人未按本合同约定接收全部或部分工程的，违约金的计算方法为：</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bookmarkEnd w:id="1188"/>
    <w:p w14:paraId="71247AA6">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承包人未按时移交工程的，违约金的计算方法为：</w:t>
      </w:r>
      <w:r>
        <w:rPr>
          <w:rFonts w:hint="eastAsia" w:ascii="宋体" w:hAnsi="宋体" w:eastAsia="宋体" w:cs="宋体"/>
          <w:i w:val="0"/>
          <w:iCs w:val="0"/>
          <w:color w:val="auto"/>
          <w:szCs w:val="21"/>
          <w:highlight w:val="none"/>
          <w:u w:val="single"/>
        </w:rPr>
        <w:t xml:space="preserve">          </w:t>
      </w:r>
    </w:p>
    <w:p w14:paraId="3E7F6695">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47164029">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13.3 工程试车</w:t>
      </w:r>
    </w:p>
    <w:bookmarkEnd w:id="1189"/>
    <w:p w14:paraId="7DC2B955">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13.3.1 试车程序</w:t>
      </w:r>
    </w:p>
    <w:p w14:paraId="4BA94431">
      <w:pPr>
        <w:snapToGrid w:val="0"/>
        <w:spacing w:line="360" w:lineRule="auto"/>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工程试车内容：</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35FACA3A">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（1）单机无负荷试车费用由</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kern w:val="0"/>
          <w:szCs w:val="21"/>
          <w:highlight w:val="none"/>
        </w:rPr>
        <w:t>承担；</w:t>
      </w:r>
    </w:p>
    <w:p w14:paraId="7D228A97">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（2）无负荷联动试车费用由</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kern w:val="0"/>
          <w:szCs w:val="21"/>
          <w:highlight w:val="none"/>
        </w:rPr>
        <w:t>承担。</w:t>
      </w:r>
    </w:p>
    <w:p w14:paraId="49AE890A">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13.3.3 投料试车</w:t>
      </w:r>
    </w:p>
    <w:p w14:paraId="237BD63D">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kern w:val="0"/>
          <w:szCs w:val="21"/>
          <w:highlight w:val="none"/>
        </w:rPr>
        <w:t>关于投料试车相关事项的约定：</w:t>
      </w:r>
      <w:r>
        <w:rPr>
          <w:rFonts w:hint="eastAsia" w:ascii="宋体" w:hAnsi="宋体" w:eastAsia="宋体" w:cs="宋体"/>
          <w:i w:val="0"/>
          <w:iCs w:val="0"/>
          <w:color w:val="auto"/>
          <w:szCs w:val="21"/>
          <w:highlight w:val="none"/>
          <w:u w:val="single"/>
        </w:rPr>
        <w:t xml:space="preserve">                           </w:t>
      </w:r>
    </w:p>
    <w:p w14:paraId="135DAAD4">
      <w:pPr>
        <w:snapToGrid w:val="0"/>
        <w:spacing w:line="360" w:lineRule="auto"/>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6011BD74">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1191" w:name="_Toc19895"/>
      <w:bookmarkStart w:id="1192" w:name="_Toc25725"/>
      <w:bookmarkStart w:id="1193" w:name="_Toc15929"/>
      <w:bookmarkStart w:id="1194" w:name="_Toc3861"/>
      <w:r>
        <w:rPr>
          <w:rFonts w:hint="eastAsia" w:ascii="宋体" w:hAnsi="宋体" w:eastAsia="宋体" w:cs="宋体"/>
          <w:i w:val="0"/>
          <w:iCs w:val="0"/>
          <w:color w:val="auto"/>
          <w:szCs w:val="21"/>
          <w:highlight w:val="none"/>
        </w:rPr>
        <w:t>13.6 竣工退场</w:t>
      </w:r>
      <w:bookmarkEnd w:id="1191"/>
      <w:bookmarkEnd w:id="1192"/>
      <w:bookmarkEnd w:id="1193"/>
      <w:bookmarkEnd w:id="1194"/>
    </w:p>
    <w:p w14:paraId="340A645D">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13.6.1 竣工退场</w:t>
      </w:r>
    </w:p>
    <w:p w14:paraId="4ABFF4D3">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承包人完成竣工退场的期限：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kern w:val="0"/>
          <w:szCs w:val="21"/>
          <w:highlight w:val="none"/>
        </w:rPr>
        <w:t>。</w:t>
      </w:r>
    </w:p>
    <w:p w14:paraId="4422AF48">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1195" w:name="_Toc351203646"/>
      <w:r>
        <w:rPr>
          <w:rFonts w:hint="eastAsia" w:ascii="宋体" w:hAnsi="宋体" w:eastAsia="宋体" w:cs="宋体"/>
          <w:b/>
          <w:i w:val="0"/>
          <w:iCs w:val="0"/>
          <w:color w:val="auto"/>
          <w:szCs w:val="21"/>
          <w:highlight w:val="none"/>
        </w:rPr>
        <w:t>14. 竣工结算</w:t>
      </w:r>
      <w:bookmarkEnd w:id="1195"/>
    </w:p>
    <w:p w14:paraId="48CFCD93">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14.1 竣工结算申请</w:t>
      </w:r>
    </w:p>
    <w:p w14:paraId="138E1411">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承包人提交竣工结算申请单的期限：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D24B5C5">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竣工结算申请单应包括的内容：</w:t>
      </w:r>
      <w:r>
        <w:rPr>
          <w:rFonts w:hint="eastAsia" w:ascii="宋体" w:hAnsi="宋体" w:eastAsia="宋体" w:cs="宋体"/>
          <w:i w:val="0"/>
          <w:iCs w:val="0"/>
          <w:color w:val="auto"/>
          <w:szCs w:val="21"/>
          <w:highlight w:val="none"/>
          <w:u w:val="single"/>
        </w:rPr>
        <w:t xml:space="preserve">                        </w:t>
      </w:r>
    </w:p>
    <w:p w14:paraId="303A4E56">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7E69F0E3">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1196" w:name="_Toc8719"/>
      <w:bookmarkStart w:id="1197" w:name="_Toc32723"/>
      <w:bookmarkStart w:id="1198" w:name="_Toc31836"/>
      <w:bookmarkStart w:id="1199" w:name="_Toc2624"/>
      <w:r>
        <w:rPr>
          <w:rFonts w:hint="eastAsia" w:ascii="宋体" w:hAnsi="宋体" w:eastAsia="宋体" w:cs="宋体"/>
          <w:i w:val="0"/>
          <w:iCs w:val="0"/>
          <w:color w:val="auto"/>
          <w:szCs w:val="21"/>
          <w:highlight w:val="none"/>
        </w:rPr>
        <w:t>14.2 竣工结算审核</w:t>
      </w:r>
      <w:bookmarkEnd w:id="1196"/>
      <w:bookmarkEnd w:id="1197"/>
      <w:bookmarkEnd w:id="1198"/>
      <w:bookmarkEnd w:id="1199"/>
    </w:p>
    <w:p w14:paraId="2B909E1A">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发包人审批竣工付款申请单的期限：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39AE7E7">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发包人完成竣工付款的期限：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47192C93">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关于竣工付款证书异议部分复核的方式和程序：</w:t>
      </w:r>
      <w:r>
        <w:rPr>
          <w:rFonts w:hint="eastAsia" w:ascii="宋体" w:hAnsi="宋体" w:eastAsia="宋体" w:cs="宋体"/>
          <w:i w:val="0"/>
          <w:iCs w:val="0"/>
          <w:color w:val="auto"/>
          <w:szCs w:val="21"/>
          <w:highlight w:val="none"/>
          <w:u w:val="single"/>
        </w:rPr>
        <w:t xml:space="preserve">          </w:t>
      </w:r>
    </w:p>
    <w:p w14:paraId="1E5FB580">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CCBBADA">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14.4 最终结清</w:t>
      </w:r>
    </w:p>
    <w:p w14:paraId="775D7C28">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14.4.1 最终结清申请单</w:t>
      </w:r>
    </w:p>
    <w:p w14:paraId="6CA7EFE4">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承包人提交最终结清申请单的份数：</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08AB5176">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kern w:val="0"/>
          <w:szCs w:val="21"/>
          <w:highlight w:val="none"/>
        </w:rPr>
        <w:t>承包人提交最终结算申请单的期限：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 xml:space="preserve">。 </w:t>
      </w:r>
    </w:p>
    <w:p w14:paraId="01351484">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14.4.2 最终结清证书和支付</w:t>
      </w:r>
    </w:p>
    <w:p w14:paraId="77FA90FB">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（1）发包人完成最终结清申请单的审批并颁发最终结清证书的期限：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5B1C495D">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（2）发包人完成支付的期限：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bookmarkEnd w:id="1178"/>
    <w:bookmarkEnd w:id="1179"/>
    <w:bookmarkEnd w:id="1180"/>
    <w:bookmarkEnd w:id="1181"/>
    <w:bookmarkEnd w:id="1182"/>
    <w:bookmarkEnd w:id="1183"/>
    <w:bookmarkEnd w:id="1184"/>
    <w:bookmarkEnd w:id="1190"/>
    <w:p w14:paraId="093A7D6F">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1200" w:name="_Toc351203647"/>
      <w:bookmarkStart w:id="1201" w:name="_Toc267251483"/>
      <w:bookmarkStart w:id="1202" w:name="_Toc267251484"/>
      <w:bookmarkStart w:id="1203" w:name="_Toc267251482"/>
      <w:bookmarkStart w:id="1204" w:name="_Toc267251485"/>
      <w:bookmarkStart w:id="1205" w:name="_Toc267251490"/>
      <w:bookmarkStart w:id="1206" w:name="_Toc267251486"/>
      <w:bookmarkStart w:id="1207" w:name="_Toc267251488"/>
      <w:bookmarkStart w:id="1208" w:name="_Toc267251489"/>
      <w:bookmarkStart w:id="1209" w:name="_Toc267251503"/>
      <w:bookmarkStart w:id="1210" w:name="_Toc267251491"/>
      <w:bookmarkStart w:id="1211" w:name="_Toc267251492"/>
      <w:bookmarkStart w:id="1212" w:name="_Toc267251496"/>
      <w:bookmarkStart w:id="1213" w:name="_Toc267251502"/>
      <w:bookmarkStart w:id="1214" w:name="_Toc267251497"/>
      <w:bookmarkStart w:id="1215" w:name="_Toc267251493"/>
      <w:bookmarkStart w:id="1216" w:name="_Toc267251499"/>
      <w:bookmarkStart w:id="1217" w:name="_Toc267251498"/>
      <w:bookmarkStart w:id="1218" w:name="_Toc267251501"/>
      <w:bookmarkStart w:id="1219" w:name="_Toc267251494"/>
      <w:bookmarkStart w:id="1220" w:name="_Toc267251495"/>
      <w:bookmarkStart w:id="1221" w:name="_Toc267251504"/>
      <w:bookmarkStart w:id="1222" w:name="_Toc267251506"/>
      <w:bookmarkStart w:id="1223" w:name="_Toc267251507"/>
      <w:bookmarkStart w:id="1224" w:name="_Toc267251508"/>
      <w:bookmarkStart w:id="1225" w:name="_Toc267251513"/>
      <w:bookmarkStart w:id="1226" w:name="_Toc267251514"/>
      <w:bookmarkStart w:id="1227" w:name="_Toc267251515"/>
      <w:bookmarkStart w:id="1228" w:name="_Toc267251510"/>
      <w:bookmarkStart w:id="1229" w:name="_Toc267251511"/>
      <w:bookmarkStart w:id="1230" w:name="_Toc267251509"/>
      <w:r>
        <w:rPr>
          <w:rFonts w:hint="eastAsia" w:ascii="宋体" w:hAnsi="宋体" w:eastAsia="宋体" w:cs="宋体"/>
          <w:b/>
          <w:i w:val="0"/>
          <w:iCs w:val="0"/>
          <w:color w:val="auto"/>
          <w:szCs w:val="21"/>
          <w:highlight w:val="none"/>
        </w:rPr>
        <w:t>15. 缺陷责任期与保修</w:t>
      </w:r>
      <w:bookmarkEnd w:id="1200"/>
    </w:p>
    <w:p w14:paraId="2759CA69">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15.2缺陷责任期</w:t>
      </w:r>
      <w:bookmarkEnd w:id="1201"/>
    </w:p>
    <w:p w14:paraId="2C42CC2B">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缺陷责任期的具体期限：</w:t>
      </w:r>
      <w:r>
        <w:rPr>
          <w:rFonts w:hint="eastAsia" w:ascii="宋体" w:hAnsi="宋体" w:eastAsia="宋体" w:cs="宋体"/>
          <w:i w:val="0"/>
          <w:iCs w:val="0"/>
          <w:color w:val="auto"/>
          <w:szCs w:val="21"/>
          <w:highlight w:val="none"/>
          <w:u w:val="single"/>
        </w:rPr>
        <w:t xml:space="preserve">                                </w:t>
      </w:r>
    </w:p>
    <w:p w14:paraId="5960AAFF">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D537EAD">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1231" w:name="_Toc27526"/>
      <w:bookmarkStart w:id="1232" w:name="_Toc9031"/>
      <w:bookmarkStart w:id="1233" w:name="_Toc8701"/>
      <w:bookmarkStart w:id="1234" w:name="_Toc16860"/>
      <w:r>
        <w:rPr>
          <w:rFonts w:hint="eastAsia" w:ascii="宋体" w:hAnsi="宋体" w:eastAsia="宋体" w:cs="宋体"/>
          <w:i w:val="0"/>
          <w:iCs w:val="0"/>
          <w:color w:val="auto"/>
          <w:szCs w:val="21"/>
          <w:highlight w:val="none"/>
        </w:rPr>
        <w:t>15.3 质量保证金</w:t>
      </w:r>
      <w:bookmarkEnd w:id="1231"/>
      <w:bookmarkEnd w:id="1232"/>
      <w:bookmarkEnd w:id="1233"/>
      <w:bookmarkEnd w:id="1234"/>
    </w:p>
    <w:p w14:paraId="37B0F464">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关于是否扣留质量保证金的约定：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。在工程项目竣工前，承包人按专用合同条款第3.7条提供履约担保的，发包人不得同时预留工程质量保证金。</w:t>
      </w:r>
    </w:p>
    <w:p w14:paraId="622A1151">
      <w:pPr>
        <w:snapToGrid w:val="0"/>
        <w:spacing w:line="360" w:lineRule="auto"/>
        <w:ind w:firstLine="480" w:firstLineChars="200"/>
        <w:jc w:val="left"/>
        <w:outlineLvl w:val="0"/>
        <w:rPr>
          <w:rFonts w:hint="eastAsia" w:ascii="宋体" w:hAnsi="宋体" w:eastAsia="宋体" w:cs="宋体"/>
          <w:i w:val="0"/>
          <w:iCs w:val="0"/>
          <w:color w:val="auto"/>
          <w:szCs w:val="21"/>
          <w:highlight w:val="none"/>
        </w:rPr>
      </w:pPr>
      <w:bookmarkStart w:id="1235" w:name="_Toc30152"/>
      <w:bookmarkStart w:id="1236" w:name="_Toc32618"/>
      <w:bookmarkStart w:id="1237" w:name="_Toc31189"/>
      <w:bookmarkStart w:id="1238" w:name="_Toc30730"/>
      <w:r>
        <w:rPr>
          <w:rFonts w:hint="eastAsia" w:ascii="宋体" w:hAnsi="宋体" w:eastAsia="宋体" w:cs="宋体"/>
          <w:i w:val="0"/>
          <w:iCs w:val="0"/>
          <w:color w:val="auto"/>
          <w:szCs w:val="21"/>
          <w:highlight w:val="none"/>
        </w:rPr>
        <w:t>15.3.1 承包人提供质量保证金的方式</w:t>
      </w:r>
      <w:bookmarkEnd w:id="1235"/>
      <w:bookmarkEnd w:id="1236"/>
      <w:bookmarkEnd w:id="1237"/>
      <w:bookmarkEnd w:id="1238"/>
    </w:p>
    <w:p w14:paraId="3B9814C9">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质量保证金采用以下第</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种方式：</w:t>
      </w:r>
    </w:p>
    <w:p w14:paraId="4907FF4E">
      <w:pPr>
        <w:autoSpaceDE w:val="0"/>
        <w:autoSpaceDN w:val="0"/>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（1）质量保证金保函，保证金额为：</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 xml:space="preserve">； </w:t>
      </w:r>
    </w:p>
    <w:p w14:paraId="2778D8B0">
      <w:pPr>
        <w:autoSpaceDE w:val="0"/>
        <w:autoSpaceDN w:val="0"/>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（2）</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%的工程款；</w:t>
      </w:r>
    </w:p>
    <w:p w14:paraId="612F1949">
      <w:pPr>
        <w:autoSpaceDE w:val="0"/>
        <w:autoSpaceDN w:val="0"/>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（3）其他方式:</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5B1068E5">
      <w:pPr>
        <w:snapToGrid w:val="0"/>
        <w:spacing w:line="360" w:lineRule="auto"/>
        <w:ind w:firstLine="480" w:firstLineChars="200"/>
        <w:jc w:val="left"/>
        <w:outlineLvl w:val="0"/>
        <w:rPr>
          <w:rFonts w:hint="eastAsia" w:ascii="宋体" w:hAnsi="宋体" w:eastAsia="宋体" w:cs="宋体"/>
          <w:i w:val="0"/>
          <w:iCs w:val="0"/>
          <w:color w:val="auto"/>
          <w:szCs w:val="21"/>
          <w:highlight w:val="none"/>
        </w:rPr>
      </w:pPr>
      <w:bookmarkStart w:id="1239" w:name="_Toc27533"/>
      <w:bookmarkStart w:id="1240" w:name="_Toc30760"/>
      <w:bookmarkStart w:id="1241" w:name="_Toc29176"/>
      <w:bookmarkStart w:id="1242" w:name="_Toc30584"/>
      <w:r>
        <w:rPr>
          <w:rFonts w:hint="eastAsia" w:ascii="宋体" w:hAnsi="宋体" w:eastAsia="宋体" w:cs="宋体"/>
          <w:i w:val="0"/>
          <w:iCs w:val="0"/>
          <w:color w:val="auto"/>
          <w:szCs w:val="21"/>
          <w:highlight w:val="none"/>
        </w:rPr>
        <w:t>15.3.2 质量保证金的扣留</w:t>
      </w:r>
      <w:bookmarkEnd w:id="1239"/>
      <w:bookmarkEnd w:id="1240"/>
      <w:bookmarkEnd w:id="1241"/>
      <w:bookmarkEnd w:id="1242"/>
      <w:r>
        <w:rPr>
          <w:rFonts w:hint="eastAsia" w:ascii="宋体" w:hAnsi="宋体" w:eastAsia="宋体" w:cs="宋体"/>
          <w:i w:val="0"/>
          <w:iCs w:val="0"/>
          <w:color w:val="auto"/>
          <w:szCs w:val="21"/>
          <w:highlight w:val="none"/>
        </w:rPr>
        <w:t xml:space="preserve"> </w:t>
      </w:r>
    </w:p>
    <w:p w14:paraId="66F83BEA">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质量保证金的扣留采取以下第</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种方式：</w:t>
      </w:r>
    </w:p>
    <w:p w14:paraId="735C837C">
      <w:pPr>
        <w:autoSpaceDE w:val="0"/>
        <w:autoSpaceDN w:val="0"/>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（1）在支付工程进度款时逐次扣留，在此情形下，质量保证金的计算基数不包括预付款的支付、扣回以及价格调整的金额；</w:t>
      </w:r>
    </w:p>
    <w:p w14:paraId="60E271F8">
      <w:pPr>
        <w:autoSpaceDE w:val="0"/>
        <w:autoSpaceDN w:val="0"/>
        <w:snapToGrid w:val="0"/>
        <w:spacing w:line="360" w:lineRule="auto"/>
        <w:ind w:firstLine="480" w:firstLineChars="200"/>
        <w:jc w:val="left"/>
        <w:outlineLvl w:val="0"/>
        <w:rPr>
          <w:rFonts w:hint="eastAsia" w:ascii="宋体" w:hAnsi="宋体" w:eastAsia="宋体" w:cs="宋体"/>
          <w:i w:val="0"/>
          <w:iCs w:val="0"/>
          <w:color w:val="auto"/>
          <w:kern w:val="0"/>
          <w:szCs w:val="21"/>
          <w:highlight w:val="none"/>
        </w:rPr>
      </w:pPr>
      <w:bookmarkStart w:id="1243" w:name="_Toc22"/>
      <w:bookmarkStart w:id="1244" w:name="_Toc13323"/>
      <w:bookmarkStart w:id="1245" w:name="_Toc8751"/>
      <w:bookmarkStart w:id="1246" w:name="_Toc9998"/>
      <w:r>
        <w:rPr>
          <w:rFonts w:hint="eastAsia" w:ascii="宋体" w:hAnsi="宋体" w:eastAsia="宋体" w:cs="宋体"/>
          <w:i w:val="0"/>
          <w:iCs w:val="0"/>
          <w:color w:val="auto"/>
          <w:kern w:val="0"/>
          <w:szCs w:val="21"/>
          <w:highlight w:val="none"/>
        </w:rPr>
        <w:t>（2）工程竣工结算时一次性扣留质量保证金；</w:t>
      </w:r>
      <w:bookmarkEnd w:id="1243"/>
      <w:bookmarkEnd w:id="1244"/>
      <w:bookmarkEnd w:id="1245"/>
      <w:bookmarkEnd w:id="1246"/>
    </w:p>
    <w:p w14:paraId="125C4020">
      <w:pPr>
        <w:autoSpaceDE w:val="0"/>
        <w:autoSpaceDN w:val="0"/>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（3）其他扣留方式:</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51DA6116">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关于质量保证金的补充约定：</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bookmarkEnd w:id="1202"/>
    <w:bookmarkEnd w:id="1203"/>
    <w:p w14:paraId="28C16D43">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15.4保修</w:t>
      </w:r>
    </w:p>
    <w:bookmarkEnd w:id="1204"/>
    <w:p w14:paraId="64C15439">
      <w:pPr>
        <w:snapToGrid w:val="0"/>
        <w:spacing w:line="360" w:lineRule="auto"/>
        <w:ind w:firstLine="468" w:firstLineChars="195"/>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15.4.1 保修责任</w:t>
      </w:r>
    </w:p>
    <w:p w14:paraId="75D14E15">
      <w:pPr>
        <w:snapToGrid w:val="0"/>
        <w:spacing w:line="360" w:lineRule="auto"/>
        <w:ind w:firstLine="468" w:firstLineChars="195"/>
        <w:jc w:val="left"/>
        <w:rPr>
          <w:rFonts w:hint="eastAsia" w:ascii="宋体" w:hAnsi="宋体" w:eastAsia="宋体" w:cs="宋体"/>
          <w:i w:val="0"/>
          <w:iCs w:val="0"/>
          <w:color w:val="auto"/>
          <w:kern w:val="0"/>
          <w:szCs w:val="21"/>
          <w:highlight w:val="none"/>
          <w:u w:val="single"/>
        </w:rPr>
      </w:pPr>
      <w:r>
        <w:rPr>
          <w:rFonts w:hint="eastAsia" w:ascii="宋体" w:hAnsi="宋体" w:eastAsia="宋体" w:cs="宋体"/>
          <w:i w:val="0"/>
          <w:iCs w:val="0"/>
          <w:color w:val="auto"/>
          <w:szCs w:val="21"/>
          <w:highlight w:val="none"/>
        </w:rPr>
        <w:t>工程保修期为：</w:t>
      </w:r>
      <w:r>
        <w:rPr>
          <w:rFonts w:hint="eastAsia" w:ascii="宋体" w:hAnsi="宋体" w:eastAsia="宋体" w:cs="宋体"/>
          <w:i w:val="0"/>
          <w:iCs w:val="0"/>
          <w:color w:val="auto"/>
          <w:kern w:val="0"/>
          <w:szCs w:val="21"/>
          <w:highlight w:val="none"/>
          <w:u w:val="single"/>
        </w:rPr>
        <w:t xml:space="preserve">                                        </w:t>
      </w:r>
    </w:p>
    <w:p w14:paraId="3999B7F8">
      <w:pPr>
        <w:snapToGrid w:val="0"/>
        <w:spacing w:line="360" w:lineRule="auto"/>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675C7051">
      <w:pPr>
        <w:snapToGrid w:val="0"/>
        <w:spacing w:line="360" w:lineRule="auto"/>
        <w:ind w:firstLine="468" w:firstLineChars="195"/>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15.4.3 修复通知</w:t>
      </w:r>
    </w:p>
    <w:p w14:paraId="2B3EC8A1">
      <w:pPr>
        <w:snapToGrid w:val="0"/>
        <w:spacing w:line="360" w:lineRule="auto"/>
        <w:ind w:firstLine="468" w:firstLineChars="195"/>
        <w:jc w:val="left"/>
        <w:rPr>
          <w:rFonts w:hint="eastAsia" w:ascii="宋体" w:hAnsi="宋体" w:eastAsia="宋体" w:cs="宋体"/>
          <w:i w:val="0"/>
          <w:iCs w:val="0"/>
          <w:color w:val="auto"/>
          <w:kern w:val="0"/>
          <w:szCs w:val="21"/>
          <w:highlight w:val="none"/>
          <w:u w:val="single"/>
        </w:rPr>
      </w:pPr>
      <w:r>
        <w:rPr>
          <w:rFonts w:hint="eastAsia" w:ascii="宋体" w:hAnsi="宋体" w:eastAsia="宋体" w:cs="宋体"/>
          <w:i w:val="0"/>
          <w:iCs w:val="0"/>
          <w:color w:val="auto"/>
          <w:kern w:val="0"/>
          <w:szCs w:val="21"/>
          <w:highlight w:val="none"/>
        </w:rPr>
        <w:t>承包人收到保修通知并到达工程现场的合理时间：</w:t>
      </w:r>
      <w:r>
        <w:rPr>
          <w:rFonts w:hint="eastAsia" w:ascii="宋体" w:hAnsi="宋体" w:eastAsia="宋体" w:cs="宋体"/>
          <w:i w:val="0"/>
          <w:iCs w:val="0"/>
          <w:color w:val="auto"/>
          <w:kern w:val="0"/>
          <w:szCs w:val="21"/>
          <w:highlight w:val="none"/>
          <w:u w:val="single"/>
        </w:rPr>
        <w:t xml:space="preserve">          </w:t>
      </w:r>
    </w:p>
    <w:p w14:paraId="7B694E6D">
      <w:pPr>
        <w:snapToGrid w:val="0"/>
        <w:spacing w:line="360" w:lineRule="auto"/>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bookmarkEnd w:id="1205"/>
    <w:bookmarkEnd w:id="1206"/>
    <w:bookmarkEnd w:id="1207"/>
    <w:bookmarkEnd w:id="1208"/>
    <w:p w14:paraId="489CB4FD">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1247" w:name="_Toc351203648"/>
      <w:bookmarkStart w:id="1248" w:name="_Toc280868717"/>
      <w:bookmarkStart w:id="1249" w:name="_Toc280868718"/>
      <w:r>
        <w:rPr>
          <w:rFonts w:hint="eastAsia" w:ascii="宋体" w:hAnsi="宋体" w:eastAsia="宋体" w:cs="宋体"/>
          <w:b/>
          <w:i w:val="0"/>
          <w:iCs w:val="0"/>
          <w:color w:val="auto"/>
          <w:szCs w:val="21"/>
          <w:highlight w:val="none"/>
        </w:rPr>
        <w:t>16. 违约</w:t>
      </w:r>
      <w:bookmarkEnd w:id="1247"/>
    </w:p>
    <w:p w14:paraId="3DACB172">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1250" w:name="_Toc28967"/>
      <w:bookmarkStart w:id="1251" w:name="_Toc10861"/>
      <w:bookmarkStart w:id="1252" w:name="_Toc29516"/>
      <w:bookmarkStart w:id="1253" w:name="_Toc8608"/>
      <w:r>
        <w:rPr>
          <w:rFonts w:hint="eastAsia" w:ascii="宋体" w:hAnsi="宋体" w:eastAsia="宋体" w:cs="宋体"/>
          <w:i w:val="0"/>
          <w:iCs w:val="0"/>
          <w:color w:val="auto"/>
          <w:szCs w:val="21"/>
          <w:highlight w:val="none"/>
        </w:rPr>
        <w:t>16.1 发包人违约</w:t>
      </w:r>
      <w:bookmarkEnd w:id="1250"/>
      <w:bookmarkEnd w:id="1251"/>
      <w:bookmarkEnd w:id="1252"/>
      <w:bookmarkEnd w:id="1253"/>
    </w:p>
    <w:p w14:paraId="4D50A88F">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16.1.1发包人违约的情形</w:t>
      </w:r>
    </w:p>
    <w:p w14:paraId="3A21ABD9">
      <w:pPr>
        <w:snapToGrid w:val="0"/>
        <w:spacing w:line="360" w:lineRule="auto"/>
        <w:ind w:firstLine="480" w:firstLineChars="200"/>
        <w:jc w:val="left"/>
        <w:rPr>
          <w:rFonts w:hint="eastAsia" w:ascii="宋体" w:hAnsi="宋体" w:eastAsia="宋体" w:cs="宋体"/>
          <w:i w:val="0"/>
          <w:iCs w:val="0"/>
          <w:color w:val="auto"/>
          <w:kern w:val="0"/>
          <w:szCs w:val="21"/>
          <w:highlight w:val="none"/>
          <w:u w:val="single"/>
        </w:rPr>
      </w:pPr>
      <w:r>
        <w:rPr>
          <w:rFonts w:hint="eastAsia" w:ascii="宋体" w:hAnsi="宋体" w:eastAsia="宋体" w:cs="宋体"/>
          <w:i w:val="0"/>
          <w:iCs w:val="0"/>
          <w:color w:val="auto"/>
          <w:kern w:val="0"/>
          <w:szCs w:val="21"/>
          <w:highlight w:val="none"/>
        </w:rPr>
        <w:t>发包人违约的其他情形：</w:t>
      </w:r>
      <w:r>
        <w:rPr>
          <w:rFonts w:hint="eastAsia" w:ascii="宋体" w:hAnsi="宋体" w:eastAsia="宋体" w:cs="宋体"/>
          <w:i w:val="0"/>
          <w:iCs w:val="0"/>
          <w:color w:val="auto"/>
          <w:kern w:val="0"/>
          <w:szCs w:val="21"/>
          <w:highlight w:val="none"/>
          <w:u w:val="single"/>
        </w:rPr>
        <w:t xml:space="preserve">                                </w:t>
      </w:r>
    </w:p>
    <w:p w14:paraId="66CCBD1A">
      <w:pPr>
        <w:snapToGrid w:val="0"/>
        <w:spacing w:line="360" w:lineRule="auto"/>
        <w:ind w:left="1050" w:hanging="1200" w:hangingChars="5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2CEA46D0">
      <w:pPr>
        <w:snapToGrid w:val="0"/>
        <w:spacing w:line="360" w:lineRule="auto"/>
        <w:ind w:left="1050" w:hanging="1200" w:hangingChars="5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 xml:space="preserve">    16.1.2 发包人违约的责任</w:t>
      </w:r>
    </w:p>
    <w:p w14:paraId="34CA0367">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发包人违约责任的承担方式和计算方法：</w:t>
      </w:r>
    </w:p>
    <w:p w14:paraId="24656F9D">
      <w:pPr>
        <w:snapToGrid w:val="0"/>
        <w:spacing w:line="360" w:lineRule="auto"/>
        <w:ind w:firstLine="480" w:firstLineChars="200"/>
        <w:jc w:val="left"/>
        <w:rPr>
          <w:rFonts w:hint="eastAsia" w:ascii="宋体" w:hAnsi="宋体" w:eastAsia="宋体" w:cs="宋体"/>
          <w:i w:val="0"/>
          <w:iCs w:val="0"/>
          <w:color w:val="auto"/>
          <w:kern w:val="0"/>
          <w:szCs w:val="21"/>
          <w:highlight w:val="none"/>
          <w:u w:val="single"/>
        </w:rPr>
      </w:pPr>
      <w:r>
        <w:rPr>
          <w:rFonts w:hint="eastAsia" w:ascii="宋体" w:hAnsi="宋体" w:eastAsia="宋体" w:cs="宋体"/>
          <w:i w:val="0"/>
          <w:iCs w:val="0"/>
          <w:color w:val="auto"/>
          <w:kern w:val="0"/>
          <w:szCs w:val="21"/>
          <w:highlight w:val="none"/>
        </w:rPr>
        <w:t>（1）因发包人原因未能在计划开工日期前7天内下达开工通知的违约责任：</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6BF80215">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（2）因发包人原因未能按合同约定支付合同价款的违约责任：</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69369F07">
      <w:pPr>
        <w:snapToGrid w:val="0"/>
        <w:spacing w:line="360" w:lineRule="auto"/>
        <w:ind w:firstLine="480" w:firstLineChars="200"/>
        <w:jc w:val="left"/>
        <w:rPr>
          <w:rFonts w:hint="eastAsia" w:ascii="宋体" w:hAnsi="宋体" w:eastAsia="宋体" w:cs="宋体"/>
          <w:i w:val="0"/>
          <w:iCs w:val="0"/>
          <w:color w:val="auto"/>
          <w:kern w:val="0"/>
          <w:szCs w:val="21"/>
          <w:highlight w:val="none"/>
          <w:u w:val="single"/>
        </w:rPr>
      </w:pPr>
      <w:r>
        <w:rPr>
          <w:rFonts w:hint="eastAsia" w:ascii="宋体" w:hAnsi="宋体" w:eastAsia="宋体" w:cs="宋体"/>
          <w:i w:val="0"/>
          <w:iCs w:val="0"/>
          <w:color w:val="auto"/>
          <w:kern w:val="0"/>
          <w:szCs w:val="21"/>
          <w:highlight w:val="none"/>
        </w:rPr>
        <w:t>（3）发包人违反第10.1款〔变更的范围〕第（2）项约定，自行实施被取消的工作或转由他人实施的违约责任：</w:t>
      </w:r>
      <w:r>
        <w:rPr>
          <w:rFonts w:hint="eastAsia" w:ascii="宋体" w:hAnsi="宋体" w:eastAsia="宋体" w:cs="宋体"/>
          <w:i w:val="0"/>
          <w:iCs w:val="0"/>
          <w:color w:val="auto"/>
          <w:kern w:val="0"/>
          <w:szCs w:val="21"/>
          <w:highlight w:val="none"/>
          <w:u w:val="single"/>
        </w:rPr>
        <w:t xml:space="preserve">              </w:t>
      </w:r>
    </w:p>
    <w:p w14:paraId="40BC0D57">
      <w:pPr>
        <w:snapToGrid w:val="0"/>
        <w:spacing w:line="360" w:lineRule="auto"/>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62C154AE">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096FAF7F">
      <w:pPr>
        <w:snapToGrid w:val="0"/>
        <w:spacing w:line="360" w:lineRule="auto"/>
        <w:ind w:firstLine="480" w:firstLineChars="200"/>
        <w:jc w:val="left"/>
        <w:rPr>
          <w:rFonts w:hint="eastAsia" w:ascii="宋体" w:hAnsi="宋体" w:eastAsia="宋体" w:cs="宋体"/>
          <w:i w:val="0"/>
          <w:iCs w:val="0"/>
          <w:color w:val="auto"/>
          <w:kern w:val="0"/>
          <w:szCs w:val="21"/>
          <w:highlight w:val="none"/>
          <w:u w:val="single"/>
        </w:rPr>
      </w:pPr>
      <w:r>
        <w:rPr>
          <w:rFonts w:hint="eastAsia" w:ascii="宋体" w:hAnsi="宋体" w:eastAsia="宋体" w:cs="宋体"/>
          <w:i w:val="0"/>
          <w:iCs w:val="0"/>
          <w:color w:val="auto"/>
          <w:kern w:val="0"/>
          <w:szCs w:val="21"/>
          <w:highlight w:val="none"/>
        </w:rPr>
        <w:t>（5）因发包人违反合同约定造成暂停施工的违约责任：</w:t>
      </w:r>
      <w:r>
        <w:rPr>
          <w:rFonts w:hint="eastAsia" w:ascii="宋体" w:hAnsi="宋体" w:eastAsia="宋体" w:cs="宋体"/>
          <w:i w:val="0"/>
          <w:iCs w:val="0"/>
          <w:color w:val="auto"/>
          <w:kern w:val="0"/>
          <w:szCs w:val="21"/>
          <w:highlight w:val="none"/>
          <w:u w:val="single"/>
        </w:rPr>
        <w:t xml:space="preserve">     </w:t>
      </w:r>
    </w:p>
    <w:p w14:paraId="1396F875">
      <w:pPr>
        <w:snapToGrid w:val="0"/>
        <w:spacing w:line="360" w:lineRule="auto"/>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7C708318">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（6）发包人无正当理由没有在约定期限内发出复工指示，导致承包人无法复工的违约责任：</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67FE2883">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（7）其他：</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07ED9EB2">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16.1.3 因发包人违约解除合同</w:t>
      </w:r>
    </w:p>
    <w:p w14:paraId="002AE9CF">
      <w:pPr>
        <w:autoSpaceDE w:val="0"/>
        <w:autoSpaceDN w:val="0"/>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承包人按16.1.1项〔发包人违约的情形〕约定暂停施工满</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天后发包人仍不纠正其违约行为并致使合同目的不能实现的，承包人有权解除合同。</w:t>
      </w:r>
    </w:p>
    <w:p w14:paraId="084C6910">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1254" w:name="_Toc7632"/>
      <w:bookmarkStart w:id="1255" w:name="_Toc7551"/>
      <w:bookmarkStart w:id="1256" w:name="_Toc22089"/>
      <w:bookmarkStart w:id="1257" w:name="_Toc30550"/>
      <w:r>
        <w:rPr>
          <w:rFonts w:hint="eastAsia" w:ascii="宋体" w:hAnsi="宋体" w:eastAsia="宋体" w:cs="宋体"/>
          <w:i w:val="0"/>
          <w:iCs w:val="0"/>
          <w:color w:val="auto"/>
          <w:szCs w:val="21"/>
          <w:highlight w:val="none"/>
        </w:rPr>
        <w:t>16.2 承包人违约</w:t>
      </w:r>
      <w:bookmarkEnd w:id="1254"/>
      <w:bookmarkEnd w:id="1255"/>
      <w:bookmarkEnd w:id="1256"/>
      <w:bookmarkEnd w:id="1257"/>
    </w:p>
    <w:p w14:paraId="51D33147">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16.2.1 承包人违约的情形</w:t>
      </w:r>
    </w:p>
    <w:p w14:paraId="18409217">
      <w:pPr>
        <w:snapToGrid w:val="0"/>
        <w:spacing w:line="360" w:lineRule="auto"/>
        <w:ind w:firstLine="480" w:firstLineChars="200"/>
        <w:jc w:val="left"/>
        <w:rPr>
          <w:rFonts w:hint="eastAsia" w:ascii="宋体" w:hAnsi="宋体" w:eastAsia="宋体" w:cs="宋体"/>
          <w:i w:val="0"/>
          <w:iCs w:val="0"/>
          <w:color w:val="auto"/>
          <w:kern w:val="0"/>
          <w:szCs w:val="21"/>
          <w:highlight w:val="none"/>
          <w:u w:val="single"/>
        </w:rPr>
      </w:pPr>
      <w:r>
        <w:rPr>
          <w:rFonts w:hint="eastAsia" w:ascii="宋体" w:hAnsi="宋体" w:eastAsia="宋体" w:cs="宋体"/>
          <w:i w:val="0"/>
          <w:iCs w:val="0"/>
          <w:color w:val="auto"/>
          <w:kern w:val="0"/>
          <w:szCs w:val="21"/>
          <w:highlight w:val="none"/>
        </w:rPr>
        <w:t>承包人违约的其他情形：</w:t>
      </w:r>
      <w:r>
        <w:rPr>
          <w:rFonts w:hint="eastAsia" w:ascii="宋体" w:hAnsi="宋体" w:eastAsia="宋体" w:cs="宋体"/>
          <w:i w:val="0"/>
          <w:iCs w:val="0"/>
          <w:color w:val="auto"/>
          <w:kern w:val="0"/>
          <w:szCs w:val="21"/>
          <w:highlight w:val="none"/>
          <w:u w:val="single"/>
        </w:rPr>
        <w:t xml:space="preserve">                                </w:t>
      </w:r>
    </w:p>
    <w:p w14:paraId="431632CF">
      <w:pPr>
        <w:snapToGrid w:val="0"/>
        <w:spacing w:line="360" w:lineRule="auto"/>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2855E5CD">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16.2.2承包人违约的责任</w:t>
      </w:r>
    </w:p>
    <w:p w14:paraId="151D706D">
      <w:pPr>
        <w:snapToGrid w:val="0"/>
        <w:spacing w:line="360" w:lineRule="auto"/>
        <w:ind w:firstLine="480" w:firstLineChars="200"/>
        <w:jc w:val="left"/>
        <w:rPr>
          <w:rFonts w:hint="eastAsia" w:ascii="宋体" w:hAnsi="宋体" w:eastAsia="宋体" w:cs="宋体"/>
          <w:i w:val="0"/>
          <w:iCs w:val="0"/>
          <w:color w:val="auto"/>
          <w:kern w:val="0"/>
          <w:szCs w:val="21"/>
          <w:highlight w:val="none"/>
          <w:u w:val="single"/>
        </w:rPr>
      </w:pPr>
      <w:r>
        <w:rPr>
          <w:rFonts w:hint="eastAsia" w:ascii="宋体" w:hAnsi="宋体" w:eastAsia="宋体" w:cs="宋体"/>
          <w:i w:val="0"/>
          <w:iCs w:val="0"/>
          <w:color w:val="auto"/>
          <w:kern w:val="0"/>
          <w:szCs w:val="21"/>
          <w:highlight w:val="none"/>
        </w:rPr>
        <w:t>承包人违约责任的承担方式和计算方法：</w:t>
      </w:r>
      <w:r>
        <w:rPr>
          <w:rFonts w:hint="eastAsia" w:ascii="宋体" w:hAnsi="宋体" w:eastAsia="宋体" w:cs="宋体"/>
          <w:i w:val="0"/>
          <w:iCs w:val="0"/>
          <w:color w:val="auto"/>
          <w:kern w:val="0"/>
          <w:szCs w:val="21"/>
          <w:highlight w:val="none"/>
          <w:u w:val="single"/>
        </w:rPr>
        <w:t xml:space="preserve">                  </w:t>
      </w:r>
    </w:p>
    <w:p w14:paraId="59A6AEE3">
      <w:pPr>
        <w:snapToGrid w:val="0"/>
        <w:spacing w:line="360" w:lineRule="auto"/>
        <w:ind w:left="1050" w:hanging="1200" w:hangingChars="500"/>
        <w:jc w:val="left"/>
        <w:rPr>
          <w:rFonts w:hint="eastAsia" w:ascii="宋体" w:hAnsi="宋体" w:eastAsia="宋体" w:cs="宋体"/>
          <w:i w:val="0"/>
          <w:iCs w:val="0"/>
          <w:color w:val="auto"/>
          <w:kern w:val="0"/>
          <w:szCs w:val="21"/>
          <w:highlight w:val="none"/>
          <w:u w:val="single"/>
        </w:rPr>
      </w:pP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r>
        <w:rPr>
          <w:rFonts w:hint="eastAsia" w:ascii="宋体" w:hAnsi="宋体" w:eastAsia="宋体" w:cs="宋体"/>
          <w:i w:val="0"/>
          <w:iCs w:val="0"/>
          <w:color w:val="auto"/>
          <w:szCs w:val="21"/>
          <w:highlight w:val="none"/>
        </w:rPr>
        <w:t xml:space="preserve">    </w:t>
      </w:r>
    </w:p>
    <w:p w14:paraId="32D0353B">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16.2.3 因承包人违约解除合同</w:t>
      </w:r>
    </w:p>
    <w:p w14:paraId="17A69F4B">
      <w:pPr>
        <w:snapToGrid w:val="0"/>
        <w:spacing w:line="360" w:lineRule="auto"/>
        <w:ind w:firstLine="480" w:firstLineChars="200"/>
        <w:rPr>
          <w:rFonts w:hint="eastAsia" w:ascii="宋体" w:hAnsi="宋体" w:eastAsia="宋体" w:cs="宋体"/>
          <w:i w:val="0"/>
          <w:iCs w:val="0"/>
          <w:color w:val="auto"/>
          <w:kern w:val="0"/>
          <w:szCs w:val="21"/>
          <w:highlight w:val="none"/>
          <w:u w:val="single"/>
        </w:rPr>
      </w:pPr>
      <w:r>
        <w:rPr>
          <w:rFonts w:hint="eastAsia" w:ascii="宋体" w:hAnsi="宋体" w:eastAsia="宋体" w:cs="宋体"/>
          <w:i w:val="0"/>
          <w:iCs w:val="0"/>
          <w:color w:val="auto"/>
          <w:kern w:val="0"/>
          <w:szCs w:val="21"/>
          <w:highlight w:val="none"/>
        </w:rPr>
        <w:t>关于承包人违约解除合同的特别约定：</w:t>
      </w:r>
      <w:r>
        <w:rPr>
          <w:rFonts w:hint="eastAsia" w:ascii="宋体" w:hAnsi="宋体" w:eastAsia="宋体" w:cs="宋体"/>
          <w:i w:val="0"/>
          <w:iCs w:val="0"/>
          <w:color w:val="auto"/>
          <w:kern w:val="0"/>
          <w:szCs w:val="21"/>
          <w:highlight w:val="none"/>
          <w:u w:val="single"/>
        </w:rPr>
        <w:t xml:space="preserve">                    </w:t>
      </w:r>
    </w:p>
    <w:p w14:paraId="5428D23C">
      <w:pPr>
        <w:snapToGrid w:val="0"/>
        <w:spacing w:line="360" w:lineRule="auto"/>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016183CE">
      <w:pPr>
        <w:snapToGrid w:val="0"/>
        <w:spacing w:line="360" w:lineRule="auto"/>
        <w:ind w:firstLine="480" w:firstLineChars="200"/>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0500B5F3">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1258" w:name="_Toc351203649"/>
      <w:r>
        <w:rPr>
          <w:rFonts w:hint="eastAsia" w:ascii="宋体" w:hAnsi="宋体" w:eastAsia="宋体" w:cs="宋体"/>
          <w:b/>
          <w:i w:val="0"/>
          <w:iCs w:val="0"/>
          <w:color w:val="auto"/>
          <w:szCs w:val="21"/>
          <w:highlight w:val="none"/>
        </w:rPr>
        <w:t>17. 不可抗力</w:t>
      </w:r>
      <w:bookmarkEnd w:id="1258"/>
      <w:r>
        <w:rPr>
          <w:rFonts w:hint="eastAsia" w:ascii="宋体" w:hAnsi="宋体" w:eastAsia="宋体" w:cs="宋体"/>
          <w:b/>
          <w:i w:val="0"/>
          <w:iCs w:val="0"/>
          <w:color w:val="auto"/>
          <w:szCs w:val="21"/>
          <w:highlight w:val="none"/>
        </w:rPr>
        <w:t xml:space="preserve"> </w:t>
      </w:r>
      <w:bookmarkEnd w:id="1248"/>
    </w:p>
    <w:p w14:paraId="2993CD49">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17.1 不可抗力的确认</w:t>
      </w:r>
    </w:p>
    <w:p w14:paraId="191C20ED">
      <w:pPr>
        <w:snapToGrid w:val="0"/>
        <w:spacing w:line="360" w:lineRule="auto"/>
        <w:ind w:firstLine="480" w:firstLineChars="200"/>
        <w:jc w:val="left"/>
        <w:rPr>
          <w:rFonts w:hint="eastAsia" w:ascii="宋体" w:hAnsi="宋体" w:eastAsia="宋体" w:cs="宋体"/>
          <w:i w:val="0"/>
          <w:iCs w:val="0"/>
          <w:color w:val="auto"/>
          <w:kern w:val="0"/>
          <w:szCs w:val="21"/>
          <w:highlight w:val="none"/>
          <w:u w:val="single"/>
        </w:rPr>
      </w:pPr>
      <w:r>
        <w:rPr>
          <w:rFonts w:hint="eastAsia" w:ascii="宋体" w:hAnsi="宋体" w:eastAsia="宋体" w:cs="宋体"/>
          <w:i w:val="0"/>
          <w:iCs w:val="0"/>
          <w:color w:val="auto"/>
          <w:szCs w:val="21"/>
          <w:highlight w:val="none"/>
        </w:rPr>
        <w:t xml:space="preserve">除通用合同条款约定的不可抗力事件之外，视为不可抗力的其他情形： </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77C71C29">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1259" w:name="_Toc20126"/>
      <w:bookmarkStart w:id="1260" w:name="_Toc10801"/>
      <w:bookmarkStart w:id="1261" w:name="_Toc530"/>
      <w:bookmarkStart w:id="1262" w:name="_Toc30593"/>
      <w:r>
        <w:rPr>
          <w:rFonts w:hint="eastAsia" w:ascii="宋体" w:hAnsi="宋体" w:eastAsia="宋体" w:cs="宋体"/>
          <w:i w:val="0"/>
          <w:iCs w:val="0"/>
          <w:color w:val="auto"/>
          <w:szCs w:val="21"/>
          <w:highlight w:val="none"/>
        </w:rPr>
        <w:t>17.4 因不可抗力解除合同</w:t>
      </w:r>
      <w:bookmarkEnd w:id="1259"/>
      <w:bookmarkEnd w:id="1260"/>
      <w:bookmarkEnd w:id="1261"/>
      <w:bookmarkEnd w:id="1262"/>
    </w:p>
    <w:p w14:paraId="7D7D8782">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合同解除后，发包人应在商定或确定发包人应支付款项后</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天内完成款项的支付。</w:t>
      </w:r>
    </w:p>
    <w:p w14:paraId="27AAD5EF">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1263" w:name="_Toc351203650"/>
      <w:r>
        <w:rPr>
          <w:rFonts w:hint="eastAsia" w:ascii="宋体" w:hAnsi="宋体" w:eastAsia="宋体" w:cs="宋体"/>
          <w:b/>
          <w:i w:val="0"/>
          <w:iCs w:val="0"/>
          <w:color w:val="auto"/>
          <w:szCs w:val="21"/>
          <w:highlight w:val="none"/>
        </w:rPr>
        <w:t>18. 保险</w:t>
      </w:r>
      <w:bookmarkEnd w:id="1263"/>
    </w:p>
    <w:bookmarkEnd w:id="1249"/>
    <w:p w14:paraId="71435C5B">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18.1 工程保险</w:t>
      </w:r>
    </w:p>
    <w:p w14:paraId="336B7A74">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关于工程保险的特别约定：</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26D57F13">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1264" w:name="_Toc14973"/>
      <w:bookmarkStart w:id="1265" w:name="_Toc9562"/>
      <w:bookmarkStart w:id="1266" w:name="_Toc13622"/>
      <w:bookmarkStart w:id="1267" w:name="_Toc28669"/>
      <w:r>
        <w:rPr>
          <w:rFonts w:hint="eastAsia" w:ascii="宋体" w:hAnsi="宋体" w:eastAsia="宋体" w:cs="宋体"/>
          <w:i w:val="0"/>
          <w:iCs w:val="0"/>
          <w:color w:val="auto"/>
          <w:szCs w:val="21"/>
          <w:highlight w:val="none"/>
        </w:rPr>
        <w:t>18.3 其他保险</w:t>
      </w:r>
      <w:bookmarkEnd w:id="1264"/>
      <w:bookmarkEnd w:id="1265"/>
      <w:bookmarkEnd w:id="1266"/>
      <w:bookmarkEnd w:id="1267"/>
    </w:p>
    <w:p w14:paraId="04243987">
      <w:pPr>
        <w:snapToGrid w:val="0"/>
        <w:spacing w:line="360" w:lineRule="auto"/>
        <w:ind w:firstLine="480" w:firstLineChars="200"/>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szCs w:val="21"/>
          <w:highlight w:val="none"/>
        </w:rPr>
        <w:t>关于其他保险的约定：</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w:t>
      </w:r>
    </w:p>
    <w:p w14:paraId="48539230">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承包人是否应为其施工设备等办理财产保险：</w:t>
      </w:r>
      <w:r>
        <w:rPr>
          <w:rFonts w:hint="eastAsia" w:ascii="宋体" w:hAnsi="宋体" w:eastAsia="宋体" w:cs="宋体"/>
          <w:i w:val="0"/>
          <w:iCs w:val="0"/>
          <w:color w:val="auto"/>
          <w:szCs w:val="21"/>
          <w:highlight w:val="none"/>
          <w:u w:val="single"/>
        </w:rPr>
        <w:t xml:space="preserve">              </w:t>
      </w:r>
    </w:p>
    <w:p w14:paraId="3D5BC856">
      <w:pPr>
        <w:snapToGrid w:val="0"/>
        <w:spacing w:line="360" w:lineRule="auto"/>
        <w:jc w:val="left"/>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2DCE000C">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18.7 通知义务</w:t>
      </w:r>
    </w:p>
    <w:p w14:paraId="0CBF6B19">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kern w:val="0"/>
          <w:szCs w:val="21"/>
          <w:highlight w:val="none"/>
        </w:rPr>
        <w:t>关于变更保险合同时的通知义务的约定：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bookmarkEnd w:id="1209"/>
    <w:bookmarkEnd w:id="1210"/>
    <w:bookmarkEnd w:id="1211"/>
    <w:bookmarkEnd w:id="1212"/>
    <w:bookmarkEnd w:id="1213"/>
    <w:bookmarkEnd w:id="1214"/>
    <w:bookmarkEnd w:id="1215"/>
    <w:bookmarkEnd w:id="1216"/>
    <w:bookmarkEnd w:id="1217"/>
    <w:bookmarkEnd w:id="1218"/>
    <w:bookmarkEnd w:id="1219"/>
    <w:bookmarkEnd w:id="1220"/>
    <w:p w14:paraId="4DEC9C41">
      <w:pPr>
        <w:keepNext/>
        <w:numPr>
          <w:ilvl w:val="3"/>
          <w:numId w:val="0"/>
        </w:numPr>
        <w:tabs>
          <w:tab w:val="left" w:pos="864"/>
        </w:tabs>
        <w:snapToGrid w:val="0"/>
        <w:spacing w:line="360" w:lineRule="auto"/>
        <w:ind w:left="426" w:hanging="420"/>
        <w:outlineLvl w:val="3"/>
        <w:rPr>
          <w:rFonts w:hint="eastAsia" w:ascii="宋体" w:hAnsi="宋体" w:eastAsia="宋体" w:cs="宋体"/>
          <w:b/>
          <w:i w:val="0"/>
          <w:iCs w:val="0"/>
          <w:color w:val="auto"/>
          <w:szCs w:val="21"/>
          <w:highlight w:val="none"/>
        </w:rPr>
      </w:pPr>
      <w:bookmarkStart w:id="1268" w:name="_Toc351203651"/>
      <w:r>
        <w:rPr>
          <w:rFonts w:hint="eastAsia" w:ascii="宋体" w:hAnsi="宋体" w:eastAsia="宋体" w:cs="宋体"/>
          <w:b/>
          <w:i w:val="0"/>
          <w:iCs w:val="0"/>
          <w:color w:val="auto"/>
          <w:szCs w:val="21"/>
          <w:highlight w:val="none"/>
        </w:rPr>
        <w:t>20. 争议解决</w:t>
      </w:r>
      <w:bookmarkEnd w:id="1268"/>
    </w:p>
    <w:bookmarkEnd w:id="1221"/>
    <w:bookmarkEnd w:id="1222"/>
    <w:p w14:paraId="39D18971">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1269" w:name="_Toc3304"/>
      <w:bookmarkStart w:id="1270" w:name="_Toc528"/>
      <w:bookmarkStart w:id="1271" w:name="_Toc27265"/>
      <w:bookmarkStart w:id="1272" w:name="_Toc28897"/>
      <w:r>
        <w:rPr>
          <w:rFonts w:hint="eastAsia" w:ascii="宋体" w:hAnsi="宋体" w:eastAsia="宋体" w:cs="宋体"/>
          <w:i w:val="0"/>
          <w:iCs w:val="0"/>
          <w:color w:val="auto"/>
          <w:szCs w:val="21"/>
          <w:highlight w:val="none"/>
        </w:rPr>
        <w:t>20.3 争</w:t>
      </w:r>
      <w:bookmarkEnd w:id="1223"/>
      <w:r>
        <w:rPr>
          <w:rFonts w:hint="eastAsia" w:ascii="宋体" w:hAnsi="宋体" w:eastAsia="宋体" w:cs="宋体"/>
          <w:i w:val="0"/>
          <w:iCs w:val="0"/>
          <w:color w:val="auto"/>
          <w:szCs w:val="21"/>
          <w:highlight w:val="none"/>
        </w:rPr>
        <w:t>议评审</w:t>
      </w:r>
      <w:bookmarkEnd w:id="1269"/>
      <w:bookmarkEnd w:id="1270"/>
      <w:bookmarkEnd w:id="1271"/>
      <w:bookmarkEnd w:id="1272"/>
    </w:p>
    <w:p w14:paraId="374E4B73">
      <w:pPr>
        <w:snapToGrid w:val="0"/>
        <w:spacing w:line="360" w:lineRule="auto"/>
        <w:ind w:left="170" w:leftChars="71" w:firstLine="360" w:firstLineChars="15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合同当事人是否同意将工程争议提交争议评审小组决定：</w:t>
      </w:r>
      <w:r>
        <w:rPr>
          <w:rFonts w:hint="eastAsia" w:ascii="宋体" w:hAnsi="宋体" w:eastAsia="宋体" w:cs="宋体"/>
          <w:i w:val="0"/>
          <w:iCs w:val="0"/>
          <w:color w:val="auto"/>
          <w:szCs w:val="21"/>
          <w:highlight w:val="none"/>
          <w:u w:val="single"/>
        </w:rPr>
        <w:t xml:space="preserve">    </w:t>
      </w:r>
    </w:p>
    <w:p w14:paraId="743A29B7">
      <w:pPr>
        <w:snapToGrid w:val="0"/>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 xml:space="preserve">。  </w:t>
      </w:r>
    </w:p>
    <w:p w14:paraId="5422248A">
      <w:pPr>
        <w:snapToGrid w:val="0"/>
        <w:spacing w:line="360" w:lineRule="auto"/>
        <w:ind w:firstLine="480" w:firstLineChars="200"/>
        <w:jc w:val="left"/>
        <w:outlineLvl w:val="0"/>
        <w:rPr>
          <w:rFonts w:hint="eastAsia" w:ascii="宋体" w:hAnsi="宋体" w:eastAsia="宋体" w:cs="宋体"/>
          <w:i w:val="0"/>
          <w:iCs w:val="0"/>
          <w:color w:val="auto"/>
          <w:szCs w:val="21"/>
          <w:highlight w:val="none"/>
        </w:rPr>
      </w:pPr>
      <w:bookmarkStart w:id="1273" w:name="_Toc20110"/>
      <w:bookmarkStart w:id="1274" w:name="_Toc26996"/>
      <w:bookmarkStart w:id="1275" w:name="_Toc14497"/>
      <w:bookmarkStart w:id="1276" w:name="_Toc21295"/>
      <w:r>
        <w:rPr>
          <w:rFonts w:hint="eastAsia" w:ascii="宋体" w:hAnsi="宋体" w:eastAsia="宋体" w:cs="宋体"/>
          <w:i w:val="0"/>
          <w:iCs w:val="0"/>
          <w:color w:val="auto"/>
          <w:szCs w:val="21"/>
          <w:highlight w:val="none"/>
        </w:rPr>
        <w:t>20.3.1 争议评审小组的确定</w:t>
      </w:r>
      <w:bookmarkEnd w:id="1273"/>
      <w:bookmarkEnd w:id="1274"/>
      <w:bookmarkEnd w:id="1275"/>
      <w:bookmarkEnd w:id="1276"/>
    </w:p>
    <w:p w14:paraId="18791145">
      <w:pPr>
        <w:snapToGrid w:val="0"/>
        <w:spacing w:line="360" w:lineRule="auto"/>
        <w:ind w:firstLine="480" w:firstLineChars="200"/>
        <w:jc w:val="left"/>
        <w:rPr>
          <w:rFonts w:hint="eastAsia" w:ascii="宋体" w:hAnsi="宋体" w:eastAsia="宋体" w:cs="宋体"/>
          <w:i w:val="0"/>
          <w:iCs w:val="0"/>
          <w:color w:val="auto"/>
          <w:szCs w:val="21"/>
          <w:highlight w:val="none"/>
          <w:u w:val="single"/>
        </w:rPr>
      </w:pPr>
      <w:r>
        <w:rPr>
          <w:rFonts w:hint="eastAsia" w:ascii="宋体" w:hAnsi="宋体" w:eastAsia="宋体" w:cs="宋体"/>
          <w:i w:val="0"/>
          <w:iCs w:val="0"/>
          <w:color w:val="auto"/>
          <w:szCs w:val="21"/>
          <w:highlight w:val="none"/>
        </w:rPr>
        <w:t>争议评审小组成员的确定：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15084D49">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选定争议评审员的期限：</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246F4DB2">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争议评审小组成员的报酬承担方式：</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2A8A44A5">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其他事项的约定：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5AF3E96C">
      <w:pPr>
        <w:autoSpaceDE w:val="0"/>
        <w:autoSpaceDN w:val="0"/>
        <w:snapToGrid w:val="0"/>
        <w:spacing w:line="360" w:lineRule="auto"/>
        <w:ind w:firstLine="480" w:firstLineChars="200"/>
        <w:jc w:val="left"/>
        <w:outlineLvl w:val="0"/>
        <w:rPr>
          <w:rFonts w:hint="eastAsia" w:ascii="宋体" w:hAnsi="宋体" w:eastAsia="宋体" w:cs="宋体"/>
          <w:i w:val="0"/>
          <w:iCs w:val="0"/>
          <w:color w:val="auto"/>
          <w:kern w:val="0"/>
          <w:szCs w:val="21"/>
          <w:highlight w:val="none"/>
        </w:rPr>
      </w:pPr>
      <w:bookmarkStart w:id="1277" w:name="_Toc27106"/>
      <w:bookmarkStart w:id="1278" w:name="_Toc21966"/>
      <w:bookmarkStart w:id="1279" w:name="_Toc24932"/>
      <w:bookmarkStart w:id="1280" w:name="_Toc22104"/>
      <w:r>
        <w:rPr>
          <w:rFonts w:hint="eastAsia" w:ascii="宋体" w:hAnsi="宋体" w:eastAsia="宋体" w:cs="宋体"/>
          <w:i w:val="0"/>
          <w:iCs w:val="0"/>
          <w:color w:val="auto"/>
          <w:kern w:val="0"/>
          <w:szCs w:val="21"/>
          <w:highlight w:val="none"/>
        </w:rPr>
        <w:t>20.3.2 争议评审小组的决定</w:t>
      </w:r>
      <w:bookmarkEnd w:id="1277"/>
      <w:bookmarkEnd w:id="1278"/>
      <w:bookmarkEnd w:id="1279"/>
      <w:bookmarkEnd w:id="1280"/>
    </w:p>
    <w:p w14:paraId="155E9CD8">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合同当事人关于本项的约定：</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w:t>
      </w:r>
    </w:p>
    <w:p w14:paraId="07F1BDE9">
      <w:pPr>
        <w:snapToGrid w:val="0"/>
        <w:spacing w:line="360" w:lineRule="auto"/>
        <w:ind w:firstLine="480" w:firstLineChars="200"/>
        <w:outlineLvl w:val="0"/>
        <w:rPr>
          <w:rFonts w:hint="eastAsia" w:ascii="宋体" w:hAnsi="宋体" w:eastAsia="宋体" w:cs="宋体"/>
          <w:i w:val="0"/>
          <w:iCs w:val="0"/>
          <w:color w:val="auto"/>
          <w:szCs w:val="21"/>
          <w:highlight w:val="none"/>
        </w:rPr>
      </w:pPr>
      <w:bookmarkStart w:id="1281" w:name="_Toc30649"/>
      <w:bookmarkStart w:id="1282" w:name="_Toc16751"/>
      <w:bookmarkStart w:id="1283" w:name="_Toc22142"/>
      <w:bookmarkStart w:id="1284" w:name="_Toc30771"/>
      <w:r>
        <w:rPr>
          <w:rFonts w:hint="eastAsia" w:ascii="宋体" w:hAnsi="宋体" w:eastAsia="宋体" w:cs="宋体"/>
          <w:i w:val="0"/>
          <w:iCs w:val="0"/>
          <w:color w:val="auto"/>
          <w:szCs w:val="21"/>
          <w:highlight w:val="none"/>
        </w:rPr>
        <w:t>20.4仲裁或诉讼</w:t>
      </w:r>
      <w:bookmarkEnd w:id="1224"/>
      <w:bookmarkEnd w:id="1281"/>
      <w:bookmarkEnd w:id="1282"/>
      <w:bookmarkEnd w:id="1283"/>
      <w:bookmarkEnd w:id="1284"/>
    </w:p>
    <w:p w14:paraId="49325C2E">
      <w:pPr>
        <w:snapToGrid w:val="0"/>
        <w:spacing w:line="360" w:lineRule="auto"/>
        <w:ind w:firstLine="48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因合同及合同有关事项发生的争议，按下列第（1）种方式解决：</w:t>
      </w:r>
    </w:p>
    <w:p w14:paraId="0DDC48ED">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（1）向</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rPr>
        <w:t>仲裁委员会申请仲裁；</w:t>
      </w:r>
    </w:p>
    <w:p w14:paraId="1F8BDB4F">
      <w:pPr>
        <w:snapToGrid w:val="0"/>
        <w:spacing w:line="360" w:lineRule="auto"/>
        <w:ind w:firstLine="480" w:firstLineChars="200"/>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（2）向</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u w:val="single"/>
          <w:lang w:val="en-US" w:eastAsia="zh-CN"/>
        </w:rPr>
        <w:t xml:space="preserve"> </w:t>
      </w:r>
      <w:r>
        <w:rPr>
          <w:rFonts w:hint="eastAsia" w:ascii="宋体" w:hAnsi="宋体" w:eastAsia="宋体" w:cs="宋体"/>
          <w:i w:val="0"/>
          <w:iCs w:val="0"/>
          <w:color w:val="auto"/>
          <w:szCs w:val="21"/>
          <w:highlight w:val="none"/>
          <w:u w:val="single"/>
        </w:rPr>
        <w:t xml:space="preserve">      </w:t>
      </w:r>
      <w:r>
        <w:rPr>
          <w:rFonts w:hint="eastAsia" w:ascii="宋体" w:hAnsi="宋体" w:eastAsia="宋体" w:cs="宋体"/>
          <w:i w:val="0"/>
          <w:iCs w:val="0"/>
          <w:color w:val="auto"/>
          <w:szCs w:val="21"/>
          <w:highlight w:val="none"/>
        </w:rPr>
        <w:t>人民法院起诉。</w:t>
      </w:r>
      <w:bookmarkEnd w:id="1225"/>
      <w:bookmarkEnd w:id="1226"/>
      <w:bookmarkEnd w:id="1227"/>
      <w:bookmarkEnd w:id="1228"/>
      <w:bookmarkEnd w:id="1229"/>
      <w:bookmarkEnd w:id="1230"/>
    </w:p>
    <w:p w14:paraId="59CC7630">
      <w:pPr>
        <w:snapToGrid w:val="0"/>
        <w:spacing w:line="360" w:lineRule="auto"/>
        <w:ind w:firstLine="482"/>
        <w:rPr>
          <w:rFonts w:hint="eastAsia" w:ascii="宋体" w:hAnsi="宋体" w:eastAsia="宋体" w:cs="宋体"/>
          <w:i w:val="0"/>
          <w:iCs w:val="0"/>
          <w:color w:val="auto"/>
          <w:sz w:val="24"/>
          <w:szCs w:val="24"/>
          <w:highlight w:val="none"/>
        </w:rPr>
      </w:pPr>
      <w:r>
        <w:rPr>
          <w:rFonts w:hint="eastAsia" w:ascii="宋体" w:hAnsi="宋体" w:eastAsia="宋体" w:cs="宋体"/>
          <w:b/>
          <w:i w:val="0"/>
          <w:iCs w:val="0"/>
          <w:color w:val="auto"/>
          <w:sz w:val="24"/>
          <w:szCs w:val="24"/>
          <w:highlight w:val="none"/>
        </w:rPr>
        <w:t>附件：</w:t>
      </w:r>
    </w:p>
    <w:p w14:paraId="3CF873D5">
      <w:pPr>
        <w:adjustRightInd/>
        <w:snapToGrid w:val="0"/>
        <w:spacing w:line="360" w:lineRule="auto"/>
        <w:ind w:firstLine="424" w:firstLineChars="177"/>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协议书附件：</w:t>
      </w:r>
    </w:p>
    <w:p w14:paraId="29CF5039">
      <w:pPr>
        <w:adjustRightInd/>
        <w:snapToGrid w:val="0"/>
        <w:spacing w:line="360" w:lineRule="auto"/>
        <w:ind w:firstLine="424" w:firstLineChars="177"/>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附件1：承包人承揽工程项目一览表</w:t>
      </w:r>
    </w:p>
    <w:p w14:paraId="405712F6">
      <w:pPr>
        <w:adjustRightInd/>
        <w:snapToGrid w:val="0"/>
        <w:spacing w:line="360" w:lineRule="auto"/>
        <w:ind w:firstLine="424" w:firstLineChars="177"/>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专用合同条款附件：</w:t>
      </w:r>
    </w:p>
    <w:p w14:paraId="6291BAFD">
      <w:pPr>
        <w:adjustRightInd/>
        <w:snapToGrid w:val="0"/>
        <w:spacing w:line="360" w:lineRule="auto"/>
        <w:ind w:firstLine="424" w:firstLineChars="177"/>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附件2：发包人供应材料设备一览表</w:t>
      </w:r>
    </w:p>
    <w:p w14:paraId="2D1D45D1">
      <w:pPr>
        <w:adjustRightInd/>
        <w:snapToGrid w:val="0"/>
        <w:spacing w:line="360" w:lineRule="auto"/>
        <w:ind w:firstLine="424" w:firstLineChars="177"/>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附件3：工程质量保修书</w:t>
      </w:r>
    </w:p>
    <w:p w14:paraId="21E122D7">
      <w:pPr>
        <w:adjustRightInd/>
        <w:snapToGrid w:val="0"/>
        <w:spacing w:line="360" w:lineRule="auto"/>
        <w:ind w:firstLine="424" w:firstLineChars="177"/>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附件4：主要建设工程文件目录</w:t>
      </w:r>
    </w:p>
    <w:p w14:paraId="1AEA519D">
      <w:pPr>
        <w:adjustRightInd/>
        <w:snapToGrid w:val="0"/>
        <w:spacing w:line="360" w:lineRule="auto"/>
        <w:ind w:firstLine="424" w:firstLineChars="177"/>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附件5：承包人用于本工程施工的机械设备表</w:t>
      </w:r>
    </w:p>
    <w:p w14:paraId="5CEECA37">
      <w:pPr>
        <w:adjustRightInd/>
        <w:snapToGrid w:val="0"/>
        <w:spacing w:line="360" w:lineRule="auto"/>
        <w:ind w:firstLine="424" w:firstLineChars="177"/>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附件6：承包人主要施工管理人员表</w:t>
      </w:r>
    </w:p>
    <w:p w14:paraId="02A642BF">
      <w:pPr>
        <w:adjustRightInd/>
        <w:snapToGrid w:val="0"/>
        <w:spacing w:line="360" w:lineRule="auto"/>
        <w:ind w:firstLine="424" w:firstLineChars="177"/>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附件7：分包人主要施工管理人员表</w:t>
      </w:r>
    </w:p>
    <w:p w14:paraId="4FB36B9C">
      <w:pPr>
        <w:adjustRightInd/>
        <w:snapToGrid w:val="0"/>
        <w:spacing w:line="360" w:lineRule="auto"/>
        <w:ind w:firstLine="424" w:firstLineChars="177"/>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附件8：履约担保格式</w:t>
      </w:r>
    </w:p>
    <w:p w14:paraId="38460D19">
      <w:pPr>
        <w:adjustRightInd/>
        <w:snapToGrid w:val="0"/>
        <w:spacing w:line="360" w:lineRule="auto"/>
        <w:ind w:firstLine="424" w:firstLineChars="177"/>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附件9：预付款担保格式</w:t>
      </w:r>
    </w:p>
    <w:p w14:paraId="5E8C36EF">
      <w:pPr>
        <w:adjustRightInd/>
        <w:snapToGrid w:val="0"/>
        <w:spacing w:line="360" w:lineRule="auto"/>
        <w:ind w:firstLine="424" w:firstLineChars="177"/>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附件10：支付担保格式</w:t>
      </w:r>
    </w:p>
    <w:p w14:paraId="1AB7EDB8">
      <w:pPr>
        <w:adjustRightInd/>
        <w:snapToGrid w:val="0"/>
        <w:spacing w:line="360" w:lineRule="auto"/>
        <w:ind w:firstLine="424" w:firstLineChars="177"/>
        <w:jc w:val="left"/>
        <w:rPr>
          <w:rFonts w:hint="eastAsia" w:ascii="宋体" w:hAnsi="宋体" w:eastAsia="宋体" w:cs="宋体"/>
          <w:i w:val="0"/>
          <w:iCs w:val="0"/>
          <w:snapToGrid w:val="0"/>
          <w:color w:val="auto"/>
          <w:kern w:val="0"/>
          <w:szCs w:val="21"/>
          <w:highlight w:val="none"/>
        </w:rPr>
      </w:pPr>
      <w:r>
        <w:rPr>
          <w:rFonts w:hint="eastAsia" w:ascii="宋体" w:hAnsi="宋体" w:eastAsia="宋体" w:cs="宋体"/>
          <w:i w:val="0"/>
          <w:iCs w:val="0"/>
          <w:snapToGrid w:val="0"/>
          <w:color w:val="auto"/>
          <w:kern w:val="0"/>
          <w:szCs w:val="21"/>
          <w:highlight w:val="none"/>
        </w:rPr>
        <w:t>附件11：暂估价一览表</w:t>
      </w:r>
    </w:p>
    <w:p w14:paraId="1B0E5B3D">
      <w:pPr>
        <w:adjustRightInd/>
        <w:ind w:firstLine="424" w:firstLineChars="177"/>
        <w:jc w:val="left"/>
        <w:rPr>
          <w:rFonts w:hint="eastAsia" w:ascii="宋体" w:hAnsi="宋体" w:eastAsia="宋体" w:cs="宋体"/>
          <w:i w:val="0"/>
          <w:iCs w:val="0"/>
          <w:snapToGrid w:val="0"/>
          <w:color w:val="auto"/>
          <w:kern w:val="0"/>
          <w:szCs w:val="21"/>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255482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附件1：</w:t>
      </w:r>
    </w:p>
    <w:p w14:paraId="3A9A2EF4">
      <w:pPr>
        <w:adjustRightInd/>
        <w:spacing w:before="120" w:beforeLines="50" w:after="120" w:afterLines="50" w:line="288" w:lineRule="auto"/>
        <w:jc w:val="center"/>
        <w:rPr>
          <w:rFonts w:hint="eastAsia" w:ascii="宋体" w:hAnsi="宋体" w:eastAsia="宋体" w:cs="宋体"/>
          <w:b/>
          <w:bCs/>
          <w:i w:val="0"/>
          <w:iCs w:val="0"/>
          <w:snapToGrid w:val="0"/>
          <w:color w:val="auto"/>
          <w:kern w:val="0"/>
          <w:szCs w:val="21"/>
          <w:highlight w:val="none"/>
        </w:rPr>
      </w:pPr>
      <w:r>
        <w:rPr>
          <w:rFonts w:hint="eastAsia" w:ascii="宋体" w:hAnsi="宋体" w:eastAsia="宋体" w:cs="宋体"/>
          <w:b/>
          <w:bCs/>
          <w:i w:val="0"/>
          <w:iCs w:val="0"/>
          <w:snapToGrid w:val="0"/>
          <w:color w:val="auto"/>
          <w:kern w:val="0"/>
          <w:szCs w:val="21"/>
          <w:highlight w:val="none"/>
        </w:rPr>
        <w:t>承包人承揽工程项目一览表</w:t>
      </w:r>
    </w:p>
    <w:tbl>
      <w:tblPr>
        <w:tblStyle w:val="28"/>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083D7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4E1BE63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单位工程名称</w:t>
            </w:r>
          </w:p>
        </w:tc>
        <w:tc>
          <w:tcPr>
            <w:tcW w:w="1843" w:type="dxa"/>
            <w:tcBorders>
              <w:top w:val="single" w:color="auto" w:sz="12" w:space="0"/>
              <w:bottom w:val="double" w:color="auto" w:sz="6" w:space="0"/>
            </w:tcBorders>
            <w:noWrap w:val="0"/>
            <w:vAlign w:val="center"/>
          </w:tcPr>
          <w:p w14:paraId="68A1D7D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建设规模</w:t>
            </w:r>
          </w:p>
        </w:tc>
        <w:tc>
          <w:tcPr>
            <w:tcW w:w="1417" w:type="dxa"/>
            <w:tcBorders>
              <w:top w:val="single" w:color="auto" w:sz="12" w:space="0"/>
              <w:bottom w:val="double" w:color="auto" w:sz="6" w:space="0"/>
            </w:tcBorders>
            <w:noWrap w:val="0"/>
            <w:vAlign w:val="center"/>
          </w:tcPr>
          <w:p w14:paraId="40147FC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建筑面积(平方米)</w:t>
            </w:r>
          </w:p>
        </w:tc>
        <w:tc>
          <w:tcPr>
            <w:tcW w:w="2410" w:type="dxa"/>
            <w:tcBorders>
              <w:top w:val="single" w:color="auto" w:sz="12" w:space="0"/>
              <w:bottom w:val="double" w:color="auto" w:sz="6" w:space="0"/>
            </w:tcBorders>
            <w:noWrap w:val="0"/>
            <w:vAlign w:val="center"/>
          </w:tcPr>
          <w:p w14:paraId="2B4250A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结构形式</w:t>
            </w:r>
          </w:p>
        </w:tc>
        <w:tc>
          <w:tcPr>
            <w:tcW w:w="850" w:type="dxa"/>
            <w:tcBorders>
              <w:top w:val="single" w:color="auto" w:sz="12" w:space="0"/>
              <w:bottom w:val="double" w:color="auto" w:sz="6" w:space="0"/>
            </w:tcBorders>
            <w:noWrap w:val="0"/>
            <w:vAlign w:val="center"/>
          </w:tcPr>
          <w:p w14:paraId="10820CF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层数</w:t>
            </w:r>
          </w:p>
        </w:tc>
        <w:tc>
          <w:tcPr>
            <w:tcW w:w="1560" w:type="dxa"/>
            <w:tcBorders>
              <w:top w:val="single" w:color="auto" w:sz="12" w:space="0"/>
              <w:bottom w:val="double" w:color="auto" w:sz="6" w:space="0"/>
            </w:tcBorders>
            <w:noWrap w:val="0"/>
            <w:vAlign w:val="center"/>
          </w:tcPr>
          <w:p w14:paraId="55980F7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生产能力</w:t>
            </w:r>
          </w:p>
        </w:tc>
        <w:tc>
          <w:tcPr>
            <w:tcW w:w="2126" w:type="dxa"/>
            <w:tcBorders>
              <w:top w:val="single" w:color="auto" w:sz="12" w:space="0"/>
              <w:bottom w:val="double" w:color="auto" w:sz="6" w:space="0"/>
            </w:tcBorders>
            <w:noWrap w:val="0"/>
            <w:vAlign w:val="center"/>
          </w:tcPr>
          <w:p w14:paraId="5A65672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设备安装内容</w:t>
            </w:r>
          </w:p>
        </w:tc>
        <w:tc>
          <w:tcPr>
            <w:tcW w:w="1417" w:type="dxa"/>
            <w:tcBorders>
              <w:top w:val="single" w:color="auto" w:sz="12" w:space="0"/>
              <w:bottom w:val="double" w:color="auto" w:sz="6" w:space="0"/>
            </w:tcBorders>
            <w:noWrap w:val="0"/>
            <w:vAlign w:val="center"/>
          </w:tcPr>
          <w:p w14:paraId="43743B9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合同价格（元）</w:t>
            </w:r>
          </w:p>
        </w:tc>
        <w:tc>
          <w:tcPr>
            <w:tcW w:w="851" w:type="dxa"/>
            <w:tcBorders>
              <w:top w:val="single" w:color="auto" w:sz="12" w:space="0"/>
              <w:bottom w:val="double" w:color="auto" w:sz="6" w:space="0"/>
            </w:tcBorders>
            <w:noWrap w:val="0"/>
            <w:vAlign w:val="center"/>
          </w:tcPr>
          <w:p w14:paraId="3477400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开工日期</w:t>
            </w:r>
          </w:p>
        </w:tc>
        <w:tc>
          <w:tcPr>
            <w:tcW w:w="850" w:type="dxa"/>
            <w:tcBorders>
              <w:top w:val="single" w:color="auto" w:sz="12" w:space="0"/>
              <w:bottom w:val="double" w:color="auto" w:sz="6" w:space="0"/>
            </w:tcBorders>
            <w:noWrap w:val="0"/>
            <w:vAlign w:val="center"/>
          </w:tcPr>
          <w:p w14:paraId="09AF8C3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竣工日期</w:t>
            </w:r>
          </w:p>
        </w:tc>
      </w:tr>
      <w:tr w14:paraId="0D6FD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487825F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double" w:color="auto" w:sz="6" w:space="0"/>
              <w:bottom w:val="single" w:color="auto" w:sz="6" w:space="0"/>
            </w:tcBorders>
            <w:noWrap w:val="0"/>
            <w:vAlign w:val="center"/>
          </w:tcPr>
          <w:p w14:paraId="431C271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center"/>
          </w:tcPr>
          <w:p w14:paraId="1A24803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double" w:color="auto" w:sz="6" w:space="0"/>
              <w:bottom w:val="single" w:color="auto" w:sz="6" w:space="0"/>
            </w:tcBorders>
            <w:noWrap w:val="0"/>
            <w:vAlign w:val="center"/>
          </w:tcPr>
          <w:p w14:paraId="4958B35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double" w:color="auto" w:sz="6" w:space="0"/>
              <w:bottom w:val="single" w:color="auto" w:sz="6" w:space="0"/>
            </w:tcBorders>
            <w:noWrap w:val="0"/>
            <w:vAlign w:val="center"/>
          </w:tcPr>
          <w:p w14:paraId="0DD963B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double" w:color="auto" w:sz="6" w:space="0"/>
              <w:bottom w:val="single" w:color="auto" w:sz="6" w:space="0"/>
            </w:tcBorders>
            <w:noWrap w:val="0"/>
            <w:vAlign w:val="center"/>
          </w:tcPr>
          <w:p w14:paraId="45618E1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double" w:color="auto" w:sz="6" w:space="0"/>
              <w:bottom w:val="single" w:color="auto" w:sz="6" w:space="0"/>
            </w:tcBorders>
            <w:noWrap w:val="0"/>
            <w:vAlign w:val="center"/>
          </w:tcPr>
          <w:p w14:paraId="693A730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center"/>
          </w:tcPr>
          <w:p w14:paraId="66365F7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center"/>
          </w:tcPr>
          <w:p w14:paraId="3A6AF92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double" w:color="auto" w:sz="6" w:space="0"/>
              <w:bottom w:val="single" w:color="auto" w:sz="6" w:space="0"/>
            </w:tcBorders>
            <w:noWrap w:val="0"/>
            <w:vAlign w:val="center"/>
          </w:tcPr>
          <w:p w14:paraId="06F0710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A6A0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5E1042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nil"/>
            </w:tcBorders>
            <w:noWrap w:val="0"/>
            <w:vAlign w:val="center"/>
          </w:tcPr>
          <w:p w14:paraId="5F3EB32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5103849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nil"/>
            </w:tcBorders>
            <w:noWrap w:val="0"/>
            <w:vAlign w:val="center"/>
          </w:tcPr>
          <w:p w14:paraId="28D59E6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2D16744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nil"/>
            </w:tcBorders>
            <w:noWrap w:val="0"/>
            <w:vAlign w:val="center"/>
          </w:tcPr>
          <w:p w14:paraId="490A784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nil"/>
            </w:tcBorders>
            <w:noWrap w:val="0"/>
            <w:vAlign w:val="center"/>
          </w:tcPr>
          <w:p w14:paraId="0159821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10E8F22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04ACB39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24CF1D3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E939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95D73B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nil"/>
            </w:tcBorders>
            <w:noWrap w:val="0"/>
            <w:vAlign w:val="center"/>
          </w:tcPr>
          <w:p w14:paraId="1D6FD64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7F60F9A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nil"/>
            </w:tcBorders>
            <w:noWrap w:val="0"/>
            <w:vAlign w:val="center"/>
          </w:tcPr>
          <w:p w14:paraId="49B1155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764C247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nil"/>
            </w:tcBorders>
            <w:noWrap w:val="0"/>
            <w:vAlign w:val="center"/>
          </w:tcPr>
          <w:p w14:paraId="41A006B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nil"/>
            </w:tcBorders>
            <w:noWrap w:val="0"/>
            <w:vAlign w:val="center"/>
          </w:tcPr>
          <w:p w14:paraId="7CF2026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4B59E30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3B77D5F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333ECFA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3A25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F7CCB2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noWrap w:val="0"/>
            <w:vAlign w:val="center"/>
          </w:tcPr>
          <w:p w14:paraId="599B6E2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05A3DE0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noWrap w:val="0"/>
            <w:vAlign w:val="center"/>
          </w:tcPr>
          <w:p w14:paraId="3D5D074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18349E7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noWrap w:val="0"/>
            <w:vAlign w:val="center"/>
          </w:tcPr>
          <w:p w14:paraId="710067A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noWrap w:val="0"/>
            <w:vAlign w:val="center"/>
          </w:tcPr>
          <w:p w14:paraId="4B52328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7E52641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05FD66E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3F86C42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1E06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A6D69B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nil"/>
            </w:tcBorders>
            <w:noWrap w:val="0"/>
            <w:vAlign w:val="center"/>
          </w:tcPr>
          <w:p w14:paraId="238D939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3BC7988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nil"/>
            </w:tcBorders>
            <w:noWrap w:val="0"/>
            <w:vAlign w:val="center"/>
          </w:tcPr>
          <w:p w14:paraId="27DE06F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1355501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nil"/>
            </w:tcBorders>
            <w:noWrap w:val="0"/>
            <w:vAlign w:val="center"/>
          </w:tcPr>
          <w:p w14:paraId="1F17463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nil"/>
            </w:tcBorders>
            <w:noWrap w:val="0"/>
            <w:vAlign w:val="center"/>
          </w:tcPr>
          <w:p w14:paraId="3D6B246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7F0125B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644BA7C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180783F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CFCB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1CAF3A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noWrap w:val="0"/>
            <w:vAlign w:val="center"/>
          </w:tcPr>
          <w:p w14:paraId="55F745D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065DB53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noWrap w:val="0"/>
            <w:vAlign w:val="center"/>
          </w:tcPr>
          <w:p w14:paraId="5B72D56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09900A1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noWrap w:val="0"/>
            <w:vAlign w:val="center"/>
          </w:tcPr>
          <w:p w14:paraId="3287CE6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noWrap w:val="0"/>
            <w:vAlign w:val="center"/>
          </w:tcPr>
          <w:p w14:paraId="59EB8EE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7A6774E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77F554E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3EE0657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0D0D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335EC6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nil"/>
            </w:tcBorders>
            <w:noWrap w:val="0"/>
            <w:vAlign w:val="center"/>
          </w:tcPr>
          <w:p w14:paraId="013255E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354C245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nil"/>
            </w:tcBorders>
            <w:noWrap w:val="0"/>
            <w:vAlign w:val="center"/>
          </w:tcPr>
          <w:p w14:paraId="66C0A33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322E5D6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nil"/>
            </w:tcBorders>
            <w:noWrap w:val="0"/>
            <w:vAlign w:val="center"/>
          </w:tcPr>
          <w:p w14:paraId="54179B6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nil"/>
            </w:tcBorders>
            <w:noWrap w:val="0"/>
            <w:vAlign w:val="center"/>
          </w:tcPr>
          <w:p w14:paraId="41CA913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53E360A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2C36902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5C29A87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AD9C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CBBE4F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noWrap w:val="0"/>
            <w:vAlign w:val="center"/>
          </w:tcPr>
          <w:p w14:paraId="6946CA8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40AB46F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noWrap w:val="0"/>
            <w:vAlign w:val="center"/>
          </w:tcPr>
          <w:p w14:paraId="52F9EC1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1507167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noWrap w:val="0"/>
            <w:vAlign w:val="center"/>
          </w:tcPr>
          <w:p w14:paraId="3DC6E29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noWrap w:val="0"/>
            <w:vAlign w:val="center"/>
          </w:tcPr>
          <w:p w14:paraId="787A95B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17B3885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376D701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7F7B460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FAE2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E03522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nil"/>
            </w:tcBorders>
            <w:noWrap w:val="0"/>
            <w:vAlign w:val="center"/>
          </w:tcPr>
          <w:p w14:paraId="587F4F2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06395A9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nil"/>
            </w:tcBorders>
            <w:noWrap w:val="0"/>
            <w:vAlign w:val="center"/>
          </w:tcPr>
          <w:p w14:paraId="1427F11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496105C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nil"/>
            </w:tcBorders>
            <w:noWrap w:val="0"/>
            <w:vAlign w:val="center"/>
          </w:tcPr>
          <w:p w14:paraId="5AD23F9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nil"/>
            </w:tcBorders>
            <w:noWrap w:val="0"/>
            <w:vAlign w:val="center"/>
          </w:tcPr>
          <w:p w14:paraId="5045027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4AEA401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040A222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4E5555A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7EAC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5712EA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noWrap w:val="0"/>
            <w:vAlign w:val="center"/>
          </w:tcPr>
          <w:p w14:paraId="35BC30B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6C28FF8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noWrap w:val="0"/>
            <w:vAlign w:val="center"/>
          </w:tcPr>
          <w:p w14:paraId="2BA551A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10823DB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noWrap w:val="0"/>
            <w:vAlign w:val="center"/>
          </w:tcPr>
          <w:p w14:paraId="3752887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noWrap w:val="0"/>
            <w:vAlign w:val="center"/>
          </w:tcPr>
          <w:p w14:paraId="641A59D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5E3B291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6FE85AE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2D7E6A0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0C87EE1A">
      <w:pPr>
        <w:adjustRightInd/>
        <w:ind w:firstLine="424" w:firstLineChars="177"/>
        <w:jc w:val="left"/>
        <w:rPr>
          <w:rFonts w:hint="eastAsia" w:ascii="宋体" w:hAnsi="宋体" w:eastAsia="宋体" w:cs="宋体"/>
          <w:i w:val="0"/>
          <w:iCs w:val="0"/>
          <w:snapToGrid w:val="0"/>
          <w:color w:val="auto"/>
          <w:kern w:val="0"/>
          <w:szCs w:val="21"/>
          <w:highlight w:val="none"/>
        </w:rPr>
      </w:pPr>
    </w:p>
    <w:p w14:paraId="2486E83A">
      <w:pPr>
        <w:spacing w:before="162" w:line="440" w:lineRule="exact"/>
        <w:ind w:firstLine="480"/>
        <w:rPr>
          <w:rFonts w:hint="eastAsia" w:ascii="宋体" w:hAnsi="宋体" w:eastAsia="宋体" w:cs="宋体"/>
          <w:i w:val="0"/>
          <w:iCs w:val="0"/>
          <w:color w:val="auto"/>
          <w:sz w:val="24"/>
          <w:highlight w:val="none"/>
          <w:u w:val="single"/>
        </w:rPr>
        <w:sectPr>
          <w:pgSz w:w="16838" w:h="11906" w:orient="landscape"/>
          <w:pgMar w:top="1803" w:right="1440" w:bottom="1803" w:left="1440" w:header="851" w:footer="992" w:gutter="0"/>
          <w:pgNumType w:fmt="numberInDash"/>
          <w:cols w:space="0" w:num="1"/>
          <w:rtlGutter w:val="0"/>
          <w:docGrid w:type="lines" w:linePitch="332" w:charSpace="0"/>
        </w:sectPr>
      </w:pPr>
    </w:p>
    <w:p w14:paraId="39AF96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附</w:t>
      </w:r>
      <w:bookmarkStart w:id="1285" w:name="_Toc267261692"/>
      <w:bookmarkStart w:id="1286" w:name="_Toc296944564"/>
      <w:bookmarkStart w:id="1287" w:name="_Toc296891265"/>
      <w:bookmarkStart w:id="1288" w:name="_Toc296503225"/>
      <w:bookmarkStart w:id="1289" w:name="_Toc296891053"/>
      <w:bookmarkStart w:id="1290" w:name="_Toc296346726"/>
      <w:bookmarkStart w:id="1291" w:name="_Toc296347224"/>
      <w:r>
        <w:rPr>
          <w:rFonts w:hint="eastAsia" w:ascii="宋体" w:hAnsi="宋体" w:eastAsia="宋体" w:cs="宋体"/>
          <w:b/>
          <w:bCs/>
          <w:i w:val="0"/>
          <w:iCs w:val="0"/>
          <w:color w:val="auto"/>
          <w:sz w:val="24"/>
          <w:highlight w:val="none"/>
        </w:rPr>
        <w:t>件2：</w:t>
      </w:r>
    </w:p>
    <w:bookmarkEnd w:id="1285"/>
    <w:bookmarkEnd w:id="1286"/>
    <w:bookmarkEnd w:id="1287"/>
    <w:bookmarkEnd w:id="1288"/>
    <w:bookmarkEnd w:id="1289"/>
    <w:bookmarkEnd w:id="1290"/>
    <w:bookmarkEnd w:id="1291"/>
    <w:p w14:paraId="10E1D334">
      <w:pPr>
        <w:adjustRightInd/>
        <w:spacing w:before="120" w:beforeLines="50" w:after="120" w:afterLines="50" w:line="288" w:lineRule="auto"/>
        <w:jc w:val="center"/>
        <w:rPr>
          <w:rFonts w:hint="eastAsia" w:ascii="宋体" w:hAnsi="宋体" w:eastAsia="宋体" w:cs="宋体"/>
          <w:b/>
          <w:bCs/>
          <w:i w:val="0"/>
          <w:iCs w:val="0"/>
          <w:snapToGrid w:val="0"/>
          <w:color w:val="auto"/>
          <w:kern w:val="0"/>
          <w:szCs w:val="21"/>
          <w:highlight w:val="none"/>
        </w:rPr>
      </w:pPr>
      <w:r>
        <w:rPr>
          <w:rFonts w:hint="eastAsia" w:ascii="宋体" w:hAnsi="宋体" w:eastAsia="宋体" w:cs="宋体"/>
          <w:b/>
          <w:bCs/>
          <w:i w:val="0"/>
          <w:iCs w:val="0"/>
          <w:snapToGrid w:val="0"/>
          <w:color w:val="auto"/>
          <w:kern w:val="0"/>
          <w:szCs w:val="21"/>
          <w:highlight w:val="none"/>
        </w:rPr>
        <w:t>发包人供应材料设备一览表</w:t>
      </w:r>
    </w:p>
    <w:tbl>
      <w:tblPr>
        <w:tblStyle w:val="28"/>
        <w:tblW w:w="98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203"/>
        <w:gridCol w:w="781"/>
        <w:gridCol w:w="851"/>
        <w:gridCol w:w="1044"/>
        <w:gridCol w:w="992"/>
        <w:gridCol w:w="851"/>
        <w:gridCol w:w="1228"/>
        <w:gridCol w:w="789"/>
      </w:tblGrid>
      <w:tr w14:paraId="35968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0DEC53D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序号</w:t>
            </w:r>
          </w:p>
        </w:tc>
        <w:tc>
          <w:tcPr>
            <w:tcW w:w="1276" w:type="dxa"/>
            <w:tcBorders>
              <w:top w:val="single" w:color="auto" w:sz="12" w:space="0"/>
              <w:bottom w:val="double" w:color="auto" w:sz="6" w:space="0"/>
            </w:tcBorders>
            <w:noWrap w:val="0"/>
            <w:vAlign w:val="center"/>
          </w:tcPr>
          <w:p w14:paraId="085FF9B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 xml:space="preserve">  材料、</w:t>
            </w:r>
          </w:p>
          <w:p w14:paraId="39042CA8">
            <w:pPr>
              <w:pStyle w:val="11"/>
              <w:keepNext/>
              <w:spacing w:after="0" w:line="440" w:lineRule="exact"/>
              <w:ind w:left="0" w:leftChars="0" w:right="63"/>
              <w:jc w:val="both"/>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设备品种</w:t>
            </w:r>
          </w:p>
        </w:tc>
        <w:tc>
          <w:tcPr>
            <w:tcW w:w="1203" w:type="dxa"/>
            <w:tcBorders>
              <w:top w:val="single" w:color="auto" w:sz="12" w:space="0"/>
              <w:bottom w:val="double" w:color="auto" w:sz="6" w:space="0"/>
            </w:tcBorders>
            <w:noWrap w:val="0"/>
            <w:vAlign w:val="center"/>
          </w:tcPr>
          <w:p w14:paraId="69B0DE7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规格型号</w:t>
            </w:r>
          </w:p>
        </w:tc>
        <w:tc>
          <w:tcPr>
            <w:tcW w:w="781" w:type="dxa"/>
            <w:tcBorders>
              <w:top w:val="single" w:color="auto" w:sz="12" w:space="0"/>
              <w:bottom w:val="double" w:color="auto" w:sz="6" w:space="0"/>
            </w:tcBorders>
            <w:noWrap w:val="0"/>
            <w:vAlign w:val="center"/>
          </w:tcPr>
          <w:p w14:paraId="65C7EAD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单位</w:t>
            </w:r>
          </w:p>
        </w:tc>
        <w:tc>
          <w:tcPr>
            <w:tcW w:w="851" w:type="dxa"/>
            <w:tcBorders>
              <w:top w:val="single" w:color="auto" w:sz="12" w:space="0"/>
              <w:bottom w:val="double" w:color="auto" w:sz="6" w:space="0"/>
            </w:tcBorders>
            <w:noWrap w:val="0"/>
            <w:vAlign w:val="center"/>
          </w:tcPr>
          <w:p w14:paraId="5BAFFB9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数量</w:t>
            </w:r>
          </w:p>
        </w:tc>
        <w:tc>
          <w:tcPr>
            <w:tcW w:w="1044" w:type="dxa"/>
            <w:tcBorders>
              <w:top w:val="single" w:color="auto" w:sz="12" w:space="0"/>
              <w:bottom w:val="double" w:color="auto" w:sz="6" w:space="0"/>
            </w:tcBorders>
            <w:noWrap w:val="0"/>
            <w:vAlign w:val="center"/>
          </w:tcPr>
          <w:p w14:paraId="170DEC2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单价（元）</w:t>
            </w:r>
          </w:p>
        </w:tc>
        <w:tc>
          <w:tcPr>
            <w:tcW w:w="992" w:type="dxa"/>
            <w:tcBorders>
              <w:top w:val="single" w:color="auto" w:sz="12" w:space="0"/>
              <w:bottom w:val="double" w:color="auto" w:sz="6" w:space="0"/>
            </w:tcBorders>
            <w:noWrap w:val="0"/>
            <w:vAlign w:val="center"/>
          </w:tcPr>
          <w:p w14:paraId="7781674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质量等级</w:t>
            </w:r>
          </w:p>
        </w:tc>
        <w:tc>
          <w:tcPr>
            <w:tcW w:w="851" w:type="dxa"/>
            <w:tcBorders>
              <w:top w:val="single" w:color="auto" w:sz="12" w:space="0"/>
              <w:bottom w:val="double" w:color="auto" w:sz="6" w:space="0"/>
            </w:tcBorders>
            <w:noWrap w:val="0"/>
            <w:vAlign w:val="center"/>
          </w:tcPr>
          <w:p w14:paraId="18874B0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供应时间</w:t>
            </w:r>
          </w:p>
        </w:tc>
        <w:tc>
          <w:tcPr>
            <w:tcW w:w="1228" w:type="dxa"/>
            <w:tcBorders>
              <w:top w:val="single" w:color="auto" w:sz="12" w:space="0"/>
              <w:bottom w:val="double" w:color="auto" w:sz="6" w:space="0"/>
            </w:tcBorders>
            <w:noWrap w:val="0"/>
            <w:vAlign w:val="center"/>
          </w:tcPr>
          <w:p w14:paraId="2171531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送达地点</w:t>
            </w:r>
          </w:p>
        </w:tc>
        <w:tc>
          <w:tcPr>
            <w:tcW w:w="789" w:type="dxa"/>
            <w:tcBorders>
              <w:top w:val="single" w:color="auto" w:sz="12" w:space="0"/>
              <w:bottom w:val="double" w:color="auto" w:sz="6" w:space="0"/>
            </w:tcBorders>
            <w:noWrap w:val="0"/>
            <w:vAlign w:val="center"/>
          </w:tcPr>
          <w:p w14:paraId="709D590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备注</w:t>
            </w:r>
          </w:p>
        </w:tc>
      </w:tr>
      <w:tr w14:paraId="2FC1F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269891E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double" w:color="auto" w:sz="6" w:space="0"/>
              <w:bottom w:val="single" w:color="auto" w:sz="6" w:space="0"/>
            </w:tcBorders>
            <w:noWrap w:val="0"/>
            <w:vAlign w:val="center"/>
          </w:tcPr>
          <w:p w14:paraId="6827DE4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tcBorders>
              <w:top w:val="double" w:color="auto" w:sz="6" w:space="0"/>
              <w:bottom w:val="single" w:color="auto" w:sz="6" w:space="0"/>
            </w:tcBorders>
            <w:noWrap w:val="0"/>
            <w:vAlign w:val="center"/>
          </w:tcPr>
          <w:p w14:paraId="64976AB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tcBorders>
              <w:top w:val="double" w:color="auto" w:sz="6" w:space="0"/>
              <w:bottom w:val="single" w:color="auto" w:sz="6" w:space="0"/>
            </w:tcBorders>
            <w:noWrap w:val="0"/>
            <w:vAlign w:val="center"/>
          </w:tcPr>
          <w:p w14:paraId="6073BD8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center"/>
          </w:tcPr>
          <w:p w14:paraId="2EA2B35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tcBorders>
              <w:top w:val="double" w:color="auto" w:sz="6" w:space="0"/>
              <w:bottom w:val="single" w:color="auto" w:sz="6" w:space="0"/>
            </w:tcBorders>
            <w:noWrap w:val="0"/>
            <w:vAlign w:val="center"/>
          </w:tcPr>
          <w:p w14:paraId="545218E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tcBorders>
              <w:top w:val="double" w:color="auto" w:sz="6" w:space="0"/>
              <w:bottom w:val="single" w:color="auto" w:sz="6" w:space="0"/>
            </w:tcBorders>
            <w:noWrap w:val="0"/>
            <w:vAlign w:val="center"/>
          </w:tcPr>
          <w:p w14:paraId="3B76C56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center"/>
          </w:tcPr>
          <w:p w14:paraId="4FDBED3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tcBorders>
              <w:top w:val="double" w:color="auto" w:sz="6" w:space="0"/>
              <w:bottom w:val="single" w:color="auto" w:sz="6" w:space="0"/>
            </w:tcBorders>
            <w:noWrap w:val="0"/>
            <w:vAlign w:val="center"/>
          </w:tcPr>
          <w:p w14:paraId="4D0C015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tcBorders>
              <w:top w:val="double" w:color="auto" w:sz="6" w:space="0"/>
              <w:bottom w:val="single" w:color="auto" w:sz="6" w:space="0"/>
            </w:tcBorders>
            <w:noWrap w:val="0"/>
            <w:vAlign w:val="center"/>
          </w:tcPr>
          <w:p w14:paraId="5802EF8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A7C4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0B6B6E3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nil"/>
            </w:tcBorders>
            <w:noWrap w:val="0"/>
            <w:vAlign w:val="center"/>
          </w:tcPr>
          <w:p w14:paraId="1B299CD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tcBorders>
              <w:top w:val="nil"/>
            </w:tcBorders>
            <w:noWrap w:val="0"/>
            <w:vAlign w:val="center"/>
          </w:tcPr>
          <w:p w14:paraId="04A5AA4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tcBorders>
              <w:top w:val="nil"/>
            </w:tcBorders>
            <w:noWrap w:val="0"/>
            <w:vAlign w:val="center"/>
          </w:tcPr>
          <w:p w14:paraId="7C3C5C0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74217FE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tcBorders>
              <w:top w:val="nil"/>
            </w:tcBorders>
            <w:noWrap w:val="0"/>
            <w:vAlign w:val="center"/>
          </w:tcPr>
          <w:p w14:paraId="47EDE05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tcBorders>
              <w:top w:val="nil"/>
            </w:tcBorders>
            <w:noWrap w:val="0"/>
            <w:vAlign w:val="center"/>
          </w:tcPr>
          <w:p w14:paraId="4D5EE5C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4C956B1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tcBorders>
              <w:top w:val="nil"/>
            </w:tcBorders>
            <w:noWrap w:val="0"/>
            <w:vAlign w:val="center"/>
          </w:tcPr>
          <w:p w14:paraId="6A3F864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tcBorders>
              <w:top w:val="nil"/>
            </w:tcBorders>
            <w:noWrap w:val="0"/>
            <w:vAlign w:val="center"/>
          </w:tcPr>
          <w:p w14:paraId="59909F5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805B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3AA6A4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1AE86A5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7558C4F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653C58D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070228F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286946E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504BD2E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5B747A9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1492150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27D2BB9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6A04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ABCE0A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65FA86F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213711F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55F4588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01EC13E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297D91D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5D5563F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4D3CA61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1E10FB5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157B413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E548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B72BAB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3BADD4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540B1DA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0A9B655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48738CC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11506CA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2D9CB0B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510E12E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1EC8020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0997614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0D6A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602272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4D65F97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6B5FFFD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02C4FC6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67BDA2B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653584D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0B79488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30991C8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5C6B1A3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5D62EFC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812C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642808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6FD9997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437CE0F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042E15C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7B9F16B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0EBBFF6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15A6CC8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3715F79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780EACE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3E1C75F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DEE9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19B0C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545B72C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45631E8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67AB77E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1C5863F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2E7BBF0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27BB5F9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0138F7B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40206D3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27AD60D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1D6A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E0A9153">
            <w:pPr>
              <w:jc w:val="center"/>
              <w:rPr>
                <w:rFonts w:hint="eastAsia" w:ascii="宋体" w:hAnsi="宋体" w:eastAsia="宋体" w:cs="宋体"/>
                <w:i w:val="0"/>
                <w:iCs w:val="0"/>
                <w:color w:val="auto"/>
                <w:sz w:val="24"/>
                <w:szCs w:val="24"/>
                <w:highlight w:val="none"/>
              </w:rPr>
            </w:pPr>
          </w:p>
        </w:tc>
        <w:tc>
          <w:tcPr>
            <w:tcW w:w="1276" w:type="dxa"/>
            <w:noWrap w:val="0"/>
            <w:vAlign w:val="center"/>
          </w:tcPr>
          <w:p w14:paraId="567182A7">
            <w:pPr>
              <w:jc w:val="center"/>
              <w:rPr>
                <w:rFonts w:hint="eastAsia" w:ascii="宋体" w:hAnsi="宋体" w:eastAsia="宋体" w:cs="宋体"/>
                <w:i w:val="0"/>
                <w:iCs w:val="0"/>
                <w:color w:val="auto"/>
                <w:sz w:val="24"/>
                <w:szCs w:val="24"/>
                <w:highlight w:val="none"/>
              </w:rPr>
            </w:pPr>
          </w:p>
        </w:tc>
        <w:tc>
          <w:tcPr>
            <w:tcW w:w="1203" w:type="dxa"/>
            <w:noWrap w:val="0"/>
            <w:vAlign w:val="center"/>
          </w:tcPr>
          <w:p w14:paraId="6B26CE9C">
            <w:pPr>
              <w:jc w:val="center"/>
              <w:rPr>
                <w:rFonts w:hint="eastAsia" w:ascii="宋体" w:hAnsi="宋体" w:eastAsia="宋体" w:cs="宋体"/>
                <w:i w:val="0"/>
                <w:iCs w:val="0"/>
                <w:color w:val="auto"/>
                <w:sz w:val="24"/>
                <w:szCs w:val="24"/>
                <w:highlight w:val="none"/>
              </w:rPr>
            </w:pPr>
          </w:p>
        </w:tc>
        <w:tc>
          <w:tcPr>
            <w:tcW w:w="781" w:type="dxa"/>
            <w:noWrap w:val="0"/>
            <w:vAlign w:val="center"/>
          </w:tcPr>
          <w:p w14:paraId="2B1A79CF">
            <w:pPr>
              <w:jc w:val="center"/>
              <w:rPr>
                <w:rFonts w:hint="eastAsia" w:ascii="宋体" w:hAnsi="宋体" w:eastAsia="宋体" w:cs="宋体"/>
                <w:i w:val="0"/>
                <w:iCs w:val="0"/>
                <w:color w:val="auto"/>
                <w:sz w:val="24"/>
                <w:szCs w:val="24"/>
                <w:highlight w:val="none"/>
              </w:rPr>
            </w:pPr>
          </w:p>
        </w:tc>
        <w:tc>
          <w:tcPr>
            <w:tcW w:w="851" w:type="dxa"/>
            <w:noWrap w:val="0"/>
            <w:vAlign w:val="center"/>
          </w:tcPr>
          <w:p w14:paraId="08A61E22">
            <w:pPr>
              <w:jc w:val="center"/>
              <w:rPr>
                <w:rFonts w:hint="eastAsia" w:ascii="宋体" w:hAnsi="宋体" w:eastAsia="宋体" w:cs="宋体"/>
                <w:i w:val="0"/>
                <w:iCs w:val="0"/>
                <w:color w:val="auto"/>
                <w:sz w:val="24"/>
                <w:szCs w:val="24"/>
                <w:highlight w:val="none"/>
              </w:rPr>
            </w:pPr>
          </w:p>
        </w:tc>
        <w:tc>
          <w:tcPr>
            <w:tcW w:w="1044" w:type="dxa"/>
            <w:noWrap w:val="0"/>
            <w:vAlign w:val="center"/>
          </w:tcPr>
          <w:p w14:paraId="1EF18ABF">
            <w:pPr>
              <w:jc w:val="center"/>
              <w:rPr>
                <w:rFonts w:hint="eastAsia" w:ascii="宋体" w:hAnsi="宋体" w:eastAsia="宋体" w:cs="宋体"/>
                <w:i w:val="0"/>
                <w:iCs w:val="0"/>
                <w:color w:val="auto"/>
                <w:sz w:val="24"/>
                <w:szCs w:val="24"/>
                <w:highlight w:val="none"/>
              </w:rPr>
            </w:pPr>
          </w:p>
        </w:tc>
        <w:tc>
          <w:tcPr>
            <w:tcW w:w="992" w:type="dxa"/>
            <w:noWrap w:val="0"/>
            <w:vAlign w:val="center"/>
          </w:tcPr>
          <w:p w14:paraId="23B56081">
            <w:pPr>
              <w:jc w:val="center"/>
              <w:rPr>
                <w:rFonts w:hint="eastAsia" w:ascii="宋体" w:hAnsi="宋体" w:eastAsia="宋体" w:cs="宋体"/>
                <w:i w:val="0"/>
                <w:iCs w:val="0"/>
                <w:color w:val="auto"/>
                <w:sz w:val="24"/>
                <w:szCs w:val="24"/>
                <w:highlight w:val="none"/>
              </w:rPr>
            </w:pPr>
          </w:p>
        </w:tc>
        <w:tc>
          <w:tcPr>
            <w:tcW w:w="851" w:type="dxa"/>
            <w:noWrap w:val="0"/>
            <w:vAlign w:val="center"/>
          </w:tcPr>
          <w:p w14:paraId="0E2ED518">
            <w:pPr>
              <w:jc w:val="center"/>
              <w:rPr>
                <w:rFonts w:hint="eastAsia" w:ascii="宋体" w:hAnsi="宋体" w:eastAsia="宋体" w:cs="宋体"/>
                <w:i w:val="0"/>
                <w:iCs w:val="0"/>
                <w:color w:val="auto"/>
                <w:sz w:val="24"/>
                <w:szCs w:val="24"/>
                <w:highlight w:val="none"/>
              </w:rPr>
            </w:pPr>
          </w:p>
        </w:tc>
        <w:tc>
          <w:tcPr>
            <w:tcW w:w="1228" w:type="dxa"/>
            <w:noWrap w:val="0"/>
            <w:vAlign w:val="center"/>
          </w:tcPr>
          <w:p w14:paraId="274BAF64">
            <w:pPr>
              <w:jc w:val="center"/>
              <w:rPr>
                <w:rFonts w:hint="eastAsia" w:ascii="宋体" w:hAnsi="宋体" w:eastAsia="宋体" w:cs="宋体"/>
                <w:i w:val="0"/>
                <w:iCs w:val="0"/>
                <w:color w:val="auto"/>
                <w:sz w:val="24"/>
                <w:szCs w:val="24"/>
                <w:highlight w:val="none"/>
              </w:rPr>
            </w:pPr>
          </w:p>
        </w:tc>
        <w:tc>
          <w:tcPr>
            <w:tcW w:w="789" w:type="dxa"/>
            <w:noWrap w:val="0"/>
            <w:vAlign w:val="center"/>
          </w:tcPr>
          <w:p w14:paraId="3605A544">
            <w:pPr>
              <w:jc w:val="center"/>
              <w:rPr>
                <w:rFonts w:hint="eastAsia" w:ascii="宋体" w:hAnsi="宋体" w:eastAsia="宋体" w:cs="宋体"/>
                <w:i w:val="0"/>
                <w:iCs w:val="0"/>
                <w:color w:val="auto"/>
                <w:sz w:val="24"/>
                <w:szCs w:val="24"/>
                <w:highlight w:val="none"/>
              </w:rPr>
            </w:pPr>
          </w:p>
        </w:tc>
      </w:tr>
      <w:tr w14:paraId="4380F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27998C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5B9787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7337171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4E9DAB4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2BC3E1A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422EF61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4D4E0F5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68924EF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5C83CAB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216D3DB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49B0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7060466">
            <w:pPr>
              <w:jc w:val="center"/>
              <w:rPr>
                <w:rFonts w:hint="eastAsia" w:ascii="宋体" w:hAnsi="宋体" w:eastAsia="宋体" w:cs="宋体"/>
                <w:i w:val="0"/>
                <w:iCs w:val="0"/>
                <w:color w:val="auto"/>
                <w:sz w:val="24"/>
                <w:szCs w:val="24"/>
                <w:highlight w:val="none"/>
              </w:rPr>
            </w:pPr>
          </w:p>
        </w:tc>
        <w:tc>
          <w:tcPr>
            <w:tcW w:w="1276" w:type="dxa"/>
            <w:noWrap w:val="0"/>
            <w:vAlign w:val="center"/>
          </w:tcPr>
          <w:p w14:paraId="67F0D8E9">
            <w:pPr>
              <w:jc w:val="center"/>
              <w:rPr>
                <w:rFonts w:hint="eastAsia" w:ascii="宋体" w:hAnsi="宋体" w:eastAsia="宋体" w:cs="宋体"/>
                <w:i w:val="0"/>
                <w:iCs w:val="0"/>
                <w:color w:val="auto"/>
                <w:sz w:val="24"/>
                <w:szCs w:val="24"/>
                <w:highlight w:val="none"/>
              </w:rPr>
            </w:pPr>
          </w:p>
        </w:tc>
        <w:tc>
          <w:tcPr>
            <w:tcW w:w="1203" w:type="dxa"/>
            <w:noWrap w:val="0"/>
            <w:vAlign w:val="center"/>
          </w:tcPr>
          <w:p w14:paraId="4DF41E5C">
            <w:pPr>
              <w:jc w:val="center"/>
              <w:rPr>
                <w:rFonts w:hint="eastAsia" w:ascii="宋体" w:hAnsi="宋体" w:eastAsia="宋体" w:cs="宋体"/>
                <w:i w:val="0"/>
                <w:iCs w:val="0"/>
                <w:color w:val="auto"/>
                <w:sz w:val="24"/>
                <w:szCs w:val="24"/>
                <w:highlight w:val="none"/>
              </w:rPr>
            </w:pPr>
          </w:p>
        </w:tc>
        <w:tc>
          <w:tcPr>
            <w:tcW w:w="781" w:type="dxa"/>
            <w:noWrap w:val="0"/>
            <w:vAlign w:val="center"/>
          </w:tcPr>
          <w:p w14:paraId="69A946CD">
            <w:pPr>
              <w:jc w:val="center"/>
              <w:rPr>
                <w:rFonts w:hint="eastAsia" w:ascii="宋体" w:hAnsi="宋体" w:eastAsia="宋体" w:cs="宋体"/>
                <w:i w:val="0"/>
                <w:iCs w:val="0"/>
                <w:color w:val="auto"/>
                <w:sz w:val="24"/>
                <w:szCs w:val="24"/>
                <w:highlight w:val="none"/>
              </w:rPr>
            </w:pPr>
          </w:p>
        </w:tc>
        <w:tc>
          <w:tcPr>
            <w:tcW w:w="851" w:type="dxa"/>
            <w:noWrap w:val="0"/>
            <w:vAlign w:val="center"/>
          </w:tcPr>
          <w:p w14:paraId="1AFF91ED">
            <w:pPr>
              <w:jc w:val="center"/>
              <w:rPr>
                <w:rFonts w:hint="eastAsia" w:ascii="宋体" w:hAnsi="宋体" w:eastAsia="宋体" w:cs="宋体"/>
                <w:i w:val="0"/>
                <w:iCs w:val="0"/>
                <w:color w:val="auto"/>
                <w:sz w:val="24"/>
                <w:szCs w:val="24"/>
                <w:highlight w:val="none"/>
              </w:rPr>
            </w:pPr>
          </w:p>
        </w:tc>
        <w:tc>
          <w:tcPr>
            <w:tcW w:w="1044" w:type="dxa"/>
            <w:noWrap w:val="0"/>
            <w:vAlign w:val="center"/>
          </w:tcPr>
          <w:p w14:paraId="3F0B1EEC">
            <w:pPr>
              <w:jc w:val="center"/>
              <w:rPr>
                <w:rFonts w:hint="eastAsia" w:ascii="宋体" w:hAnsi="宋体" w:eastAsia="宋体" w:cs="宋体"/>
                <w:i w:val="0"/>
                <w:iCs w:val="0"/>
                <w:color w:val="auto"/>
                <w:sz w:val="24"/>
                <w:szCs w:val="24"/>
                <w:highlight w:val="none"/>
              </w:rPr>
            </w:pPr>
          </w:p>
        </w:tc>
        <w:tc>
          <w:tcPr>
            <w:tcW w:w="992" w:type="dxa"/>
            <w:noWrap w:val="0"/>
            <w:vAlign w:val="center"/>
          </w:tcPr>
          <w:p w14:paraId="58236AA7">
            <w:pPr>
              <w:jc w:val="center"/>
              <w:rPr>
                <w:rFonts w:hint="eastAsia" w:ascii="宋体" w:hAnsi="宋体" w:eastAsia="宋体" w:cs="宋体"/>
                <w:i w:val="0"/>
                <w:iCs w:val="0"/>
                <w:color w:val="auto"/>
                <w:sz w:val="24"/>
                <w:szCs w:val="24"/>
                <w:highlight w:val="none"/>
              </w:rPr>
            </w:pPr>
          </w:p>
        </w:tc>
        <w:tc>
          <w:tcPr>
            <w:tcW w:w="851" w:type="dxa"/>
            <w:noWrap w:val="0"/>
            <w:vAlign w:val="center"/>
          </w:tcPr>
          <w:p w14:paraId="798F1D7D">
            <w:pPr>
              <w:jc w:val="center"/>
              <w:rPr>
                <w:rFonts w:hint="eastAsia" w:ascii="宋体" w:hAnsi="宋体" w:eastAsia="宋体" w:cs="宋体"/>
                <w:i w:val="0"/>
                <w:iCs w:val="0"/>
                <w:color w:val="auto"/>
                <w:sz w:val="24"/>
                <w:szCs w:val="24"/>
                <w:highlight w:val="none"/>
              </w:rPr>
            </w:pPr>
          </w:p>
        </w:tc>
        <w:tc>
          <w:tcPr>
            <w:tcW w:w="1228" w:type="dxa"/>
            <w:noWrap w:val="0"/>
            <w:vAlign w:val="center"/>
          </w:tcPr>
          <w:p w14:paraId="3F0A332B">
            <w:pPr>
              <w:jc w:val="center"/>
              <w:rPr>
                <w:rFonts w:hint="eastAsia" w:ascii="宋体" w:hAnsi="宋体" w:eastAsia="宋体" w:cs="宋体"/>
                <w:i w:val="0"/>
                <w:iCs w:val="0"/>
                <w:color w:val="auto"/>
                <w:sz w:val="24"/>
                <w:szCs w:val="24"/>
                <w:highlight w:val="none"/>
              </w:rPr>
            </w:pPr>
          </w:p>
        </w:tc>
        <w:tc>
          <w:tcPr>
            <w:tcW w:w="789" w:type="dxa"/>
            <w:noWrap w:val="0"/>
            <w:vAlign w:val="center"/>
          </w:tcPr>
          <w:p w14:paraId="68CDF3AB">
            <w:pPr>
              <w:jc w:val="center"/>
              <w:rPr>
                <w:rFonts w:hint="eastAsia" w:ascii="宋体" w:hAnsi="宋体" w:eastAsia="宋体" w:cs="宋体"/>
                <w:i w:val="0"/>
                <w:iCs w:val="0"/>
                <w:color w:val="auto"/>
                <w:sz w:val="24"/>
                <w:szCs w:val="24"/>
                <w:highlight w:val="none"/>
              </w:rPr>
            </w:pPr>
          </w:p>
        </w:tc>
      </w:tr>
      <w:tr w14:paraId="4AE5A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720E318">
            <w:pPr>
              <w:jc w:val="center"/>
              <w:rPr>
                <w:rFonts w:hint="eastAsia" w:ascii="宋体" w:hAnsi="宋体" w:eastAsia="宋体" w:cs="宋体"/>
                <w:i w:val="0"/>
                <w:iCs w:val="0"/>
                <w:color w:val="auto"/>
                <w:sz w:val="24"/>
                <w:szCs w:val="24"/>
                <w:highlight w:val="none"/>
              </w:rPr>
            </w:pPr>
          </w:p>
        </w:tc>
        <w:tc>
          <w:tcPr>
            <w:tcW w:w="1276" w:type="dxa"/>
            <w:noWrap w:val="0"/>
            <w:vAlign w:val="center"/>
          </w:tcPr>
          <w:p w14:paraId="044CF0C2">
            <w:pPr>
              <w:jc w:val="center"/>
              <w:rPr>
                <w:rFonts w:hint="eastAsia" w:ascii="宋体" w:hAnsi="宋体" w:eastAsia="宋体" w:cs="宋体"/>
                <w:i w:val="0"/>
                <w:iCs w:val="0"/>
                <w:color w:val="auto"/>
                <w:sz w:val="24"/>
                <w:szCs w:val="24"/>
                <w:highlight w:val="none"/>
              </w:rPr>
            </w:pPr>
          </w:p>
        </w:tc>
        <w:tc>
          <w:tcPr>
            <w:tcW w:w="1203" w:type="dxa"/>
            <w:noWrap w:val="0"/>
            <w:vAlign w:val="center"/>
          </w:tcPr>
          <w:p w14:paraId="1078E9DC">
            <w:pPr>
              <w:jc w:val="center"/>
              <w:rPr>
                <w:rFonts w:hint="eastAsia" w:ascii="宋体" w:hAnsi="宋体" w:eastAsia="宋体" w:cs="宋体"/>
                <w:i w:val="0"/>
                <w:iCs w:val="0"/>
                <w:color w:val="auto"/>
                <w:sz w:val="24"/>
                <w:szCs w:val="24"/>
                <w:highlight w:val="none"/>
              </w:rPr>
            </w:pPr>
          </w:p>
        </w:tc>
        <w:tc>
          <w:tcPr>
            <w:tcW w:w="781" w:type="dxa"/>
            <w:noWrap w:val="0"/>
            <w:vAlign w:val="center"/>
          </w:tcPr>
          <w:p w14:paraId="1E39183F">
            <w:pPr>
              <w:jc w:val="center"/>
              <w:rPr>
                <w:rFonts w:hint="eastAsia" w:ascii="宋体" w:hAnsi="宋体" w:eastAsia="宋体" w:cs="宋体"/>
                <w:i w:val="0"/>
                <w:iCs w:val="0"/>
                <w:color w:val="auto"/>
                <w:sz w:val="24"/>
                <w:szCs w:val="24"/>
                <w:highlight w:val="none"/>
              </w:rPr>
            </w:pPr>
          </w:p>
        </w:tc>
        <w:tc>
          <w:tcPr>
            <w:tcW w:w="851" w:type="dxa"/>
            <w:noWrap w:val="0"/>
            <w:vAlign w:val="center"/>
          </w:tcPr>
          <w:p w14:paraId="2342B13F">
            <w:pPr>
              <w:jc w:val="center"/>
              <w:rPr>
                <w:rFonts w:hint="eastAsia" w:ascii="宋体" w:hAnsi="宋体" w:eastAsia="宋体" w:cs="宋体"/>
                <w:i w:val="0"/>
                <w:iCs w:val="0"/>
                <w:color w:val="auto"/>
                <w:sz w:val="24"/>
                <w:szCs w:val="24"/>
                <w:highlight w:val="none"/>
              </w:rPr>
            </w:pPr>
          </w:p>
        </w:tc>
        <w:tc>
          <w:tcPr>
            <w:tcW w:w="1044" w:type="dxa"/>
            <w:noWrap w:val="0"/>
            <w:vAlign w:val="center"/>
          </w:tcPr>
          <w:p w14:paraId="34D57641">
            <w:pPr>
              <w:jc w:val="center"/>
              <w:rPr>
                <w:rFonts w:hint="eastAsia" w:ascii="宋体" w:hAnsi="宋体" w:eastAsia="宋体" w:cs="宋体"/>
                <w:i w:val="0"/>
                <w:iCs w:val="0"/>
                <w:color w:val="auto"/>
                <w:sz w:val="24"/>
                <w:szCs w:val="24"/>
                <w:highlight w:val="none"/>
              </w:rPr>
            </w:pPr>
          </w:p>
        </w:tc>
        <w:tc>
          <w:tcPr>
            <w:tcW w:w="992" w:type="dxa"/>
            <w:noWrap w:val="0"/>
            <w:vAlign w:val="center"/>
          </w:tcPr>
          <w:p w14:paraId="09F8E9B1">
            <w:pPr>
              <w:jc w:val="center"/>
              <w:rPr>
                <w:rFonts w:hint="eastAsia" w:ascii="宋体" w:hAnsi="宋体" w:eastAsia="宋体" w:cs="宋体"/>
                <w:i w:val="0"/>
                <w:iCs w:val="0"/>
                <w:color w:val="auto"/>
                <w:sz w:val="24"/>
                <w:szCs w:val="24"/>
                <w:highlight w:val="none"/>
              </w:rPr>
            </w:pPr>
          </w:p>
        </w:tc>
        <w:tc>
          <w:tcPr>
            <w:tcW w:w="851" w:type="dxa"/>
            <w:noWrap w:val="0"/>
            <w:vAlign w:val="center"/>
          </w:tcPr>
          <w:p w14:paraId="65B392E8">
            <w:pPr>
              <w:jc w:val="center"/>
              <w:rPr>
                <w:rFonts w:hint="eastAsia" w:ascii="宋体" w:hAnsi="宋体" w:eastAsia="宋体" w:cs="宋体"/>
                <w:i w:val="0"/>
                <w:iCs w:val="0"/>
                <w:color w:val="auto"/>
                <w:sz w:val="24"/>
                <w:szCs w:val="24"/>
                <w:highlight w:val="none"/>
              </w:rPr>
            </w:pPr>
          </w:p>
        </w:tc>
        <w:tc>
          <w:tcPr>
            <w:tcW w:w="1228" w:type="dxa"/>
            <w:noWrap w:val="0"/>
            <w:vAlign w:val="center"/>
          </w:tcPr>
          <w:p w14:paraId="6A085F2B">
            <w:pPr>
              <w:jc w:val="center"/>
              <w:rPr>
                <w:rFonts w:hint="eastAsia" w:ascii="宋体" w:hAnsi="宋体" w:eastAsia="宋体" w:cs="宋体"/>
                <w:i w:val="0"/>
                <w:iCs w:val="0"/>
                <w:color w:val="auto"/>
                <w:sz w:val="24"/>
                <w:szCs w:val="24"/>
                <w:highlight w:val="none"/>
              </w:rPr>
            </w:pPr>
          </w:p>
        </w:tc>
        <w:tc>
          <w:tcPr>
            <w:tcW w:w="789" w:type="dxa"/>
            <w:noWrap w:val="0"/>
            <w:vAlign w:val="center"/>
          </w:tcPr>
          <w:p w14:paraId="43CA8FCB">
            <w:pPr>
              <w:jc w:val="center"/>
              <w:rPr>
                <w:rFonts w:hint="eastAsia" w:ascii="宋体" w:hAnsi="宋体" w:eastAsia="宋体" w:cs="宋体"/>
                <w:i w:val="0"/>
                <w:iCs w:val="0"/>
                <w:color w:val="auto"/>
                <w:sz w:val="24"/>
                <w:szCs w:val="24"/>
                <w:highlight w:val="none"/>
              </w:rPr>
            </w:pPr>
          </w:p>
        </w:tc>
      </w:tr>
      <w:tr w14:paraId="55E0A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52FABEF">
            <w:pPr>
              <w:jc w:val="center"/>
              <w:rPr>
                <w:rFonts w:hint="eastAsia" w:ascii="宋体" w:hAnsi="宋体" w:eastAsia="宋体" w:cs="宋体"/>
                <w:i w:val="0"/>
                <w:iCs w:val="0"/>
                <w:color w:val="auto"/>
                <w:sz w:val="24"/>
                <w:szCs w:val="24"/>
                <w:highlight w:val="none"/>
              </w:rPr>
            </w:pPr>
          </w:p>
        </w:tc>
        <w:tc>
          <w:tcPr>
            <w:tcW w:w="1276" w:type="dxa"/>
            <w:noWrap w:val="0"/>
            <w:vAlign w:val="center"/>
          </w:tcPr>
          <w:p w14:paraId="37D4C507">
            <w:pPr>
              <w:jc w:val="center"/>
              <w:rPr>
                <w:rFonts w:hint="eastAsia" w:ascii="宋体" w:hAnsi="宋体" w:eastAsia="宋体" w:cs="宋体"/>
                <w:i w:val="0"/>
                <w:iCs w:val="0"/>
                <w:color w:val="auto"/>
                <w:sz w:val="24"/>
                <w:szCs w:val="24"/>
                <w:highlight w:val="none"/>
              </w:rPr>
            </w:pPr>
          </w:p>
        </w:tc>
        <w:tc>
          <w:tcPr>
            <w:tcW w:w="1203" w:type="dxa"/>
            <w:noWrap w:val="0"/>
            <w:vAlign w:val="center"/>
          </w:tcPr>
          <w:p w14:paraId="11D81497">
            <w:pPr>
              <w:jc w:val="center"/>
              <w:rPr>
                <w:rFonts w:hint="eastAsia" w:ascii="宋体" w:hAnsi="宋体" w:eastAsia="宋体" w:cs="宋体"/>
                <w:i w:val="0"/>
                <w:iCs w:val="0"/>
                <w:color w:val="auto"/>
                <w:sz w:val="24"/>
                <w:szCs w:val="24"/>
                <w:highlight w:val="none"/>
              </w:rPr>
            </w:pPr>
          </w:p>
        </w:tc>
        <w:tc>
          <w:tcPr>
            <w:tcW w:w="781" w:type="dxa"/>
            <w:noWrap w:val="0"/>
            <w:vAlign w:val="center"/>
          </w:tcPr>
          <w:p w14:paraId="2EADDAE2">
            <w:pPr>
              <w:jc w:val="center"/>
              <w:rPr>
                <w:rFonts w:hint="eastAsia" w:ascii="宋体" w:hAnsi="宋体" w:eastAsia="宋体" w:cs="宋体"/>
                <w:i w:val="0"/>
                <w:iCs w:val="0"/>
                <w:color w:val="auto"/>
                <w:sz w:val="24"/>
                <w:szCs w:val="24"/>
                <w:highlight w:val="none"/>
              </w:rPr>
            </w:pPr>
          </w:p>
        </w:tc>
        <w:tc>
          <w:tcPr>
            <w:tcW w:w="851" w:type="dxa"/>
            <w:noWrap w:val="0"/>
            <w:vAlign w:val="center"/>
          </w:tcPr>
          <w:p w14:paraId="5D0BC46E">
            <w:pPr>
              <w:jc w:val="center"/>
              <w:rPr>
                <w:rFonts w:hint="eastAsia" w:ascii="宋体" w:hAnsi="宋体" w:eastAsia="宋体" w:cs="宋体"/>
                <w:i w:val="0"/>
                <w:iCs w:val="0"/>
                <w:color w:val="auto"/>
                <w:sz w:val="24"/>
                <w:szCs w:val="24"/>
                <w:highlight w:val="none"/>
              </w:rPr>
            </w:pPr>
          </w:p>
        </w:tc>
        <w:tc>
          <w:tcPr>
            <w:tcW w:w="1044" w:type="dxa"/>
            <w:noWrap w:val="0"/>
            <w:vAlign w:val="center"/>
          </w:tcPr>
          <w:p w14:paraId="145BE9AB">
            <w:pPr>
              <w:jc w:val="center"/>
              <w:rPr>
                <w:rFonts w:hint="eastAsia" w:ascii="宋体" w:hAnsi="宋体" w:eastAsia="宋体" w:cs="宋体"/>
                <w:i w:val="0"/>
                <w:iCs w:val="0"/>
                <w:color w:val="auto"/>
                <w:sz w:val="24"/>
                <w:szCs w:val="24"/>
                <w:highlight w:val="none"/>
              </w:rPr>
            </w:pPr>
          </w:p>
        </w:tc>
        <w:tc>
          <w:tcPr>
            <w:tcW w:w="992" w:type="dxa"/>
            <w:noWrap w:val="0"/>
            <w:vAlign w:val="center"/>
          </w:tcPr>
          <w:p w14:paraId="50EE8AE2">
            <w:pPr>
              <w:jc w:val="center"/>
              <w:rPr>
                <w:rFonts w:hint="eastAsia" w:ascii="宋体" w:hAnsi="宋体" w:eastAsia="宋体" w:cs="宋体"/>
                <w:i w:val="0"/>
                <w:iCs w:val="0"/>
                <w:color w:val="auto"/>
                <w:sz w:val="24"/>
                <w:szCs w:val="24"/>
                <w:highlight w:val="none"/>
              </w:rPr>
            </w:pPr>
          </w:p>
        </w:tc>
        <w:tc>
          <w:tcPr>
            <w:tcW w:w="851" w:type="dxa"/>
            <w:noWrap w:val="0"/>
            <w:vAlign w:val="center"/>
          </w:tcPr>
          <w:p w14:paraId="0B39D8EC">
            <w:pPr>
              <w:jc w:val="center"/>
              <w:rPr>
                <w:rFonts w:hint="eastAsia" w:ascii="宋体" w:hAnsi="宋体" w:eastAsia="宋体" w:cs="宋体"/>
                <w:i w:val="0"/>
                <w:iCs w:val="0"/>
                <w:color w:val="auto"/>
                <w:sz w:val="24"/>
                <w:szCs w:val="24"/>
                <w:highlight w:val="none"/>
              </w:rPr>
            </w:pPr>
          </w:p>
        </w:tc>
        <w:tc>
          <w:tcPr>
            <w:tcW w:w="1228" w:type="dxa"/>
            <w:noWrap w:val="0"/>
            <w:vAlign w:val="center"/>
          </w:tcPr>
          <w:p w14:paraId="7255A859">
            <w:pPr>
              <w:jc w:val="center"/>
              <w:rPr>
                <w:rFonts w:hint="eastAsia" w:ascii="宋体" w:hAnsi="宋体" w:eastAsia="宋体" w:cs="宋体"/>
                <w:i w:val="0"/>
                <w:iCs w:val="0"/>
                <w:color w:val="auto"/>
                <w:sz w:val="24"/>
                <w:szCs w:val="24"/>
                <w:highlight w:val="none"/>
              </w:rPr>
            </w:pPr>
          </w:p>
        </w:tc>
        <w:tc>
          <w:tcPr>
            <w:tcW w:w="789" w:type="dxa"/>
            <w:noWrap w:val="0"/>
            <w:vAlign w:val="center"/>
          </w:tcPr>
          <w:p w14:paraId="47DC6432">
            <w:pPr>
              <w:jc w:val="center"/>
              <w:rPr>
                <w:rFonts w:hint="eastAsia" w:ascii="宋体" w:hAnsi="宋体" w:eastAsia="宋体" w:cs="宋体"/>
                <w:i w:val="0"/>
                <w:iCs w:val="0"/>
                <w:color w:val="auto"/>
                <w:sz w:val="24"/>
                <w:szCs w:val="24"/>
                <w:highlight w:val="none"/>
              </w:rPr>
            </w:pPr>
          </w:p>
        </w:tc>
      </w:tr>
      <w:tr w14:paraId="539C2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304F15C">
            <w:pPr>
              <w:jc w:val="center"/>
              <w:rPr>
                <w:rFonts w:hint="eastAsia" w:ascii="宋体" w:hAnsi="宋体" w:eastAsia="宋体" w:cs="宋体"/>
                <w:i w:val="0"/>
                <w:iCs w:val="0"/>
                <w:color w:val="auto"/>
                <w:sz w:val="24"/>
                <w:szCs w:val="24"/>
                <w:highlight w:val="none"/>
              </w:rPr>
            </w:pPr>
          </w:p>
        </w:tc>
        <w:tc>
          <w:tcPr>
            <w:tcW w:w="1276" w:type="dxa"/>
            <w:noWrap w:val="0"/>
            <w:vAlign w:val="center"/>
          </w:tcPr>
          <w:p w14:paraId="0E608DA9">
            <w:pPr>
              <w:jc w:val="center"/>
              <w:rPr>
                <w:rFonts w:hint="eastAsia" w:ascii="宋体" w:hAnsi="宋体" w:eastAsia="宋体" w:cs="宋体"/>
                <w:i w:val="0"/>
                <w:iCs w:val="0"/>
                <w:color w:val="auto"/>
                <w:sz w:val="24"/>
                <w:szCs w:val="24"/>
                <w:highlight w:val="none"/>
              </w:rPr>
            </w:pPr>
          </w:p>
        </w:tc>
        <w:tc>
          <w:tcPr>
            <w:tcW w:w="1203" w:type="dxa"/>
            <w:noWrap w:val="0"/>
            <w:vAlign w:val="center"/>
          </w:tcPr>
          <w:p w14:paraId="353FA388">
            <w:pPr>
              <w:jc w:val="center"/>
              <w:rPr>
                <w:rFonts w:hint="eastAsia" w:ascii="宋体" w:hAnsi="宋体" w:eastAsia="宋体" w:cs="宋体"/>
                <w:i w:val="0"/>
                <w:iCs w:val="0"/>
                <w:color w:val="auto"/>
                <w:sz w:val="24"/>
                <w:szCs w:val="24"/>
                <w:highlight w:val="none"/>
              </w:rPr>
            </w:pPr>
          </w:p>
        </w:tc>
        <w:tc>
          <w:tcPr>
            <w:tcW w:w="781" w:type="dxa"/>
            <w:noWrap w:val="0"/>
            <w:vAlign w:val="center"/>
          </w:tcPr>
          <w:p w14:paraId="7A35BF5A">
            <w:pPr>
              <w:jc w:val="center"/>
              <w:rPr>
                <w:rFonts w:hint="eastAsia" w:ascii="宋体" w:hAnsi="宋体" w:eastAsia="宋体" w:cs="宋体"/>
                <w:i w:val="0"/>
                <w:iCs w:val="0"/>
                <w:color w:val="auto"/>
                <w:sz w:val="24"/>
                <w:szCs w:val="24"/>
                <w:highlight w:val="none"/>
              </w:rPr>
            </w:pPr>
          </w:p>
        </w:tc>
        <w:tc>
          <w:tcPr>
            <w:tcW w:w="851" w:type="dxa"/>
            <w:noWrap w:val="0"/>
            <w:vAlign w:val="center"/>
          </w:tcPr>
          <w:p w14:paraId="7699A661">
            <w:pPr>
              <w:jc w:val="center"/>
              <w:rPr>
                <w:rFonts w:hint="eastAsia" w:ascii="宋体" w:hAnsi="宋体" w:eastAsia="宋体" w:cs="宋体"/>
                <w:i w:val="0"/>
                <w:iCs w:val="0"/>
                <w:color w:val="auto"/>
                <w:sz w:val="24"/>
                <w:szCs w:val="24"/>
                <w:highlight w:val="none"/>
              </w:rPr>
            </w:pPr>
          </w:p>
        </w:tc>
        <w:tc>
          <w:tcPr>
            <w:tcW w:w="1044" w:type="dxa"/>
            <w:noWrap w:val="0"/>
            <w:vAlign w:val="center"/>
          </w:tcPr>
          <w:p w14:paraId="433049F9">
            <w:pPr>
              <w:jc w:val="center"/>
              <w:rPr>
                <w:rFonts w:hint="eastAsia" w:ascii="宋体" w:hAnsi="宋体" w:eastAsia="宋体" w:cs="宋体"/>
                <w:i w:val="0"/>
                <w:iCs w:val="0"/>
                <w:color w:val="auto"/>
                <w:sz w:val="24"/>
                <w:szCs w:val="24"/>
                <w:highlight w:val="none"/>
              </w:rPr>
            </w:pPr>
          </w:p>
        </w:tc>
        <w:tc>
          <w:tcPr>
            <w:tcW w:w="992" w:type="dxa"/>
            <w:noWrap w:val="0"/>
            <w:vAlign w:val="center"/>
          </w:tcPr>
          <w:p w14:paraId="7408AD82">
            <w:pPr>
              <w:jc w:val="center"/>
              <w:rPr>
                <w:rFonts w:hint="eastAsia" w:ascii="宋体" w:hAnsi="宋体" w:eastAsia="宋体" w:cs="宋体"/>
                <w:i w:val="0"/>
                <w:iCs w:val="0"/>
                <w:color w:val="auto"/>
                <w:sz w:val="24"/>
                <w:szCs w:val="24"/>
                <w:highlight w:val="none"/>
              </w:rPr>
            </w:pPr>
          </w:p>
        </w:tc>
        <w:tc>
          <w:tcPr>
            <w:tcW w:w="851" w:type="dxa"/>
            <w:noWrap w:val="0"/>
            <w:vAlign w:val="center"/>
          </w:tcPr>
          <w:p w14:paraId="77CE376D">
            <w:pPr>
              <w:jc w:val="center"/>
              <w:rPr>
                <w:rFonts w:hint="eastAsia" w:ascii="宋体" w:hAnsi="宋体" w:eastAsia="宋体" w:cs="宋体"/>
                <w:i w:val="0"/>
                <w:iCs w:val="0"/>
                <w:color w:val="auto"/>
                <w:sz w:val="24"/>
                <w:szCs w:val="24"/>
                <w:highlight w:val="none"/>
              </w:rPr>
            </w:pPr>
          </w:p>
        </w:tc>
        <w:tc>
          <w:tcPr>
            <w:tcW w:w="1228" w:type="dxa"/>
            <w:noWrap w:val="0"/>
            <w:vAlign w:val="center"/>
          </w:tcPr>
          <w:p w14:paraId="2283F2BF">
            <w:pPr>
              <w:jc w:val="center"/>
              <w:rPr>
                <w:rFonts w:hint="eastAsia" w:ascii="宋体" w:hAnsi="宋体" w:eastAsia="宋体" w:cs="宋体"/>
                <w:i w:val="0"/>
                <w:iCs w:val="0"/>
                <w:color w:val="auto"/>
                <w:sz w:val="24"/>
                <w:szCs w:val="24"/>
                <w:highlight w:val="none"/>
              </w:rPr>
            </w:pPr>
          </w:p>
        </w:tc>
        <w:tc>
          <w:tcPr>
            <w:tcW w:w="789" w:type="dxa"/>
            <w:noWrap w:val="0"/>
            <w:vAlign w:val="center"/>
          </w:tcPr>
          <w:p w14:paraId="3D7AE12A">
            <w:pPr>
              <w:jc w:val="center"/>
              <w:rPr>
                <w:rFonts w:hint="eastAsia" w:ascii="宋体" w:hAnsi="宋体" w:eastAsia="宋体" w:cs="宋体"/>
                <w:i w:val="0"/>
                <w:iCs w:val="0"/>
                <w:color w:val="auto"/>
                <w:sz w:val="24"/>
                <w:szCs w:val="24"/>
                <w:highlight w:val="none"/>
              </w:rPr>
            </w:pPr>
          </w:p>
        </w:tc>
      </w:tr>
      <w:tr w14:paraId="7AE3E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7176E5F">
            <w:pPr>
              <w:jc w:val="center"/>
              <w:rPr>
                <w:rFonts w:hint="eastAsia" w:ascii="宋体" w:hAnsi="宋体" w:eastAsia="宋体" w:cs="宋体"/>
                <w:i w:val="0"/>
                <w:iCs w:val="0"/>
                <w:color w:val="auto"/>
                <w:sz w:val="24"/>
                <w:szCs w:val="24"/>
                <w:highlight w:val="none"/>
              </w:rPr>
            </w:pPr>
          </w:p>
        </w:tc>
        <w:tc>
          <w:tcPr>
            <w:tcW w:w="1276" w:type="dxa"/>
            <w:noWrap w:val="0"/>
            <w:vAlign w:val="center"/>
          </w:tcPr>
          <w:p w14:paraId="088DE2D1">
            <w:pPr>
              <w:jc w:val="center"/>
              <w:rPr>
                <w:rFonts w:hint="eastAsia" w:ascii="宋体" w:hAnsi="宋体" w:eastAsia="宋体" w:cs="宋体"/>
                <w:i w:val="0"/>
                <w:iCs w:val="0"/>
                <w:color w:val="auto"/>
                <w:sz w:val="24"/>
                <w:szCs w:val="24"/>
                <w:highlight w:val="none"/>
              </w:rPr>
            </w:pPr>
          </w:p>
        </w:tc>
        <w:tc>
          <w:tcPr>
            <w:tcW w:w="1203" w:type="dxa"/>
            <w:noWrap w:val="0"/>
            <w:vAlign w:val="center"/>
          </w:tcPr>
          <w:p w14:paraId="64FBF9B6">
            <w:pPr>
              <w:jc w:val="center"/>
              <w:rPr>
                <w:rFonts w:hint="eastAsia" w:ascii="宋体" w:hAnsi="宋体" w:eastAsia="宋体" w:cs="宋体"/>
                <w:i w:val="0"/>
                <w:iCs w:val="0"/>
                <w:color w:val="auto"/>
                <w:sz w:val="24"/>
                <w:szCs w:val="24"/>
                <w:highlight w:val="none"/>
              </w:rPr>
            </w:pPr>
          </w:p>
        </w:tc>
        <w:tc>
          <w:tcPr>
            <w:tcW w:w="781" w:type="dxa"/>
            <w:noWrap w:val="0"/>
            <w:vAlign w:val="center"/>
          </w:tcPr>
          <w:p w14:paraId="54D5B9FB">
            <w:pPr>
              <w:jc w:val="center"/>
              <w:rPr>
                <w:rFonts w:hint="eastAsia" w:ascii="宋体" w:hAnsi="宋体" w:eastAsia="宋体" w:cs="宋体"/>
                <w:i w:val="0"/>
                <w:iCs w:val="0"/>
                <w:color w:val="auto"/>
                <w:sz w:val="24"/>
                <w:szCs w:val="24"/>
                <w:highlight w:val="none"/>
              </w:rPr>
            </w:pPr>
          </w:p>
        </w:tc>
        <w:tc>
          <w:tcPr>
            <w:tcW w:w="851" w:type="dxa"/>
            <w:noWrap w:val="0"/>
            <w:vAlign w:val="center"/>
          </w:tcPr>
          <w:p w14:paraId="74110CE6">
            <w:pPr>
              <w:jc w:val="center"/>
              <w:rPr>
                <w:rFonts w:hint="eastAsia" w:ascii="宋体" w:hAnsi="宋体" w:eastAsia="宋体" w:cs="宋体"/>
                <w:i w:val="0"/>
                <w:iCs w:val="0"/>
                <w:color w:val="auto"/>
                <w:sz w:val="24"/>
                <w:szCs w:val="24"/>
                <w:highlight w:val="none"/>
              </w:rPr>
            </w:pPr>
          </w:p>
        </w:tc>
        <w:tc>
          <w:tcPr>
            <w:tcW w:w="1044" w:type="dxa"/>
            <w:noWrap w:val="0"/>
            <w:vAlign w:val="center"/>
          </w:tcPr>
          <w:p w14:paraId="66B88BE3">
            <w:pPr>
              <w:jc w:val="center"/>
              <w:rPr>
                <w:rFonts w:hint="eastAsia" w:ascii="宋体" w:hAnsi="宋体" w:eastAsia="宋体" w:cs="宋体"/>
                <w:i w:val="0"/>
                <w:iCs w:val="0"/>
                <w:color w:val="auto"/>
                <w:sz w:val="24"/>
                <w:szCs w:val="24"/>
                <w:highlight w:val="none"/>
              </w:rPr>
            </w:pPr>
          </w:p>
        </w:tc>
        <w:tc>
          <w:tcPr>
            <w:tcW w:w="992" w:type="dxa"/>
            <w:noWrap w:val="0"/>
            <w:vAlign w:val="center"/>
          </w:tcPr>
          <w:p w14:paraId="4F24F2BA">
            <w:pPr>
              <w:jc w:val="center"/>
              <w:rPr>
                <w:rFonts w:hint="eastAsia" w:ascii="宋体" w:hAnsi="宋体" w:eastAsia="宋体" w:cs="宋体"/>
                <w:i w:val="0"/>
                <w:iCs w:val="0"/>
                <w:color w:val="auto"/>
                <w:sz w:val="24"/>
                <w:szCs w:val="24"/>
                <w:highlight w:val="none"/>
              </w:rPr>
            </w:pPr>
          </w:p>
        </w:tc>
        <w:tc>
          <w:tcPr>
            <w:tcW w:w="851" w:type="dxa"/>
            <w:noWrap w:val="0"/>
            <w:vAlign w:val="center"/>
          </w:tcPr>
          <w:p w14:paraId="19391326">
            <w:pPr>
              <w:jc w:val="center"/>
              <w:rPr>
                <w:rFonts w:hint="eastAsia" w:ascii="宋体" w:hAnsi="宋体" w:eastAsia="宋体" w:cs="宋体"/>
                <w:i w:val="0"/>
                <w:iCs w:val="0"/>
                <w:color w:val="auto"/>
                <w:sz w:val="24"/>
                <w:szCs w:val="24"/>
                <w:highlight w:val="none"/>
              </w:rPr>
            </w:pPr>
          </w:p>
        </w:tc>
        <w:tc>
          <w:tcPr>
            <w:tcW w:w="1228" w:type="dxa"/>
            <w:noWrap w:val="0"/>
            <w:vAlign w:val="center"/>
          </w:tcPr>
          <w:p w14:paraId="26B1E7CE">
            <w:pPr>
              <w:jc w:val="center"/>
              <w:rPr>
                <w:rFonts w:hint="eastAsia" w:ascii="宋体" w:hAnsi="宋体" w:eastAsia="宋体" w:cs="宋体"/>
                <w:i w:val="0"/>
                <w:iCs w:val="0"/>
                <w:color w:val="auto"/>
                <w:sz w:val="24"/>
                <w:szCs w:val="24"/>
                <w:highlight w:val="none"/>
              </w:rPr>
            </w:pPr>
          </w:p>
        </w:tc>
        <w:tc>
          <w:tcPr>
            <w:tcW w:w="789" w:type="dxa"/>
            <w:noWrap w:val="0"/>
            <w:vAlign w:val="center"/>
          </w:tcPr>
          <w:p w14:paraId="4E8D6870">
            <w:pPr>
              <w:jc w:val="center"/>
              <w:rPr>
                <w:rFonts w:hint="eastAsia" w:ascii="宋体" w:hAnsi="宋体" w:eastAsia="宋体" w:cs="宋体"/>
                <w:i w:val="0"/>
                <w:iCs w:val="0"/>
                <w:color w:val="auto"/>
                <w:sz w:val="24"/>
                <w:szCs w:val="24"/>
                <w:highlight w:val="none"/>
              </w:rPr>
            </w:pPr>
          </w:p>
        </w:tc>
      </w:tr>
      <w:tr w14:paraId="351E8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5CA01DB">
            <w:pPr>
              <w:jc w:val="center"/>
              <w:rPr>
                <w:rFonts w:hint="eastAsia" w:ascii="宋体" w:hAnsi="宋体" w:eastAsia="宋体" w:cs="宋体"/>
                <w:i w:val="0"/>
                <w:iCs w:val="0"/>
                <w:color w:val="auto"/>
                <w:sz w:val="24"/>
                <w:szCs w:val="24"/>
                <w:highlight w:val="none"/>
              </w:rPr>
            </w:pPr>
          </w:p>
        </w:tc>
        <w:tc>
          <w:tcPr>
            <w:tcW w:w="1276" w:type="dxa"/>
            <w:noWrap w:val="0"/>
            <w:vAlign w:val="center"/>
          </w:tcPr>
          <w:p w14:paraId="22DA7B13">
            <w:pPr>
              <w:jc w:val="center"/>
              <w:rPr>
                <w:rFonts w:hint="eastAsia" w:ascii="宋体" w:hAnsi="宋体" w:eastAsia="宋体" w:cs="宋体"/>
                <w:i w:val="0"/>
                <w:iCs w:val="0"/>
                <w:color w:val="auto"/>
                <w:sz w:val="24"/>
                <w:szCs w:val="24"/>
                <w:highlight w:val="none"/>
              </w:rPr>
            </w:pPr>
          </w:p>
        </w:tc>
        <w:tc>
          <w:tcPr>
            <w:tcW w:w="1203" w:type="dxa"/>
            <w:noWrap w:val="0"/>
            <w:vAlign w:val="center"/>
          </w:tcPr>
          <w:p w14:paraId="5473E62B">
            <w:pPr>
              <w:jc w:val="center"/>
              <w:rPr>
                <w:rFonts w:hint="eastAsia" w:ascii="宋体" w:hAnsi="宋体" w:eastAsia="宋体" w:cs="宋体"/>
                <w:i w:val="0"/>
                <w:iCs w:val="0"/>
                <w:color w:val="auto"/>
                <w:sz w:val="24"/>
                <w:szCs w:val="24"/>
                <w:highlight w:val="none"/>
              </w:rPr>
            </w:pPr>
          </w:p>
        </w:tc>
        <w:tc>
          <w:tcPr>
            <w:tcW w:w="781" w:type="dxa"/>
            <w:noWrap w:val="0"/>
            <w:vAlign w:val="center"/>
          </w:tcPr>
          <w:p w14:paraId="6D727BD7">
            <w:pPr>
              <w:jc w:val="center"/>
              <w:rPr>
                <w:rFonts w:hint="eastAsia" w:ascii="宋体" w:hAnsi="宋体" w:eastAsia="宋体" w:cs="宋体"/>
                <w:i w:val="0"/>
                <w:iCs w:val="0"/>
                <w:color w:val="auto"/>
                <w:sz w:val="24"/>
                <w:szCs w:val="24"/>
                <w:highlight w:val="none"/>
              </w:rPr>
            </w:pPr>
          </w:p>
        </w:tc>
        <w:tc>
          <w:tcPr>
            <w:tcW w:w="851" w:type="dxa"/>
            <w:noWrap w:val="0"/>
            <w:vAlign w:val="center"/>
          </w:tcPr>
          <w:p w14:paraId="6C6429BF">
            <w:pPr>
              <w:jc w:val="center"/>
              <w:rPr>
                <w:rFonts w:hint="eastAsia" w:ascii="宋体" w:hAnsi="宋体" w:eastAsia="宋体" w:cs="宋体"/>
                <w:i w:val="0"/>
                <w:iCs w:val="0"/>
                <w:color w:val="auto"/>
                <w:sz w:val="24"/>
                <w:szCs w:val="24"/>
                <w:highlight w:val="none"/>
              </w:rPr>
            </w:pPr>
          </w:p>
        </w:tc>
        <w:tc>
          <w:tcPr>
            <w:tcW w:w="1044" w:type="dxa"/>
            <w:noWrap w:val="0"/>
            <w:vAlign w:val="center"/>
          </w:tcPr>
          <w:p w14:paraId="70FFB11D">
            <w:pPr>
              <w:jc w:val="center"/>
              <w:rPr>
                <w:rFonts w:hint="eastAsia" w:ascii="宋体" w:hAnsi="宋体" w:eastAsia="宋体" w:cs="宋体"/>
                <w:i w:val="0"/>
                <w:iCs w:val="0"/>
                <w:color w:val="auto"/>
                <w:sz w:val="24"/>
                <w:szCs w:val="24"/>
                <w:highlight w:val="none"/>
              </w:rPr>
            </w:pPr>
          </w:p>
        </w:tc>
        <w:tc>
          <w:tcPr>
            <w:tcW w:w="992" w:type="dxa"/>
            <w:noWrap w:val="0"/>
            <w:vAlign w:val="center"/>
          </w:tcPr>
          <w:p w14:paraId="5B136F88">
            <w:pPr>
              <w:jc w:val="center"/>
              <w:rPr>
                <w:rFonts w:hint="eastAsia" w:ascii="宋体" w:hAnsi="宋体" w:eastAsia="宋体" w:cs="宋体"/>
                <w:i w:val="0"/>
                <w:iCs w:val="0"/>
                <w:color w:val="auto"/>
                <w:sz w:val="24"/>
                <w:szCs w:val="24"/>
                <w:highlight w:val="none"/>
              </w:rPr>
            </w:pPr>
          </w:p>
        </w:tc>
        <w:tc>
          <w:tcPr>
            <w:tcW w:w="851" w:type="dxa"/>
            <w:noWrap w:val="0"/>
            <w:vAlign w:val="center"/>
          </w:tcPr>
          <w:p w14:paraId="092E1AEF">
            <w:pPr>
              <w:jc w:val="center"/>
              <w:rPr>
                <w:rFonts w:hint="eastAsia" w:ascii="宋体" w:hAnsi="宋体" w:eastAsia="宋体" w:cs="宋体"/>
                <w:i w:val="0"/>
                <w:iCs w:val="0"/>
                <w:color w:val="auto"/>
                <w:sz w:val="24"/>
                <w:szCs w:val="24"/>
                <w:highlight w:val="none"/>
              </w:rPr>
            </w:pPr>
          </w:p>
        </w:tc>
        <w:tc>
          <w:tcPr>
            <w:tcW w:w="1228" w:type="dxa"/>
            <w:noWrap w:val="0"/>
            <w:vAlign w:val="center"/>
          </w:tcPr>
          <w:p w14:paraId="25F00258">
            <w:pPr>
              <w:jc w:val="center"/>
              <w:rPr>
                <w:rFonts w:hint="eastAsia" w:ascii="宋体" w:hAnsi="宋体" w:eastAsia="宋体" w:cs="宋体"/>
                <w:i w:val="0"/>
                <w:iCs w:val="0"/>
                <w:color w:val="auto"/>
                <w:sz w:val="24"/>
                <w:szCs w:val="24"/>
                <w:highlight w:val="none"/>
              </w:rPr>
            </w:pPr>
          </w:p>
        </w:tc>
        <w:tc>
          <w:tcPr>
            <w:tcW w:w="789" w:type="dxa"/>
            <w:noWrap w:val="0"/>
            <w:vAlign w:val="center"/>
          </w:tcPr>
          <w:p w14:paraId="0F2EEED8">
            <w:pPr>
              <w:jc w:val="center"/>
              <w:rPr>
                <w:rFonts w:hint="eastAsia" w:ascii="宋体" w:hAnsi="宋体" w:eastAsia="宋体" w:cs="宋体"/>
                <w:i w:val="0"/>
                <w:iCs w:val="0"/>
                <w:color w:val="auto"/>
                <w:sz w:val="24"/>
                <w:szCs w:val="24"/>
                <w:highlight w:val="none"/>
              </w:rPr>
            </w:pPr>
          </w:p>
        </w:tc>
      </w:tr>
      <w:tr w14:paraId="23E40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3A349E4">
            <w:pPr>
              <w:jc w:val="center"/>
              <w:rPr>
                <w:rFonts w:hint="eastAsia" w:ascii="宋体" w:hAnsi="宋体" w:eastAsia="宋体" w:cs="宋体"/>
                <w:i w:val="0"/>
                <w:iCs w:val="0"/>
                <w:color w:val="auto"/>
                <w:sz w:val="24"/>
                <w:szCs w:val="24"/>
                <w:highlight w:val="none"/>
              </w:rPr>
            </w:pPr>
          </w:p>
        </w:tc>
        <w:tc>
          <w:tcPr>
            <w:tcW w:w="1276" w:type="dxa"/>
            <w:noWrap w:val="0"/>
            <w:vAlign w:val="center"/>
          </w:tcPr>
          <w:p w14:paraId="352B4025">
            <w:pPr>
              <w:jc w:val="center"/>
              <w:rPr>
                <w:rFonts w:hint="eastAsia" w:ascii="宋体" w:hAnsi="宋体" w:eastAsia="宋体" w:cs="宋体"/>
                <w:i w:val="0"/>
                <w:iCs w:val="0"/>
                <w:color w:val="auto"/>
                <w:sz w:val="24"/>
                <w:szCs w:val="24"/>
                <w:highlight w:val="none"/>
              </w:rPr>
            </w:pPr>
          </w:p>
        </w:tc>
        <w:tc>
          <w:tcPr>
            <w:tcW w:w="1203" w:type="dxa"/>
            <w:noWrap w:val="0"/>
            <w:vAlign w:val="center"/>
          </w:tcPr>
          <w:p w14:paraId="5D0BDF80">
            <w:pPr>
              <w:jc w:val="center"/>
              <w:rPr>
                <w:rFonts w:hint="eastAsia" w:ascii="宋体" w:hAnsi="宋体" w:eastAsia="宋体" w:cs="宋体"/>
                <w:i w:val="0"/>
                <w:iCs w:val="0"/>
                <w:color w:val="auto"/>
                <w:sz w:val="24"/>
                <w:szCs w:val="24"/>
                <w:highlight w:val="none"/>
              </w:rPr>
            </w:pPr>
          </w:p>
        </w:tc>
        <w:tc>
          <w:tcPr>
            <w:tcW w:w="781" w:type="dxa"/>
            <w:noWrap w:val="0"/>
            <w:vAlign w:val="center"/>
          </w:tcPr>
          <w:p w14:paraId="145C200A">
            <w:pPr>
              <w:jc w:val="center"/>
              <w:rPr>
                <w:rFonts w:hint="eastAsia" w:ascii="宋体" w:hAnsi="宋体" w:eastAsia="宋体" w:cs="宋体"/>
                <w:i w:val="0"/>
                <w:iCs w:val="0"/>
                <w:color w:val="auto"/>
                <w:sz w:val="24"/>
                <w:szCs w:val="24"/>
                <w:highlight w:val="none"/>
              </w:rPr>
            </w:pPr>
          </w:p>
        </w:tc>
        <w:tc>
          <w:tcPr>
            <w:tcW w:w="851" w:type="dxa"/>
            <w:noWrap w:val="0"/>
            <w:vAlign w:val="center"/>
          </w:tcPr>
          <w:p w14:paraId="069DE622">
            <w:pPr>
              <w:jc w:val="center"/>
              <w:rPr>
                <w:rFonts w:hint="eastAsia" w:ascii="宋体" w:hAnsi="宋体" w:eastAsia="宋体" w:cs="宋体"/>
                <w:i w:val="0"/>
                <w:iCs w:val="0"/>
                <w:color w:val="auto"/>
                <w:sz w:val="24"/>
                <w:szCs w:val="24"/>
                <w:highlight w:val="none"/>
              </w:rPr>
            </w:pPr>
          </w:p>
        </w:tc>
        <w:tc>
          <w:tcPr>
            <w:tcW w:w="1044" w:type="dxa"/>
            <w:noWrap w:val="0"/>
            <w:vAlign w:val="center"/>
          </w:tcPr>
          <w:p w14:paraId="4FBC1B98">
            <w:pPr>
              <w:jc w:val="center"/>
              <w:rPr>
                <w:rFonts w:hint="eastAsia" w:ascii="宋体" w:hAnsi="宋体" w:eastAsia="宋体" w:cs="宋体"/>
                <w:i w:val="0"/>
                <w:iCs w:val="0"/>
                <w:color w:val="auto"/>
                <w:sz w:val="24"/>
                <w:szCs w:val="24"/>
                <w:highlight w:val="none"/>
              </w:rPr>
            </w:pPr>
          </w:p>
        </w:tc>
        <w:tc>
          <w:tcPr>
            <w:tcW w:w="992" w:type="dxa"/>
            <w:noWrap w:val="0"/>
            <w:vAlign w:val="center"/>
          </w:tcPr>
          <w:p w14:paraId="1CA75764">
            <w:pPr>
              <w:jc w:val="center"/>
              <w:rPr>
                <w:rFonts w:hint="eastAsia" w:ascii="宋体" w:hAnsi="宋体" w:eastAsia="宋体" w:cs="宋体"/>
                <w:i w:val="0"/>
                <w:iCs w:val="0"/>
                <w:color w:val="auto"/>
                <w:sz w:val="24"/>
                <w:szCs w:val="24"/>
                <w:highlight w:val="none"/>
              </w:rPr>
            </w:pPr>
          </w:p>
        </w:tc>
        <w:tc>
          <w:tcPr>
            <w:tcW w:w="851" w:type="dxa"/>
            <w:noWrap w:val="0"/>
            <w:vAlign w:val="center"/>
          </w:tcPr>
          <w:p w14:paraId="1DA705FB">
            <w:pPr>
              <w:jc w:val="center"/>
              <w:rPr>
                <w:rFonts w:hint="eastAsia" w:ascii="宋体" w:hAnsi="宋体" w:eastAsia="宋体" w:cs="宋体"/>
                <w:i w:val="0"/>
                <w:iCs w:val="0"/>
                <w:color w:val="auto"/>
                <w:sz w:val="24"/>
                <w:szCs w:val="24"/>
                <w:highlight w:val="none"/>
              </w:rPr>
            </w:pPr>
          </w:p>
        </w:tc>
        <w:tc>
          <w:tcPr>
            <w:tcW w:w="1228" w:type="dxa"/>
            <w:noWrap w:val="0"/>
            <w:vAlign w:val="center"/>
          </w:tcPr>
          <w:p w14:paraId="7BF9B9A4">
            <w:pPr>
              <w:jc w:val="center"/>
              <w:rPr>
                <w:rFonts w:hint="eastAsia" w:ascii="宋体" w:hAnsi="宋体" w:eastAsia="宋体" w:cs="宋体"/>
                <w:i w:val="0"/>
                <w:iCs w:val="0"/>
                <w:color w:val="auto"/>
                <w:sz w:val="24"/>
                <w:szCs w:val="24"/>
                <w:highlight w:val="none"/>
              </w:rPr>
            </w:pPr>
          </w:p>
        </w:tc>
        <w:tc>
          <w:tcPr>
            <w:tcW w:w="789" w:type="dxa"/>
            <w:noWrap w:val="0"/>
            <w:vAlign w:val="center"/>
          </w:tcPr>
          <w:p w14:paraId="682C42FD">
            <w:pPr>
              <w:jc w:val="center"/>
              <w:rPr>
                <w:rFonts w:hint="eastAsia" w:ascii="宋体" w:hAnsi="宋体" w:eastAsia="宋体" w:cs="宋体"/>
                <w:i w:val="0"/>
                <w:iCs w:val="0"/>
                <w:color w:val="auto"/>
                <w:sz w:val="24"/>
                <w:szCs w:val="24"/>
                <w:highlight w:val="none"/>
              </w:rPr>
            </w:pPr>
          </w:p>
        </w:tc>
      </w:tr>
      <w:tr w14:paraId="4E1A6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C961AA9">
            <w:pPr>
              <w:jc w:val="center"/>
              <w:rPr>
                <w:rFonts w:hint="eastAsia" w:ascii="宋体" w:hAnsi="宋体" w:eastAsia="宋体" w:cs="宋体"/>
                <w:i w:val="0"/>
                <w:iCs w:val="0"/>
                <w:color w:val="auto"/>
                <w:sz w:val="24"/>
                <w:szCs w:val="24"/>
                <w:highlight w:val="none"/>
              </w:rPr>
            </w:pPr>
          </w:p>
        </w:tc>
        <w:tc>
          <w:tcPr>
            <w:tcW w:w="1276" w:type="dxa"/>
            <w:noWrap w:val="0"/>
            <w:vAlign w:val="center"/>
          </w:tcPr>
          <w:p w14:paraId="603FE087">
            <w:pPr>
              <w:jc w:val="center"/>
              <w:rPr>
                <w:rFonts w:hint="eastAsia" w:ascii="宋体" w:hAnsi="宋体" w:eastAsia="宋体" w:cs="宋体"/>
                <w:i w:val="0"/>
                <w:iCs w:val="0"/>
                <w:color w:val="auto"/>
                <w:sz w:val="24"/>
                <w:szCs w:val="24"/>
                <w:highlight w:val="none"/>
              </w:rPr>
            </w:pPr>
          </w:p>
        </w:tc>
        <w:tc>
          <w:tcPr>
            <w:tcW w:w="1203" w:type="dxa"/>
            <w:noWrap w:val="0"/>
            <w:vAlign w:val="center"/>
          </w:tcPr>
          <w:p w14:paraId="0618FB7E">
            <w:pPr>
              <w:jc w:val="center"/>
              <w:rPr>
                <w:rFonts w:hint="eastAsia" w:ascii="宋体" w:hAnsi="宋体" w:eastAsia="宋体" w:cs="宋体"/>
                <w:i w:val="0"/>
                <w:iCs w:val="0"/>
                <w:color w:val="auto"/>
                <w:sz w:val="24"/>
                <w:szCs w:val="24"/>
                <w:highlight w:val="none"/>
              </w:rPr>
            </w:pPr>
          </w:p>
        </w:tc>
        <w:tc>
          <w:tcPr>
            <w:tcW w:w="781" w:type="dxa"/>
            <w:noWrap w:val="0"/>
            <w:vAlign w:val="center"/>
          </w:tcPr>
          <w:p w14:paraId="2FAF108B">
            <w:pPr>
              <w:jc w:val="center"/>
              <w:rPr>
                <w:rFonts w:hint="eastAsia" w:ascii="宋体" w:hAnsi="宋体" w:eastAsia="宋体" w:cs="宋体"/>
                <w:i w:val="0"/>
                <w:iCs w:val="0"/>
                <w:color w:val="auto"/>
                <w:sz w:val="24"/>
                <w:szCs w:val="24"/>
                <w:highlight w:val="none"/>
              </w:rPr>
            </w:pPr>
          </w:p>
        </w:tc>
        <w:tc>
          <w:tcPr>
            <w:tcW w:w="851" w:type="dxa"/>
            <w:noWrap w:val="0"/>
            <w:vAlign w:val="center"/>
          </w:tcPr>
          <w:p w14:paraId="3F5420B1">
            <w:pPr>
              <w:jc w:val="center"/>
              <w:rPr>
                <w:rFonts w:hint="eastAsia" w:ascii="宋体" w:hAnsi="宋体" w:eastAsia="宋体" w:cs="宋体"/>
                <w:i w:val="0"/>
                <w:iCs w:val="0"/>
                <w:color w:val="auto"/>
                <w:sz w:val="24"/>
                <w:szCs w:val="24"/>
                <w:highlight w:val="none"/>
              </w:rPr>
            </w:pPr>
          </w:p>
        </w:tc>
        <w:tc>
          <w:tcPr>
            <w:tcW w:w="1044" w:type="dxa"/>
            <w:noWrap w:val="0"/>
            <w:vAlign w:val="center"/>
          </w:tcPr>
          <w:p w14:paraId="5CC5CC96">
            <w:pPr>
              <w:jc w:val="center"/>
              <w:rPr>
                <w:rFonts w:hint="eastAsia" w:ascii="宋体" w:hAnsi="宋体" w:eastAsia="宋体" w:cs="宋体"/>
                <w:i w:val="0"/>
                <w:iCs w:val="0"/>
                <w:color w:val="auto"/>
                <w:sz w:val="24"/>
                <w:szCs w:val="24"/>
                <w:highlight w:val="none"/>
              </w:rPr>
            </w:pPr>
          </w:p>
        </w:tc>
        <w:tc>
          <w:tcPr>
            <w:tcW w:w="992" w:type="dxa"/>
            <w:noWrap w:val="0"/>
            <w:vAlign w:val="center"/>
          </w:tcPr>
          <w:p w14:paraId="753D3284">
            <w:pPr>
              <w:jc w:val="center"/>
              <w:rPr>
                <w:rFonts w:hint="eastAsia" w:ascii="宋体" w:hAnsi="宋体" w:eastAsia="宋体" w:cs="宋体"/>
                <w:i w:val="0"/>
                <w:iCs w:val="0"/>
                <w:color w:val="auto"/>
                <w:sz w:val="24"/>
                <w:szCs w:val="24"/>
                <w:highlight w:val="none"/>
              </w:rPr>
            </w:pPr>
          </w:p>
        </w:tc>
        <w:tc>
          <w:tcPr>
            <w:tcW w:w="851" w:type="dxa"/>
            <w:noWrap w:val="0"/>
            <w:vAlign w:val="center"/>
          </w:tcPr>
          <w:p w14:paraId="3728E3D7">
            <w:pPr>
              <w:jc w:val="center"/>
              <w:rPr>
                <w:rFonts w:hint="eastAsia" w:ascii="宋体" w:hAnsi="宋体" w:eastAsia="宋体" w:cs="宋体"/>
                <w:i w:val="0"/>
                <w:iCs w:val="0"/>
                <w:color w:val="auto"/>
                <w:sz w:val="24"/>
                <w:szCs w:val="24"/>
                <w:highlight w:val="none"/>
              </w:rPr>
            </w:pPr>
          </w:p>
        </w:tc>
        <w:tc>
          <w:tcPr>
            <w:tcW w:w="1228" w:type="dxa"/>
            <w:noWrap w:val="0"/>
            <w:vAlign w:val="center"/>
          </w:tcPr>
          <w:p w14:paraId="52B302C7">
            <w:pPr>
              <w:jc w:val="center"/>
              <w:rPr>
                <w:rFonts w:hint="eastAsia" w:ascii="宋体" w:hAnsi="宋体" w:eastAsia="宋体" w:cs="宋体"/>
                <w:i w:val="0"/>
                <w:iCs w:val="0"/>
                <w:color w:val="auto"/>
                <w:sz w:val="24"/>
                <w:szCs w:val="24"/>
                <w:highlight w:val="none"/>
              </w:rPr>
            </w:pPr>
          </w:p>
        </w:tc>
        <w:tc>
          <w:tcPr>
            <w:tcW w:w="789" w:type="dxa"/>
            <w:noWrap w:val="0"/>
            <w:vAlign w:val="center"/>
          </w:tcPr>
          <w:p w14:paraId="313F999B">
            <w:pPr>
              <w:jc w:val="center"/>
              <w:rPr>
                <w:rFonts w:hint="eastAsia" w:ascii="宋体" w:hAnsi="宋体" w:eastAsia="宋体" w:cs="宋体"/>
                <w:i w:val="0"/>
                <w:iCs w:val="0"/>
                <w:color w:val="auto"/>
                <w:sz w:val="24"/>
                <w:szCs w:val="24"/>
                <w:highlight w:val="none"/>
              </w:rPr>
            </w:pPr>
          </w:p>
        </w:tc>
      </w:tr>
    </w:tbl>
    <w:p w14:paraId="79911EC1">
      <w:pPr>
        <w:spacing w:line="440" w:lineRule="exact"/>
        <w:rPr>
          <w:rFonts w:hint="eastAsia" w:ascii="宋体" w:hAnsi="宋体" w:eastAsia="宋体" w:cs="宋体"/>
          <w:i w:val="0"/>
          <w:iCs w:val="0"/>
          <w:color w:val="auto"/>
          <w:sz w:val="30"/>
          <w:szCs w:val="30"/>
          <w:highlight w:val="none"/>
        </w:rPr>
      </w:pPr>
    </w:p>
    <w:p w14:paraId="76A40C0F">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b/>
          <w:bCs/>
          <w:i w:val="0"/>
          <w:iCs w:val="0"/>
          <w:color w:val="auto"/>
          <w:sz w:val="24"/>
          <w:highlight w:val="none"/>
        </w:rPr>
      </w:pPr>
    </w:p>
    <w:p w14:paraId="4462375F">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b/>
          <w:bCs/>
          <w:i w:val="0"/>
          <w:iCs w:val="0"/>
          <w:color w:val="auto"/>
          <w:sz w:val="24"/>
          <w:highlight w:val="none"/>
        </w:rPr>
      </w:pPr>
    </w:p>
    <w:p w14:paraId="69997DFC">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b/>
          <w:bCs/>
          <w:i w:val="0"/>
          <w:iCs w:val="0"/>
          <w:color w:val="auto"/>
          <w:sz w:val="24"/>
          <w:highlight w:val="none"/>
        </w:rPr>
      </w:pPr>
    </w:p>
    <w:p w14:paraId="3CC6CC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附</w:t>
      </w:r>
      <w:bookmarkStart w:id="1292" w:name="_Toc296346727"/>
      <w:bookmarkStart w:id="1293" w:name="_Toc296891266"/>
      <w:bookmarkStart w:id="1294" w:name="_Toc296944565"/>
      <w:bookmarkStart w:id="1295" w:name="_Toc296891054"/>
      <w:bookmarkStart w:id="1296" w:name="_Toc267261693"/>
      <w:bookmarkStart w:id="1297" w:name="_Toc296503226"/>
      <w:bookmarkStart w:id="1298" w:name="_Toc296347225"/>
      <w:r>
        <w:rPr>
          <w:rFonts w:hint="eastAsia" w:ascii="宋体" w:hAnsi="宋体" w:eastAsia="宋体" w:cs="宋体"/>
          <w:b/>
          <w:bCs/>
          <w:i w:val="0"/>
          <w:iCs w:val="0"/>
          <w:color w:val="auto"/>
          <w:sz w:val="24"/>
          <w:highlight w:val="none"/>
        </w:rPr>
        <w:t>件3：</w:t>
      </w:r>
      <w:bookmarkEnd w:id="1292"/>
      <w:bookmarkEnd w:id="1293"/>
      <w:bookmarkEnd w:id="1294"/>
      <w:bookmarkEnd w:id="1295"/>
      <w:bookmarkEnd w:id="1296"/>
      <w:bookmarkEnd w:id="1297"/>
      <w:bookmarkEnd w:id="1298"/>
      <w:r>
        <w:rPr>
          <w:rFonts w:hint="eastAsia" w:ascii="宋体" w:hAnsi="宋体" w:eastAsia="宋体" w:cs="宋体"/>
          <w:b/>
          <w:bCs/>
          <w:i w:val="0"/>
          <w:iCs w:val="0"/>
          <w:color w:val="auto"/>
          <w:sz w:val="24"/>
          <w:highlight w:val="none"/>
        </w:rPr>
        <w:t xml:space="preserve">    </w:t>
      </w:r>
    </w:p>
    <w:p w14:paraId="1AB7F94F">
      <w:pPr>
        <w:adjustRightInd/>
        <w:spacing w:before="120" w:beforeLines="50" w:after="120" w:afterLines="50" w:line="288" w:lineRule="auto"/>
        <w:jc w:val="center"/>
        <w:rPr>
          <w:rFonts w:hint="eastAsia" w:ascii="宋体" w:hAnsi="宋体" w:eastAsia="宋体" w:cs="宋体"/>
          <w:b/>
          <w:bCs/>
          <w:i w:val="0"/>
          <w:iCs w:val="0"/>
          <w:snapToGrid w:val="0"/>
          <w:color w:val="auto"/>
          <w:kern w:val="0"/>
          <w:szCs w:val="21"/>
          <w:highlight w:val="none"/>
        </w:rPr>
      </w:pPr>
      <w:r>
        <w:rPr>
          <w:rFonts w:hint="eastAsia" w:ascii="宋体" w:hAnsi="宋体" w:eastAsia="宋体" w:cs="宋体"/>
          <w:b/>
          <w:bCs/>
          <w:i w:val="0"/>
          <w:iCs w:val="0"/>
          <w:snapToGrid w:val="0"/>
          <w:color w:val="auto"/>
          <w:kern w:val="0"/>
          <w:szCs w:val="21"/>
          <w:highlight w:val="none"/>
        </w:rPr>
        <w:t>工程质量保修书</w:t>
      </w:r>
    </w:p>
    <w:p w14:paraId="5E51B3D1">
      <w:pPr>
        <w:spacing w:line="44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发包人（全称）：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35AFF9A7">
      <w:pPr>
        <w:spacing w:line="4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承包人（全称）：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7588B493">
      <w:pPr>
        <w:spacing w:line="440" w:lineRule="exact"/>
        <w:rPr>
          <w:rFonts w:hint="eastAsia" w:ascii="宋体" w:hAnsi="宋体" w:eastAsia="宋体" w:cs="宋体"/>
          <w:i w:val="0"/>
          <w:iCs w:val="0"/>
          <w:color w:val="auto"/>
          <w:sz w:val="24"/>
          <w:szCs w:val="24"/>
          <w:highlight w:val="none"/>
        </w:rPr>
      </w:pPr>
    </w:p>
    <w:p w14:paraId="6184E868">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发包人和承包人根据《中华人民共和国建筑法》和《建设工程质量管理条例》，经协商一致就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（工程全称）签订工程质量保修书。</w:t>
      </w:r>
    </w:p>
    <w:p w14:paraId="3A0F892B">
      <w:pPr>
        <w:spacing w:line="360" w:lineRule="auto"/>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w:t>
      </w:r>
      <w:bookmarkStart w:id="1299" w:name="_Toc19594"/>
      <w:bookmarkStart w:id="1300" w:name="_Toc20967"/>
      <w:bookmarkStart w:id="1301" w:name="_Toc24814"/>
      <w:bookmarkStart w:id="1302" w:name="_Toc5060"/>
      <w:r>
        <w:rPr>
          <w:rFonts w:hint="eastAsia" w:ascii="宋体" w:hAnsi="宋体" w:eastAsia="宋体" w:cs="宋体"/>
          <w:i w:val="0"/>
          <w:iCs w:val="0"/>
          <w:color w:val="auto"/>
          <w:sz w:val="24"/>
          <w:szCs w:val="24"/>
          <w:highlight w:val="none"/>
        </w:rPr>
        <w:t>一、工程质量保修范围和内容</w:t>
      </w:r>
      <w:bookmarkEnd w:id="1299"/>
      <w:bookmarkEnd w:id="1300"/>
      <w:bookmarkEnd w:id="1301"/>
      <w:bookmarkEnd w:id="1302"/>
    </w:p>
    <w:p w14:paraId="07B9A92A">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承包人在质量保修期内，按照有关法律规定和合同约定，承担工程质量保修责任。</w:t>
      </w:r>
    </w:p>
    <w:p w14:paraId="25057CDA">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21472FC">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897DBC9">
      <w:pPr>
        <w:spacing w:line="360" w:lineRule="auto"/>
        <w:outlineLvl w:val="0"/>
        <w:rPr>
          <w:rFonts w:hint="eastAsia" w:ascii="宋体" w:hAnsi="宋体" w:eastAsia="宋体" w:cs="宋体"/>
          <w:i w:val="0"/>
          <w:iCs w:val="0"/>
          <w:color w:val="auto"/>
          <w:sz w:val="24"/>
          <w:szCs w:val="24"/>
          <w:highlight w:val="none"/>
        </w:rPr>
      </w:pPr>
      <w:r>
        <w:rPr>
          <w:rFonts w:hint="eastAsia" w:ascii="宋体" w:hAnsi="宋体" w:eastAsia="宋体" w:cs="宋体"/>
          <w:b/>
          <w:i w:val="0"/>
          <w:iCs w:val="0"/>
          <w:color w:val="auto"/>
          <w:sz w:val="24"/>
          <w:szCs w:val="24"/>
          <w:highlight w:val="none"/>
        </w:rPr>
        <w:t>　　</w:t>
      </w:r>
      <w:bookmarkStart w:id="1303" w:name="_Toc15137"/>
      <w:bookmarkStart w:id="1304" w:name="_Toc268"/>
      <w:bookmarkStart w:id="1305" w:name="_Toc14766"/>
      <w:bookmarkStart w:id="1306" w:name="_Toc2809"/>
      <w:r>
        <w:rPr>
          <w:rFonts w:hint="eastAsia" w:ascii="宋体" w:hAnsi="宋体" w:eastAsia="宋体" w:cs="宋体"/>
          <w:i w:val="0"/>
          <w:iCs w:val="0"/>
          <w:color w:val="auto"/>
          <w:sz w:val="24"/>
          <w:szCs w:val="24"/>
          <w:highlight w:val="none"/>
        </w:rPr>
        <w:t>二、质量保修期</w:t>
      </w:r>
      <w:bookmarkEnd w:id="1303"/>
      <w:bookmarkEnd w:id="1304"/>
      <w:bookmarkEnd w:id="1305"/>
      <w:bookmarkEnd w:id="1306"/>
    </w:p>
    <w:p w14:paraId="58A53292">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根据《建设工程质量管理条例》及有关规定，工程的质量保修期如下：</w:t>
      </w:r>
    </w:p>
    <w:p w14:paraId="24E0C643">
      <w:pP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1．地基基础工程和主体结构工程为设计文件规定的工程合理使用年限；</w:t>
      </w:r>
    </w:p>
    <w:p w14:paraId="664CCD73">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2．屋面防水工程、有防水要求的卫生间、房间和外墙面的防渗为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18F68833">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3．装修工程为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4557A5FC">
      <w:pPr>
        <w:spacing w:line="360" w:lineRule="auto"/>
        <w:ind w:left="48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4．电气管线、给排水管道、设备安装工程为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7C76BB57">
      <w:pPr>
        <w:spacing w:line="360" w:lineRule="auto"/>
        <w:ind w:left="48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5．供热与供冷系统为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个采暖期、供冷期；</w:t>
      </w:r>
    </w:p>
    <w:p w14:paraId="14EE6B29">
      <w:pPr>
        <w:spacing w:line="360" w:lineRule="auto"/>
        <w:ind w:left="48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6．住宅小区内的给排水设施、道路等配套工程为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37476351">
      <w:pPr>
        <w:spacing w:line="360" w:lineRule="auto"/>
        <w:ind w:left="48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7．其他项目保修期限约定如下：</w:t>
      </w:r>
    </w:p>
    <w:p w14:paraId="11C9A2A6">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9F35B4E">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质量保修期自工程竣工验收合格之日起计算。</w:t>
      </w:r>
    </w:p>
    <w:p w14:paraId="2D6A7C42">
      <w:pPr>
        <w:spacing w:line="360" w:lineRule="auto"/>
        <w:ind w:firstLine="480" w:firstLineChars="200"/>
        <w:outlineLvl w:val="0"/>
        <w:rPr>
          <w:rFonts w:hint="eastAsia" w:ascii="宋体" w:hAnsi="宋体" w:eastAsia="宋体" w:cs="宋体"/>
          <w:i w:val="0"/>
          <w:iCs w:val="0"/>
          <w:color w:val="auto"/>
          <w:sz w:val="24"/>
          <w:szCs w:val="24"/>
          <w:highlight w:val="none"/>
        </w:rPr>
      </w:pPr>
      <w:bookmarkStart w:id="1307" w:name="_Toc11309"/>
      <w:bookmarkStart w:id="1308" w:name="_Toc20354"/>
      <w:bookmarkStart w:id="1309" w:name="_Toc24717"/>
      <w:bookmarkStart w:id="1310" w:name="_Toc23832"/>
      <w:r>
        <w:rPr>
          <w:rFonts w:hint="eastAsia" w:ascii="宋体" w:hAnsi="宋体" w:eastAsia="宋体" w:cs="宋体"/>
          <w:i w:val="0"/>
          <w:iCs w:val="0"/>
          <w:color w:val="auto"/>
          <w:sz w:val="24"/>
          <w:szCs w:val="24"/>
          <w:highlight w:val="none"/>
        </w:rPr>
        <w:t>三、缺陷责任期</w:t>
      </w:r>
      <w:bookmarkEnd w:id="1307"/>
      <w:bookmarkEnd w:id="1308"/>
      <w:bookmarkEnd w:id="1309"/>
      <w:bookmarkEnd w:id="1310"/>
    </w:p>
    <w:p w14:paraId="00ED8AF1">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工程缺陷责任期为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个月，缺陷责任期自工程通过竣工验收之日起计算。单位工程先于全部工程进行验收，单位工程缺陷责任期自单位工程验收合格之日起算。</w:t>
      </w:r>
    </w:p>
    <w:p w14:paraId="7124D8B3">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缺陷责任期终止后，发包人应退还剩余的质量保证金。</w:t>
      </w:r>
    </w:p>
    <w:p w14:paraId="6B096E88">
      <w:pPr>
        <w:spacing w:line="360" w:lineRule="auto"/>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1311" w:name="_Toc3948"/>
      <w:bookmarkStart w:id="1312" w:name="_Toc28898"/>
      <w:bookmarkStart w:id="1313" w:name="_Toc15077"/>
      <w:bookmarkStart w:id="1314" w:name="_Toc16169"/>
      <w:r>
        <w:rPr>
          <w:rFonts w:hint="eastAsia" w:ascii="宋体" w:hAnsi="宋体" w:eastAsia="宋体" w:cs="宋体"/>
          <w:i w:val="0"/>
          <w:iCs w:val="0"/>
          <w:color w:val="auto"/>
          <w:sz w:val="24"/>
          <w:szCs w:val="24"/>
          <w:highlight w:val="none"/>
        </w:rPr>
        <w:t>四、质量保修责任</w:t>
      </w:r>
      <w:bookmarkEnd w:id="1311"/>
      <w:bookmarkEnd w:id="1312"/>
      <w:bookmarkEnd w:id="1313"/>
      <w:bookmarkEnd w:id="1314"/>
    </w:p>
    <w:p w14:paraId="5EC47F0C">
      <w:pPr>
        <w:spacing w:line="360" w:lineRule="auto"/>
        <w:ind w:left="120" w:leftChars="50" w:firstLine="491" w:firstLineChars="20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1．属于保修范围、内容的项目，承包人应当在接到保修通知之日起7天内派人保修。承包人不在约定期限内派人保修的，发包人可以委托他人修理。</w:t>
      </w:r>
    </w:p>
    <w:p w14:paraId="3D4B1F51">
      <w:pPr>
        <w:spacing w:line="360" w:lineRule="auto"/>
        <w:ind w:left="120" w:leftChars="50" w:firstLine="491" w:firstLineChars="20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2．发生紧急事故需抢修的，承包人在接到事故通知后，应当立即到达事故现场抢修。</w:t>
      </w:r>
    </w:p>
    <w:p w14:paraId="143D8DA8">
      <w:pPr>
        <w:spacing w:line="360" w:lineRule="auto"/>
        <w:ind w:left="120" w:leftChars="50" w:firstLine="491" w:firstLineChars="20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9A4E937">
      <w:pPr>
        <w:spacing w:line="360" w:lineRule="auto"/>
        <w:ind w:left="48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4．质量保修完成后，由发包人组织验收。</w:t>
      </w:r>
    </w:p>
    <w:p w14:paraId="5A2242F3">
      <w:pPr>
        <w:spacing w:line="360" w:lineRule="auto"/>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w:t>
      </w:r>
      <w:bookmarkStart w:id="1315" w:name="_Toc4185"/>
      <w:bookmarkStart w:id="1316" w:name="_Toc12376"/>
      <w:bookmarkStart w:id="1317" w:name="_Toc29723"/>
      <w:bookmarkStart w:id="1318" w:name="_Toc29981"/>
      <w:r>
        <w:rPr>
          <w:rFonts w:hint="eastAsia" w:ascii="宋体" w:hAnsi="宋体" w:eastAsia="宋体" w:cs="宋体"/>
          <w:i w:val="0"/>
          <w:iCs w:val="0"/>
          <w:color w:val="auto"/>
          <w:sz w:val="24"/>
          <w:szCs w:val="24"/>
          <w:highlight w:val="none"/>
        </w:rPr>
        <w:t>五、保修费用</w:t>
      </w:r>
      <w:bookmarkEnd w:id="1315"/>
      <w:bookmarkEnd w:id="1316"/>
      <w:bookmarkEnd w:id="1317"/>
      <w:bookmarkEnd w:id="1318"/>
    </w:p>
    <w:p w14:paraId="3BD6DE37">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保修费用由造成质量缺陷的责任方承担。</w:t>
      </w:r>
    </w:p>
    <w:p w14:paraId="3C541017">
      <w:pPr>
        <w:spacing w:line="360" w:lineRule="auto"/>
        <w:ind w:firstLine="600"/>
        <w:jc w:val="left"/>
        <w:outlineLvl w:val="0"/>
        <w:rPr>
          <w:rFonts w:hint="eastAsia" w:ascii="宋体" w:hAnsi="宋体" w:eastAsia="宋体" w:cs="宋体"/>
          <w:i w:val="0"/>
          <w:iCs w:val="0"/>
          <w:color w:val="auto"/>
          <w:sz w:val="24"/>
          <w:szCs w:val="24"/>
          <w:highlight w:val="none"/>
          <w:u w:val="single"/>
        </w:rPr>
      </w:pPr>
      <w:bookmarkStart w:id="1319" w:name="_Toc12159"/>
      <w:bookmarkStart w:id="1320" w:name="_Toc25248"/>
      <w:bookmarkStart w:id="1321" w:name="_Toc22149"/>
      <w:bookmarkStart w:id="1322" w:name="_Toc17379"/>
      <w:r>
        <w:rPr>
          <w:rFonts w:hint="eastAsia" w:ascii="宋体" w:hAnsi="宋体" w:eastAsia="宋体" w:cs="宋体"/>
          <w:b/>
          <w:i w:val="0"/>
          <w:iCs w:val="0"/>
          <w:color w:val="auto"/>
          <w:sz w:val="24"/>
          <w:szCs w:val="24"/>
          <w:highlight w:val="none"/>
        </w:rPr>
        <w:t>六</w:t>
      </w:r>
      <w:r>
        <w:rPr>
          <w:rFonts w:hint="eastAsia" w:ascii="宋体" w:hAnsi="宋体" w:eastAsia="宋体" w:cs="宋体"/>
          <w:i w:val="0"/>
          <w:iCs w:val="0"/>
          <w:color w:val="auto"/>
          <w:sz w:val="24"/>
          <w:szCs w:val="24"/>
          <w:highlight w:val="none"/>
        </w:rPr>
        <w:t>、双方约定的其他工程质量保修事项：</w:t>
      </w:r>
      <w:bookmarkEnd w:id="1319"/>
      <w:bookmarkEnd w:id="1320"/>
      <w:bookmarkEnd w:id="1321"/>
      <w:bookmarkEnd w:id="1322"/>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3ED5BCA5">
      <w:pP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6A05B02">
      <w:pPr>
        <w:spacing w:line="360" w:lineRule="auto"/>
        <w:ind w:firstLine="456" w:firstLineChars="19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工程质量保修书由发包人、承包人在工程竣工验收前共同签署，作为施工合同附件，其有效期限至保修期满。</w:t>
      </w:r>
    </w:p>
    <w:p w14:paraId="37842628">
      <w:pPr>
        <w:spacing w:line="360" w:lineRule="auto"/>
        <w:ind w:firstLine="420"/>
        <w:rPr>
          <w:rFonts w:hint="eastAsia" w:ascii="宋体" w:hAnsi="宋体" w:eastAsia="宋体" w:cs="宋体"/>
          <w:i w:val="0"/>
          <w:iCs w:val="0"/>
          <w:color w:val="auto"/>
          <w:sz w:val="24"/>
          <w:szCs w:val="24"/>
          <w:highlight w:val="none"/>
        </w:rPr>
      </w:pPr>
    </w:p>
    <w:p w14:paraId="7FF8AE68">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发包人(公章)：</w:t>
      </w:r>
      <w:r>
        <w:rPr>
          <w:rFonts w:hint="eastAsia" w:ascii="宋体" w:hAnsi="宋体" w:eastAsia="宋体" w:cs="宋体"/>
          <w:i w:val="0"/>
          <w:iCs w:val="0"/>
          <w:color w:val="auto"/>
          <w:sz w:val="24"/>
          <w:szCs w:val="24"/>
          <w:highlight w:val="none"/>
          <w:u w:val="single"/>
        </w:rPr>
        <w:t xml:space="preserve">        </w:t>
      </w:r>
      <w:r>
        <w:rPr>
          <w:rFonts w:hint="eastAsia" w:ascii="宋体" w:hAnsi="宋体" w:eastAsia="宋体" w:cs="宋体"/>
          <w:i w:val="0"/>
          <w:iCs w:val="0"/>
          <w:color w:val="auto"/>
          <w:sz w:val="24"/>
          <w:szCs w:val="24"/>
          <w:highlight w:val="none"/>
        </w:rPr>
        <w:t xml:space="preserve"> 承包人(公章)：</w:t>
      </w:r>
      <w:r>
        <w:rPr>
          <w:rFonts w:hint="eastAsia" w:ascii="宋体" w:hAnsi="宋体" w:eastAsia="宋体" w:cs="宋体"/>
          <w:i w:val="0"/>
          <w:iCs w:val="0"/>
          <w:color w:val="auto"/>
          <w:sz w:val="24"/>
          <w:szCs w:val="24"/>
          <w:highlight w:val="none"/>
          <w:u w:val="single"/>
        </w:rPr>
        <w:t xml:space="preserve">           </w:t>
      </w:r>
    </w:p>
    <w:p w14:paraId="37B94679">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地  址：</w:t>
      </w:r>
      <w:r>
        <w:rPr>
          <w:rFonts w:hint="eastAsia" w:ascii="宋体" w:hAnsi="宋体" w:eastAsia="宋体" w:cs="宋体"/>
          <w:i w:val="0"/>
          <w:iCs w:val="0"/>
          <w:color w:val="auto"/>
          <w:sz w:val="24"/>
          <w:szCs w:val="24"/>
          <w:highlight w:val="none"/>
          <w:u w:val="single"/>
        </w:rPr>
        <w:t xml:space="preserve">       </w:t>
      </w:r>
    </w:p>
    <w:p w14:paraId="7D34C193">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法定代表人(签字)：</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法定代表人(签字)：</w:t>
      </w:r>
      <w:r>
        <w:rPr>
          <w:rFonts w:hint="eastAsia" w:ascii="宋体" w:hAnsi="宋体" w:eastAsia="宋体" w:cs="宋体"/>
          <w:i w:val="0"/>
          <w:iCs w:val="0"/>
          <w:color w:val="auto"/>
          <w:sz w:val="24"/>
          <w:szCs w:val="24"/>
          <w:highlight w:val="none"/>
          <w:u w:val="single"/>
        </w:rPr>
        <w:t xml:space="preserve">       </w:t>
      </w:r>
    </w:p>
    <w:p w14:paraId="139E77A2">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委托代理人(签字)：</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委托代理人(签字)：</w:t>
      </w:r>
      <w:r>
        <w:rPr>
          <w:rFonts w:hint="eastAsia" w:ascii="宋体" w:hAnsi="宋体" w:eastAsia="宋体" w:cs="宋体"/>
          <w:i w:val="0"/>
          <w:iCs w:val="0"/>
          <w:color w:val="auto"/>
          <w:sz w:val="24"/>
          <w:szCs w:val="24"/>
          <w:highlight w:val="none"/>
          <w:u w:val="single"/>
        </w:rPr>
        <w:t xml:space="preserve">       </w:t>
      </w:r>
    </w:p>
    <w:p w14:paraId="2F052413">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  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电  话：</w:t>
      </w:r>
      <w:r>
        <w:rPr>
          <w:rFonts w:hint="eastAsia" w:ascii="宋体" w:hAnsi="宋体" w:eastAsia="宋体" w:cs="宋体"/>
          <w:i w:val="0"/>
          <w:iCs w:val="0"/>
          <w:color w:val="auto"/>
          <w:sz w:val="24"/>
          <w:szCs w:val="24"/>
          <w:highlight w:val="none"/>
          <w:u w:val="single"/>
        </w:rPr>
        <w:t xml:space="preserve">     </w:t>
      </w:r>
    </w:p>
    <w:p w14:paraId="7F8053DA">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传  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传  真：</w:t>
      </w:r>
      <w:r>
        <w:rPr>
          <w:rFonts w:hint="eastAsia" w:ascii="宋体" w:hAnsi="宋体" w:eastAsia="宋体" w:cs="宋体"/>
          <w:i w:val="0"/>
          <w:iCs w:val="0"/>
          <w:color w:val="auto"/>
          <w:sz w:val="24"/>
          <w:szCs w:val="24"/>
          <w:highlight w:val="none"/>
          <w:u w:val="single"/>
        </w:rPr>
        <w:t xml:space="preserve">     </w:t>
      </w:r>
    </w:p>
    <w:p w14:paraId="6B447987">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开户银行：</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p w14:paraId="54F744AC">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  号：</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账  号：</w:t>
      </w:r>
      <w:r>
        <w:rPr>
          <w:rFonts w:hint="eastAsia" w:ascii="宋体" w:hAnsi="宋体" w:eastAsia="宋体" w:cs="宋体"/>
          <w:i w:val="0"/>
          <w:iCs w:val="0"/>
          <w:color w:val="auto"/>
          <w:sz w:val="24"/>
          <w:szCs w:val="24"/>
          <w:highlight w:val="none"/>
          <w:u w:val="single"/>
        </w:rPr>
        <w:t xml:space="preserve">     </w:t>
      </w:r>
    </w:p>
    <w:p w14:paraId="4D87FD0D">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邮政编码：</w:t>
      </w:r>
      <w:r>
        <w:rPr>
          <w:rFonts w:hint="eastAsia" w:ascii="宋体" w:hAnsi="宋体" w:eastAsia="宋体" w:cs="宋体"/>
          <w:i w:val="0"/>
          <w:iCs w:val="0"/>
          <w:color w:val="auto"/>
          <w:sz w:val="24"/>
          <w:szCs w:val="24"/>
          <w:highlight w:val="none"/>
          <w:u w:val="single"/>
        </w:rPr>
        <w:t xml:space="preserve">   </w:t>
      </w:r>
    </w:p>
    <w:p w14:paraId="22E3CE03">
      <w:pPr>
        <w:spacing w:line="440" w:lineRule="exact"/>
        <w:rPr>
          <w:rFonts w:hint="eastAsia" w:ascii="宋体" w:hAnsi="宋体" w:eastAsia="宋体" w:cs="宋体"/>
          <w:b/>
          <w:bCs/>
          <w:i w:val="0"/>
          <w:iCs w:val="0"/>
          <w:color w:val="auto"/>
          <w:sz w:val="24"/>
          <w:highlight w:val="none"/>
        </w:rPr>
      </w:pPr>
      <w:r>
        <w:rPr>
          <w:rFonts w:hint="eastAsia" w:ascii="宋体" w:hAnsi="宋体" w:eastAsia="宋体" w:cs="宋体"/>
          <w:b/>
          <w:i w:val="0"/>
          <w:iCs w:val="0"/>
          <w:color w:val="auto"/>
          <w:sz w:val="30"/>
          <w:szCs w:val="30"/>
          <w:highlight w:val="none"/>
        </w:rPr>
        <w:br w:type="page"/>
      </w:r>
      <w:r>
        <w:rPr>
          <w:rFonts w:hint="eastAsia" w:ascii="宋体" w:hAnsi="宋体" w:eastAsia="宋体" w:cs="宋体"/>
          <w:b/>
          <w:bCs/>
          <w:i w:val="0"/>
          <w:iCs w:val="0"/>
          <w:color w:val="auto"/>
          <w:sz w:val="24"/>
          <w:highlight w:val="none"/>
        </w:rPr>
        <w:t>附件4：</w:t>
      </w:r>
    </w:p>
    <w:p w14:paraId="18BE2F6B">
      <w:pPr>
        <w:adjustRightInd/>
        <w:spacing w:before="120" w:beforeLines="50" w:after="120" w:afterLines="50" w:line="288" w:lineRule="auto"/>
        <w:jc w:val="center"/>
        <w:rPr>
          <w:rFonts w:hint="eastAsia" w:ascii="宋体" w:hAnsi="宋体" w:eastAsia="宋体" w:cs="宋体"/>
          <w:b/>
          <w:bCs/>
          <w:i w:val="0"/>
          <w:iCs w:val="0"/>
          <w:snapToGrid w:val="0"/>
          <w:color w:val="auto"/>
          <w:kern w:val="0"/>
          <w:szCs w:val="21"/>
          <w:highlight w:val="none"/>
        </w:rPr>
      </w:pPr>
      <w:r>
        <w:rPr>
          <w:rFonts w:hint="eastAsia" w:ascii="宋体" w:hAnsi="宋体" w:eastAsia="宋体" w:cs="宋体"/>
          <w:b/>
          <w:bCs/>
          <w:i w:val="0"/>
          <w:iCs w:val="0"/>
          <w:snapToGrid w:val="0"/>
          <w:color w:val="auto"/>
          <w:kern w:val="0"/>
          <w:szCs w:val="21"/>
          <w:highlight w:val="none"/>
        </w:rPr>
        <w:t>主要建设工程文件目录</w:t>
      </w:r>
    </w:p>
    <w:tbl>
      <w:tblPr>
        <w:tblStyle w:val="28"/>
        <w:tblW w:w="88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439"/>
      </w:tblGrid>
      <w:tr w14:paraId="4C7A1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7CC4DB7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文件名称</w:t>
            </w:r>
          </w:p>
        </w:tc>
        <w:tc>
          <w:tcPr>
            <w:tcW w:w="1276" w:type="dxa"/>
            <w:tcBorders>
              <w:top w:val="single" w:color="auto" w:sz="12" w:space="0"/>
              <w:bottom w:val="double" w:color="auto" w:sz="6" w:space="0"/>
            </w:tcBorders>
            <w:noWrap w:val="0"/>
            <w:vAlign w:val="center"/>
          </w:tcPr>
          <w:p w14:paraId="5957300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套数</w:t>
            </w:r>
          </w:p>
        </w:tc>
        <w:tc>
          <w:tcPr>
            <w:tcW w:w="1450" w:type="dxa"/>
            <w:tcBorders>
              <w:top w:val="single" w:color="auto" w:sz="12" w:space="0"/>
              <w:bottom w:val="double" w:color="auto" w:sz="6" w:space="0"/>
            </w:tcBorders>
            <w:noWrap w:val="0"/>
            <w:vAlign w:val="center"/>
          </w:tcPr>
          <w:p w14:paraId="1D5D089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费用（元）</w:t>
            </w:r>
          </w:p>
        </w:tc>
        <w:tc>
          <w:tcPr>
            <w:tcW w:w="1243" w:type="dxa"/>
            <w:tcBorders>
              <w:top w:val="single" w:color="auto" w:sz="12" w:space="0"/>
              <w:bottom w:val="double" w:color="auto" w:sz="6" w:space="0"/>
            </w:tcBorders>
            <w:noWrap w:val="0"/>
            <w:vAlign w:val="center"/>
          </w:tcPr>
          <w:p w14:paraId="7EE8063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质量</w:t>
            </w:r>
          </w:p>
        </w:tc>
        <w:tc>
          <w:tcPr>
            <w:tcW w:w="1450" w:type="dxa"/>
            <w:tcBorders>
              <w:top w:val="single" w:color="auto" w:sz="12" w:space="0"/>
              <w:bottom w:val="double" w:color="auto" w:sz="6" w:space="0"/>
            </w:tcBorders>
            <w:noWrap w:val="0"/>
            <w:vAlign w:val="top"/>
          </w:tcPr>
          <w:p w14:paraId="16B9E4C3">
            <w:pPr>
              <w:spacing w:line="44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移交时间</w:t>
            </w:r>
          </w:p>
        </w:tc>
        <w:tc>
          <w:tcPr>
            <w:tcW w:w="1439" w:type="dxa"/>
            <w:tcBorders>
              <w:top w:val="single" w:color="auto" w:sz="12" w:space="0"/>
              <w:bottom w:val="double" w:color="auto" w:sz="6" w:space="0"/>
            </w:tcBorders>
            <w:noWrap w:val="0"/>
            <w:vAlign w:val="top"/>
          </w:tcPr>
          <w:p w14:paraId="5997E7E2">
            <w:pPr>
              <w:spacing w:line="44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责任人</w:t>
            </w:r>
          </w:p>
        </w:tc>
      </w:tr>
      <w:tr w14:paraId="1DB44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77E283B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double" w:color="auto" w:sz="6" w:space="0"/>
              <w:bottom w:val="single" w:color="auto" w:sz="6" w:space="0"/>
            </w:tcBorders>
            <w:noWrap w:val="0"/>
            <w:vAlign w:val="center"/>
          </w:tcPr>
          <w:p w14:paraId="754E4C8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tcBorders>
              <w:top w:val="double" w:color="auto" w:sz="6" w:space="0"/>
              <w:bottom w:val="single" w:color="auto" w:sz="6" w:space="0"/>
            </w:tcBorders>
            <w:noWrap w:val="0"/>
            <w:vAlign w:val="center"/>
          </w:tcPr>
          <w:p w14:paraId="75698EA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tcBorders>
              <w:top w:val="double" w:color="auto" w:sz="6" w:space="0"/>
              <w:bottom w:val="single" w:color="auto" w:sz="6" w:space="0"/>
            </w:tcBorders>
            <w:noWrap w:val="0"/>
            <w:vAlign w:val="center"/>
          </w:tcPr>
          <w:p w14:paraId="05E858D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tcBorders>
              <w:top w:val="double" w:color="auto" w:sz="6" w:space="0"/>
              <w:bottom w:val="single" w:color="auto" w:sz="6" w:space="0"/>
            </w:tcBorders>
            <w:noWrap w:val="0"/>
            <w:vAlign w:val="center"/>
          </w:tcPr>
          <w:p w14:paraId="740B80E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tcBorders>
              <w:top w:val="double" w:color="auto" w:sz="6" w:space="0"/>
              <w:bottom w:val="single" w:color="auto" w:sz="6" w:space="0"/>
            </w:tcBorders>
            <w:noWrap w:val="0"/>
            <w:vAlign w:val="center"/>
          </w:tcPr>
          <w:p w14:paraId="68CEBC1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1A6F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7C95308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nil"/>
            </w:tcBorders>
            <w:noWrap w:val="0"/>
            <w:vAlign w:val="center"/>
          </w:tcPr>
          <w:p w14:paraId="576394D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tcBorders>
              <w:top w:val="nil"/>
            </w:tcBorders>
            <w:noWrap w:val="0"/>
            <w:vAlign w:val="center"/>
          </w:tcPr>
          <w:p w14:paraId="1A36D86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tcBorders>
              <w:top w:val="nil"/>
            </w:tcBorders>
            <w:noWrap w:val="0"/>
            <w:vAlign w:val="center"/>
          </w:tcPr>
          <w:p w14:paraId="0944AF8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tcBorders>
              <w:top w:val="nil"/>
            </w:tcBorders>
            <w:noWrap w:val="0"/>
            <w:vAlign w:val="center"/>
          </w:tcPr>
          <w:p w14:paraId="75A3BBC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tcBorders>
              <w:top w:val="nil"/>
            </w:tcBorders>
            <w:noWrap w:val="0"/>
            <w:vAlign w:val="center"/>
          </w:tcPr>
          <w:p w14:paraId="75C282B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ECDB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FBC673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12399C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4BFB687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5DA45B8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01953A3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1A9A101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E5E6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8C1F38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10DE48E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4827672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0030410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2BA9A74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514C29E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DB6C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B4E142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33AE82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3909268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1368B2F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3B77032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313312E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6783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AD8EB4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73202A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2F7BE4B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349AAF9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18E6C8F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1E8AEAF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63C7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0117ED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43E6FCB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3C09812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7488123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5B65B4F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454BCAD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D2A0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69F341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C5F0B9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0E5897A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3B485F2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32928EC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2354198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2A06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5077C34">
            <w:pPr>
              <w:rPr>
                <w:rFonts w:hint="eastAsia" w:ascii="宋体" w:hAnsi="宋体" w:eastAsia="宋体" w:cs="宋体"/>
                <w:i w:val="0"/>
                <w:iCs w:val="0"/>
                <w:color w:val="auto"/>
                <w:sz w:val="24"/>
                <w:szCs w:val="24"/>
                <w:highlight w:val="none"/>
              </w:rPr>
            </w:pPr>
          </w:p>
        </w:tc>
        <w:tc>
          <w:tcPr>
            <w:tcW w:w="1276" w:type="dxa"/>
            <w:noWrap w:val="0"/>
            <w:vAlign w:val="top"/>
          </w:tcPr>
          <w:p w14:paraId="5E3BB35C">
            <w:pPr>
              <w:rPr>
                <w:rFonts w:hint="eastAsia" w:ascii="宋体" w:hAnsi="宋体" w:eastAsia="宋体" w:cs="宋体"/>
                <w:i w:val="0"/>
                <w:iCs w:val="0"/>
                <w:color w:val="auto"/>
                <w:sz w:val="24"/>
                <w:szCs w:val="24"/>
                <w:highlight w:val="none"/>
              </w:rPr>
            </w:pPr>
          </w:p>
        </w:tc>
        <w:tc>
          <w:tcPr>
            <w:tcW w:w="1450" w:type="dxa"/>
            <w:noWrap w:val="0"/>
            <w:vAlign w:val="top"/>
          </w:tcPr>
          <w:p w14:paraId="529EB0A1">
            <w:pPr>
              <w:rPr>
                <w:rFonts w:hint="eastAsia" w:ascii="宋体" w:hAnsi="宋体" w:eastAsia="宋体" w:cs="宋体"/>
                <w:i w:val="0"/>
                <w:iCs w:val="0"/>
                <w:color w:val="auto"/>
                <w:sz w:val="24"/>
                <w:szCs w:val="24"/>
                <w:highlight w:val="none"/>
              </w:rPr>
            </w:pPr>
          </w:p>
        </w:tc>
        <w:tc>
          <w:tcPr>
            <w:tcW w:w="1243" w:type="dxa"/>
            <w:noWrap w:val="0"/>
            <w:vAlign w:val="top"/>
          </w:tcPr>
          <w:p w14:paraId="33A53878">
            <w:pPr>
              <w:rPr>
                <w:rFonts w:hint="eastAsia" w:ascii="宋体" w:hAnsi="宋体" w:eastAsia="宋体" w:cs="宋体"/>
                <w:i w:val="0"/>
                <w:iCs w:val="0"/>
                <w:color w:val="auto"/>
                <w:sz w:val="24"/>
                <w:szCs w:val="24"/>
                <w:highlight w:val="none"/>
              </w:rPr>
            </w:pPr>
          </w:p>
        </w:tc>
        <w:tc>
          <w:tcPr>
            <w:tcW w:w="1450" w:type="dxa"/>
            <w:noWrap w:val="0"/>
            <w:vAlign w:val="top"/>
          </w:tcPr>
          <w:p w14:paraId="523D1E92">
            <w:pPr>
              <w:rPr>
                <w:rFonts w:hint="eastAsia" w:ascii="宋体" w:hAnsi="宋体" w:eastAsia="宋体" w:cs="宋体"/>
                <w:i w:val="0"/>
                <w:iCs w:val="0"/>
                <w:color w:val="auto"/>
                <w:sz w:val="24"/>
                <w:szCs w:val="24"/>
                <w:highlight w:val="none"/>
              </w:rPr>
            </w:pPr>
          </w:p>
        </w:tc>
        <w:tc>
          <w:tcPr>
            <w:tcW w:w="1439" w:type="dxa"/>
            <w:noWrap w:val="0"/>
            <w:vAlign w:val="top"/>
          </w:tcPr>
          <w:p w14:paraId="72E6D7EA">
            <w:pPr>
              <w:rPr>
                <w:rFonts w:hint="eastAsia" w:ascii="宋体" w:hAnsi="宋体" w:eastAsia="宋体" w:cs="宋体"/>
                <w:i w:val="0"/>
                <w:iCs w:val="0"/>
                <w:color w:val="auto"/>
                <w:sz w:val="24"/>
                <w:szCs w:val="24"/>
                <w:highlight w:val="none"/>
              </w:rPr>
            </w:pPr>
          </w:p>
        </w:tc>
      </w:tr>
      <w:tr w14:paraId="57501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DE50B8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54C4D5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0FFFFFC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7FC6086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0870211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00A863F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FC5E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4E1BC7A">
            <w:pPr>
              <w:rPr>
                <w:rFonts w:hint="eastAsia" w:ascii="宋体" w:hAnsi="宋体" w:eastAsia="宋体" w:cs="宋体"/>
                <w:i w:val="0"/>
                <w:iCs w:val="0"/>
                <w:color w:val="auto"/>
                <w:sz w:val="24"/>
                <w:szCs w:val="24"/>
                <w:highlight w:val="none"/>
              </w:rPr>
            </w:pPr>
          </w:p>
        </w:tc>
        <w:tc>
          <w:tcPr>
            <w:tcW w:w="1276" w:type="dxa"/>
            <w:noWrap w:val="0"/>
            <w:vAlign w:val="top"/>
          </w:tcPr>
          <w:p w14:paraId="107A21C7">
            <w:pPr>
              <w:rPr>
                <w:rFonts w:hint="eastAsia" w:ascii="宋体" w:hAnsi="宋体" w:eastAsia="宋体" w:cs="宋体"/>
                <w:i w:val="0"/>
                <w:iCs w:val="0"/>
                <w:color w:val="auto"/>
                <w:sz w:val="24"/>
                <w:szCs w:val="24"/>
                <w:highlight w:val="none"/>
              </w:rPr>
            </w:pPr>
          </w:p>
        </w:tc>
        <w:tc>
          <w:tcPr>
            <w:tcW w:w="1450" w:type="dxa"/>
            <w:noWrap w:val="0"/>
            <w:vAlign w:val="top"/>
          </w:tcPr>
          <w:p w14:paraId="60A6C80E">
            <w:pPr>
              <w:rPr>
                <w:rFonts w:hint="eastAsia" w:ascii="宋体" w:hAnsi="宋体" w:eastAsia="宋体" w:cs="宋体"/>
                <w:i w:val="0"/>
                <w:iCs w:val="0"/>
                <w:color w:val="auto"/>
                <w:sz w:val="24"/>
                <w:szCs w:val="24"/>
                <w:highlight w:val="none"/>
              </w:rPr>
            </w:pPr>
          </w:p>
        </w:tc>
        <w:tc>
          <w:tcPr>
            <w:tcW w:w="1243" w:type="dxa"/>
            <w:noWrap w:val="0"/>
            <w:vAlign w:val="top"/>
          </w:tcPr>
          <w:p w14:paraId="5CF0D34E">
            <w:pPr>
              <w:rPr>
                <w:rFonts w:hint="eastAsia" w:ascii="宋体" w:hAnsi="宋体" w:eastAsia="宋体" w:cs="宋体"/>
                <w:i w:val="0"/>
                <w:iCs w:val="0"/>
                <w:color w:val="auto"/>
                <w:sz w:val="24"/>
                <w:szCs w:val="24"/>
                <w:highlight w:val="none"/>
              </w:rPr>
            </w:pPr>
          </w:p>
        </w:tc>
        <w:tc>
          <w:tcPr>
            <w:tcW w:w="1450" w:type="dxa"/>
            <w:noWrap w:val="0"/>
            <w:vAlign w:val="top"/>
          </w:tcPr>
          <w:p w14:paraId="63ECE55E">
            <w:pPr>
              <w:rPr>
                <w:rFonts w:hint="eastAsia" w:ascii="宋体" w:hAnsi="宋体" w:eastAsia="宋体" w:cs="宋体"/>
                <w:i w:val="0"/>
                <w:iCs w:val="0"/>
                <w:color w:val="auto"/>
                <w:sz w:val="24"/>
                <w:szCs w:val="24"/>
                <w:highlight w:val="none"/>
              </w:rPr>
            </w:pPr>
          </w:p>
        </w:tc>
        <w:tc>
          <w:tcPr>
            <w:tcW w:w="1439" w:type="dxa"/>
            <w:noWrap w:val="0"/>
            <w:vAlign w:val="top"/>
          </w:tcPr>
          <w:p w14:paraId="55070C96">
            <w:pPr>
              <w:rPr>
                <w:rFonts w:hint="eastAsia" w:ascii="宋体" w:hAnsi="宋体" w:eastAsia="宋体" w:cs="宋体"/>
                <w:i w:val="0"/>
                <w:iCs w:val="0"/>
                <w:color w:val="auto"/>
                <w:sz w:val="24"/>
                <w:szCs w:val="24"/>
                <w:highlight w:val="none"/>
              </w:rPr>
            </w:pPr>
          </w:p>
        </w:tc>
      </w:tr>
      <w:tr w14:paraId="52928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3B5298">
            <w:pPr>
              <w:rPr>
                <w:rFonts w:hint="eastAsia" w:ascii="宋体" w:hAnsi="宋体" w:eastAsia="宋体" w:cs="宋体"/>
                <w:i w:val="0"/>
                <w:iCs w:val="0"/>
                <w:color w:val="auto"/>
                <w:sz w:val="24"/>
                <w:szCs w:val="24"/>
                <w:highlight w:val="none"/>
              </w:rPr>
            </w:pPr>
          </w:p>
        </w:tc>
        <w:tc>
          <w:tcPr>
            <w:tcW w:w="1276" w:type="dxa"/>
            <w:noWrap w:val="0"/>
            <w:vAlign w:val="top"/>
          </w:tcPr>
          <w:p w14:paraId="01EB6481">
            <w:pPr>
              <w:rPr>
                <w:rFonts w:hint="eastAsia" w:ascii="宋体" w:hAnsi="宋体" w:eastAsia="宋体" w:cs="宋体"/>
                <w:i w:val="0"/>
                <w:iCs w:val="0"/>
                <w:color w:val="auto"/>
                <w:sz w:val="24"/>
                <w:szCs w:val="24"/>
                <w:highlight w:val="none"/>
              </w:rPr>
            </w:pPr>
          </w:p>
        </w:tc>
        <w:tc>
          <w:tcPr>
            <w:tcW w:w="1450" w:type="dxa"/>
            <w:noWrap w:val="0"/>
            <w:vAlign w:val="top"/>
          </w:tcPr>
          <w:p w14:paraId="694374E9">
            <w:pPr>
              <w:rPr>
                <w:rFonts w:hint="eastAsia" w:ascii="宋体" w:hAnsi="宋体" w:eastAsia="宋体" w:cs="宋体"/>
                <w:i w:val="0"/>
                <w:iCs w:val="0"/>
                <w:color w:val="auto"/>
                <w:sz w:val="24"/>
                <w:szCs w:val="24"/>
                <w:highlight w:val="none"/>
              </w:rPr>
            </w:pPr>
          </w:p>
        </w:tc>
        <w:tc>
          <w:tcPr>
            <w:tcW w:w="1243" w:type="dxa"/>
            <w:noWrap w:val="0"/>
            <w:vAlign w:val="top"/>
          </w:tcPr>
          <w:p w14:paraId="2C83347A">
            <w:pPr>
              <w:rPr>
                <w:rFonts w:hint="eastAsia" w:ascii="宋体" w:hAnsi="宋体" w:eastAsia="宋体" w:cs="宋体"/>
                <w:i w:val="0"/>
                <w:iCs w:val="0"/>
                <w:color w:val="auto"/>
                <w:sz w:val="24"/>
                <w:szCs w:val="24"/>
                <w:highlight w:val="none"/>
              </w:rPr>
            </w:pPr>
          </w:p>
        </w:tc>
        <w:tc>
          <w:tcPr>
            <w:tcW w:w="1450" w:type="dxa"/>
            <w:noWrap w:val="0"/>
            <w:vAlign w:val="top"/>
          </w:tcPr>
          <w:p w14:paraId="146F112E">
            <w:pPr>
              <w:rPr>
                <w:rFonts w:hint="eastAsia" w:ascii="宋体" w:hAnsi="宋体" w:eastAsia="宋体" w:cs="宋体"/>
                <w:i w:val="0"/>
                <w:iCs w:val="0"/>
                <w:color w:val="auto"/>
                <w:sz w:val="24"/>
                <w:szCs w:val="24"/>
                <w:highlight w:val="none"/>
              </w:rPr>
            </w:pPr>
          </w:p>
        </w:tc>
        <w:tc>
          <w:tcPr>
            <w:tcW w:w="1439" w:type="dxa"/>
            <w:noWrap w:val="0"/>
            <w:vAlign w:val="top"/>
          </w:tcPr>
          <w:p w14:paraId="5A629D78">
            <w:pPr>
              <w:rPr>
                <w:rFonts w:hint="eastAsia" w:ascii="宋体" w:hAnsi="宋体" w:eastAsia="宋体" w:cs="宋体"/>
                <w:i w:val="0"/>
                <w:iCs w:val="0"/>
                <w:color w:val="auto"/>
                <w:sz w:val="24"/>
                <w:szCs w:val="24"/>
                <w:highlight w:val="none"/>
              </w:rPr>
            </w:pPr>
          </w:p>
        </w:tc>
      </w:tr>
      <w:tr w14:paraId="5CF83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8ABE446">
            <w:pPr>
              <w:rPr>
                <w:rFonts w:hint="eastAsia" w:ascii="宋体" w:hAnsi="宋体" w:eastAsia="宋体" w:cs="宋体"/>
                <w:i w:val="0"/>
                <w:iCs w:val="0"/>
                <w:color w:val="auto"/>
                <w:sz w:val="24"/>
                <w:szCs w:val="24"/>
                <w:highlight w:val="none"/>
              </w:rPr>
            </w:pPr>
          </w:p>
        </w:tc>
        <w:tc>
          <w:tcPr>
            <w:tcW w:w="1276" w:type="dxa"/>
            <w:noWrap w:val="0"/>
            <w:vAlign w:val="top"/>
          </w:tcPr>
          <w:p w14:paraId="0F6051AB">
            <w:pPr>
              <w:rPr>
                <w:rFonts w:hint="eastAsia" w:ascii="宋体" w:hAnsi="宋体" w:eastAsia="宋体" w:cs="宋体"/>
                <w:i w:val="0"/>
                <w:iCs w:val="0"/>
                <w:color w:val="auto"/>
                <w:sz w:val="24"/>
                <w:szCs w:val="24"/>
                <w:highlight w:val="none"/>
              </w:rPr>
            </w:pPr>
          </w:p>
        </w:tc>
        <w:tc>
          <w:tcPr>
            <w:tcW w:w="1450" w:type="dxa"/>
            <w:noWrap w:val="0"/>
            <w:vAlign w:val="top"/>
          </w:tcPr>
          <w:p w14:paraId="0677C952">
            <w:pPr>
              <w:rPr>
                <w:rFonts w:hint="eastAsia" w:ascii="宋体" w:hAnsi="宋体" w:eastAsia="宋体" w:cs="宋体"/>
                <w:i w:val="0"/>
                <w:iCs w:val="0"/>
                <w:color w:val="auto"/>
                <w:sz w:val="24"/>
                <w:szCs w:val="24"/>
                <w:highlight w:val="none"/>
              </w:rPr>
            </w:pPr>
          </w:p>
        </w:tc>
        <w:tc>
          <w:tcPr>
            <w:tcW w:w="1243" w:type="dxa"/>
            <w:noWrap w:val="0"/>
            <w:vAlign w:val="top"/>
          </w:tcPr>
          <w:p w14:paraId="1926E1D4">
            <w:pPr>
              <w:rPr>
                <w:rFonts w:hint="eastAsia" w:ascii="宋体" w:hAnsi="宋体" w:eastAsia="宋体" w:cs="宋体"/>
                <w:i w:val="0"/>
                <w:iCs w:val="0"/>
                <w:color w:val="auto"/>
                <w:sz w:val="24"/>
                <w:szCs w:val="24"/>
                <w:highlight w:val="none"/>
              </w:rPr>
            </w:pPr>
          </w:p>
        </w:tc>
        <w:tc>
          <w:tcPr>
            <w:tcW w:w="1450" w:type="dxa"/>
            <w:noWrap w:val="0"/>
            <w:vAlign w:val="top"/>
          </w:tcPr>
          <w:p w14:paraId="421D5A73">
            <w:pPr>
              <w:rPr>
                <w:rFonts w:hint="eastAsia" w:ascii="宋体" w:hAnsi="宋体" w:eastAsia="宋体" w:cs="宋体"/>
                <w:i w:val="0"/>
                <w:iCs w:val="0"/>
                <w:color w:val="auto"/>
                <w:sz w:val="24"/>
                <w:szCs w:val="24"/>
                <w:highlight w:val="none"/>
              </w:rPr>
            </w:pPr>
          </w:p>
        </w:tc>
        <w:tc>
          <w:tcPr>
            <w:tcW w:w="1439" w:type="dxa"/>
            <w:noWrap w:val="0"/>
            <w:vAlign w:val="top"/>
          </w:tcPr>
          <w:p w14:paraId="707470D4">
            <w:pPr>
              <w:rPr>
                <w:rFonts w:hint="eastAsia" w:ascii="宋体" w:hAnsi="宋体" w:eastAsia="宋体" w:cs="宋体"/>
                <w:i w:val="0"/>
                <w:iCs w:val="0"/>
                <w:color w:val="auto"/>
                <w:sz w:val="24"/>
                <w:szCs w:val="24"/>
                <w:highlight w:val="none"/>
              </w:rPr>
            </w:pPr>
          </w:p>
        </w:tc>
      </w:tr>
      <w:tr w14:paraId="61C76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95F9973">
            <w:pPr>
              <w:rPr>
                <w:rFonts w:hint="eastAsia" w:ascii="宋体" w:hAnsi="宋体" w:eastAsia="宋体" w:cs="宋体"/>
                <w:i w:val="0"/>
                <w:iCs w:val="0"/>
                <w:color w:val="auto"/>
                <w:sz w:val="24"/>
                <w:szCs w:val="24"/>
                <w:highlight w:val="none"/>
              </w:rPr>
            </w:pPr>
          </w:p>
        </w:tc>
        <w:tc>
          <w:tcPr>
            <w:tcW w:w="1276" w:type="dxa"/>
            <w:noWrap w:val="0"/>
            <w:vAlign w:val="top"/>
          </w:tcPr>
          <w:p w14:paraId="25C41D68">
            <w:pPr>
              <w:rPr>
                <w:rFonts w:hint="eastAsia" w:ascii="宋体" w:hAnsi="宋体" w:eastAsia="宋体" w:cs="宋体"/>
                <w:i w:val="0"/>
                <w:iCs w:val="0"/>
                <w:color w:val="auto"/>
                <w:sz w:val="24"/>
                <w:szCs w:val="24"/>
                <w:highlight w:val="none"/>
              </w:rPr>
            </w:pPr>
          </w:p>
        </w:tc>
        <w:tc>
          <w:tcPr>
            <w:tcW w:w="1450" w:type="dxa"/>
            <w:noWrap w:val="0"/>
            <w:vAlign w:val="top"/>
          </w:tcPr>
          <w:p w14:paraId="75D8993A">
            <w:pPr>
              <w:rPr>
                <w:rFonts w:hint="eastAsia" w:ascii="宋体" w:hAnsi="宋体" w:eastAsia="宋体" w:cs="宋体"/>
                <w:i w:val="0"/>
                <w:iCs w:val="0"/>
                <w:color w:val="auto"/>
                <w:sz w:val="24"/>
                <w:szCs w:val="24"/>
                <w:highlight w:val="none"/>
              </w:rPr>
            </w:pPr>
          </w:p>
        </w:tc>
        <w:tc>
          <w:tcPr>
            <w:tcW w:w="1243" w:type="dxa"/>
            <w:noWrap w:val="0"/>
            <w:vAlign w:val="top"/>
          </w:tcPr>
          <w:p w14:paraId="4C605ABA">
            <w:pPr>
              <w:rPr>
                <w:rFonts w:hint="eastAsia" w:ascii="宋体" w:hAnsi="宋体" w:eastAsia="宋体" w:cs="宋体"/>
                <w:i w:val="0"/>
                <w:iCs w:val="0"/>
                <w:color w:val="auto"/>
                <w:sz w:val="24"/>
                <w:szCs w:val="24"/>
                <w:highlight w:val="none"/>
              </w:rPr>
            </w:pPr>
          </w:p>
        </w:tc>
        <w:tc>
          <w:tcPr>
            <w:tcW w:w="1450" w:type="dxa"/>
            <w:noWrap w:val="0"/>
            <w:vAlign w:val="top"/>
          </w:tcPr>
          <w:p w14:paraId="3E0A1797">
            <w:pPr>
              <w:rPr>
                <w:rFonts w:hint="eastAsia" w:ascii="宋体" w:hAnsi="宋体" w:eastAsia="宋体" w:cs="宋体"/>
                <w:i w:val="0"/>
                <w:iCs w:val="0"/>
                <w:color w:val="auto"/>
                <w:sz w:val="24"/>
                <w:szCs w:val="24"/>
                <w:highlight w:val="none"/>
              </w:rPr>
            </w:pPr>
          </w:p>
        </w:tc>
        <w:tc>
          <w:tcPr>
            <w:tcW w:w="1439" w:type="dxa"/>
            <w:noWrap w:val="0"/>
            <w:vAlign w:val="top"/>
          </w:tcPr>
          <w:p w14:paraId="3A4A5001">
            <w:pPr>
              <w:rPr>
                <w:rFonts w:hint="eastAsia" w:ascii="宋体" w:hAnsi="宋体" w:eastAsia="宋体" w:cs="宋体"/>
                <w:i w:val="0"/>
                <w:iCs w:val="0"/>
                <w:color w:val="auto"/>
                <w:sz w:val="24"/>
                <w:szCs w:val="24"/>
                <w:highlight w:val="none"/>
              </w:rPr>
            </w:pPr>
          </w:p>
        </w:tc>
      </w:tr>
      <w:tr w14:paraId="11C82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4B39AB9">
            <w:pPr>
              <w:rPr>
                <w:rFonts w:hint="eastAsia" w:ascii="宋体" w:hAnsi="宋体" w:eastAsia="宋体" w:cs="宋体"/>
                <w:i w:val="0"/>
                <w:iCs w:val="0"/>
                <w:color w:val="auto"/>
                <w:sz w:val="24"/>
                <w:szCs w:val="24"/>
                <w:highlight w:val="none"/>
              </w:rPr>
            </w:pPr>
          </w:p>
        </w:tc>
        <w:tc>
          <w:tcPr>
            <w:tcW w:w="1276" w:type="dxa"/>
            <w:noWrap w:val="0"/>
            <w:vAlign w:val="top"/>
          </w:tcPr>
          <w:p w14:paraId="72F29370">
            <w:pPr>
              <w:rPr>
                <w:rFonts w:hint="eastAsia" w:ascii="宋体" w:hAnsi="宋体" w:eastAsia="宋体" w:cs="宋体"/>
                <w:i w:val="0"/>
                <w:iCs w:val="0"/>
                <w:color w:val="auto"/>
                <w:sz w:val="24"/>
                <w:szCs w:val="24"/>
                <w:highlight w:val="none"/>
              </w:rPr>
            </w:pPr>
          </w:p>
        </w:tc>
        <w:tc>
          <w:tcPr>
            <w:tcW w:w="1450" w:type="dxa"/>
            <w:noWrap w:val="0"/>
            <w:vAlign w:val="top"/>
          </w:tcPr>
          <w:p w14:paraId="6C7CA2EE">
            <w:pPr>
              <w:rPr>
                <w:rFonts w:hint="eastAsia" w:ascii="宋体" w:hAnsi="宋体" w:eastAsia="宋体" w:cs="宋体"/>
                <w:i w:val="0"/>
                <w:iCs w:val="0"/>
                <w:color w:val="auto"/>
                <w:sz w:val="24"/>
                <w:szCs w:val="24"/>
                <w:highlight w:val="none"/>
              </w:rPr>
            </w:pPr>
          </w:p>
        </w:tc>
        <w:tc>
          <w:tcPr>
            <w:tcW w:w="1243" w:type="dxa"/>
            <w:noWrap w:val="0"/>
            <w:vAlign w:val="top"/>
          </w:tcPr>
          <w:p w14:paraId="0CE49A3E">
            <w:pPr>
              <w:rPr>
                <w:rFonts w:hint="eastAsia" w:ascii="宋体" w:hAnsi="宋体" w:eastAsia="宋体" w:cs="宋体"/>
                <w:i w:val="0"/>
                <w:iCs w:val="0"/>
                <w:color w:val="auto"/>
                <w:sz w:val="24"/>
                <w:szCs w:val="24"/>
                <w:highlight w:val="none"/>
              </w:rPr>
            </w:pPr>
          </w:p>
        </w:tc>
        <w:tc>
          <w:tcPr>
            <w:tcW w:w="1450" w:type="dxa"/>
            <w:noWrap w:val="0"/>
            <w:vAlign w:val="top"/>
          </w:tcPr>
          <w:p w14:paraId="1CE62A85">
            <w:pPr>
              <w:rPr>
                <w:rFonts w:hint="eastAsia" w:ascii="宋体" w:hAnsi="宋体" w:eastAsia="宋体" w:cs="宋体"/>
                <w:i w:val="0"/>
                <w:iCs w:val="0"/>
                <w:color w:val="auto"/>
                <w:sz w:val="24"/>
                <w:szCs w:val="24"/>
                <w:highlight w:val="none"/>
              </w:rPr>
            </w:pPr>
          </w:p>
        </w:tc>
        <w:tc>
          <w:tcPr>
            <w:tcW w:w="1439" w:type="dxa"/>
            <w:noWrap w:val="0"/>
            <w:vAlign w:val="top"/>
          </w:tcPr>
          <w:p w14:paraId="299CAF4C">
            <w:pPr>
              <w:rPr>
                <w:rFonts w:hint="eastAsia" w:ascii="宋体" w:hAnsi="宋体" w:eastAsia="宋体" w:cs="宋体"/>
                <w:i w:val="0"/>
                <w:iCs w:val="0"/>
                <w:color w:val="auto"/>
                <w:sz w:val="24"/>
                <w:szCs w:val="24"/>
                <w:highlight w:val="none"/>
              </w:rPr>
            </w:pPr>
          </w:p>
        </w:tc>
      </w:tr>
      <w:tr w14:paraId="0773B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5CA6838">
            <w:pPr>
              <w:rPr>
                <w:rFonts w:hint="eastAsia" w:ascii="宋体" w:hAnsi="宋体" w:eastAsia="宋体" w:cs="宋体"/>
                <w:i w:val="0"/>
                <w:iCs w:val="0"/>
                <w:color w:val="auto"/>
                <w:sz w:val="24"/>
                <w:szCs w:val="24"/>
                <w:highlight w:val="none"/>
              </w:rPr>
            </w:pPr>
          </w:p>
        </w:tc>
        <w:tc>
          <w:tcPr>
            <w:tcW w:w="1276" w:type="dxa"/>
            <w:noWrap w:val="0"/>
            <w:vAlign w:val="top"/>
          </w:tcPr>
          <w:p w14:paraId="580DAD90">
            <w:pPr>
              <w:rPr>
                <w:rFonts w:hint="eastAsia" w:ascii="宋体" w:hAnsi="宋体" w:eastAsia="宋体" w:cs="宋体"/>
                <w:i w:val="0"/>
                <w:iCs w:val="0"/>
                <w:color w:val="auto"/>
                <w:sz w:val="24"/>
                <w:szCs w:val="24"/>
                <w:highlight w:val="none"/>
              </w:rPr>
            </w:pPr>
          </w:p>
        </w:tc>
        <w:tc>
          <w:tcPr>
            <w:tcW w:w="1450" w:type="dxa"/>
            <w:noWrap w:val="0"/>
            <w:vAlign w:val="top"/>
          </w:tcPr>
          <w:p w14:paraId="398324D2">
            <w:pPr>
              <w:rPr>
                <w:rFonts w:hint="eastAsia" w:ascii="宋体" w:hAnsi="宋体" w:eastAsia="宋体" w:cs="宋体"/>
                <w:i w:val="0"/>
                <w:iCs w:val="0"/>
                <w:color w:val="auto"/>
                <w:sz w:val="24"/>
                <w:szCs w:val="24"/>
                <w:highlight w:val="none"/>
              </w:rPr>
            </w:pPr>
          </w:p>
        </w:tc>
        <w:tc>
          <w:tcPr>
            <w:tcW w:w="1243" w:type="dxa"/>
            <w:noWrap w:val="0"/>
            <w:vAlign w:val="top"/>
          </w:tcPr>
          <w:p w14:paraId="12D14A9C">
            <w:pPr>
              <w:rPr>
                <w:rFonts w:hint="eastAsia" w:ascii="宋体" w:hAnsi="宋体" w:eastAsia="宋体" w:cs="宋体"/>
                <w:i w:val="0"/>
                <w:iCs w:val="0"/>
                <w:color w:val="auto"/>
                <w:sz w:val="24"/>
                <w:szCs w:val="24"/>
                <w:highlight w:val="none"/>
              </w:rPr>
            </w:pPr>
          </w:p>
        </w:tc>
        <w:tc>
          <w:tcPr>
            <w:tcW w:w="1450" w:type="dxa"/>
            <w:noWrap w:val="0"/>
            <w:vAlign w:val="top"/>
          </w:tcPr>
          <w:p w14:paraId="7F2B50A4">
            <w:pPr>
              <w:rPr>
                <w:rFonts w:hint="eastAsia" w:ascii="宋体" w:hAnsi="宋体" w:eastAsia="宋体" w:cs="宋体"/>
                <w:i w:val="0"/>
                <w:iCs w:val="0"/>
                <w:color w:val="auto"/>
                <w:sz w:val="24"/>
                <w:szCs w:val="24"/>
                <w:highlight w:val="none"/>
              </w:rPr>
            </w:pPr>
          </w:p>
        </w:tc>
        <w:tc>
          <w:tcPr>
            <w:tcW w:w="1439" w:type="dxa"/>
            <w:noWrap w:val="0"/>
            <w:vAlign w:val="top"/>
          </w:tcPr>
          <w:p w14:paraId="142F32E3">
            <w:pPr>
              <w:rPr>
                <w:rFonts w:hint="eastAsia" w:ascii="宋体" w:hAnsi="宋体" w:eastAsia="宋体" w:cs="宋体"/>
                <w:i w:val="0"/>
                <w:iCs w:val="0"/>
                <w:color w:val="auto"/>
                <w:sz w:val="24"/>
                <w:szCs w:val="24"/>
                <w:highlight w:val="none"/>
              </w:rPr>
            </w:pPr>
          </w:p>
        </w:tc>
      </w:tr>
      <w:tr w14:paraId="283B8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BBD6313">
            <w:pPr>
              <w:rPr>
                <w:rFonts w:hint="eastAsia" w:ascii="宋体" w:hAnsi="宋体" w:eastAsia="宋体" w:cs="宋体"/>
                <w:i w:val="0"/>
                <w:iCs w:val="0"/>
                <w:color w:val="auto"/>
                <w:sz w:val="24"/>
                <w:szCs w:val="24"/>
                <w:highlight w:val="none"/>
              </w:rPr>
            </w:pPr>
          </w:p>
        </w:tc>
        <w:tc>
          <w:tcPr>
            <w:tcW w:w="1276" w:type="dxa"/>
            <w:noWrap w:val="0"/>
            <w:vAlign w:val="top"/>
          </w:tcPr>
          <w:p w14:paraId="14B4470A">
            <w:pPr>
              <w:rPr>
                <w:rFonts w:hint="eastAsia" w:ascii="宋体" w:hAnsi="宋体" w:eastAsia="宋体" w:cs="宋体"/>
                <w:i w:val="0"/>
                <w:iCs w:val="0"/>
                <w:color w:val="auto"/>
                <w:sz w:val="24"/>
                <w:szCs w:val="24"/>
                <w:highlight w:val="none"/>
              </w:rPr>
            </w:pPr>
          </w:p>
        </w:tc>
        <w:tc>
          <w:tcPr>
            <w:tcW w:w="1450" w:type="dxa"/>
            <w:noWrap w:val="0"/>
            <w:vAlign w:val="top"/>
          </w:tcPr>
          <w:p w14:paraId="1084FF7A">
            <w:pPr>
              <w:rPr>
                <w:rFonts w:hint="eastAsia" w:ascii="宋体" w:hAnsi="宋体" w:eastAsia="宋体" w:cs="宋体"/>
                <w:i w:val="0"/>
                <w:iCs w:val="0"/>
                <w:color w:val="auto"/>
                <w:sz w:val="24"/>
                <w:szCs w:val="24"/>
                <w:highlight w:val="none"/>
              </w:rPr>
            </w:pPr>
          </w:p>
        </w:tc>
        <w:tc>
          <w:tcPr>
            <w:tcW w:w="1243" w:type="dxa"/>
            <w:noWrap w:val="0"/>
            <w:vAlign w:val="top"/>
          </w:tcPr>
          <w:p w14:paraId="1EEC3479">
            <w:pPr>
              <w:rPr>
                <w:rFonts w:hint="eastAsia" w:ascii="宋体" w:hAnsi="宋体" w:eastAsia="宋体" w:cs="宋体"/>
                <w:i w:val="0"/>
                <w:iCs w:val="0"/>
                <w:color w:val="auto"/>
                <w:sz w:val="24"/>
                <w:szCs w:val="24"/>
                <w:highlight w:val="none"/>
              </w:rPr>
            </w:pPr>
          </w:p>
        </w:tc>
        <w:tc>
          <w:tcPr>
            <w:tcW w:w="1450" w:type="dxa"/>
            <w:noWrap w:val="0"/>
            <w:vAlign w:val="top"/>
          </w:tcPr>
          <w:p w14:paraId="605E270F">
            <w:pPr>
              <w:rPr>
                <w:rFonts w:hint="eastAsia" w:ascii="宋体" w:hAnsi="宋体" w:eastAsia="宋体" w:cs="宋体"/>
                <w:i w:val="0"/>
                <w:iCs w:val="0"/>
                <w:color w:val="auto"/>
                <w:sz w:val="24"/>
                <w:szCs w:val="24"/>
                <w:highlight w:val="none"/>
              </w:rPr>
            </w:pPr>
          </w:p>
        </w:tc>
        <w:tc>
          <w:tcPr>
            <w:tcW w:w="1439" w:type="dxa"/>
            <w:noWrap w:val="0"/>
            <w:vAlign w:val="top"/>
          </w:tcPr>
          <w:p w14:paraId="798C6CD2">
            <w:pPr>
              <w:rPr>
                <w:rFonts w:hint="eastAsia" w:ascii="宋体" w:hAnsi="宋体" w:eastAsia="宋体" w:cs="宋体"/>
                <w:i w:val="0"/>
                <w:iCs w:val="0"/>
                <w:color w:val="auto"/>
                <w:sz w:val="24"/>
                <w:szCs w:val="24"/>
                <w:highlight w:val="none"/>
              </w:rPr>
            </w:pPr>
          </w:p>
        </w:tc>
      </w:tr>
      <w:tr w14:paraId="69BF4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6464D29">
            <w:pPr>
              <w:rPr>
                <w:rFonts w:hint="eastAsia" w:ascii="宋体" w:hAnsi="宋体" w:eastAsia="宋体" w:cs="宋体"/>
                <w:i w:val="0"/>
                <w:iCs w:val="0"/>
                <w:color w:val="auto"/>
                <w:sz w:val="24"/>
                <w:szCs w:val="24"/>
                <w:highlight w:val="none"/>
              </w:rPr>
            </w:pPr>
          </w:p>
        </w:tc>
        <w:tc>
          <w:tcPr>
            <w:tcW w:w="1276" w:type="dxa"/>
            <w:noWrap w:val="0"/>
            <w:vAlign w:val="top"/>
          </w:tcPr>
          <w:p w14:paraId="27999102">
            <w:pPr>
              <w:rPr>
                <w:rFonts w:hint="eastAsia" w:ascii="宋体" w:hAnsi="宋体" w:eastAsia="宋体" w:cs="宋体"/>
                <w:i w:val="0"/>
                <w:iCs w:val="0"/>
                <w:color w:val="auto"/>
                <w:sz w:val="24"/>
                <w:szCs w:val="24"/>
                <w:highlight w:val="none"/>
              </w:rPr>
            </w:pPr>
          </w:p>
        </w:tc>
        <w:tc>
          <w:tcPr>
            <w:tcW w:w="1450" w:type="dxa"/>
            <w:noWrap w:val="0"/>
            <w:vAlign w:val="top"/>
          </w:tcPr>
          <w:p w14:paraId="40082F7C">
            <w:pPr>
              <w:rPr>
                <w:rFonts w:hint="eastAsia" w:ascii="宋体" w:hAnsi="宋体" w:eastAsia="宋体" w:cs="宋体"/>
                <w:i w:val="0"/>
                <w:iCs w:val="0"/>
                <w:color w:val="auto"/>
                <w:sz w:val="24"/>
                <w:szCs w:val="24"/>
                <w:highlight w:val="none"/>
              </w:rPr>
            </w:pPr>
          </w:p>
        </w:tc>
        <w:tc>
          <w:tcPr>
            <w:tcW w:w="1243" w:type="dxa"/>
            <w:noWrap w:val="0"/>
            <w:vAlign w:val="top"/>
          </w:tcPr>
          <w:p w14:paraId="5B1C0421">
            <w:pPr>
              <w:rPr>
                <w:rFonts w:hint="eastAsia" w:ascii="宋体" w:hAnsi="宋体" w:eastAsia="宋体" w:cs="宋体"/>
                <w:i w:val="0"/>
                <w:iCs w:val="0"/>
                <w:color w:val="auto"/>
                <w:sz w:val="24"/>
                <w:szCs w:val="24"/>
                <w:highlight w:val="none"/>
              </w:rPr>
            </w:pPr>
          </w:p>
        </w:tc>
        <w:tc>
          <w:tcPr>
            <w:tcW w:w="1450" w:type="dxa"/>
            <w:noWrap w:val="0"/>
            <w:vAlign w:val="top"/>
          </w:tcPr>
          <w:p w14:paraId="23FD3938">
            <w:pPr>
              <w:rPr>
                <w:rFonts w:hint="eastAsia" w:ascii="宋体" w:hAnsi="宋体" w:eastAsia="宋体" w:cs="宋体"/>
                <w:i w:val="0"/>
                <w:iCs w:val="0"/>
                <w:color w:val="auto"/>
                <w:sz w:val="24"/>
                <w:szCs w:val="24"/>
                <w:highlight w:val="none"/>
              </w:rPr>
            </w:pPr>
          </w:p>
        </w:tc>
        <w:tc>
          <w:tcPr>
            <w:tcW w:w="1439" w:type="dxa"/>
            <w:noWrap w:val="0"/>
            <w:vAlign w:val="top"/>
          </w:tcPr>
          <w:p w14:paraId="51C664D3">
            <w:pPr>
              <w:rPr>
                <w:rFonts w:hint="eastAsia" w:ascii="宋体" w:hAnsi="宋体" w:eastAsia="宋体" w:cs="宋体"/>
                <w:i w:val="0"/>
                <w:iCs w:val="0"/>
                <w:color w:val="auto"/>
                <w:sz w:val="24"/>
                <w:szCs w:val="24"/>
                <w:highlight w:val="none"/>
              </w:rPr>
            </w:pPr>
          </w:p>
        </w:tc>
      </w:tr>
      <w:tr w14:paraId="41AA4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CF104D6">
            <w:pPr>
              <w:rPr>
                <w:rFonts w:hint="eastAsia" w:ascii="宋体" w:hAnsi="宋体" w:eastAsia="宋体" w:cs="宋体"/>
                <w:i w:val="0"/>
                <w:iCs w:val="0"/>
                <w:color w:val="auto"/>
                <w:sz w:val="24"/>
                <w:szCs w:val="24"/>
                <w:highlight w:val="none"/>
              </w:rPr>
            </w:pPr>
          </w:p>
        </w:tc>
        <w:tc>
          <w:tcPr>
            <w:tcW w:w="1276" w:type="dxa"/>
            <w:noWrap w:val="0"/>
            <w:vAlign w:val="top"/>
          </w:tcPr>
          <w:p w14:paraId="209D3DC5">
            <w:pPr>
              <w:rPr>
                <w:rFonts w:hint="eastAsia" w:ascii="宋体" w:hAnsi="宋体" w:eastAsia="宋体" w:cs="宋体"/>
                <w:i w:val="0"/>
                <w:iCs w:val="0"/>
                <w:color w:val="auto"/>
                <w:sz w:val="24"/>
                <w:szCs w:val="24"/>
                <w:highlight w:val="none"/>
              </w:rPr>
            </w:pPr>
          </w:p>
        </w:tc>
        <w:tc>
          <w:tcPr>
            <w:tcW w:w="1450" w:type="dxa"/>
            <w:noWrap w:val="0"/>
            <w:vAlign w:val="top"/>
          </w:tcPr>
          <w:p w14:paraId="3B114A91">
            <w:pPr>
              <w:rPr>
                <w:rFonts w:hint="eastAsia" w:ascii="宋体" w:hAnsi="宋体" w:eastAsia="宋体" w:cs="宋体"/>
                <w:i w:val="0"/>
                <w:iCs w:val="0"/>
                <w:color w:val="auto"/>
                <w:sz w:val="24"/>
                <w:szCs w:val="24"/>
                <w:highlight w:val="none"/>
              </w:rPr>
            </w:pPr>
          </w:p>
        </w:tc>
        <w:tc>
          <w:tcPr>
            <w:tcW w:w="1243" w:type="dxa"/>
            <w:noWrap w:val="0"/>
            <w:vAlign w:val="top"/>
          </w:tcPr>
          <w:p w14:paraId="67FC52A9">
            <w:pPr>
              <w:rPr>
                <w:rFonts w:hint="eastAsia" w:ascii="宋体" w:hAnsi="宋体" w:eastAsia="宋体" w:cs="宋体"/>
                <w:i w:val="0"/>
                <w:iCs w:val="0"/>
                <w:color w:val="auto"/>
                <w:sz w:val="24"/>
                <w:szCs w:val="24"/>
                <w:highlight w:val="none"/>
              </w:rPr>
            </w:pPr>
          </w:p>
        </w:tc>
        <w:tc>
          <w:tcPr>
            <w:tcW w:w="1450" w:type="dxa"/>
            <w:noWrap w:val="0"/>
            <w:vAlign w:val="top"/>
          </w:tcPr>
          <w:p w14:paraId="244860DB">
            <w:pPr>
              <w:rPr>
                <w:rFonts w:hint="eastAsia" w:ascii="宋体" w:hAnsi="宋体" w:eastAsia="宋体" w:cs="宋体"/>
                <w:i w:val="0"/>
                <w:iCs w:val="0"/>
                <w:color w:val="auto"/>
                <w:sz w:val="24"/>
                <w:szCs w:val="24"/>
                <w:highlight w:val="none"/>
              </w:rPr>
            </w:pPr>
          </w:p>
        </w:tc>
        <w:tc>
          <w:tcPr>
            <w:tcW w:w="1439" w:type="dxa"/>
            <w:noWrap w:val="0"/>
            <w:vAlign w:val="top"/>
          </w:tcPr>
          <w:p w14:paraId="6BCD4EDE">
            <w:pPr>
              <w:rPr>
                <w:rFonts w:hint="eastAsia" w:ascii="宋体" w:hAnsi="宋体" w:eastAsia="宋体" w:cs="宋体"/>
                <w:i w:val="0"/>
                <w:iCs w:val="0"/>
                <w:color w:val="auto"/>
                <w:sz w:val="24"/>
                <w:szCs w:val="24"/>
                <w:highlight w:val="none"/>
              </w:rPr>
            </w:pPr>
          </w:p>
        </w:tc>
      </w:tr>
    </w:tbl>
    <w:p w14:paraId="1854EF70">
      <w:pPr>
        <w:spacing w:line="440" w:lineRule="exact"/>
        <w:rPr>
          <w:rFonts w:hint="eastAsia" w:ascii="宋体" w:hAnsi="宋体" w:eastAsia="宋体" w:cs="宋体"/>
          <w:i w:val="0"/>
          <w:iCs w:val="0"/>
          <w:color w:val="auto"/>
          <w:sz w:val="30"/>
          <w:szCs w:val="30"/>
          <w:highlight w:val="none"/>
        </w:rPr>
      </w:pPr>
    </w:p>
    <w:p w14:paraId="352D78B9">
      <w:pPr>
        <w:spacing w:line="440" w:lineRule="exact"/>
        <w:rPr>
          <w:rFonts w:hint="eastAsia" w:ascii="宋体" w:hAnsi="宋体" w:eastAsia="宋体" w:cs="宋体"/>
          <w:b/>
          <w:bCs/>
          <w:i w:val="0"/>
          <w:iCs w:val="0"/>
          <w:color w:val="auto"/>
          <w:sz w:val="24"/>
          <w:highlight w:val="none"/>
        </w:rPr>
      </w:pPr>
      <w:r>
        <w:rPr>
          <w:rFonts w:hint="eastAsia" w:ascii="宋体" w:hAnsi="宋体" w:eastAsia="宋体" w:cs="宋体"/>
          <w:i w:val="0"/>
          <w:iCs w:val="0"/>
          <w:color w:val="auto"/>
          <w:sz w:val="30"/>
          <w:szCs w:val="30"/>
          <w:highlight w:val="none"/>
        </w:rPr>
        <w:br w:type="page"/>
      </w:r>
      <w:r>
        <w:rPr>
          <w:rFonts w:hint="eastAsia" w:ascii="宋体" w:hAnsi="宋体" w:eastAsia="宋体" w:cs="宋体"/>
          <w:b/>
          <w:bCs/>
          <w:i w:val="0"/>
          <w:iCs w:val="0"/>
          <w:color w:val="auto"/>
          <w:sz w:val="24"/>
          <w:highlight w:val="none"/>
        </w:rPr>
        <w:t>附</w:t>
      </w:r>
      <w:bookmarkStart w:id="1323" w:name="_Toc267261698"/>
      <w:bookmarkStart w:id="1324" w:name="_Toc296346728"/>
      <w:bookmarkStart w:id="1325" w:name="_Toc296347226"/>
      <w:bookmarkStart w:id="1326" w:name="_Toc296503227"/>
      <w:bookmarkStart w:id="1327" w:name="_Toc296891267"/>
      <w:bookmarkStart w:id="1328" w:name="_Toc296891055"/>
      <w:bookmarkStart w:id="1329" w:name="_Toc296944566"/>
      <w:r>
        <w:rPr>
          <w:rFonts w:hint="eastAsia" w:ascii="宋体" w:hAnsi="宋体" w:eastAsia="宋体" w:cs="宋体"/>
          <w:b/>
          <w:bCs/>
          <w:i w:val="0"/>
          <w:iCs w:val="0"/>
          <w:color w:val="auto"/>
          <w:sz w:val="24"/>
          <w:highlight w:val="none"/>
        </w:rPr>
        <w:t>件5：</w:t>
      </w:r>
    </w:p>
    <w:bookmarkEnd w:id="1323"/>
    <w:bookmarkEnd w:id="1324"/>
    <w:bookmarkEnd w:id="1325"/>
    <w:bookmarkEnd w:id="1326"/>
    <w:bookmarkEnd w:id="1327"/>
    <w:bookmarkEnd w:id="1328"/>
    <w:bookmarkEnd w:id="1329"/>
    <w:p w14:paraId="02F06814">
      <w:pPr>
        <w:adjustRightInd/>
        <w:spacing w:before="120" w:beforeLines="50" w:after="120" w:afterLines="50" w:line="288" w:lineRule="auto"/>
        <w:jc w:val="center"/>
        <w:rPr>
          <w:rFonts w:hint="eastAsia" w:ascii="宋体" w:hAnsi="宋体" w:eastAsia="宋体" w:cs="宋体"/>
          <w:b/>
          <w:bCs/>
          <w:i w:val="0"/>
          <w:iCs w:val="0"/>
          <w:snapToGrid w:val="0"/>
          <w:color w:val="auto"/>
          <w:kern w:val="0"/>
          <w:szCs w:val="21"/>
          <w:highlight w:val="none"/>
        </w:rPr>
      </w:pPr>
      <w:r>
        <w:rPr>
          <w:rFonts w:hint="eastAsia" w:ascii="宋体" w:hAnsi="宋体" w:eastAsia="宋体" w:cs="宋体"/>
          <w:b/>
          <w:bCs/>
          <w:i w:val="0"/>
          <w:iCs w:val="0"/>
          <w:snapToGrid w:val="0"/>
          <w:color w:val="auto"/>
          <w:kern w:val="0"/>
          <w:szCs w:val="21"/>
          <w:highlight w:val="none"/>
        </w:rPr>
        <w:t>承包人用于本工程施工的机械设备表</w:t>
      </w:r>
    </w:p>
    <w:tbl>
      <w:tblPr>
        <w:tblStyle w:val="28"/>
        <w:tblW w:w="93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27"/>
        <w:gridCol w:w="1418"/>
        <w:gridCol w:w="850"/>
        <w:gridCol w:w="1058"/>
        <w:gridCol w:w="880"/>
        <w:gridCol w:w="1020"/>
        <w:gridCol w:w="1480"/>
        <w:gridCol w:w="1020"/>
        <w:gridCol w:w="921"/>
      </w:tblGrid>
      <w:tr w14:paraId="23336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27" w:type="dxa"/>
            <w:tcBorders>
              <w:top w:val="single" w:color="auto" w:sz="12" w:space="0"/>
              <w:bottom w:val="double" w:color="auto" w:sz="6" w:space="0"/>
            </w:tcBorders>
            <w:noWrap w:val="0"/>
            <w:vAlign w:val="center"/>
          </w:tcPr>
          <w:p w14:paraId="0B884E6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序号</w:t>
            </w:r>
          </w:p>
        </w:tc>
        <w:tc>
          <w:tcPr>
            <w:tcW w:w="1418" w:type="dxa"/>
            <w:tcBorders>
              <w:top w:val="single" w:color="auto" w:sz="12" w:space="0"/>
              <w:bottom w:val="double" w:color="auto" w:sz="6" w:space="0"/>
            </w:tcBorders>
            <w:noWrap w:val="0"/>
            <w:vAlign w:val="center"/>
          </w:tcPr>
          <w:p w14:paraId="11AE604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机械或设备名称</w:t>
            </w:r>
          </w:p>
        </w:tc>
        <w:tc>
          <w:tcPr>
            <w:tcW w:w="850" w:type="dxa"/>
            <w:tcBorders>
              <w:top w:val="single" w:color="auto" w:sz="12" w:space="0"/>
              <w:bottom w:val="double" w:color="auto" w:sz="6" w:space="0"/>
            </w:tcBorders>
            <w:noWrap w:val="0"/>
            <w:vAlign w:val="center"/>
          </w:tcPr>
          <w:p w14:paraId="0A2034C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规格型号</w:t>
            </w:r>
          </w:p>
        </w:tc>
        <w:tc>
          <w:tcPr>
            <w:tcW w:w="1058" w:type="dxa"/>
            <w:tcBorders>
              <w:top w:val="single" w:color="auto" w:sz="12" w:space="0"/>
              <w:bottom w:val="double" w:color="auto" w:sz="6" w:space="0"/>
            </w:tcBorders>
            <w:noWrap w:val="0"/>
            <w:vAlign w:val="center"/>
          </w:tcPr>
          <w:p w14:paraId="23AD169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数量</w:t>
            </w:r>
          </w:p>
        </w:tc>
        <w:tc>
          <w:tcPr>
            <w:tcW w:w="880" w:type="dxa"/>
            <w:tcBorders>
              <w:top w:val="single" w:color="auto" w:sz="12" w:space="0"/>
              <w:bottom w:val="double" w:color="auto" w:sz="6" w:space="0"/>
            </w:tcBorders>
            <w:noWrap w:val="0"/>
            <w:vAlign w:val="center"/>
          </w:tcPr>
          <w:p w14:paraId="78D8152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产地</w:t>
            </w:r>
          </w:p>
        </w:tc>
        <w:tc>
          <w:tcPr>
            <w:tcW w:w="1020" w:type="dxa"/>
            <w:tcBorders>
              <w:top w:val="single" w:color="auto" w:sz="12" w:space="0"/>
              <w:bottom w:val="double" w:color="auto" w:sz="6" w:space="0"/>
            </w:tcBorders>
            <w:noWrap w:val="0"/>
            <w:vAlign w:val="center"/>
          </w:tcPr>
          <w:p w14:paraId="6C68261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制造年份</w:t>
            </w:r>
          </w:p>
        </w:tc>
        <w:tc>
          <w:tcPr>
            <w:tcW w:w="1480" w:type="dxa"/>
            <w:tcBorders>
              <w:top w:val="single" w:color="auto" w:sz="12" w:space="0"/>
              <w:bottom w:val="double" w:color="auto" w:sz="6" w:space="0"/>
            </w:tcBorders>
            <w:noWrap w:val="0"/>
            <w:vAlign w:val="center"/>
          </w:tcPr>
          <w:p w14:paraId="3D45449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额定功率(kW)</w:t>
            </w:r>
          </w:p>
        </w:tc>
        <w:tc>
          <w:tcPr>
            <w:tcW w:w="1020" w:type="dxa"/>
            <w:tcBorders>
              <w:top w:val="single" w:color="auto" w:sz="12" w:space="0"/>
              <w:bottom w:val="double" w:color="auto" w:sz="6" w:space="0"/>
            </w:tcBorders>
            <w:noWrap w:val="0"/>
            <w:vAlign w:val="center"/>
          </w:tcPr>
          <w:p w14:paraId="5B3463C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生产能力</w:t>
            </w:r>
          </w:p>
        </w:tc>
        <w:tc>
          <w:tcPr>
            <w:tcW w:w="921" w:type="dxa"/>
            <w:tcBorders>
              <w:top w:val="single" w:color="auto" w:sz="12" w:space="0"/>
              <w:bottom w:val="double" w:color="auto" w:sz="6" w:space="0"/>
            </w:tcBorders>
            <w:noWrap w:val="0"/>
            <w:vAlign w:val="center"/>
          </w:tcPr>
          <w:p w14:paraId="74E741F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备注</w:t>
            </w:r>
          </w:p>
        </w:tc>
      </w:tr>
      <w:tr w14:paraId="173D4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tcBorders>
              <w:top w:val="double" w:color="auto" w:sz="6" w:space="0"/>
              <w:bottom w:val="single" w:color="auto" w:sz="6" w:space="0"/>
            </w:tcBorders>
            <w:noWrap w:val="0"/>
            <w:vAlign w:val="center"/>
          </w:tcPr>
          <w:p w14:paraId="53A1FC7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center"/>
          </w:tcPr>
          <w:p w14:paraId="7D3A256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double" w:color="auto" w:sz="6" w:space="0"/>
              <w:bottom w:val="single" w:color="auto" w:sz="6" w:space="0"/>
            </w:tcBorders>
            <w:noWrap w:val="0"/>
            <w:vAlign w:val="center"/>
          </w:tcPr>
          <w:p w14:paraId="300C3C9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tcBorders>
              <w:top w:val="double" w:color="auto" w:sz="6" w:space="0"/>
              <w:bottom w:val="single" w:color="auto" w:sz="6" w:space="0"/>
            </w:tcBorders>
            <w:noWrap w:val="0"/>
            <w:vAlign w:val="center"/>
          </w:tcPr>
          <w:p w14:paraId="5F6DB6A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tcBorders>
              <w:top w:val="double" w:color="auto" w:sz="6" w:space="0"/>
              <w:bottom w:val="single" w:color="auto" w:sz="6" w:space="0"/>
            </w:tcBorders>
            <w:noWrap w:val="0"/>
            <w:vAlign w:val="center"/>
          </w:tcPr>
          <w:p w14:paraId="263DAE4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tcBorders>
              <w:top w:val="double" w:color="auto" w:sz="6" w:space="0"/>
              <w:bottom w:val="single" w:color="auto" w:sz="6" w:space="0"/>
            </w:tcBorders>
            <w:noWrap w:val="0"/>
            <w:vAlign w:val="center"/>
          </w:tcPr>
          <w:p w14:paraId="1A58EC3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tcBorders>
              <w:top w:val="double" w:color="auto" w:sz="6" w:space="0"/>
              <w:bottom w:val="single" w:color="auto" w:sz="6" w:space="0"/>
            </w:tcBorders>
            <w:noWrap w:val="0"/>
            <w:vAlign w:val="center"/>
          </w:tcPr>
          <w:p w14:paraId="3845F44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tcBorders>
              <w:top w:val="double" w:color="auto" w:sz="6" w:space="0"/>
              <w:bottom w:val="single" w:color="auto" w:sz="6" w:space="0"/>
            </w:tcBorders>
            <w:noWrap w:val="0"/>
            <w:vAlign w:val="center"/>
          </w:tcPr>
          <w:p w14:paraId="54955F8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tcBorders>
              <w:top w:val="double" w:color="auto" w:sz="6" w:space="0"/>
              <w:bottom w:val="single" w:color="auto" w:sz="6" w:space="0"/>
            </w:tcBorders>
            <w:noWrap w:val="0"/>
            <w:vAlign w:val="center"/>
          </w:tcPr>
          <w:p w14:paraId="2D9B472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640A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tcBorders>
              <w:top w:val="nil"/>
            </w:tcBorders>
            <w:noWrap w:val="0"/>
            <w:vAlign w:val="center"/>
          </w:tcPr>
          <w:p w14:paraId="5E1B14C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nil"/>
            </w:tcBorders>
            <w:noWrap w:val="0"/>
            <w:vAlign w:val="center"/>
          </w:tcPr>
          <w:p w14:paraId="091EAA3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2438D81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tcBorders>
              <w:top w:val="nil"/>
            </w:tcBorders>
            <w:noWrap w:val="0"/>
            <w:vAlign w:val="center"/>
          </w:tcPr>
          <w:p w14:paraId="6ABEB95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tcBorders>
              <w:top w:val="nil"/>
            </w:tcBorders>
            <w:noWrap w:val="0"/>
            <w:vAlign w:val="center"/>
          </w:tcPr>
          <w:p w14:paraId="41E1EA5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tcBorders>
              <w:top w:val="nil"/>
            </w:tcBorders>
            <w:noWrap w:val="0"/>
            <w:vAlign w:val="center"/>
          </w:tcPr>
          <w:p w14:paraId="5AAADC9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tcBorders>
              <w:top w:val="nil"/>
            </w:tcBorders>
            <w:noWrap w:val="0"/>
            <w:vAlign w:val="center"/>
          </w:tcPr>
          <w:p w14:paraId="4B95F8E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tcBorders>
              <w:top w:val="nil"/>
            </w:tcBorders>
            <w:noWrap w:val="0"/>
            <w:vAlign w:val="center"/>
          </w:tcPr>
          <w:p w14:paraId="07D35AE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tcBorders>
              <w:top w:val="nil"/>
            </w:tcBorders>
            <w:noWrap w:val="0"/>
            <w:vAlign w:val="center"/>
          </w:tcPr>
          <w:p w14:paraId="4521BC4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147A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7B74138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7A07A43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6B41A47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35E50FE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41433DB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520830F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44923A3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79BC418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40DC3D6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47C6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441C118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380682A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69B5420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380D182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73D7EF2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0C38541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3238706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54E58CA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07055C3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3C10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432F407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3F98F0B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6D5CF08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090744A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274ECAC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1DB4F68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251B55F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688E728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38177EB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F00B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3497BD9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3169F90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477F272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44698CF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2131D7D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343CC09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58BA1B8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0AEE1B5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4B855CF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5835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78C636F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2041CEC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7E9D0B1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4A163BF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31FD512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1056C70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3D75BA4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0E972C4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34B560F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C108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4005AE6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627374A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2C42B0E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1B8BE1D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493DA2E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3ACDFCB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4FC2B8D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422D1E8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204EBC9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0787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3600EB14">
            <w:pPr>
              <w:rPr>
                <w:rFonts w:hint="eastAsia" w:ascii="宋体" w:hAnsi="宋体" w:eastAsia="宋体" w:cs="宋体"/>
                <w:i w:val="0"/>
                <w:iCs w:val="0"/>
                <w:color w:val="auto"/>
                <w:sz w:val="24"/>
                <w:szCs w:val="24"/>
                <w:highlight w:val="none"/>
              </w:rPr>
            </w:pPr>
          </w:p>
        </w:tc>
        <w:tc>
          <w:tcPr>
            <w:tcW w:w="1418" w:type="dxa"/>
            <w:noWrap w:val="0"/>
            <w:vAlign w:val="top"/>
          </w:tcPr>
          <w:p w14:paraId="7B14F891">
            <w:pPr>
              <w:rPr>
                <w:rFonts w:hint="eastAsia" w:ascii="宋体" w:hAnsi="宋体" w:eastAsia="宋体" w:cs="宋体"/>
                <w:i w:val="0"/>
                <w:iCs w:val="0"/>
                <w:color w:val="auto"/>
                <w:sz w:val="24"/>
                <w:szCs w:val="24"/>
                <w:highlight w:val="none"/>
              </w:rPr>
            </w:pPr>
          </w:p>
        </w:tc>
        <w:tc>
          <w:tcPr>
            <w:tcW w:w="850" w:type="dxa"/>
            <w:noWrap w:val="0"/>
            <w:vAlign w:val="top"/>
          </w:tcPr>
          <w:p w14:paraId="7509FF5F">
            <w:pPr>
              <w:rPr>
                <w:rFonts w:hint="eastAsia" w:ascii="宋体" w:hAnsi="宋体" w:eastAsia="宋体" w:cs="宋体"/>
                <w:i w:val="0"/>
                <w:iCs w:val="0"/>
                <w:color w:val="auto"/>
                <w:sz w:val="24"/>
                <w:szCs w:val="24"/>
                <w:highlight w:val="none"/>
              </w:rPr>
            </w:pPr>
          </w:p>
        </w:tc>
        <w:tc>
          <w:tcPr>
            <w:tcW w:w="1058" w:type="dxa"/>
            <w:noWrap w:val="0"/>
            <w:vAlign w:val="top"/>
          </w:tcPr>
          <w:p w14:paraId="0E8AF84C">
            <w:pPr>
              <w:rPr>
                <w:rFonts w:hint="eastAsia" w:ascii="宋体" w:hAnsi="宋体" w:eastAsia="宋体" w:cs="宋体"/>
                <w:i w:val="0"/>
                <w:iCs w:val="0"/>
                <w:color w:val="auto"/>
                <w:sz w:val="24"/>
                <w:szCs w:val="24"/>
                <w:highlight w:val="none"/>
              </w:rPr>
            </w:pPr>
          </w:p>
        </w:tc>
        <w:tc>
          <w:tcPr>
            <w:tcW w:w="880" w:type="dxa"/>
            <w:noWrap w:val="0"/>
            <w:vAlign w:val="top"/>
          </w:tcPr>
          <w:p w14:paraId="7554B8C6">
            <w:pPr>
              <w:rPr>
                <w:rFonts w:hint="eastAsia" w:ascii="宋体" w:hAnsi="宋体" w:eastAsia="宋体" w:cs="宋体"/>
                <w:i w:val="0"/>
                <w:iCs w:val="0"/>
                <w:color w:val="auto"/>
                <w:sz w:val="24"/>
                <w:szCs w:val="24"/>
                <w:highlight w:val="none"/>
              </w:rPr>
            </w:pPr>
          </w:p>
        </w:tc>
        <w:tc>
          <w:tcPr>
            <w:tcW w:w="1020" w:type="dxa"/>
            <w:noWrap w:val="0"/>
            <w:vAlign w:val="top"/>
          </w:tcPr>
          <w:p w14:paraId="69BEA88C">
            <w:pPr>
              <w:rPr>
                <w:rFonts w:hint="eastAsia" w:ascii="宋体" w:hAnsi="宋体" w:eastAsia="宋体" w:cs="宋体"/>
                <w:i w:val="0"/>
                <w:iCs w:val="0"/>
                <w:color w:val="auto"/>
                <w:sz w:val="24"/>
                <w:szCs w:val="24"/>
                <w:highlight w:val="none"/>
              </w:rPr>
            </w:pPr>
          </w:p>
        </w:tc>
        <w:tc>
          <w:tcPr>
            <w:tcW w:w="1480" w:type="dxa"/>
            <w:noWrap w:val="0"/>
            <w:vAlign w:val="top"/>
          </w:tcPr>
          <w:p w14:paraId="54F78AD0">
            <w:pPr>
              <w:rPr>
                <w:rFonts w:hint="eastAsia" w:ascii="宋体" w:hAnsi="宋体" w:eastAsia="宋体" w:cs="宋体"/>
                <w:i w:val="0"/>
                <w:iCs w:val="0"/>
                <w:color w:val="auto"/>
                <w:sz w:val="24"/>
                <w:szCs w:val="24"/>
                <w:highlight w:val="none"/>
              </w:rPr>
            </w:pPr>
          </w:p>
        </w:tc>
        <w:tc>
          <w:tcPr>
            <w:tcW w:w="1020" w:type="dxa"/>
            <w:noWrap w:val="0"/>
            <w:vAlign w:val="top"/>
          </w:tcPr>
          <w:p w14:paraId="3FF8BFE8">
            <w:pPr>
              <w:rPr>
                <w:rFonts w:hint="eastAsia" w:ascii="宋体" w:hAnsi="宋体" w:eastAsia="宋体" w:cs="宋体"/>
                <w:i w:val="0"/>
                <w:iCs w:val="0"/>
                <w:color w:val="auto"/>
                <w:sz w:val="24"/>
                <w:szCs w:val="24"/>
                <w:highlight w:val="none"/>
              </w:rPr>
            </w:pPr>
          </w:p>
        </w:tc>
        <w:tc>
          <w:tcPr>
            <w:tcW w:w="921" w:type="dxa"/>
            <w:noWrap w:val="0"/>
            <w:vAlign w:val="top"/>
          </w:tcPr>
          <w:p w14:paraId="2A3A2F67">
            <w:pPr>
              <w:rPr>
                <w:rFonts w:hint="eastAsia" w:ascii="宋体" w:hAnsi="宋体" w:eastAsia="宋体" w:cs="宋体"/>
                <w:i w:val="0"/>
                <w:iCs w:val="0"/>
                <w:color w:val="auto"/>
                <w:sz w:val="24"/>
                <w:szCs w:val="24"/>
                <w:highlight w:val="none"/>
              </w:rPr>
            </w:pPr>
          </w:p>
        </w:tc>
      </w:tr>
      <w:tr w14:paraId="6BFA3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0246107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05C803A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5D78440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6D8D5B9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2AF5FD4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060407B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5FE513F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53050D2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54974D8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6A7E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063EFE76">
            <w:pPr>
              <w:rPr>
                <w:rFonts w:hint="eastAsia" w:ascii="宋体" w:hAnsi="宋体" w:eastAsia="宋体" w:cs="宋体"/>
                <w:i w:val="0"/>
                <w:iCs w:val="0"/>
                <w:color w:val="auto"/>
                <w:sz w:val="24"/>
                <w:szCs w:val="24"/>
                <w:highlight w:val="none"/>
              </w:rPr>
            </w:pPr>
          </w:p>
        </w:tc>
        <w:tc>
          <w:tcPr>
            <w:tcW w:w="1418" w:type="dxa"/>
            <w:noWrap w:val="0"/>
            <w:vAlign w:val="top"/>
          </w:tcPr>
          <w:p w14:paraId="7B13F7C1">
            <w:pPr>
              <w:rPr>
                <w:rFonts w:hint="eastAsia" w:ascii="宋体" w:hAnsi="宋体" w:eastAsia="宋体" w:cs="宋体"/>
                <w:i w:val="0"/>
                <w:iCs w:val="0"/>
                <w:color w:val="auto"/>
                <w:sz w:val="24"/>
                <w:szCs w:val="24"/>
                <w:highlight w:val="none"/>
              </w:rPr>
            </w:pPr>
          </w:p>
        </w:tc>
        <w:tc>
          <w:tcPr>
            <w:tcW w:w="850" w:type="dxa"/>
            <w:noWrap w:val="0"/>
            <w:vAlign w:val="top"/>
          </w:tcPr>
          <w:p w14:paraId="706ACF37">
            <w:pPr>
              <w:rPr>
                <w:rFonts w:hint="eastAsia" w:ascii="宋体" w:hAnsi="宋体" w:eastAsia="宋体" w:cs="宋体"/>
                <w:i w:val="0"/>
                <w:iCs w:val="0"/>
                <w:color w:val="auto"/>
                <w:sz w:val="24"/>
                <w:szCs w:val="24"/>
                <w:highlight w:val="none"/>
              </w:rPr>
            </w:pPr>
          </w:p>
        </w:tc>
        <w:tc>
          <w:tcPr>
            <w:tcW w:w="1058" w:type="dxa"/>
            <w:noWrap w:val="0"/>
            <w:vAlign w:val="top"/>
          </w:tcPr>
          <w:p w14:paraId="35FB3589">
            <w:pPr>
              <w:rPr>
                <w:rFonts w:hint="eastAsia" w:ascii="宋体" w:hAnsi="宋体" w:eastAsia="宋体" w:cs="宋体"/>
                <w:i w:val="0"/>
                <w:iCs w:val="0"/>
                <w:color w:val="auto"/>
                <w:sz w:val="24"/>
                <w:szCs w:val="24"/>
                <w:highlight w:val="none"/>
              </w:rPr>
            </w:pPr>
          </w:p>
        </w:tc>
        <w:tc>
          <w:tcPr>
            <w:tcW w:w="880" w:type="dxa"/>
            <w:noWrap w:val="0"/>
            <w:vAlign w:val="top"/>
          </w:tcPr>
          <w:p w14:paraId="7ADAD9BE">
            <w:pPr>
              <w:rPr>
                <w:rFonts w:hint="eastAsia" w:ascii="宋体" w:hAnsi="宋体" w:eastAsia="宋体" w:cs="宋体"/>
                <w:i w:val="0"/>
                <w:iCs w:val="0"/>
                <w:color w:val="auto"/>
                <w:sz w:val="24"/>
                <w:szCs w:val="24"/>
                <w:highlight w:val="none"/>
              </w:rPr>
            </w:pPr>
          </w:p>
        </w:tc>
        <w:tc>
          <w:tcPr>
            <w:tcW w:w="1020" w:type="dxa"/>
            <w:noWrap w:val="0"/>
            <w:vAlign w:val="top"/>
          </w:tcPr>
          <w:p w14:paraId="056E0173">
            <w:pPr>
              <w:rPr>
                <w:rFonts w:hint="eastAsia" w:ascii="宋体" w:hAnsi="宋体" w:eastAsia="宋体" w:cs="宋体"/>
                <w:i w:val="0"/>
                <w:iCs w:val="0"/>
                <w:color w:val="auto"/>
                <w:sz w:val="24"/>
                <w:szCs w:val="24"/>
                <w:highlight w:val="none"/>
              </w:rPr>
            </w:pPr>
          </w:p>
        </w:tc>
        <w:tc>
          <w:tcPr>
            <w:tcW w:w="1480" w:type="dxa"/>
            <w:noWrap w:val="0"/>
            <w:vAlign w:val="top"/>
          </w:tcPr>
          <w:p w14:paraId="598EEEA9">
            <w:pPr>
              <w:rPr>
                <w:rFonts w:hint="eastAsia" w:ascii="宋体" w:hAnsi="宋体" w:eastAsia="宋体" w:cs="宋体"/>
                <w:i w:val="0"/>
                <w:iCs w:val="0"/>
                <w:color w:val="auto"/>
                <w:sz w:val="24"/>
                <w:szCs w:val="24"/>
                <w:highlight w:val="none"/>
              </w:rPr>
            </w:pPr>
          </w:p>
        </w:tc>
        <w:tc>
          <w:tcPr>
            <w:tcW w:w="1020" w:type="dxa"/>
            <w:noWrap w:val="0"/>
            <w:vAlign w:val="top"/>
          </w:tcPr>
          <w:p w14:paraId="149EE784">
            <w:pPr>
              <w:rPr>
                <w:rFonts w:hint="eastAsia" w:ascii="宋体" w:hAnsi="宋体" w:eastAsia="宋体" w:cs="宋体"/>
                <w:i w:val="0"/>
                <w:iCs w:val="0"/>
                <w:color w:val="auto"/>
                <w:sz w:val="24"/>
                <w:szCs w:val="24"/>
                <w:highlight w:val="none"/>
              </w:rPr>
            </w:pPr>
          </w:p>
        </w:tc>
        <w:tc>
          <w:tcPr>
            <w:tcW w:w="921" w:type="dxa"/>
            <w:noWrap w:val="0"/>
            <w:vAlign w:val="top"/>
          </w:tcPr>
          <w:p w14:paraId="67C3AAD8">
            <w:pPr>
              <w:rPr>
                <w:rFonts w:hint="eastAsia" w:ascii="宋体" w:hAnsi="宋体" w:eastAsia="宋体" w:cs="宋体"/>
                <w:i w:val="0"/>
                <w:iCs w:val="0"/>
                <w:color w:val="auto"/>
                <w:sz w:val="24"/>
                <w:szCs w:val="24"/>
                <w:highlight w:val="none"/>
              </w:rPr>
            </w:pPr>
          </w:p>
        </w:tc>
      </w:tr>
      <w:tr w14:paraId="7B6C8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299334E3">
            <w:pPr>
              <w:rPr>
                <w:rFonts w:hint="eastAsia" w:ascii="宋体" w:hAnsi="宋体" w:eastAsia="宋体" w:cs="宋体"/>
                <w:i w:val="0"/>
                <w:iCs w:val="0"/>
                <w:color w:val="auto"/>
                <w:sz w:val="24"/>
                <w:szCs w:val="24"/>
                <w:highlight w:val="none"/>
              </w:rPr>
            </w:pPr>
          </w:p>
        </w:tc>
        <w:tc>
          <w:tcPr>
            <w:tcW w:w="1418" w:type="dxa"/>
            <w:noWrap w:val="0"/>
            <w:vAlign w:val="top"/>
          </w:tcPr>
          <w:p w14:paraId="66919C83">
            <w:pPr>
              <w:rPr>
                <w:rFonts w:hint="eastAsia" w:ascii="宋体" w:hAnsi="宋体" w:eastAsia="宋体" w:cs="宋体"/>
                <w:i w:val="0"/>
                <w:iCs w:val="0"/>
                <w:color w:val="auto"/>
                <w:sz w:val="24"/>
                <w:szCs w:val="24"/>
                <w:highlight w:val="none"/>
              </w:rPr>
            </w:pPr>
          </w:p>
        </w:tc>
        <w:tc>
          <w:tcPr>
            <w:tcW w:w="850" w:type="dxa"/>
            <w:noWrap w:val="0"/>
            <w:vAlign w:val="top"/>
          </w:tcPr>
          <w:p w14:paraId="751510E9">
            <w:pPr>
              <w:rPr>
                <w:rFonts w:hint="eastAsia" w:ascii="宋体" w:hAnsi="宋体" w:eastAsia="宋体" w:cs="宋体"/>
                <w:i w:val="0"/>
                <w:iCs w:val="0"/>
                <w:color w:val="auto"/>
                <w:sz w:val="24"/>
                <w:szCs w:val="24"/>
                <w:highlight w:val="none"/>
              </w:rPr>
            </w:pPr>
          </w:p>
        </w:tc>
        <w:tc>
          <w:tcPr>
            <w:tcW w:w="1058" w:type="dxa"/>
            <w:noWrap w:val="0"/>
            <w:vAlign w:val="top"/>
          </w:tcPr>
          <w:p w14:paraId="68054087">
            <w:pPr>
              <w:rPr>
                <w:rFonts w:hint="eastAsia" w:ascii="宋体" w:hAnsi="宋体" w:eastAsia="宋体" w:cs="宋体"/>
                <w:i w:val="0"/>
                <w:iCs w:val="0"/>
                <w:color w:val="auto"/>
                <w:sz w:val="24"/>
                <w:szCs w:val="24"/>
                <w:highlight w:val="none"/>
              </w:rPr>
            </w:pPr>
          </w:p>
        </w:tc>
        <w:tc>
          <w:tcPr>
            <w:tcW w:w="880" w:type="dxa"/>
            <w:noWrap w:val="0"/>
            <w:vAlign w:val="top"/>
          </w:tcPr>
          <w:p w14:paraId="440E8163">
            <w:pPr>
              <w:rPr>
                <w:rFonts w:hint="eastAsia" w:ascii="宋体" w:hAnsi="宋体" w:eastAsia="宋体" w:cs="宋体"/>
                <w:i w:val="0"/>
                <w:iCs w:val="0"/>
                <w:color w:val="auto"/>
                <w:sz w:val="24"/>
                <w:szCs w:val="24"/>
                <w:highlight w:val="none"/>
              </w:rPr>
            </w:pPr>
          </w:p>
        </w:tc>
        <w:tc>
          <w:tcPr>
            <w:tcW w:w="1020" w:type="dxa"/>
            <w:noWrap w:val="0"/>
            <w:vAlign w:val="top"/>
          </w:tcPr>
          <w:p w14:paraId="213EE7E5">
            <w:pPr>
              <w:rPr>
                <w:rFonts w:hint="eastAsia" w:ascii="宋体" w:hAnsi="宋体" w:eastAsia="宋体" w:cs="宋体"/>
                <w:i w:val="0"/>
                <w:iCs w:val="0"/>
                <w:color w:val="auto"/>
                <w:sz w:val="24"/>
                <w:szCs w:val="24"/>
                <w:highlight w:val="none"/>
              </w:rPr>
            </w:pPr>
          </w:p>
        </w:tc>
        <w:tc>
          <w:tcPr>
            <w:tcW w:w="1480" w:type="dxa"/>
            <w:noWrap w:val="0"/>
            <w:vAlign w:val="top"/>
          </w:tcPr>
          <w:p w14:paraId="5FA6D47E">
            <w:pPr>
              <w:rPr>
                <w:rFonts w:hint="eastAsia" w:ascii="宋体" w:hAnsi="宋体" w:eastAsia="宋体" w:cs="宋体"/>
                <w:i w:val="0"/>
                <w:iCs w:val="0"/>
                <w:color w:val="auto"/>
                <w:sz w:val="24"/>
                <w:szCs w:val="24"/>
                <w:highlight w:val="none"/>
              </w:rPr>
            </w:pPr>
          </w:p>
        </w:tc>
        <w:tc>
          <w:tcPr>
            <w:tcW w:w="1020" w:type="dxa"/>
            <w:noWrap w:val="0"/>
            <w:vAlign w:val="top"/>
          </w:tcPr>
          <w:p w14:paraId="45AA32A3">
            <w:pPr>
              <w:rPr>
                <w:rFonts w:hint="eastAsia" w:ascii="宋体" w:hAnsi="宋体" w:eastAsia="宋体" w:cs="宋体"/>
                <w:i w:val="0"/>
                <w:iCs w:val="0"/>
                <w:color w:val="auto"/>
                <w:sz w:val="24"/>
                <w:szCs w:val="24"/>
                <w:highlight w:val="none"/>
              </w:rPr>
            </w:pPr>
          </w:p>
        </w:tc>
        <w:tc>
          <w:tcPr>
            <w:tcW w:w="921" w:type="dxa"/>
            <w:noWrap w:val="0"/>
            <w:vAlign w:val="top"/>
          </w:tcPr>
          <w:p w14:paraId="7A192B5A">
            <w:pPr>
              <w:rPr>
                <w:rFonts w:hint="eastAsia" w:ascii="宋体" w:hAnsi="宋体" w:eastAsia="宋体" w:cs="宋体"/>
                <w:i w:val="0"/>
                <w:iCs w:val="0"/>
                <w:color w:val="auto"/>
                <w:sz w:val="24"/>
                <w:szCs w:val="24"/>
                <w:highlight w:val="none"/>
              </w:rPr>
            </w:pPr>
          </w:p>
        </w:tc>
      </w:tr>
      <w:tr w14:paraId="20E66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112C08FC">
            <w:pPr>
              <w:rPr>
                <w:rFonts w:hint="eastAsia" w:ascii="宋体" w:hAnsi="宋体" w:eastAsia="宋体" w:cs="宋体"/>
                <w:i w:val="0"/>
                <w:iCs w:val="0"/>
                <w:color w:val="auto"/>
                <w:sz w:val="24"/>
                <w:szCs w:val="24"/>
                <w:highlight w:val="none"/>
              </w:rPr>
            </w:pPr>
          </w:p>
        </w:tc>
        <w:tc>
          <w:tcPr>
            <w:tcW w:w="1418" w:type="dxa"/>
            <w:noWrap w:val="0"/>
            <w:vAlign w:val="top"/>
          </w:tcPr>
          <w:p w14:paraId="6CF1187A">
            <w:pPr>
              <w:rPr>
                <w:rFonts w:hint="eastAsia" w:ascii="宋体" w:hAnsi="宋体" w:eastAsia="宋体" w:cs="宋体"/>
                <w:i w:val="0"/>
                <w:iCs w:val="0"/>
                <w:color w:val="auto"/>
                <w:sz w:val="24"/>
                <w:szCs w:val="24"/>
                <w:highlight w:val="none"/>
              </w:rPr>
            </w:pPr>
          </w:p>
        </w:tc>
        <w:tc>
          <w:tcPr>
            <w:tcW w:w="850" w:type="dxa"/>
            <w:noWrap w:val="0"/>
            <w:vAlign w:val="top"/>
          </w:tcPr>
          <w:p w14:paraId="12CF80E2">
            <w:pPr>
              <w:rPr>
                <w:rFonts w:hint="eastAsia" w:ascii="宋体" w:hAnsi="宋体" w:eastAsia="宋体" w:cs="宋体"/>
                <w:i w:val="0"/>
                <w:iCs w:val="0"/>
                <w:color w:val="auto"/>
                <w:sz w:val="24"/>
                <w:szCs w:val="24"/>
                <w:highlight w:val="none"/>
              </w:rPr>
            </w:pPr>
          </w:p>
        </w:tc>
        <w:tc>
          <w:tcPr>
            <w:tcW w:w="1058" w:type="dxa"/>
            <w:noWrap w:val="0"/>
            <w:vAlign w:val="top"/>
          </w:tcPr>
          <w:p w14:paraId="13364AED">
            <w:pPr>
              <w:rPr>
                <w:rFonts w:hint="eastAsia" w:ascii="宋体" w:hAnsi="宋体" w:eastAsia="宋体" w:cs="宋体"/>
                <w:i w:val="0"/>
                <w:iCs w:val="0"/>
                <w:color w:val="auto"/>
                <w:sz w:val="24"/>
                <w:szCs w:val="24"/>
                <w:highlight w:val="none"/>
              </w:rPr>
            </w:pPr>
          </w:p>
        </w:tc>
        <w:tc>
          <w:tcPr>
            <w:tcW w:w="880" w:type="dxa"/>
            <w:noWrap w:val="0"/>
            <w:vAlign w:val="top"/>
          </w:tcPr>
          <w:p w14:paraId="664BD19C">
            <w:pPr>
              <w:rPr>
                <w:rFonts w:hint="eastAsia" w:ascii="宋体" w:hAnsi="宋体" w:eastAsia="宋体" w:cs="宋体"/>
                <w:i w:val="0"/>
                <w:iCs w:val="0"/>
                <w:color w:val="auto"/>
                <w:sz w:val="24"/>
                <w:szCs w:val="24"/>
                <w:highlight w:val="none"/>
              </w:rPr>
            </w:pPr>
          </w:p>
        </w:tc>
        <w:tc>
          <w:tcPr>
            <w:tcW w:w="1020" w:type="dxa"/>
            <w:noWrap w:val="0"/>
            <w:vAlign w:val="top"/>
          </w:tcPr>
          <w:p w14:paraId="6EEBF379">
            <w:pPr>
              <w:rPr>
                <w:rFonts w:hint="eastAsia" w:ascii="宋体" w:hAnsi="宋体" w:eastAsia="宋体" w:cs="宋体"/>
                <w:i w:val="0"/>
                <w:iCs w:val="0"/>
                <w:color w:val="auto"/>
                <w:sz w:val="24"/>
                <w:szCs w:val="24"/>
                <w:highlight w:val="none"/>
              </w:rPr>
            </w:pPr>
          </w:p>
        </w:tc>
        <w:tc>
          <w:tcPr>
            <w:tcW w:w="1480" w:type="dxa"/>
            <w:noWrap w:val="0"/>
            <w:vAlign w:val="top"/>
          </w:tcPr>
          <w:p w14:paraId="7AED002F">
            <w:pPr>
              <w:rPr>
                <w:rFonts w:hint="eastAsia" w:ascii="宋体" w:hAnsi="宋体" w:eastAsia="宋体" w:cs="宋体"/>
                <w:i w:val="0"/>
                <w:iCs w:val="0"/>
                <w:color w:val="auto"/>
                <w:sz w:val="24"/>
                <w:szCs w:val="24"/>
                <w:highlight w:val="none"/>
              </w:rPr>
            </w:pPr>
          </w:p>
        </w:tc>
        <w:tc>
          <w:tcPr>
            <w:tcW w:w="1020" w:type="dxa"/>
            <w:noWrap w:val="0"/>
            <w:vAlign w:val="top"/>
          </w:tcPr>
          <w:p w14:paraId="63300599">
            <w:pPr>
              <w:rPr>
                <w:rFonts w:hint="eastAsia" w:ascii="宋体" w:hAnsi="宋体" w:eastAsia="宋体" w:cs="宋体"/>
                <w:i w:val="0"/>
                <w:iCs w:val="0"/>
                <w:color w:val="auto"/>
                <w:sz w:val="24"/>
                <w:szCs w:val="24"/>
                <w:highlight w:val="none"/>
              </w:rPr>
            </w:pPr>
          </w:p>
        </w:tc>
        <w:tc>
          <w:tcPr>
            <w:tcW w:w="921" w:type="dxa"/>
            <w:noWrap w:val="0"/>
            <w:vAlign w:val="top"/>
          </w:tcPr>
          <w:p w14:paraId="0BA08474">
            <w:pPr>
              <w:rPr>
                <w:rFonts w:hint="eastAsia" w:ascii="宋体" w:hAnsi="宋体" w:eastAsia="宋体" w:cs="宋体"/>
                <w:i w:val="0"/>
                <w:iCs w:val="0"/>
                <w:color w:val="auto"/>
                <w:sz w:val="24"/>
                <w:szCs w:val="24"/>
                <w:highlight w:val="none"/>
              </w:rPr>
            </w:pPr>
          </w:p>
        </w:tc>
      </w:tr>
      <w:tr w14:paraId="6EB9A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306F66F4">
            <w:pPr>
              <w:rPr>
                <w:rFonts w:hint="eastAsia" w:ascii="宋体" w:hAnsi="宋体" w:eastAsia="宋体" w:cs="宋体"/>
                <w:i w:val="0"/>
                <w:iCs w:val="0"/>
                <w:color w:val="auto"/>
                <w:sz w:val="24"/>
                <w:szCs w:val="24"/>
                <w:highlight w:val="none"/>
              </w:rPr>
            </w:pPr>
          </w:p>
        </w:tc>
        <w:tc>
          <w:tcPr>
            <w:tcW w:w="1418" w:type="dxa"/>
            <w:noWrap w:val="0"/>
            <w:vAlign w:val="top"/>
          </w:tcPr>
          <w:p w14:paraId="0BDC6533">
            <w:pPr>
              <w:rPr>
                <w:rFonts w:hint="eastAsia" w:ascii="宋体" w:hAnsi="宋体" w:eastAsia="宋体" w:cs="宋体"/>
                <w:i w:val="0"/>
                <w:iCs w:val="0"/>
                <w:color w:val="auto"/>
                <w:sz w:val="24"/>
                <w:szCs w:val="24"/>
                <w:highlight w:val="none"/>
              </w:rPr>
            </w:pPr>
          </w:p>
        </w:tc>
        <w:tc>
          <w:tcPr>
            <w:tcW w:w="850" w:type="dxa"/>
            <w:noWrap w:val="0"/>
            <w:vAlign w:val="top"/>
          </w:tcPr>
          <w:p w14:paraId="1A120462">
            <w:pPr>
              <w:rPr>
                <w:rFonts w:hint="eastAsia" w:ascii="宋体" w:hAnsi="宋体" w:eastAsia="宋体" w:cs="宋体"/>
                <w:i w:val="0"/>
                <w:iCs w:val="0"/>
                <w:color w:val="auto"/>
                <w:sz w:val="24"/>
                <w:szCs w:val="24"/>
                <w:highlight w:val="none"/>
              </w:rPr>
            </w:pPr>
          </w:p>
        </w:tc>
        <w:tc>
          <w:tcPr>
            <w:tcW w:w="1058" w:type="dxa"/>
            <w:noWrap w:val="0"/>
            <w:vAlign w:val="top"/>
          </w:tcPr>
          <w:p w14:paraId="51E4798E">
            <w:pPr>
              <w:rPr>
                <w:rFonts w:hint="eastAsia" w:ascii="宋体" w:hAnsi="宋体" w:eastAsia="宋体" w:cs="宋体"/>
                <w:i w:val="0"/>
                <w:iCs w:val="0"/>
                <w:color w:val="auto"/>
                <w:sz w:val="24"/>
                <w:szCs w:val="24"/>
                <w:highlight w:val="none"/>
              </w:rPr>
            </w:pPr>
          </w:p>
        </w:tc>
        <w:tc>
          <w:tcPr>
            <w:tcW w:w="880" w:type="dxa"/>
            <w:noWrap w:val="0"/>
            <w:vAlign w:val="top"/>
          </w:tcPr>
          <w:p w14:paraId="635FC9CD">
            <w:pPr>
              <w:rPr>
                <w:rFonts w:hint="eastAsia" w:ascii="宋体" w:hAnsi="宋体" w:eastAsia="宋体" w:cs="宋体"/>
                <w:i w:val="0"/>
                <w:iCs w:val="0"/>
                <w:color w:val="auto"/>
                <w:sz w:val="24"/>
                <w:szCs w:val="24"/>
                <w:highlight w:val="none"/>
              </w:rPr>
            </w:pPr>
          </w:p>
        </w:tc>
        <w:tc>
          <w:tcPr>
            <w:tcW w:w="1020" w:type="dxa"/>
            <w:noWrap w:val="0"/>
            <w:vAlign w:val="top"/>
          </w:tcPr>
          <w:p w14:paraId="5C9C94A1">
            <w:pPr>
              <w:rPr>
                <w:rFonts w:hint="eastAsia" w:ascii="宋体" w:hAnsi="宋体" w:eastAsia="宋体" w:cs="宋体"/>
                <w:i w:val="0"/>
                <w:iCs w:val="0"/>
                <w:color w:val="auto"/>
                <w:sz w:val="24"/>
                <w:szCs w:val="24"/>
                <w:highlight w:val="none"/>
              </w:rPr>
            </w:pPr>
          </w:p>
        </w:tc>
        <w:tc>
          <w:tcPr>
            <w:tcW w:w="1480" w:type="dxa"/>
            <w:noWrap w:val="0"/>
            <w:vAlign w:val="top"/>
          </w:tcPr>
          <w:p w14:paraId="034FDD7B">
            <w:pPr>
              <w:rPr>
                <w:rFonts w:hint="eastAsia" w:ascii="宋体" w:hAnsi="宋体" w:eastAsia="宋体" w:cs="宋体"/>
                <w:i w:val="0"/>
                <w:iCs w:val="0"/>
                <w:color w:val="auto"/>
                <w:sz w:val="24"/>
                <w:szCs w:val="24"/>
                <w:highlight w:val="none"/>
              </w:rPr>
            </w:pPr>
          </w:p>
        </w:tc>
        <w:tc>
          <w:tcPr>
            <w:tcW w:w="1020" w:type="dxa"/>
            <w:noWrap w:val="0"/>
            <w:vAlign w:val="top"/>
          </w:tcPr>
          <w:p w14:paraId="5FA2D7A4">
            <w:pPr>
              <w:rPr>
                <w:rFonts w:hint="eastAsia" w:ascii="宋体" w:hAnsi="宋体" w:eastAsia="宋体" w:cs="宋体"/>
                <w:i w:val="0"/>
                <w:iCs w:val="0"/>
                <w:color w:val="auto"/>
                <w:sz w:val="24"/>
                <w:szCs w:val="24"/>
                <w:highlight w:val="none"/>
              </w:rPr>
            </w:pPr>
          </w:p>
        </w:tc>
        <w:tc>
          <w:tcPr>
            <w:tcW w:w="921" w:type="dxa"/>
            <w:noWrap w:val="0"/>
            <w:vAlign w:val="top"/>
          </w:tcPr>
          <w:p w14:paraId="7FC22042">
            <w:pPr>
              <w:rPr>
                <w:rFonts w:hint="eastAsia" w:ascii="宋体" w:hAnsi="宋体" w:eastAsia="宋体" w:cs="宋体"/>
                <w:i w:val="0"/>
                <w:iCs w:val="0"/>
                <w:color w:val="auto"/>
                <w:sz w:val="24"/>
                <w:szCs w:val="24"/>
                <w:highlight w:val="none"/>
              </w:rPr>
            </w:pPr>
          </w:p>
        </w:tc>
      </w:tr>
      <w:tr w14:paraId="77158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492DE697">
            <w:pPr>
              <w:rPr>
                <w:rFonts w:hint="eastAsia" w:ascii="宋体" w:hAnsi="宋体" w:eastAsia="宋体" w:cs="宋体"/>
                <w:i w:val="0"/>
                <w:iCs w:val="0"/>
                <w:color w:val="auto"/>
                <w:sz w:val="24"/>
                <w:szCs w:val="24"/>
                <w:highlight w:val="none"/>
              </w:rPr>
            </w:pPr>
          </w:p>
        </w:tc>
        <w:tc>
          <w:tcPr>
            <w:tcW w:w="1418" w:type="dxa"/>
            <w:noWrap w:val="0"/>
            <w:vAlign w:val="top"/>
          </w:tcPr>
          <w:p w14:paraId="5BFF11E2">
            <w:pPr>
              <w:rPr>
                <w:rFonts w:hint="eastAsia" w:ascii="宋体" w:hAnsi="宋体" w:eastAsia="宋体" w:cs="宋体"/>
                <w:i w:val="0"/>
                <w:iCs w:val="0"/>
                <w:color w:val="auto"/>
                <w:sz w:val="24"/>
                <w:szCs w:val="24"/>
                <w:highlight w:val="none"/>
              </w:rPr>
            </w:pPr>
          </w:p>
        </w:tc>
        <w:tc>
          <w:tcPr>
            <w:tcW w:w="850" w:type="dxa"/>
            <w:noWrap w:val="0"/>
            <w:vAlign w:val="top"/>
          </w:tcPr>
          <w:p w14:paraId="6E65B506">
            <w:pPr>
              <w:rPr>
                <w:rFonts w:hint="eastAsia" w:ascii="宋体" w:hAnsi="宋体" w:eastAsia="宋体" w:cs="宋体"/>
                <w:i w:val="0"/>
                <w:iCs w:val="0"/>
                <w:color w:val="auto"/>
                <w:sz w:val="24"/>
                <w:szCs w:val="24"/>
                <w:highlight w:val="none"/>
              </w:rPr>
            </w:pPr>
          </w:p>
        </w:tc>
        <w:tc>
          <w:tcPr>
            <w:tcW w:w="1058" w:type="dxa"/>
            <w:noWrap w:val="0"/>
            <w:vAlign w:val="top"/>
          </w:tcPr>
          <w:p w14:paraId="69155E4C">
            <w:pPr>
              <w:rPr>
                <w:rFonts w:hint="eastAsia" w:ascii="宋体" w:hAnsi="宋体" w:eastAsia="宋体" w:cs="宋体"/>
                <w:i w:val="0"/>
                <w:iCs w:val="0"/>
                <w:color w:val="auto"/>
                <w:sz w:val="24"/>
                <w:szCs w:val="24"/>
                <w:highlight w:val="none"/>
              </w:rPr>
            </w:pPr>
          </w:p>
        </w:tc>
        <w:tc>
          <w:tcPr>
            <w:tcW w:w="880" w:type="dxa"/>
            <w:noWrap w:val="0"/>
            <w:vAlign w:val="top"/>
          </w:tcPr>
          <w:p w14:paraId="0329DFDC">
            <w:pPr>
              <w:rPr>
                <w:rFonts w:hint="eastAsia" w:ascii="宋体" w:hAnsi="宋体" w:eastAsia="宋体" w:cs="宋体"/>
                <w:i w:val="0"/>
                <w:iCs w:val="0"/>
                <w:color w:val="auto"/>
                <w:sz w:val="24"/>
                <w:szCs w:val="24"/>
                <w:highlight w:val="none"/>
              </w:rPr>
            </w:pPr>
          </w:p>
        </w:tc>
        <w:tc>
          <w:tcPr>
            <w:tcW w:w="1020" w:type="dxa"/>
            <w:noWrap w:val="0"/>
            <w:vAlign w:val="top"/>
          </w:tcPr>
          <w:p w14:paraId="371C170E">
            <w:pPr>
              <w:rPr>
                <w:rFonts w:hint="eastAsia" w:ascii="宋体" w:hAnsi="宋体" w:eastAsia="宋体" w:cs="宋体"/>
                <w:i w:val="0"/>
                <w:iCs w:val="0"/>
                <w:color w:val="auto"/>
                <w:sz w:val="24"/>
                <w:szCs w:val="24"/>
                <w:highlight w:val="none"/>
              </w:rPr>
            </w:pPr>
          </w:p>
        </w:tc>
        <w:tc>
          <w:tcPr>
            <w:tcW w:w="1480" w:type="dxa"/>
            <w:noWrap w:val="0"/>
            <w:vAlign w:val="top"/>
          </w:tcPr>
          <w:p w14:paraId="1D34717E">
            <w:pPr>
              <w:rPr>
                <w:rFonts w:hint="eastAsia" w:ascii="宋体" w:hAnsi="宋体" w:eastAsia="宋体" w:cs="宋体"/>
                <w:i w:val="0"/>
                <w:iCs w:val="0"/>
                <w:color w:val="auto"/>
                <w:sz w:val="24"/>
                <w:szCs w:val="24"/>
                <w:highlight w:val="none"/>
              </w:rPr>
            </w:pPr>
          </w:p>
        </w:tc>
        <w:tc>
          <w:tcPr>
            <w:tcW w:w="1020" w:type="dxa"/>
            <w:noWrap w:val="0"/>
            <w:vAlign w:val="top"/>
          </w:tcPr>
          <w:p w14:paraId="41875498">
            <w:pPr>
              <w:rPr>
                <w:rFonts w:hint="eastAsia" w:ascii="宋体" w:hAnsi="宋体" w:eastAsia="宋体" w:cs="宋体"/>
                <w:i w:val="0"/>
                <w:iCs w:val="0"/>
                <w:color w:val="auto"/>
                <w:sz w:val="24"/>
                <w:szCs w:val="24"/>
                <w:highlight w:val="none"/>
              </w:rPr>
            </w:pPr>
          </w:p>
        </w:tc>
        <w:tc>
          <w:tcPr>
            <w:tcW w:w="921" w:type="dxa"/>
            <w:noWrap w:val="0"/>
            <w:vAlign w:val="top"/>
          </w:tcPr>
          <w:p w14:paraId="7B01BAAE">
            <w:pPr>
              <w:rPr>
                <w:rFonts w:hint="eastAsia" w:ascii="宋体" w:hAnsi="宋体" w:eastAsia="宋体" w:cs="宋体"/>
                <w:i w:val="0"/>
                <w:iCs w:val="0"/>
                <w:color w:val="auto"/>
                <w:sz w:val="24"/>
                <w:szCs w:val="24"/>
                <w:highlight w:val="none"/>
              </w:rPr>
            </w:pPr>
          </w:p>
        </w:tc>
      </w:tr>
      <w:tr w14:paraId="45BBF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2F103F9F">
            <w:pPr>
              <w:rPr>
                <w:rFonts w:hint="eastAsia" w:ascii="宋体" w:hAnsi="宋体" w:eastAsia="宋体" w:cs="宋体"/>
                <w:i w:val="0"/>
                <w:iCs w:val="0"/>
                <w:color w:val="auto"/>
                <w:sz w:val="24"/>
                <w:szCs w:val="24"/>
                <w:highlight w:val="none"/>
              </w:rPr>
            </w:pPr>
          </w:p>
        </w:tc>
        <w:tc>
          <w:tcPr>
            <w:tcW w:w="1418" w:type="dxa"/>
            <w:noWrap w:val="0"/>
            <w:vAlign w:val="top"/>
          </w:tcPr>
          <w:p w14:paraId="0BD11F7A">
            <w:pPr>
              <w:rPr>
                <w:rFonts w:hint="eastAsia" w:ascii="宋体" w:hAnsi="宋体" w:eastAsia="宋体" w:cs="宋体"/>
                <w:i w:val="0"/>
                <w:iCs w:val="0"/>
                <w:color w:val="auto"/>
                <w:sz w:val="24"/>
                <w:szCs w:val="24"/>
                <w:highlight w:val="none"/>
              </w:rPr>
            </w:pPr>
          </w:p>
        </w:tc>
        <w:tc>
          <w:tcPr>
            <w:tcW w:w="850" w:type="dxa"/>
            <w:noWrap w:val="0"/>
            <w:vAlign w:val="top"/>
          </w:tcPr>
          <w:p w14:paraId="47EF0138">
            <w:pPr>
              <w:rPr>
                <w:rFonts w:hint="eastAsia" w:ascii="宋体" w:hAnsi="宋体" w:eastAsia="宋体" w:cs="宋体"/>
                <w:i w:val="0"/>
                <w:iCs w:val="0"/>
                <w:color w:val="auto"/>
                <w:sz w:val="24"/>
                <w:szCs w:val="24"/>
                <w:highlight w:val="none"/>
              </w:rPr>
            </w:pPr>
          </w:p>
        </w:tc>
        <w:tc>
          <w:tcPr>
            <w:tcW w:w="1058" w:type="dxa"/>
            <w:noWrap w:val="0"/>
            <w:vAlign w:val="top"/>
          </w:tcPr>
          <w:p w14:paraId="792A577F">
            <w:pPr>
              <w:rPr>
                <w:rFonts w:hint="eastAsia" w:ascii="宋体" w:hAnsi="宋体" w:eastAsia="宋体" w:cs="宋体"/>
                <w:i w:val="0"/>
                <w:iCs w:val="0"/>
                <w:color w:val="auto"/>
                <w:sz w:val="24"/>
                <w:szCs w:val="24"/>
                <w:highlight w:val="none"/>
              </w:rPr>
            </w:pPr>
          </w:p>
        </w:tc>
        <w:tc>
          <w:tcPr>
            <w:tcW w:w="880" w:type="dxa"/>
            <w:noWrap w:val="0"/>
            <w:vAlign w:val="top"/>
          </w:tcPr>
          <w:p w14:paraId="221D220B">
            <w:pPr>
              <w:rPr>
                <w:rFonts w:hint="eastAsia" w:ascii="宋体" w:hAnsi="宋体" w:eastAsia="宋体" w:cs="宋体"/>
                <w:i w:val="0"/>
                <w:iCs w:val="0"/>
                <w:color w:val="auto"/>
                <w:sz w:val="24"/>
                <w:szCs w:val="24"/>
                <w:highlight w:val="none"/>
              </w:rPr>
            </w:pPr>
          </w:p>
        </w:tc>
        <w:tc>
          <w:tcPr>
            <w:tcW w:w="1020" w:type="dxa"/>
            <w:noWrap w:val="0"/>
            <w:vAlign w:val="top"/>
          </w:tcPr>
          <w:p w14:paraId="202B8885">
            <w:pPr>
              <w:rPr>
                <w:rFonts w:hint="eastAsia" w:ascii="宋体" w:hAnsi="宋体" w:eastAsia="宋体" w:cs="宋体"/>
                <w:i w:val="0"/>
                <w:iCs w:val="0"/>
                <w:color w:val="auto"/>
                <w:sz w:val="24"/>
                <w:szCs w:val="24"/>
                <w:highlight w:val="none"/>
              </w:rPr>
            </w:pPr>
          </w:p>
        </w:tc>
        <w:tc>
          <w:tcPr>
            <w:tcW w:w="1480" w:type="dxa"/>
            <w:noWrap w:val="0"/>
            <w:vAlign w:val="top"/>
          </w:tcPr>
          <w:p w14:paraId="6894B177">
            <w:pPr>
              <w:rPr>
                <w:rFonts w:hint="eastAsia" w:ascii="宋体" w:hAnsi="宋体" w:eastAsia="宋体" w:cs="宋体"/>
                <w:i w:val="0"/>
                <w:iCs w:val="0"/>
                <w:color w:val="auto"/>
                <w:sz w:val="24"/>
                <w:szCs w:val="24"/>
                <w:highlight w:val="none"/>
              </w:rPr>
            </w:pPr>
          </w:p>
        </w:tc>
        <w:tc>
          <w:tcPr>
            <w:tcW w:w="1020" w:type="dxa"/>
            <w:noWrap w:val="0"/>
            <w:vAlign w:val="top"/>
          </w:tcPr>
          <w:p w14:paraId="6E4D1B81">
            <w:pPr>
              <w:rPr>
                <w:rFonts w:hint="eastAsia" w:ascii="宋体" w:hAnsi="宋体" w:eastAsia="宋体" w:cs="宋体"/>
                <w:i w:val="0"/>
                <w:iCs w:val="0"/>
                <w:color w:val="auto"/>
                <w:sz w:val="24"/>
                <w:szCs w:val="24"/>
                <w:highlight w:val="none"/>
              </w:rPr>
            </w:pPr>
          </w:p>
        </w:tc>
        <w:tc>
          <w:tcPr>
            <w:tcW w:w="921" w:type="dxa"/>
            <w:noWrap w:val="0"/>
            <w:vAlign w:val="top"/>
          </w:tcPr>
          <w:p w14:paraId="37D66D6E">
            <w:pPr>
              <w:rPr>
                <w:rFonts w:hint="eastAsia" w:ascii="宋体" w:hAnsi="宋体" w:eastAsia="宋体" w:cs="宋体"/>
                <w:i w:val="0"/>
                <w:iCs w:val="0"/>
                <w:color w:val="auto"/>
                <w:sz w:val="24"/>
                <w:szCs w:val="24"/>
                <w:highlight w:val="none"/>
              </w:rPr>
            </w:pPr>
          </w:p>
        </w:tc>
      </w:tr>
      <w:tr w14:paraId="24DE1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50D84344">
            <w:pPr>
              <w:rPr>
                <w:rFonts w:hint="eastAsia" w:ascii="宋体" w:hAnsi="宋体" w:eastAsia="宋体" w:cs="宋体"/>
                <w:i w:val="0"/>
                <w:iCs w:val="0"/>
                <w:color w:val="auto"/>
                <w:sz w:val="24"/>
                <w:szCs w:val="24"/>
                <w:highlight w:val="none"/>
              </w:rPr>
            </w:pPr>
          </w:p>
        </w:tc>
        <w:tc>
          <w:tcPr>
            <w:tcW w:w="1418" w:type="dxa"/>
            <w:noWrap w:val="0"/>
            <w:vAlign w:val="top"/>
          </w:tcPr>
          <w:p w14:paraId="168FAC79">
            <w:pPr>
              <w:rPr>
                <w:rFonts w:hint="eastAsia" w:ascii="宋体" w:hAnsi="宋体" w:eastAsia="宋体" w:cs="宋体"/>
                <w:i w:val="0"/>
                <w:iCs w:val="0"/>
                <w:color w:val="auto"/>
                <w:sz w:val="24"/>
                <w:szCs w:val="24"/>
                <w:highlight w:val="none"/>
              </w:rPr>
            </w:pPr>
          </w:p>
        </w:tc>
        <w:tc>
          <w:tcPr>
            <w:tcW w:w="850" w:type="dxa"/>
            <w:noWrap w:val="0"/>
            <w:vAlign w:val="top"/>
          </w:tcPr>
          <w:p w14:paraId="52882A50">
            <w:pPr>
              <w:rPr>
                <w:rFonts w:hint="eastAsia" w:ascii="宋体" w:hAnsi="宋体" w:eastAsia="宋体" w:cs="宋体"/>
                <w:i w:val="0"/>
                <w:iCs w:val="0"/>
                <w:color w:val="auto"/>
                <w:sz w:val="24"/>
                <w:szCs w:val="24"/>
                <w:highlight w:val="none"/>
              </w:rPr>
            </w:pPr>
          </w:p>
        </w:tc>
        <w:tc>
          <w:tcPr>
            <w:tcW w:w="1058" w:type="dxa"/>
            <w:noWrap w:val="0"/>
            <w:vAlign w:val="top"/>
          </w:tcPr>
          <w:p w14:paraId="76AD799F">
            <w:pPr>
              <w:rPr>
                <w:rFonts w:hint="eastAsia" w:ascii="宋体" w:hAnsi="宋体" w:eastAsia="宋体" w:cs="宋体"/>
                <w:i w:val="0"/>
                <w:iCs w:val="0"/>
                <w:color w:val="auto"/>
                <w:sz w:val="24"/>
                <w:szCs w:val="24"/>
                <w:highlight w:val="none"/>
              </w:rPr>
            </w:pPr>
          </w:p>
        </w:tc>
        <w:tc>
          <w:tcPr>
            <w:tcW w:w="880" w:type="dxa"/>
            <w:noWrap w:val="0"/>
            <w:vAlign w:val="top"/>
          </w:tcPr>
          <w:p w14:paraId="716CCC39">
            <w:pPr>
              <w:rPr>
                <w:rFonts w:hint="eastAsia" w:ascii="宋体" w:hAnsi="宋体" w:eastAsia="宋体" w:cs="宋体"/>
                <w:i w:val="0"/>
                <w:iCs w:val="0"/>
                <w:color w:val="auto"/>
                <w:sz w:val="24"/>
                <w:szCs w:val="24"/>
                <w:highlight w:val="none"/>
              </w:rPr>
            </w:pPr>
          </w:p>
        </w:tc>
        <w:tc>
          <w:tcPr>
            <w:tcW w:w="1020" w:type="dxa"/>
            <w:noWrap w:val="0"/>
            <w:vAlign w:val="top"/>
          </w:tcPr>
          <w:p w14:paraId="71CECFE4">
            <w:pPr>
              <w:rPr>
                <w:rFonts w:hint="eastAsia" w:ascii="宋体" w:hAnsi="宋体" w:eastAsia="宋体" w:cs="宋体"/>
                <w:i w:val="0"/>
                <w:iCs w:val="0"/>
                <w:color w:val="auto"/>
                <w:sz w:val="24"/>
                <w:szCs w:val="24"/>
                <w:highlight w:val="none"/>
              </w:rPr>
            </w:pPr>
          </w:p>
        </w:tc>
        <w:tc>
          <w:tcPr>
            <w:tcW w:w="1480" w:type="dxa"/>
            <w:noWrap w:val="0"/>
            <w:vAlign w:val="top"/>
          </w:tcPr>
          <w:p w14:paraId="0989CB4B">
            <w:pPr>
              <w:rPr>
                <w:rFonts w:hint="eastAsia" w:ascii="宋体" w:hAnsi="宋体" w:eastAsia="宋体" w:cs="宋体"/>
                <w:i w:val="0"/>
                <w:iCs w:val="0"/>
                <w:color w:val="auto"/>
                <w:sz w:val="24"/>
                <w:szCs w:val="24"/>
                <w:highlight w:val="none"/>
              </w:rPr>
            </w:pPr>
          </w:p>
        </w:tc>
        <w:tc>
          <w:tcPr>
            <w:tcW w:w="1020" w:type="dxa"/>
            <w:noWrap w:val="0"/>
            <w:vAlign w:val="top"/>
          </w:tcPr>
          <w:p w14:paraId="675BCEB5">
            <w:pPr>
              <w:rPr>
                <w:rFonts w:hint="eastAsia" w:ascii="宋体" w:hAnsi="宋体" w:eastAsia="宋体" w:cs="宋体"/>
                <w:i w:val="0"/>
                <w:iCs w:val="0"/>
                <w:color w:val="auto"/>
                <w:sz w:val="24"/>
                <w:szCs w:val="24"/>
                <w:highlight w:val="none"/>
              </w:rPr>
            </w:pPr>
          </w:p>
        </w:tc>
        <w:tc>
          <w:tcPr>
            <w:tcW w:w="921" w:type="dxa"/>
            <w:noWrap w:val="0"/>
            <w:vAlign w:val="top"/>
          </w:tcPr>
          <w:p w14:paraId="16F979CC">
            <w:pPr>
              <w:rPr>
                <w:rFonts w:hint="eastAsia" w:ascii="宋体" w:hAnsi="宋体" w:eastAsia="宋体" w:cs="宋体"/>
                <w:i w:val="0"/>
                <w:iCs w:val="0"/>
                <w:color w:val="auto"/>
                <w:sz w:val="24"/>
                <w:szCs w:val="24"/>
                <w:highlight w:val="none"/>
              </w:rPr>
            </w:pPr>
          </w:p>
        </w:tc>
      </w:tr>
      <w:tr w14:paraId="6B68F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34FC6058">
            <w:pPr>
              <w:rPr>
                <w:rFonts w:hint="eastAsia" w:ascii="宋体" w:hAnsi="宋体" w:eastAsia="宋体" w:cs="宋体"/>
                <w:i w:val="0"/>
                <w:iCs w:val="0"/>
                <w:color w:val="auto"/>
                <w:sz w:val="24"/>
                <w:szCs w:val="24"/>
                <w:highlight w:val="none"/>
              </w:rPr>
            </w:pPr>
          </w:p>
        </w:tc>
        <w:tc>
          <w:tcPr>
            <w:tcW w:w="1418" w:type="dxa"/>
            <w:noWrap w:val="0"/>
            <w:vAlign w:val="top"/>
          </w:tcPr>
          <w:p w14:paraId="4D07B10D">
            <w:pPr>
              <w:rPr>
                <w:rFonts w:hint="eastAsia" w:ascii="宋体" w:hAnsi="宋体" w:eastAsia="宋体" w:cs="宋体"/>
                <w:i w:val="0"/>
                <w:iCs w:val="0"/>
                <w:color w:val="auto"/>
                <w:sz w:val="24"/>
                <w:szCs w:val="24"/>
                <w:highlight w:val="none"/>
              </w:rPr>
            </w:pPr>
          </w:p>
        </w:tc>
        <w:tc>
          <w:tcPr>
            <w:tcW w:w="850" w:type="dxa"/>
            <w:noWrap w:val="0"/>
            <w:vAlign w:val="top"/>
          </w:tcPr>
          <w:p w14:paraId="78876686">
            <w:pPr>
              <w:rPr>
                <w:rFonts w:hint="eastAsia" w:ascii="宋体" w:hAnsi="宋体" w:eastAsia="宋体" w:cs="宋体"/>
                <w:i w:val="0"/>
                <w:iCs w:val="0"/>
                <w:color w:val="auto"/>
                <w:sz w:val="24"/>
                <w:szCs w:val="24"/>
                <w:highlight w:val="none"/>
              </w:rPr>
            </w:pPr>
          </w:p>
        </w:tc>
        <w:tc>
          <w:tcPr>
            <w:tcW w:w="1058" w:type="dxa"/>
            <w:noWrap w:val="0"/>
            <w:vAlign w:val="top"/>
          </w:tcPr>
          <w:p w14:paraId="6E940116">
            <w:pPr>
              <w:rPr>
                <w:rFonts w:hint="eastAsia" w:ascii="宋体" w:hAnsi="宋体" w:eastAsia="宋体" w:cs="宋体"/>
                <w:i w:val="0"/>
                <w:iCs w:val="0"/>
                <w:color w:val="auto"/>
                <w:sz w:val="24"/>
                <w:szCs w:val="24"/>
                <w:highlight w:val="none"/>
              </w:rPr>
            </w:pPr>
          </w:p>
        </w:tc>
        <w:tc>
          <w:tcPr>
            <w:tcW w:w="880" w:type="dxa"/>
            <w:noWrap w:val="0"/>
            <w:vAlign w:val="top"/>
          </w:tcPr>
          <w:p w14:paraId="660A3C16">
            <w:pPr>
              <w:rPr>
                <w:rFonts w:hint="eastAsia" w:ascii="宋体" w:hAnsi="宋体" w:eastAsia="宋体" w:cs="宋体"/>
                <w:i w:val="0"/>
                <w:iCs w:val="0"/>
                <w:color w:val="auto"/>
                <w:sz w:val="24"/>
                <w:szCs w:val="24"/>
                <w:highlight w:val="none"/>
              </w:rPr>
            </w:pPr>
          </w:p>
        </w:tc>
        <w:tc>
          <w:tcPr>
            <w:tcW w:w="1020" w:type="dxa"/>
            <w:noWrap w:val="0"/>
            <w:vAlign w:val="top"/>
          </w:tcPr>
          <w:p w14:paraId="0E97F38E">
            <w:pPr>
              <w:rPr>
                <w:rFonts w:hint="eastAsia" w:ascii="宋体" w:hAnsi="宋体" w:eastAsia="宋体" w:cs="宋体"/>
                <w:i w:val="0"/>
                <w:iCs w:val="0"/>
                <w:color w:val="auto"/>
                <w:sz w:val="24"/>
                <w:szCs w:val="24"/>
                <w:highlight w:val="none"/>
              </w:rPr>
            </w:pPr>
          </w:p>
        </w:tc>
        <w:tc>
          <w:tcPr>
            <w:tcW w:w="1480" w:type="dxa"/>
            <w:noWrap w:val="0"/>
            <w:vAlign w:val="top"/>
          </w:tcPr>
          <w:p w14:paraId="7A5928A4">
            <w:pPr>
              <w:rPr>
                <w:rFonts w:hint="eastAsia" w:ascii="宋体" w:hAnsi="宋体" w:eastAsia="宋体" w:cs="宋体"/>
                <w:i w:val="0"/>
                <w:iCs w:val="0"/>
                <w:color w:val="auto"/>
                <w:sz w:val="24"/>
                <w:szCs w:val="24"/>
                <w:highlight w:val="none"/>
              </w:rPr>
            </w:pPr>
          </w:p>
        </w:tc>
        <w:tc>
          <w:tcPr>
            <w:tcW w:w="1020" w:type="dxa"/>
            <w:noWrap w:val="0"/>
            <w:vAlign w:val="top"/>
          </w:tcPr>
          <w:p w14:paraId="7096AB7E">
            <w:pPr>
              <w:rPr>
                <w:rFonts w:hint="eastAsia" w:ascii="宋体" w:hAnsi="宋体" w:eastAsia="宋体" w:cs="宋体"/>
                <w:i w:val="0"/>
                <w:iCs w:val="0"/>
                <w:color w:val="auto"/>
                <w:sz w:val="24"/>
                <w:szCs w:val="24"/>
                <w:highlight w:val="none"/>
              </w:rPr>
            </w:pPr>
          </w:p>
        </w:tc>
        <w:tc>
          <w:tcPr>
            <w:tcW w:w="921" w:type="dxa"/>
            <w:noWrap w:val="0"/>
            <w:vAlign w:val="top"/>
          </w:tcPr>
          <w:p w14:paraId="532A805D">
            <w:pPr>
              <w:rPr>
                <w:rFonts w:hint="eastAsia" w:ascii="宋体" w:hAnsi="宋体" w:eastAsia="宋体" w:cs="宋体"/>
                <w:i w:val="0"/>
                <w:iCs w:val="0"/>
                <w:color w:val="auto"/>
                <w:sz w:val="24"/>
                <w:szCs w:val="24"/>
                <w:highlight w:val="none"/>
              </w:rPr>
            </w:pPr>
          </w:p>
        </w:tc>
      </w:tr>
      <w:tr w14:paraId="441C2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44416E09">
            <w:pPr>
              <w:rPr>
                <w:rFonts w:hint="eastAsia" w:ascii="宋体" w:hAnsi="宋体" w:eastAsia="宋体" w:cs="宋体"/>
                <w:i w:val="0"/>
                <w:iCs w:val="0"/>
                <w:color w:val="auto"/>
                <w:sz w:val="24"/>
                <w:szCs w:val="24"/>
                <w:highlight w:val="none"/>
              </w:rPr>
            </w:pPr>
          </w:p>
        </w:tc>
        <w:tc>
          <w:tcPr>
            <w:tcW w:w="1418" w:type="dxa"/>
            <w:noWrap w:val="0"/>
            <w:vAlign w:val="top"/>
          </w:tcPr>
          <w:p w14:paraId="0D8363D2">
            <w:pPr>
              <w:rPr>
                <w:rFonts w:hint="eastAsia" w:ascii="宋体" w:hAnsi="宋体" w:eastAsia="宋体" w:cs="宋体"/>
                <w:i w:val="0"/>
                <w:iCs w:val="0"/>
                <w:color w:val="auto"/>
                <w:sz w:val="24"/>
                <w:szCs w:val="24"/>
                <w:highlight w:val="none"/>
              </w:rPr>
            </w:pPr>
          </w:p>
        </w:tc>
        <w:tc>
          <w:tcPr>
            <w:tcW w:w="850" w:type="dxa"/>
            <w:noWrap w:val="0"/>
            <w:vAlign w:val="top"/>
          </w:tcPr>
          <w:p w14:paraId="2F638169">
            <w:pPr>
              <w:rPr>
                <w:rFonts w:hint="eastAsia" w:ascii="宋体" w:hAnsi="宋体" w:eastAsia="宋体" w:cs="宋体"/>
                <w:i w:val="0"/>
                <w:iCs w:val="0"/>
                <w:color w:val="auto"/>
                <w:sz w:val="24"/>
                <w:szCs w:val="24"/>
                <w:highlight w:val="none"/>
              </w:rPr>
            </w:pPr>
          </w:p>
        </w:tc>
        <w:tc>
          <w:tcPr>
            <w:tcW w:w="1058" w:type="dxa"/>
            <w:noWrap w:val="0"/>
            <w:vAlign w:val="top"/>
          </w:tcPr>
          <w:p w14:paraId="63F744CD">
            <w:pPr>
              <w:rPr>
                <w:rFonts w:hint="eastAsia" w:ascii="宋体" w:hAnsi="宋体" w:eastAsia="宋体" w:cs="宋体"/>
                <w:i w:val="0"/>
                <w:iCs w:val="0"/>
                <w:color w:val="auto"/>
                <w:sz w:val="24"/>
                <w:szCs w:val="24"/>
                <w:highlight w:val="none"/>
              </w:rPr>
            </w:pPr>
          </w:p>
        </w:tc>
        <w:tc>
          <w:tcPr>
            <w:tcW w:w="880" w:type="dxa"/>
            <w:noWrap w:val="0"/>
            <w:vAlign w:val="top"/>
          </w:tcPr>
          <w:p w14:paraId="139F976E">
            <w:pPr>
              <w:rPr>
                <w:rFonts w:hint="eastAsia" w:ascii="宋体" w:hAnsi="宋体" w:eastAsia="宋体" w:cs="宋体"/>
                <w:i w:val="0"/>
                <w:iCs w:val="0"/>
                <w:color w:val="auto"/>
                <w:sz w:val="24"/>
                <w:szCs w:val="24"/>
                <w:highlight w:val="none"/>
              </w:rPr>
            </w:pPr>
          </w:p>
        </w:tc>
        <w:tc>
          <w:tcPr>
            <w:tcW w:w="1020" w:type="dxa"/>
            <w:noWrap w:val="0"/>
            <w:vAlign w:val="top"/>
          </w:tcPr>
          <w:p w14:paraId="0F15D5F8">
            <w:pPr>
              <w:rPr>
                <w:rFonts w:hint="eastAsia" w:ascii="宋体" w:hAnsi="宋体" w:eastAsia="宋体" w:cs="宋体"/>
                <w:i w:val="0"/>
                <w:iCs w:val="0"/>
                <w:color w:val="auto"/>
                <w:sz w:val="24"/>
                <w:szCs w:val="24"/>
                <w:highlight w:val="none"/>
              </w:rPr>
            </w:pPr>
          </w:p>
        </w:tc>
        <w:tc>
          <w:tcPr>
            <w:tcW w:w="1480" w:type="dxa"/>
            <w:noWrap w:val="0"/>
            <w:vAlign w:val="top"/>
          </w:tcPr>
          <w:p w14:paraId="77D3A400">
            <w:pPr>
              <w:rPr>
                <w:rFonts w:hint="eastAsia" w:ascii="宋体" w:hAnsi="宋体" w:eastAsia="宋体" w:cs="宋体"/>
                <w:i w:val="0"/>
                <w:iCs w:val="0"/>
                <w:color w:val="auto"/>
                <w:sz w:val="24"/>
                <w:szCs w:val="24"/>
                <w:highlight w:val="none"/>
              </w:rPr>
            </w:pPr>
          </w:p>
        </w:tc>
        <w:tc>
          <w:tcPr>
            <w:tcW w:w="1020" w:type="dxa"/>
            <w:noWrap w:val="0"/>
            <w:vAlign w:val="top"/>
          </w:tcPr>
          <w:p w14:paraId="372A6661">
            <w:pPr>
              <w:rPr>
                <w:rFonts w:hint="eastAsia" w:ascii="宋体" w:hAnsi="宋体" w:eastAsia="宋体" w:cs="宋体"/>
                <w:i w:val="0"/>
                <w:iCs w:val="0"/>
                <w:color w:val="auto"/>
                <w:sz w:val="24"/>
                <w:szCs w:val="24"/>
                <w:highlight w:val="none"/>
              </w:rPr>
            </w:pPr>
          </w:p>
        </w:tc>
        <w:tc>
          <w:tcPr>
            <w:tcW w:w="921" w:type="dxa"/>
            <w:noWrap w:val="0"/>
            <w:vAlign w:val="top"/>
          </w:tcPr>
          <w:p w14:paraId="14DF907F">
            <w:pPr>
              <w:rPr>
                <w:rFonts w:hint="eastAsia" w:ascii="宋体" w:hAnsi="宋体" w:eastAsia="宋体" w:cs="宋体"/>
                <w:i w:val="0"/>
                <w:iCs w:val="0"/>
                <w:color w:val="auto"/>
                <w:sz w:val="24"/>
                <w:szCs w:val="24"/>
                <w:highlight w:val="none"/>
              </w:rPr>
            </w:pPr>
          </w:p>
        </w:tc>
      </w:tr>
    </w:tbl>
    <w:p w14:paraId="7F43A2EF">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b/>
          <w:bCs/>
          <w:i w:val="0"/>
          <w:iCs w:val="0"/>
          <w:color w:val="auto"/>
          <w:sz w:val="24"/>
          <w:highlight w:val="none"/>
        </w:rPr>
      </w:pPr>
    </w:p>
    <w:p w14:paraId="7016DA11">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b/>
          <w:bCs/>
          <w:i w:val="0"/>
          <w:iCs w:val="0"/>
          <w:color w:val="auto"/>
          <w:sz w:val="24"/>
          <w:highlight w:val="none"/>
        </w:rPr>
      </w:pPr>
    </w:p>
    <w:p w14:paraId="1CF377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附</w:t>
      </w:r>
      <w:bookmarkStart w:id="1330" w:name="_Toc296944567"/>
      <w:bookmarkStart w:id="1331" w:name="_Toc296347227"/>
      <w:bookmarkStart w:id="1332" w:name="_Toc267261699"/>
      <w:bookmarkStart w:id="1333" w:name="_Toc296503228"/>
      <w:bookmarkStart w:id="1334" w:name="_Toc296346729"/>
      <w:bookmarkStart w:id="1335" w:name="_Toc296891268"/>
      <w:bookmarkStart w:id="1336" w:name="_Toc296891056"/>
      <w:r>
        <w:rPr>
          <w:rFonts w:hint="eastAsia" w:ascii="宋体" w:hAnsi="宋体" w:eastAsia="宋体" w:cs="宋体"/>
          <w:b/>
          <w:bCs/>
          <w:i w:val="0"/>
          <w:iCs w:val="0"/>
          <w:color w:val="auto"/>
          <w:sz w:val="24"/>
          <w:highlight w:val="none"/>
        </w:rPr>
        <w:t>件6：</w:t>
      </w:r>
    </w:p>
    <w:bookmarkEnd w:id="1330"/>
    <w:bookmarkEnd w:id="1331"/>
    <w:bookmarkEnd w:id="1332"/>
    <w:bookmarkEnd w:id="1333"/>
    <w:bookmarkEnd w:id="1334"/>
    <w:bookmarkEnd w:id="1335"/>
    <w:bookmarkEnd w:id="1336"/>
    <w:p w14:paraId="258B860F">
      <w:pPr>
        <w:adjustRightInd/>
        <w:spacing w:before="120" w:beforeLines="50" w:after="120" w:afterLines="50" w:line="288" w:lineRule="auto"/>
        <w:jc w:val="center"/>
        <w:rPr>
          <w:rFonts w:hint="eastAsia" w:ascii="宋体" w:hAnsi="宋体" w:eastAsia="宋体" w:cs="宋体"/>
          <w:b/>
          <w:bCs/>
          <w:i w:val="0"/>
          <w:iCs w:val="0"/>
          <w:snapToGrid w:val="0"/>
          <w:color w:val="auto"/>
          <w:kern w:val="0"/>
          <w:szCs w:val="21"/>
          <w:highlight w:val="none"/>
        </w:rPr>
      </w:pPr>
      <w:r>
        <w:rPr>
          <w:rFonts w:hint="eastAsia" w:ascii="宋体" w:hAnsi="宋体" w:eastAsia="宋体" w:cs="宋体"/>
          <w:b/>
          <w:bCs/>
          <w:i w:val="0"/>
          <w:iCs w:val="0"/>
          <w:snapToGrid w:val="0"/>
          <w:color w:val="auto"/>
          <w:kern w:val="0"/>
          <w:szCs w:val="21"/>
          <w:highlight w:val="none"/>
        </w:rPr>
        <w:t>承包人主要施工管理人员表</w:t>
      </w:r>
    </w:p>
    <w:tbl>
      <w:tblPr>
        <w:tblStyle w:val="28"/>
        <w:tblW w:w="91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69"/>
        <w:gridCol w:w="1134"/>
        <w:gridCol w:w="1134"/>
        <w:gridCol w:w="3849"/>
      </w:tblGrid>
      <w:tr w14:paraId="78EF1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0634D8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名    称</w:t>
            </w:r>
          </w:p>
        </w:tc>
        <w:tc>
          <w:tcPr>
            <w:tcW w:w="1169" w:type="dxa"/>
            <w:tcBorders>
              <w:top w:val="single" w:color="auto" w:sz="12" w:space="0"/>
              <w:bottom w:val="double" w:color="auto" w:sz="6" w:space="0"/>
            </w:tcBorders>
            <w:noWrap w:val="0"/>
            <w:vAlign w:val="center"/>
          </w:tcPr>
          <w:p w14:paraId="7018F02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姓名</w:t>
            </w:r>
          </w:p>
        </w:tc>
        <w:tc>
          <w:tcPr>
            <w:tcW w:w="1134" w:type="dxa"/>
            <w:tcBorders>
              <w:top w:val="single" w:color="auto" w:sz="12" w:space="0"/>
              <w:bottom w:val="double" w:color="auto" w:sz="6" w:space="0"/>
            </w:tcBorders>
            <w:noWrap w:val="0"/>
            <w:vAlign w:val="center"/>
          </w:tcPr>
          <w:p w14:paraId="3ADF52D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职务</w:t>
            </w:r>
          </w:p>
        </w:tc>
        <w:tc>
          <w:tcPr>
            <w:tcW w:w="1134" w:type="dxa"/>
            <w:tcBorders>
              <w:top w:val="single" w:color="auto" w:sz="12" w:space="0"/>
              <w:bottom w:val="double" w:color="auto" w:sz="6" w:space="0"/>
            </w:tcBorders>
            <w:noWrap w:val="0"/>
            <w:vAlign w:val="center"/>
          </w:tcPr>
          <w:p w14:paraId="6BDC03B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职称</w:t>
            </w:r>
          </w:p>
        </w:tc>
        <w:tc>
          <w:tcPr>
            <w:tcW w:w="3849" w:type="dxa"/>
            <w:tcBorders>
              <w:top w:val="single" w:color="auto" w:sz="12" w:space="0"/>
              <w:bottom w:val="double" w:color="auto" w:sz="6" w:space="0"/>
            </w:tcBorders>
            <w:noWrap w:val="0"/>
            <w:vAlign w:val="center"/>
          </w:tcPr>
          <w:p w14:paraId="352DB00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主要资历、经验及承担过的项目</w:t>
            </w:r>
          </w:p>
        </w:tc>
      </w:tr>
      <w:tr w14:paraId="47F5F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157" w:type="dxa"/>
            <w:gridSpan w:val="5"/>
            <w:tcBorders>
              <w:top w:val="double" w:color="auto" w:sz="6" w:space="0"/>
              <w:bottom w:val="single" w:color="auto" w:sz="6" w:space="0"/>
            </w:tcBorders>
            <w:noWrap w:val="0"/>
            <w:vAlign w:val="center"/>
          </w:tcPr>
          <w:p w14:paraId="7404F27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一、总部人员</w:t>
            </w:r>
          </w:p>
        </w:tc>
      </w:tr>
      <w:tr w14:paraId="362C3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1190B3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项目主管</w:t>
            </w:r>
          </w:p>
        </w:tc>
        <w:tc>
          <w:tcPr>
            <w:tcW w:w="1169" w:type="dxa"/>
            <w:tcBorders>
              <w:top w:val="nil"/>
            </w:tcBorders>
            <w:noWrap w:val="0"/>
            <w:vAlign w:val="center"/>
          </w:tcPr>
          <w:p w14:paraId="0453330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top w:val="nil"/>
            </w:tcBorders>
            <w:noWrap w:val="0"/>
            <w:vAlign w:val="center"/>
          </w:tcPr>
          <w:p w14:paraId="5DB2669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top w:val="nil"/>
            </w:tcBorders>
            <w:noWrap w:val="0"/>
            <w:vAlign w:val="center"/>
          </w:tcPr>
          <w:p w14:paraId="29A5BC5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tcBorders>
              <w:top w:val="nil"/>
            </w:tcBorders>
            <w:noWrap w:val="0"/>
            <w:vAlign w:val="center"/>
          </w:tcPr>
          <w:p w14:paraId="1571C24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08FA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8D83C8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noWrap w:val="0"/>
            <w:vAlign w:val="center"/>
          </w:tcPr>
          <w:p w14:paraId="0BF4180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3F41A7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323175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76056A2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D037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481EB4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其他人员</w:t>
            </w:r>
          </w:p>
        </w:tc>
        <w:tc>
          <w:tcPr>
            <w:tcW w:w="1169" w:type="dxa"/>
            <w:noWrap w:val="0"/>
            <w:vAlign w:val="center"/>
          </w:tcPr>
          <w:p w14:paraId="1CDF89A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098A89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AE9C49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4CBA2EC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9618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FB7AE5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noWrap w:val="0"/>
            <w:vAlign w:val="center"/>
          </w:tcPr>
          <w:p w14:paraId="538DF17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FED0B3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E91C95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16C4BEF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F582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157" w:type="dxa"/>
            <w:gridSpan w:val="5"/>
            <w:tcBorders>
              <w:top w:val="single" w:color="auto" w:sz="6" w:space="0"/>
              <w:bottom w:val="single" w:color="auto" w:sz="6" w:space="0"/>
            </w:tcBorders>
            <w:noWrap w:val="0"/>
            <w:vAlign w:val="center"/>
          </w:tcPr>
          <w:p w14:paraId="631C0C0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二、现场人员</w:t>
            </w:r>
          </w:p>
        </w:tc>
      </w:tr>
      <w:tr w14:paraId="65976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FDC103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项目经理</w:t>
            </w:r>
          </w:p>
        </w:tc>
        <w:tc>
          <w:tcPr>
            <w:tcW w:w="1169" w:type="dxa"/>
            <w:noWrap w:val="0"/>
            <w:vAlign w:val="center"/>
          </w:tcPr>
          <w:p w14:paraId="4642516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15F849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085BF1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2596C46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4E93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40A625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项目副经理</w:t>
            </w:r>
          </w:p>
        </w:tc>
        <w:tc>
          <w:tcPr>
            <w:tcW w:w="1169" w:type="dxa"/>
            <w:noWrap w:val="0"/>
            <w:vAlign w:val="center"/>
          </w:tcPr>
          <w:p w14:paraId="1BEE043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FACF49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087ACF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77DDAC9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46CB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54F390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技术负责人</w:t>
            </w:r>
          </w:p>
        </w:tc>
        <w:tc>
          <w:tcPr>
            <w:tcW w:w="1169" w:type="dxa"/>
            <w:noWrap w:val="0"/>
            <w:vAlign w:val="center"/>
          </w:tcPr>
          <w:p w14:paraId="3FDF700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C109E3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6E2FD77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51206AF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0BCB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EC52CA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造价管理</w:t>
            </w:r>
          </w:p>
        </w:tc>
        <w:tc>
          <w:tcPr>
            <w:tcW w:w="1169" w:type="dxa"/>
            <w:noWrap w:val="0"/>
            <w:vAlign w:val="center"/>
          </w:tcPr>
          <w:p w14:paraId="3D3794D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570066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76D8E0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2F59A40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FF76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C405E0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质量管理</w:t>
            </w:r>
          </w:p>
        </w:tc>
        <w:tc>
          <w:tcPr>
            <w:tcW w:w="1169" w:type="dxa"/>
            <w:noWrap w:val="0"/>
            <w:vAlign w:val="center"/>
          </w:tcPr>
          <w:p w14:paraId="415C94C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401164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A0E79F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3641AF2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3EA2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6E5CE0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材料管理</w:t>
            </w:r>
          </w:p>
        </w:tc>
        <w:tc>
          <w:tcPr>
            <w:tcW w:w="1169" w:type="dxa"/>
            <w:noWrap w:val="0"/>
            <w:vAlign w:val="center"/>
          </w:tcPr>
          <w:p w14:paraId="4A3FC46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F4056A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A0C4D5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2240E74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94DA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638AB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计划管理</w:t>
            </w:r>
          </w:p>
        </w:tc>
        <w:tc>
          <w:tcPr>
            <w:tcW w:w="1169" w:type="dxa"/>
            <w:noWrap w:val="0"/>
            <w:vAlign w:val="center"/>
          </w:tcPr>
          <w:p w14:paraId="3DB6AF2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4686C6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3B2ED8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6455B9E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75CF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5CD5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安全管理</w:t>
            </w:r>
          </w:p>
        </w:tc>
        <w:tc>
          <w:tcPr>
            <w:tcW w:w="1169" w:type="dxa"/>
            <w:noWrap w:val="0"/>
            <w:vAlign w:val="center"/>
          </w:tcPr>
          <w:p w14:paraId="00C1257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C8B666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A2B1A7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0536313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56BC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2E68689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其他人员</w:t>
            </w:r>
          </w:p>
        </w:tc>
        <w:tc>
          <w:tcPr>
            <w:tcW w:w="1169" w:type="dxa"/>
            <w:noWrap w:val="0"/>
            <w:vAlign w:val="center"/>
          </w:tcPr>
          <w:p w14:paraId="3A333C0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ECD39B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60E1E41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054C933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EE9F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F58F4C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tcBorders>
              <w:bottom w:val="nil"/>
            </w:tcBorders>
            <w:noWrap w:val="0"/>
            <w:vAlign w:val="center"/>
          </w:tcPr>
          <w:p w14:paraId="603382E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nil"/>
            </w:tcBorders>
            <w:noWrap w:val="0"/>
            <w:vAlign w:val="center"/>
          </w:tcPr>
          <w:p w14:paraId="48C63BD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nil"/>
            </w:tcBorders>
            <w:noWrap w:val="0"/>
            <w:vAlign w:val="center"/>
          </w:tcPr>
          <w:p w14:paraId="1FAB186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tcBorders>
              <w:bottom w:val="nil"/>
            </w:tcBorders>
            <w:noWrap w:val="0"/>
            <w:vAlign w:val="center"/>
          </w:tcPr>
          <w:p w14:paraId="2C15113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1EB2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66ED8B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noWrap w:val="0"/>
            <w:vAlign w:val="center"/>
          </w:tcPr>
          <w:p w14:paraId="603CA13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C1AF0A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5FB6B3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70835E3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D12E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0A09FD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noWrap w:val="0"/>
            <w:vAlign w:val="center"/>
          </w:tcPr>
          <w:p w14:paraId="565FF3A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2A4753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524A9C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677BA4C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E81B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F21895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noWrap w:val="0"/>
            <w:vAlign w:val="center"/>
          </w:tcPr>
          <w:p w14:paraId="4A719C4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009D62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26FBF7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6103FDE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6532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61CF8E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tcBorders>
              <w:bottom w:val="single" w:color="auto" w:sz="12" w:space="0"/>
            </w:tcBorders>
            <w:noWrap w:val="0"/>
            <w:vAlign w:val="center"/>
          </w:tcPr>
          <w:p w14:paraId="63FAB21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single" w:color="auto" w:sz="12" w:space="0"/>
            </w:tcBorders>
            <w:noWrap w:val="0"/>
            <w:vAlign w:val="center"/>
          </w:tcPr>
          <w:p w14:paraId="2F4D5F2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single" w:color="auto" w:sz="12" w:space="0"/>
            </w:tcBorders>
            <w:noWrap w:val="0"/>
            <w:vAlign w:val="center"/>
          </w:tcPr>
          <w:p w14:paraId="4E8B5C5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tcBorders>
              <w:bottom w:val="single" w:color="auto" w:sz="12" w:space="0"/>
            </w:tcBorders>
            <w:noWrap w:val="0"/>
            <w:vAlign w:val="center"/>
          </w:tcPr>
          <w:p w14:paraId="256F49C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4858B2F9">
      <w:pPr>
        <w:spacing w:line="440" w:lineRule="exact"/>
        <w:rPr>
          <w:rFonts w:hint="eastAsia" w:ascii="宋体" w:hAnsi="宋体" w:eastAsia="宋体" w:cs="宋体"/>
          <w:b/>
          <w:bCs/>
          <w:i w:val="0"/>
          <w:iCs w:val="0"/>
          <w:color w:val="auto"/>
          <w:sz w:val="24"/>
          <w:highlight w:val="none"/>
        </w:rPr>
      </w:pPr>
      <w:r>
        <w:rPr>
          <w:rFonts w:hint="eastAsia" w:ascii="宋体" w:hAnsi="宋体" w:eastAsia="宋体" w:cs="宋体"/>
          <w:i w:val="0"/>
          <w:iCs w:val="0"/>
          <w:color w:val="auto"/>
          <w:sz w:val="30"/>
          <w:szCs w:val="30"/>
          <w:highlight w:val="none"/>
        </w:rPr>
        <w:br w:type="page"/>
      </w:r>
      <w:r>
        <w:rPr>
          <w:rFonts w:hint="eastAsia" w:ascii="宋体" w:hAnsi="宋体" w:eastAsia="宋体" w:cs="宋体"/>
          <w:b/>
          <w:bCs/>
          <w:i w:val="0"/>
          <w:iCs w:val="0"/>
          <w:color w:val="auto"/>
          <w:sz w:val="24"/>
          <w:highlight w:val="none"/>
        </w:rPr>
        <w:t>附</w:t>
      </w:r>
      <w:bookmarkStart w:id="1337" w:name="_Toc296891057"/>
      <w:bookmarkStart w:id="1338" w:name="_Toc296944568"/>
      <w:bookmarkStart w:id="1339" w:name="_Toc296346730"/>
      <w:bookmarkStart w:id="1340" w:name="_Toc296347228"/>
      <w:bookmarkStart w:id="1341" w:name="_Toc296503229"/>
      <w:bookmarkStart w:id="1342" w:name="_Toc296891269"/>
      <w:r>
        <w:rPr>
          <w:rFonts w:hint="eastAsia" w:ascii="宋体" w:hAnsi="宋体" w:eastAsia="宋体" w:cs="宋体"/>
          <w:b/>
          <w:bCs/>
          <w:i w:val="0"/>
          <w:iCs w:val="0"/>
          <w:color w:val="auto"/>
          <w:sz w:val="24"/>
          <w:highlight w:val="none"/>
        </w:rPr>
        <w:t>件7：</w:t>
      </w:r>
    </w:p>
    <w:bookmarkEnd w:id="1337"/>
    <w:bookmarkEnd w:id="1338"/>
    <w:bookmarkEnd w:id="1339"/>
    <w:bookmarkEnd w:id="1340"/>
    <w:bookmarkEnd w:id="1341"/>
    <w:bookmarkEnd w:id="1342"/>
    <w:p w14:paraId="691529A7">
      <w:pPr>
        <w:adjustRightInd/>
        <w:spacing w:before="120" w:beforeLines="50" w:after="120" w:afterLines="50" w:line="288" w:lineRule="auto"/>
        <w:jc w:val="center"/>
        <w:rPr>
          <w:rFonts w:hint="eastAsia" w:ascii="宋体" w:hAnsi="宋体" w:eastAsia="宋体" w:cs="宋体"/>
          <w:b/>
          <w:bCs/>
          <w:i w:val="0"/>
          <w:iCs w:val="0"/>
          <w:snapToGrid w:val="0"/>
          <w:color w:val="auto"/>
          <w:kern w:val="0"/>
          <w:szCs w:val="21"/>
          <w:highlight w:val="none"/>
        </w:rPr>
      </w:pPr>
      <w:r>
        <w:rPr>
          <w:rFonts w:hint="eastAsia" w:ascii="宋体" w:hAnsi="宋体" w:eastAsia="宋体" w:cs="宋体"/>
          <w:b/>
          <w:bCs/>
          <w:i w:val="0"/>
          <w:iCs w:val="0"/>
          <w:snapToGrid w:val="0"/>
          <w:color w:val="auto"/>
          <w:kern w:val="0"/>
          <w:szCs w:val="21"/>
          <w:highlight w:val="none"/>
        </w:rPr>
        <w:t>分包人主要施工管理人员表</w:t>
      </w:r>
    </w:p>
    <w:tbl>
      <w:tblPr>
        <w:tblStyle w:val="28"/>
        <w:tblW w:w="90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83"/>
        <w:gridCol w:w="1134"/>
        <w:gridCol w:w="1134"/>
        <w:gridCol w:w="3728"/>
      </w:tblGrid>
      <w:tr w14:paraId="42133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62AA2B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名    称</w:t>
            </w:r>
          </w:p>
        </w:tc>
        <w:tc>
          <w:tcPr>
            <w:tcW w:w="1183" w:type="dxa"/>
            <w:tcBorders>
              <w:top w:val="single" w:color="auto" w:sz="12" w:space="0"/>
              <w:bottom w:val="double" w:color="auto" w:sz="6" w:space="0"/>
            </w:tcBorders>
            <w:noWrap w:val="0"/>
            <w:vAlign w:val="center"/>
          </w:tcPr>
          <w:p w14:paraId="63BDFD5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姓名</w:t>
            </w:r>
          </w:p>
        </w:tc>
        <w:tc>
          <w:tcPr>
            <w:tcW w:w="1134" w:type="dxa"/>
            <w:tcBorders>
              <w:top w:val="single" w:color="auto" w:sz="12" w:space="0"/>
              <w:bottom w:val="double" w:color="auto" w:sz="6" w:space="0"/>
            </w:tcBorders>
            <w:noWrap w:val="0"/>
            <w:vAlign w:val="center"/>
          </w:tcPr>
          <w:p w14:paraId="1046EFE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职务</w:t>
            </w:r>
          </w:p>
        </w:tc>
        <w:tc>
          <w:tcPr>
            <w:tcW w:w="1134" w:type="dxa"/>
            <w:tcBorders>
              <w:top w:val="single" w:color="auto" w:sz="12" w:space="0"/>
              <w:bottom w:val="double" w:color="auto" w:sz="6" w:space="0"/>
            </w:tcBorders>
            <w:noWrap w:val="0"/>
            <w:vAlign w:val="center"/>
          </w:tcPr>
          <w:p w14:paraId="7DE21EB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职称</w:t>
            </w:r>
          </w:p>
        </w:tc>
        <w:tc>
          <w:tcPr>
            <w:tcW w:w="3728" w:type="dxa"/>
            <w:tcBorders>
              <w:top w:val="single" w:color="auto" w:sz="12" w:space="0"/>
              <w:bottom w:val="double" w:color="auto" w:sz="6" w:space="0"/>
            </w:tcBorders>
            <w:noWrap w:val="0"/>
            <w:vAlign w:val="center"/>
          </w:tcPr>
          <w:p w14:paraId="05F6F56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主要资历、经验及承担过的项目</w:t>
            </w:r>
          </w:p>
        </w:tc>
      </w:tr>
      <w:tr w14:paraId="5D914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50" w:type="dxa"/>
            <w:gridSpan w:val="5"/>
            <w:tcBorders>
              <w:top w:val="double" w:color="auto" w:sz="6" w:space="0"/>
              <w:bottom w:val="single" w:color="auto" w:sz="6" w:space="0"/>
            </w:tcBorders>
            <w:noWrap w:val="0"/>
            <w:vAlign w:val="center"/>
          </w:tcPr>
          <w:p w14:paraId="1AAD0F9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一、总部人员</w:t>
            </w:r>
          </w:p>
        </w:tc>
      </w:tr>
      <w:tr w14:paraId="61B3E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1171B1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项目主管</w:t>
            </w:r>
          </w:p>
        </w:tc>
        <w:tc>
          <w:tcPr>
            <w:tcW w:w="1183" w:type="dxa"/>
            <w:tcBorders>
              <w:top w:val="nil"/>
            </w:tcBorders>
            <w:noWrap w:val="0"/>
            <w:vAlign w:val="center"/>
          </w:tcPr>
          <w:p w14:paraId="6233D2A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top w:val="nil"/>
            </w:tcBorders>
            <w:noWrap w:val="0"/>
            <w:vAlign w:val="center"/>
          </w:tcPr>
          <w:p w14:paraId="228ADB1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top w:val="nil"/>
            </w:tcBorders>
            <w:noWrap w:val="0"/>
            <w:vAlign w:val="center"/>
          </w:tcPr>
          <w:p w14:paraId="3ED89DF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tcBorders>
              <w:top w:val="nil"/>
            </w:tcBorders>
            <w:noWrap w:val="0"/>
            <w:vAlign w:val="center"/>
          </w:tcPr>
          <w:p w14:paraId="32F8EBC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CB59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DE13EC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noWrap w:val="0"/>
            <w:vAlign w:val="center"/>
          </w:tcPr>
          <w:p w14:paraId="1543592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12D34A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22DC57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0CF03B6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B8FA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8DF175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其他人员</w:t>
            </w:r>
          </w:p>
        </w:tc>
        <w:tc>
          <w:tcPr>
            <w:tcW w:w="1183" w:type="dxa"/>
            <w:noWrap w:val="0"/>
            <w:vAlign w:val="center"/>
          </w:tcPr>
          <w:p w14:paraId="699CB82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2B64FF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8FEFB3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055A524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1E78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7845FD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noWrap w:val="0"/>
            <w:vAlign w:val="center"/>
          </w:tcPr>
          <w:p w14:paraId="5666B2F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AF0752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FCC071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353AA07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D74D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50" w:type="dxa"/>
            <w:gridSpan w:val="5"/>
            <w:tcBorders>
              <w:top w:val="single" w:color="auto" w:sz="6" w:space="0"/>
              <w:bottom w:val="single" w:color="auto" w:sz="6" w:space="0"/>
            </w:tcBorders>
            <w:noWrap w:val="0"/>
            <w:vAlign w:val="center"/>
          </w:tcPr>
          <w:p w14:paraId="14B31B2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二、现场人员</w:t>
            </w:r>
          </w:p>
        </w:tc>
      </w:tr>
      <w:tr w14:paraId="18935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6333D5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项目经理</w:t>
            </w:r>
          </w:p>
        </w:tc>
        <w:tc>
          <w:tcPr>
            <w:tcW w:w="1183" w:type="dxa"/>
            <w:noWrap w:val="0"/>
            <w:vAlign w:val="center"/>
          </w:tcPr>
          <w:p w14:paraId="43DCB9E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526585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ACE373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46C0FAD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58E3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A848E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项目副经理</w:t>
            </w:r>
          </w:p>
        </w:tc>
        <w:tc>
          <w:tcPr>
            <w:tcW w:w="1183" w:type="dxa"/>
            <w:noWrap w:val="0"/>
            <w:vAlign w:val="center"/>
          </w:tcPr>
          <w:p w14:paraId="50B993E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191381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BEFA48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418C3E1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A93C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23131A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技术负责人</w:t>
            </w:r>
          </w:p>
        </w:tc>
        <w:tc>
          <w:tcPr>
            <w:tcW w:w="1183" w:type="dxa"/>
            <w:noWrap w:val="0"/>
            <w:vAlign w:val="center"/>
          </w:tcPr>
          <w:p w14:paraId="4785F75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A26F5C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224342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1A99840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6456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5F2C61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造价管理</w:t>
            </w:r>
          </w:p>
        </w:tc>
        <w:tc>
          <w:tcPr>
            <w:tcW w:w="1183" w:type="dxa"/>
            <w:noWrap w:val="0"/>
            <w:vAlign w:val="center"/>
          </w:tcPr>
          <w:p w14:paraId="42E0AE9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161504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464D86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02ED49F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CE0F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58A8C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质量管理</w:t>
            </w:r>
          </w:p>
        </w:tc>
        <w:tc>
          <w:tcPr>
            <w:tcW w:w="1183" w:type="dxa"/>
            <w:noWrap w:val="0"/>
            <w:vAlign w:val="center"/>
          </w:tcPr>
          <w:p w14:paraId="30C5D2A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ED3EFB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9858EC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40747B0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6E52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4C6E3A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材料管理</w:t>
            </w:r>
          </w:p>
        </w:tc>
        <w:tc>
          <w:tcPr>
            <w:tcW w:w="1183" w:type="dxa"/>
            <w:noWrap w:val="0"/>
            <w:vAlign w:val="center"/>
          </w:tcPr>
          <w:p w14:paraId="757284C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E20C38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6F8192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3836454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0027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B3708F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计划管理</w:t>
            </w:r>
          </w:p>
        </w:tc>
        <w:tc>
          <w:tcPr>
            <w:tcW w:w="1183" w:type="dxa"/>
            <w:noWrap w:val="0"/>
            <w:vAlign w:val="center"/>
          </w:tcPr>
          <w:p w14:paraId="1C4CC16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CD75F0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C1013E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66918FA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896F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59A0B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安全管理</w:t>
            </w:r>
          </w:p>
        </w:tc>
        <w:tc>
          <w:tcPr>
            <w:tcW w:w="1183" w:type="dxa"/>
            <w:noWrap w:val="0"/>
            <w:vAlign w:val="center"/>
          </w:tcPr>
          <w:p w14:paraId="3C93636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1BF103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4B53F1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676821A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16B9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90C8D2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其他人员</w:t>
            </w:r>
          </w:p>
        </w:tc>
        <w:tc>
          <w:tcPr>
            <w:tcW w:w="1183" w:type="dxa"/>
            <w:noWrap w:val="0"/>
            <w:vAlign w:val="center"/>
          </w:tcPr>
          <w:p w14:paraId="5093AC5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4F23D0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EE31B9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5B18E86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07D8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F2FD78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tcBorders>
              <w:bottom w:val="nil"/>
            </w:tcBorders>
            <w:noWrap w:val="0"/>
            <w:vAlign w:val="center"/>
          </w:tcPr>
          <w:p w14:paraId="6DFEDC8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nil"/>
            </w:tcBorders>
            <w:noWrap w:val="0"/>
            <w:vAlign w:val="center"/>
          </w:tcPr>
          <w:p w14:paraId="5B4CB88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nil"/>
            </w:tcBorders>
            <w:noWrap w:val="0"/>
            <w:vAlign w:val="center"/>
          </w:tcPr>
          <w:p w14:paraId="6CA9A87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tcBorders>
              <w:bottom w:val="nil"/>
            </w:tcBorders>
            <w:noWrap w:val="0"/>
            <w:vAlign w:val="center"/>
          </w:tcPr>
          <w:p w14:paraId="184DD3B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7B24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868BA3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noWrap w:val="0"/>
            <w:vAlign w:val="center"/>
          </w:tcPr>
          <w:p w14:paraId="38CEF83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CFF0A5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099B6C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37971C5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F96F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D1C9CB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noWrap w:val="0"/>
            <w:vAlign w:val="center"/>
          </w:tcPr>
          <w:p w14:paraId="55CD7E8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0F0A7D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1C4F32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31EFBBB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C37A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8F2FB7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noWrap w:val="0"/>
            <w:vAlign w:val="center"/>
          </w:tcPr>
          <w:p w14:paraId="740D194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902D89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B68A9E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6E01DB4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ABC0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25C201F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tcBorders>
              <w:bottom w:val="single" w:color="auto" w:sz="12" w:space="0"/>
            </w:tcBorders>
            <w:noWrap w:val="0"/>
            <w:vAlign w:val="center"/>
          </w:tcPr>
          <w:p w14:paraId="2792179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single" w:color="auto" w:sz="12" w:space="0"/>
            </w:tcBorders>
            <w:noWrap w:val="0"/>
            <w:vAlign w:val="center"/>
          </w:tcPr>
          <w:p w14:paraId="16310DA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single" w:color="auto" w:sz="12" w:space="0"/>
            </w:tcBorders>
            <w:noWrap w:val="0"/>
            <w:vAlign w:val="center"/>
          </w:tcPr>
          <w:p w14:paraId="762CB8A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tcBorders>
              <w:bottom w:val="single" w:color="auto" w:sz="12" w:space="0"/>
            </w:tcBorders>
            <w:noWrap w:val="0"/>
            <w:vAlign w:val="center"/>
          </w:tcPr>
          <w:p w14:paraId="377174D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5A4DE106">
      <w:pPr>
        <w:spacing w:line="440" w:lineRule="exact"/>
        <w:rPr>
          <w:rFonts w:hint="eastAsia" w:ascii="宋体" w:hAnsi="宋体" w:eastAsia="宋体" w:cs="宋体"/>
          <w:b/>
          <w:bCs/>
          <w:i w:val="0"/>
          <w:iCs w:val="0"/>
          <w:color w:val="auto"/>
          <w:sz w:val="24"/>
          <w:highlight w:val="none"/>
        </w:rPr>
      </w:pPr>
      <w:r>
        <w:rPr>
          <w:rFonts w:hint="eastAsia" w:ascii="宋体" w:hAnsi="宋体" w:eastAsia="宋体" w:cs="宋体"/>
          <w:i w:val="0"/>
          <w:iCs w:val="0"/>
          <w:color w:val="auto"/>
          <w:sz w:val="30"/>
          <w:szCs w:val="30"/>
          <w:highlight w:val="none"/>
        </w:rPr>
        <w:br w:type="page"/>
      </w:r>
      <w:bookmarkStart w:id="1343" w:name="_Toc267261701"/>
      <w:r>
        <w:rPr>
          <w:rFonts w:hint="eastAsia" w:ascii="宋体" w:hAnsi="宋体" w:eastAsia="宋体" w:cs="宋体"/>
          <w:b/>
          <w:bCs/>
          <w:i w:val="0"/>
          <w:iCs w:val="0"/>
          <w:color w:val="auto"/>
          <w:sz w:val="24"/>
          <w:highlight w:val="none"/>
        </w:rPr>
        <w:t>附</w:t>
      </w:r>
      <w:bookmarkStart w:id="1344" w:name="_Toc296347230"/>
      <w:bookmarkStart w:id="1345" w:name="_Toc296346732"/>
      <w:bookmarkStart w:id="1346" w:name="_Toc296891271"/>
      <w:bookmarkStart w:id="1347" w:name="_Toc296503231"/>
      <w:bookmarkStart w:id="1348" w:name="_Toc296891059"/>
      <w:bookmarkStart w:id="1349" w:name="_Toc296944570"/>
      <w:r>
        <w:rPr>
          <w:rFonts w:hint="eastAsia" w:ascii="宋体" w:hAnsi="宋体" w:eastAsia="宋体" w:cs="宋体"/>
          <w:b/>
          <w:bCs/>
          <w:i w:val="0"/>
          <w:iCs w:val="0"/>
          <w:color w:val="auto"/>
          <w:sz w:val="24"/>
          <w:highlight w:val="none"/>
        </w:rPr>
        <w:t>件8：</w:t>
      </w:r>
    </w:p>
    <w:bookmarkEnd w:id="1343"/>
    <w:bookmarkEnd w:id="1344"/>
    <w:bookmarkEnd w:id="1345"/>
    <w:bookmarkEnd w:id="1346"/>
    <w:bookmarkEnd w:id="1347"/>
    <w:bookmarkEnd w:id="1348"/>
    <w:bookmarkEnd w:id="1349"/>
    <w:p w14:paraId="02350EAA">
      <w:pPr>
        <w:adjustRightInd/>
        <w:spacing w:before="120" w:beforeLines="50" w:after="120" w:afterLines="50" w:line="288" w:lineRule="auto"/>
        <w:jc w:val="center"/>
        <w:rPr>
          <w:rFonts w:hint="eastAsia" w:ascii="宋体" w:hAnsi="宋体" w:eastAsia="宋体" w:cs="宋体"/>
          <w:b/>
          <w:bCs/>
          <w:i w:val="0"/>
          <w:iCs w:val="0"/>
          <w:snapToGrid w:val="0"/>
          <w:color w:val="auto"/>
          <w:kern w:val="0"/>
          <w:szCs w:val="21"/>
          <w:highlight w:val="none"/>
        </w:rPr>
      </w:pPr>
      <w:r>
        <w:rPr>
          <w:rFonts w:hint="eastAsia" w:ascii="宋体" w:hAnsi="宋体" w:eastAsia="宋体" w:cs="宋体"/>
          <w:b/>
          <w:bCs/>
          <w:i w:val="0"/>
          <w:iCs w:val="0"/>
          <w:snapToGrid w:val="0"/>
          <w:color w:val="auto"/>
          <w:kern w:val="0"/>
          <w:szCs w:val="21"/>
          <w:highlight w:val="none"/>
        </w:rPr>
        <w:t>履约担保</w:t>
      </w:r>
    </w:p>
    <w:p w14:paraId="100D6B20">
      <w:pPr>
        <w:spacing w:line="4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rPr>
        <w:t>（发包人名称）：</w:t>
      </w:r>
    </w:p>
    <w:p w14:paraId="6EB4B351">
      <w:pPr>
        <w:spacing w:line="440" w:lineRule="exact"/>
        <w:rPr>
          <w:rFonts w:hint="eastAsia" w:ascii="宋体" w:hAnsi="宋体" w:eastAsia="宋体" w:cs="宋体"/>
          <w:i w:val="0"/>
          <w:iCs w:val="0"/>
          <w:color w:val="auto"/>
          <w:sz w:val="24"/>
          <w:szCs w:val="24"/>
          <w:highlight w:val="none"/>
        </w:rPr>
      </w:pPr>
    </w:p>
    <w:p w14:paraId="65D434C8">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鉴于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（发包人名称，以下简称“发包人”）与</w:t>
      </w:r>
    </w:p>
    <w:p w14:paraId="561F85FD">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（承包人名称）（以下称“承包人”）于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65359280">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担保金额人民币（大写）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A0CADB2">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担保有效期自你方与承包人签订的合同生效之日起至你方签发或应签发工程接收证书之日止。</w:t>
      </w:r>
    </w:p>
    <w:p w14:paraId="197B1553">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309B860D">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你方和承包人按合同约定变更合同时，我方承担本担保规定的义务不变。</w:t>
      </w:r>
    </w:p>
    <w:p w14:paraId="5E285E8C">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 因本保函发生的纠纷，可由双方协商解决，协商不成的，任何一方均可提请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仲裁委员会仲裁。</w:t>
      </w:r>
    </w:p>
    <w:p w14:paraId="33012D83">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 本保函自我方法定代表人（或其授权代理人）签字并加盖公章之日起生效。</w:t>
      </w:r>
    </w:p>
    <w:p w14:paraId="44DA8C6B">
      <w:pPr>
        <w:spacing w:line="360" w:lineRule="auto"/>
        <w:rPr>
          <w:rFonts w:hint="eastAsia" w:ascii="宋体" w:hAnsi="宋体" w:eastAsia="宋体" w:cs="宋体"/>
          <w:i w:val="0"/>
          <w:iCs w:val="0"/>
          <w:color w:val="auto"/>
          <w:sz w:val="24"/>
          <w:szCs w:val="24"/>
          <w:highlight w:val="none"/>
        </w:rPr>
      </w:pPr>
    </w:p>
    <w:p w14:paraId="7CD84A08">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担 保 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（盖单位章）</w:t>
      </w:r>
    </w:p>
    <w:p w14:paraId="38DEA618">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法定代表人或其委托代理人：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p>
    <w:p w14:paraId="21B8FF80">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 xml:space="preserve">                                      </w:t>
      </w:r>
    </w:p>
    <w:p w14:paraId="4E3D88C6">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w:t>
      </w:r>
    </w:p>
    <w:p w14:paraId="0D54499D">
      <w:pPr>
        <w:spacing w:line="36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电    话：</w:t>
      </w:r>
      <w:r>
        <w:rPr>
          <w:rFonts w:hint="eastAsia" w:ascii="宋体" w:hAnsi="宋体" w:eastAsia="宋体" w:cs="宋体"/>
          <w:i w:val="0"/>
          <w:iCs w:val="0"/>
          <w:color w:val="auto"/>
          <w:sz w:val="24"/>
          <w:szCs w:val="24"/>
          <w:highlight w:val="none"/>
          <w:u w:val="single"/>
        </w:rPr>
        <w:t xml:space="preserve">                                      </w:t>
      </w:r>
    </w:p>
    <w:p w14:paraId="4317B422">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传    真：</w:t>
      </w:r>
      <w:r>
        <w:rPr>
          <w:rFonts w:hint="eastAsia" w:ascii="宋体" w:hAnsi="宋体" w:eastAsia="宋体" w:cs="宋体"/>
          <w:i w:val="0"/>
          <w:iCs w:val="0"/>
          <w:color w:val="auto"/>
          <w:sz w:val="24"/>
          <w:szCs w:val="24"/>
          <w:highlight w:val="none"/>
          <w:u w:val="single"/>
        </w:rPr>
        <w:t xml:space="preserve">                                      </w:t>
      </w:r>
    </w:p>
    <w:p w14:paraId="6D939AED">
      <w:pPr>
        <w:spacing w:line="360" w:lineRule="auto"/>
        <w:jc w:val="left"/>
        <w:rPr>
          <w:rFonts w:hint="eastAsia" w:ascii="宋体" w:hAnsi="宋体" w:eastAsia="宋体" w:cs="宋体"/>
          <w:i w:val="0"/>
          <w:iCs w:val="0"/>
          <w:color w:val="auto"/>
          <w:sz w:val="24"/>
          <w:szCs w:val="24"/>
          <w:highlight w:val="none"/>
          <w:u w:val="single"/>
        </w:rPr>
      </w:pPr>
    </w:p>
    <w:p w14:paraId="4B5EBFD9">
      <w:pPr>
        <w:spacing w:line="360" w:lineRule="auto"/>
        <w:ind w:left="1899" w:hanging="1519" w:hangingChars="63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0E2C3C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附</w:t>
      </w:r>
      <w:bookmarkStart w:id="1350" w:name="_Toc296891060"/>
      <w:bookmarkStart w:id="1351" w:name="_Toc296346733"/>
      <w:bookmarkStart w:id="1352" w:name="_Toc296503232"/>
      <w:bookmarkStart w:id="1353" w:name="_Toc296944571"/>
      <w:bookmarkStart w:id="1354" w:name="_Toc296347231"/>
      <w:bookmarkStart w:id="1355" w:name="_Toc267261702"/>
      <w:bookmarkStart w:id="1356" w:name="_Toc296891272"/>
      <w:r>
        <w:rPr>
          <w:rFonts w:hint="eastAsia" w:ascii="宋体" w:hAnsi="宋体" w:eastAsia="宋体" w:cs="宋体"/>
          <w:b/>
          <w:bCs/>
          <w:i w:val="0"/>
          <w:iCs w:val="0"/>
          <w:color w:val="auto"/>
          <w:sz w:val="24"/>
          <w:highlight w:val="none"/>
        </w:rPr>
        <w:t>件9 ：</w:t>
      </w:r>
    </w:p>
    <w:bookmarkEnd w:id="1350"/>
    <w:bookmarkEnd w:id="1351"/>
    <w:bookmarkEnd w:id="1352"/>
    <w:bookmarkEnd w:id="1353"/>
    <w:bookmarkEnd w:id="1354"/>
    <w:bookmarkEnd w:id="1355"/>
    <w:bookmarkEnd w:id="1356"/>
    <w:p w14:paraId="11E8BC22">
      <w:pPr>
        <w:adjustRightInd/>
        <w:spacing w:before="120" w:beforeLines="50" w:after="120" w:afterLines="50" w:line="288" w:lineRule="auto"/>
        <w:jc w:val="center"/>
        <w:rPr>
          <w:rFonts w:hint="eastAsia" w:ascii="宋体" w:hAnsi="宋体" w:eastAsia="宋体" w:cs="宋体"/>
          <w:b/>
          <w:bCs/>
          <w:i w:val="0"/>
          <w:iCs w:val="0"/>
          <w:snapToGrid w:val="0"/>
          <w:color w:val="auto"/>
          <w:kern w:val="0"/>
          <w:szCs w:val="21"/>
          <w:highlight w:val="none"/>
        </w:rPr>
      </w:pPr>
      <w:r>
        <w:rPr>
          <w:rFonts w:hint="eastAsia" w:ascii="宋体" w:hAnsi="宋体" w:eastAsia="宋体" w:cs="宋体"/>
          <w:b/>
          <w:bCs/>
          <w:i w:val="0"/>
          <w:iCs w:val="0"/>
          <w:snapToGrid w:val="0"/>
          <w:color w:val="auto"/>
          <w:kern w:val="0"/>
          <w:szCs w:val="21"/>
          <w:highlight w:val="none"/>
        </w:rPr>
        <w:t>预付款担保</w:t>
      </w:r>
    </w:p>
    <w:p w14:paraId="23B68784">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（发包人名称）：</w:t>
      </w:r>
    </w:p>
    <w:p w14:paraId="5E583CEF">
      <w:pPr>
        <w:spacing w:line="360" w:lineRule="auto"/>
        <w:rPr>
          <w:rFonts w:hint="eastAsia" w:ascii="宋体" w:hAnsi="宋体" w:eastAsia="宋体" w:cs="宋体"/>
          <w:i w:val="0"/>
          <w:iCs w:val="0"/>
          <w:color w:val="auto"/>
          <w:sz w:val="24"/>
          <w:szCs w:val="24"/>
          <w:highlight w:val="none"/>
        </w:rPr>
      </w:pPr>
    </w:p>
    <w:p w14:paraId="253754F1">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（承包人名称）（以下称“承包人”）与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（发包人名称）（以下简称“发包人”）于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日签订的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DFB77E0">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担保金额人民币（大写）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C3F556C">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担保有效期自预付款支付给承包人起生效，至你方签发的进度款支付证书说明已完全扣清止。</w:t>
      </w:r>
    </w:p>
    <w:p w14:paraId="2986D4FC">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E193A85">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你方和承包人按合同约定变更合同时，我方承担本保函规定的义务不变。</w:t>
      </w:r>
    </w:p>
    <w:p w14:paraId="2473891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 因本保函发生的纠纷，可由双方协商解决，协商不成的，任何一方均可提请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仲裁委员会仲裁。</w:t>
      </w:r>
    </w:p>
    <w:p w14:paraId="2188B9F6">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 本保函自我方法定代表人（或其授权代理人）签字并加盖公章之日起生效。</w:t>
      </w:r>
    </w:p>
    <w:p w14:paraId="5DEA9F2C">
      <w:pPr>
        <w:spacing w:line="360" w:lineRule="auto"/>
        <w:rPr>
          <w:rFonts w:hint="eastAsia" w:ascii="宋体" w:hAnsi="宋体" w:eastAsia="宋体" w:cs="宋体"/>
          <w:i w:val="0"/>
          <w:iCs w:val="0"/>
          <w:color w:val="auto"/>
          <w:sz w:val="24"/>
          <w:szCs w:val="24"/>
          <w:highlight w:val="none"/>
        </w:rPr>
      </w:pPr>
    </w:p>
    <w:p w14:paraId="6BACF101">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担保人：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（盖单位章）</w:t>
      </w:r>
    </w:p>
    <w:p w14:paraId="22817A9A">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法定代表人或其委托代理人：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p>
    <w:p w14:paraId="7BB7DBA8">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p>
    <w:p w14:paraId="44A1DD85">
      <w:pPr>
        <w:spacing w:line="36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p>
    <w:p w14:paraId="247A7B3C">
      <w:pPr>
        <w:spacing w:line="36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电    话：</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p>
    <w:p w14:paraId="192BF2C1">
      <w:pPr>
        <w:spacing w:line="36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传    真：</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p>
    <w:p w14:paraId="431B868C">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6105C8A5">
      <w:pPr>
        <w:spacing w:line="440" w:lineRule="exact"/>
        <w:rPr>
          <w:rFonts w:hint="eastAsia" w:ascii="宋体" w:hAnsi="宋体" w:eastAsia="宋体" w:cs="宋体"/>
          <w:b/>
          <w:bCs/>
          <w:i w:val="0"/>
          <w:iCs w:val="0"/>
          <w:color w:val="auto"/>
          <w:sz w:val="24"/>
          <w:highlight w:val="none"/>
        </w:rPr>
      </w:pPr>
      <w:r>
        <w:rPr>
          <w:rFonts w:hint="eastAsia" w:ascii="宋体" w:hAnsi="宋体" w:eastAsia="宋体" w:cs="宋体"/>
          <w:b/>
          <w:i w:val="0"/>
          <w:iCs w:val="0"/>
          <w:color w:val="auto"/>
          <w:sz w:val="30"/>
          <w:szCs w:val="30"/>
          <w:highlight w:val="none"/>
        </w:rPr>
        <w:br w:type="page"/>
      </w:r>
      <w:r>
        <w:rPr>
          <w:rFonts w:hint="eastAsia" w:ascii="宋体" w:hAnsi="宋体" w:eastAsia="宋体" w:cs="宋体"/>
          <w:b/>
          <w:bCs/>
          <w:i w:val="0"/>
          <w:iCs w:val="0"/>
          <w:color w:val="auto"/>
          <w:sz w:val="24"/>
          <w:highlight w:val="none"/>
        </w:rPr>
        <w:t>附</w:t>
      </w:r>
      <w:bookmarkStart w:id="1357" w:name="_Toc296891273"/>
      <w:bookmarkStart w:id="1358" w:name="_Toc296503233"/>
      <w:bookmarkStart w:id="1359" w:name="_Toc296891061"/>
      <w:bookmarkStart w:id="1360" w:name="_Toc296944572"/>
      <w:bookmarkStart w:id="1361" w:name="_Toc296347232"/>
      <w:bookmarkStart w:id="1362" w:name="_Toc296346734"/>
      <w:r>
        <w:rPr>
          <w:rFonts w:hint="eastAsia" w:ascii="宋体" w:hAnsi="宋体" w:eastAsia="宋体" w:cs="宋体"/>
          <w:b/>
          <w:bCs/>
          <w:i w:val="0"/>
          <w:iCs w:val="0"/>
          <w:color w:val="auto"/>
          <w:sz w:val="24"/>
          <w:highlight w:val="none"/>
        </w:rPr>
        <w:t xml:space="preserve">件10:  </w:t>
      </w:r>
    </w:p>
    <w:bookmarkEnd w:id="1357"/>
    <w:bookmarkEnd w:id="1358"/>
    <w:bookmarkEnd w:id="1359"/>
    <w:bookmarkEnd w:id="1360"/>
    <w:bookmarkEnd w:id="1361"/>
    <w:bookmarkEnd w:id="1362"/>
    <w:p w14:paraId="53619EB7">
      <w:pPr>
        <w:adjustRightInd/>
        <w:spacing w:before="120" w:beforeLines="50" w:after="120" w:afterLines="50" w:line="288" w:lineRule="auto"/>
        <w:jc w:val="center"/>
        <w:rPr>
          <w:rFonts w:hint="eastAsia" w:ascii="宋体" w:hAnsi="宋体" w:eastAsia="宋体" w:cs="宋体"/>
          <w:b/>
          <w:bCs/>
          <w:i w:val="0"/>
          <w:iCs w:val="0"/>
          <w:snapToGrid w:val="0"/>
          <w:color w:val="auto"/>
          <w:kern w:val="0"/>
          <w:szCs w:val="21"/>
          <w:highlight w:val="none"/>
        </w:rPr>
      </w:pPr>
      <w:r>
        <w:rPr>
          <w:rFonts w:hint="eastAsia" w:ascii="宋体" w:hAnsi="宋体" w:eastAsia="宋体" w:cs="宋体"/>
          <w:b/>
          <w:bCs/>
          <w:i w:val="0"/>
          <w:iCs w:val="0"/>
          <w:snapToGrid w:val="0"/>
          <w:color w:val="auto"/>
          <w:kern w:val="0"/>
          <w:szCs w:val="21"/>
          <w:highlight w:val="none"/>
        </w:rPr>
        <w:t>支付担保</w:t>
      </w:r>
    </w:p>
    <w:p w14:paraId="3EC79177">
      <w:pPr>
        <w:spacing w:line="440" w:lineRule="exact"/>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（承包人）：</w:t>
      </w:r>
    </w:p>
    <w:p w14:paraId="6EBB6EC6">
      <w:pPr>
        <w:spacing w:line="440" w:lineRule="exact"/>
        <w:jc w:val="left"/>
        <w:rPr>
          <w:rFonts w:hint="eastAsia" w:ascii="宋体" w:hAnsi="宋体" w:eastAsia="宋体" w:cs="宋体"/>
          <w:i w:val="0"/>
          <w:iCs w:val="0"/>
          <w:color w:val="auto"/>
          <w:sz w:val="24"/>
          <w:szCs w:val="24"/>
          <w:highlight w:val="none"/>
        </w:rPr>
      </w:pPr>
    </w:p>
    <w:p w14:paraId="02DAE64B">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鉴于你方作为承包人已经与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（发包人名称）（以下称“发包人”）于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日签订了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（工程名称）《建设工程施工合同》（以下称“主合同”），应发包人的申请，我方愿就发包人履行主合同约定的工程款支付义务以保证的方式向你方提供如下担保：</w:t>
      </w:r>
    </w:p>
    <w:p w14:paraId="7480518B">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63" w:name="_Toc10631"/>
      <w:bookmarkStart w:id="1364" w:name="_Toc28030"/>
      <w:bookmarkStart w:id="1365" w:name="_Toc27305"/>
      <w:bookmarkStart w:id="1366" w:name="_Toc13172"/>
      <w:r>
        <w:rPr>
          <w:rFonts w:hint="eastAsia" w:ascii="宋体" w:hAnsi="宋体" w:eastAsia="宋体" w:cs="宋体"/>
          <w:i w:val="0"/>
          <w:iCs w:val="0"/>
          <w:color w:val="auto"/>
          <w:sz w:val="24"/>
          <w:szCs w:val="24"/>
          <w:highlight w:val="none"/>
        </w:rPr>
        <w:t>一、保证的范围及保证金额</w:t>
      </w:r>
      <w:bookmarkEnd w:id="1363"/>
      <w:bookmarkEnd w:id="1364"/>
      <w:bookmarkEnd w:id="1365"/>
      <w:bookmarkEnd w:id="1366"/>
    </w:p>
    <w:p w14:paraId="423FAD8D">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我方的保证范围是主合同约定的工程款。</w:t>
      </w:r>
    </w:p>
    <w:p w14:paraId="62CE53D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本保函所称主合同约定的工程款是指主合同约定的除工程质量保证金以外的合同价款。</w:t>
      </w:r>
    </w:p>
    <w:p w14:paraId="2CF7394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我方保证的金额是主合同约定的工程款的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%，数额最高不超过人民币元（大写：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AB40E35">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67" w:name="_Toc20033"/>
      <w:bookmarkStart w:id="1368" w:name="_Toc19639"/>
      <w:bookmarkStart w:id="1369" w:name="_Toc18923"/>
      <w:bookmarkStart w:id="1370" w:name="_Toc14417"/>
      <w:r>
        <w:rPr>
          <w:rFonts w:hint="eastAsia" w:ascii="宋体" w:hAnsi="宋体" w:eastAsia="宋体" w:cs="宋体"/>
          <w:i w:val="0"/>
          <w:iCs w:val="0"/>
          <w:color w:val="auto"/>
          <w:sz w:val="24"/>
          <w:szCs w:val="24"/>
          <w:highlight w:val="none"/>
        </w:rPr>
        <w:t>二、保证的方式及保证期间</w:t>
      </w:r>
      <w:bookmarkEnd w:id="1367"/>
      <w:bookmarkEnd w:id="1368"/>
      <w:bookmarkEnd w:id="1369"/>
      <w:bookmarkEnd w:id="1370"/>
    </w:p>
    <w:p w14:paraId="6A7473DF">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我方保证的方式为：连带责任保证。</w:t>
      </w:r>
    </w:p>
    <w:p w14:paraId="53E5D7BC">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我方保证的期间为：自本合同生效之日起至主合同约定的工程款支付完毕之日后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日内。</w:t>
      </w:r>
    </w:p>
    <w:p w14:paraId="0A1DB465">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你方与发包人协议变更工程款支付日期的，经我方书面同意后，保证期间按照变更后的支付日期做相应调整。</w:t>
      </w:r>
    </w:p>
    <w:p w14:paraId="60EACA64">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71" w:name="_Toc7721"/>
      <w:bookmarkStart w:id="1372" w:name="_Toc19158"/>
      <w:bookmarkStart w:id="1373" w:name="_Toc7118"/>
      <w:bookmarkStart w:id="1374" w:name="_Toc16580"/>
      <w:r>
        <w:rPr>
          <w:rFonts w:hint="eastAsia" w:ascii="宋体" w:hAnsi="宋体" w:eastAsia="宋体" w:cs="宋体"/>
          <w:i w:val="0"/>
          <w:iCs w:val="0"/>
          <w:color w:val="auto"/>
          <w:sz w:val="24"/>
          <w:szCs w:val="24"/>
          <w:highlight w:val="none"/>
        </w:rPr>
        <w:t>三、承担保证责任的形式</w:t>
      </w:r>
      <w:bookmarkEnd w:id="1371"/>
      <w:bookmarkEnd w:id="1372"/>
      <w:bookmarkEnd w:id="1373"/>
      <w:bookmarkEnd w:id="1374"/>
    </w:p>
    <w:p w14:paraId="7450BBCC">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我方承担保证责任的形式是代为支付。发包人未按主合同约定向你方支付工程款的，由我方在保证金额内代为支付。</w:t>
      </w:r>
    </w:p>
    <w:p w14:paraId="17FEF585">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75" w:name="_Toc2539"/>
      <w:bookmarkStart w:id="1376" w:name="_Toc30982"/>
      <w:bookmarkStart w:id="1377" w:name="_Toc14639"/>
      <w:bookmarkStart w:id="1378" w:name="_Toc15331"/>
      <w:r>
        <w:rPr>
          <w:rFonts w:hint="eastAsia" w:ascii="宋体" w:hAnsi="宋体" w:eastAsia="宋体" w:cs="宋体"/>
          <w:i w:val="0"/>
          <w:iCs w:val="0"/>
          <w:color w:val="auto"/>
          <w:sz w:val="24"/>
          <w:szCs w:val="24"/>
          <w:highlight w:val="none"/>
        </w:rPr>
        <w:t>四、代偿的安排</w:t>
      </w:r>
      <w:bookmarkEnd w:id="1375"/>
      <w:bookmarkEnd w:id="1376"/>
      <w:bookmarkEnd w:id="1377"/>
      <w:bookmarkEnd w:id="1378"/>
    </w:p>
    <w:p w14:paraId="12FBCAC9">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05A71CD0">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D32CC39">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我方收到你方的书面索赔通知及相应的证明材料后７天内无条件支付。</w:t>
      </w:r>
    </w:p>
    <w:p w14:paraId="532617E6">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79" w:name="_Toc29506"/>
      <w:bookmarkStart w:id="1380" w:name="_Toc17970"/>
      <w:bookmarkStart w:id="1381" w:name="_Toc24418"/>
      <w:bookmarkStart w:id="1382" w:name="_Toc23930"/>
      <w:r>
        <w:rPr>
          <w:rFonts w:hint="eastAsia" w:ascii="宋体" w:hAnsi="宋体" w:eastAsia="宋体" w:cs="宋体"/>
          <w:i w:val="0"/>
          <w:iCs w:val="0"/>
          <w:color w:val="auto"/>
          <w:sz w:val="24"/>
          <w:szCs w:val="24"/>
          <w:highlight w:val="none"/>
        </w:rPr>
        <w:t>五、保证责任的解除</w:t>
      </w:r>
      <w:bookmarkEnd w:id="1379"/>
      <w:bookmarkEnd w:id="1380"/>
      <w:bookmarkEnd w:id="1381"/>
      <w:bookmarkEnd w:id="1382"/>
    </w:p>
    <w:p w14:paraId="643285D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在本保函承诺的保证期间内，你方未书面向我方主张保证责任的，自保证期间届满次日起，我方保证责任解除。</w:t>
      </w:r>
    </w:p>
    <w:p w14:paraId="047DB318">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发包人按主合同约定履行了工程款的全部支付义务的，自本保函承诺的保证期间届满次日起，我方保证责任解除。</w:t>
      </w:r>
    </w:p>
    <w:p w14:paraId="00096A0E">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我方按照本保函向你方履行保证责任所支付金额达到本保函保证金额时，自我方向你方支付（支付款项从我方账户划出）之日起，保证责任即解除。</w:t>
      </w:r>
    </w:p>
    <w:p w14:paraId="299BC8FB">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按照法律法规的规定或出现应解除我方保证责任的其他情形的，我方在本保函项下的保证责任亦解除。</w:t>
      </w:r>
    </w:p>
    <w:p w14:paraId="69572317">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 我方解除保证责任后，你方应自我方保证责任解除之日起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个工作日内，将本保函原件返还我方。</w:t>
      </w:r>
    </w:p>
    <w:p w14:paraId="6B4EE54D">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83" w:name="_Toc31892"/>
      <w:bookmarkStart w:id="1384" w:name="_Toc27743"/>
      <w:bookmarkStart w:id="1385" w:name="_Toc9794"/>
      <w:bookmarkStart w:id="1386" w:name="_Toc25224"/>
      <w:r>
        <w:rPr>
          <w:rFonts w:hint="eastAsia" w:ascii="宋体" w:hAnsi="宋体" w:eastAsia="宋体" w:cs="宋体"/>
          <w:i w:val="0"/>
          <w:iCs w:val="0"/>
          <w:color w:val="auto"/>
          <w:sz w:val="24"/>
          <w:szCs w:val="24"/>
          <w:highlight w:val="none"/>
        </w:rPr>
        <w:t>六、免责条款</w:t>
      </w:r>
      <w:bookmarkEnd w:id="1383"/>
      <w:bookmarkEnd w:id="1384"/>
      <w:bookmarkEnd w:id="1385"/>
      <w:bookmarkEnd w:id="1386"/>
    </w:p>
    <w:p w14:paraId="405540C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因你方违约致使发包人不能履行义务的，我方不承担保证责任。</w:t>
      </w:r>
    </w:p>
    <w:p w14:paraId="43828DA4">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依照法律法规的规定或你方与发包人的另行约定，免除发包人部分或全部义务的，我方亦免除其相应的保证责任。</w:t>
      </w:r>
    </w:p>
    <w:p w14:paraId="561540E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55CA07CA">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因不可抗力造成发包人不能履行义务的，我方不承担保证责任。</w:t>
      </w:r>
    </w:p>
    <w:p w14:paraId="1EA9D576">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87" w:name="_Toc9973"/>
      <w:bookmarkStart w:id="1388" w:name="_Toc11702"/>
      <w:bookmarkStart w:id="1389" w:name="_Toc2018"/>
      <w:bookmarkStart w:id="1390" w:name="_Toc6705"/>
      <w:r>
        <w:rPr>
          <w:rFonts w:hint="eastAsia" w:ascii="宋体" w:hAnsi="宋体" w:eastAsia="宋体" w:cs="宋体"/>
          <w:i w:val="0"/>
          <w:iCs w:val="0"/>
          <w:color w:val="auto"/>
          <w:sz w:val="24"/>
          <w:szCs w:val="24"/>
          <w:highlight w:val="none"/>
        </w:rPr>
        <w:t>七、争议解决</w:t>
      </w:r>
      <w:bookmarkEnd w:id="1387"/>
      <w:bookmarkEnd w:id="1388"/>
      <w:bookmarkEnd w:id="1389"/>
      <w:bookmarkEnd w:id="1390"/>
    </w:p>
    <w:p w14:paraId="74194F62">
      <w:pP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因本保函或本保函相关事项发生的纠纷，可由双方协商解决，协商不成的，按下列第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312D770C">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仲裁委员会申请仲裁；</w:t>
      </w:r>
    </w:p>
    <w:p w14:paraId="65D4E49C">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2371BAA8">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91" w:name="_Toc7989"/>
      <w:bookmarkStart w:id="1392" w:name="_Toc29323"/>
      <w:bookmarkStart w:id="1393" w:name="_Toc28606"/>
      <w:bookmarkStart w:id="1394" w:name="_Toc29084"/>
      <w:r>
        <w:rPr>
          <w:rFonts w:hint="eastAsia" w:ascii="宋体" w:hAnsi="宋体" w:eastAsia="宋体" w:cs="宋体"/>
          <w:i w:val="0"/>
          <w:iCs w:val="0"/>
          <w:color w:val="auto"/>
          <w:sz w:val="24"/>
          <w:szCs w:val="24"/>
          <w:highlight w:val="none"/>
        </w:rPr>
        <w:t>八、保函的生效</w:t>
      </w:r>
      <w:bookmarkEnd w:id="1391"/>
      <w:bookmarkEnd w:id="1392"/>
      <w:bookmarkEnd w:id="1393"/>
      <w:bookmarkEnd w:id="1394"/>
    </w:p>
    <w:p w14:paraId="47CAD001">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本保函自我方法定代表人（或其授权代理人）签字并加盖公章之日起生效。</w:t>
      </w:r>
    </w:p>
    <w:p w14:paraId="36BF6053">
      <w:pPr>
        <w:spacing w:line="360" w:lineRule="auto"/>
        <w:ind w:firstLine="480" w:firstLineChars="200"/>
        <w:jc w:val="left"/>
        <w:rPr>
          <w:rFonts w:hint="eastAsia" w:ascii="宋体" w:hAnsi="宋体" w:eastAsia="宋体" w:cs="宋体"/>
          <w:i w:val="0"/>
          <w:iCs w:val="0"/>
          <w:color w:val="auto"/>
          <w:sz w:val="24"/>
          <w:szCs w:val="24"/>
          <w:highlight w:val="none"/>
        </w:rPr>
      </w:pPr>
    </w:p>
    <w:p w14:paraId="2FB7598F">
      <w:pPr>
        <w:spacing w:line="360" w:lineRule="auto"/>
        <w:ind w:right="600"/>
        <w:jc w:val="left"/>
        <w:rPr>
          <w:rFonts w:hint="eastAsia" w:ascii="宋体" w:hAnsi="宋体" w:eastAsia="宋体" w:cs="宋体"/>
          <w:i w:val="0"/>
          <w:iCs w:val="0"/>
          <w:color w:val="auto"/>
          <w:sz w:val="24"/>
          <w:szCs w:val="24"/>
          <w:highlight w:val="none"/>
        </w:rPr>
      </w:pPr>
    </w:p>
    <w:p w14:paraId="145DD85F">
      <w:pPr>
        <w:spacing w:line="360" w:lineRule="auto"/>
        <w:ind w:right="6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担保人：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7F13D1B0">
      <w:pPr>
        <w:spacing w:line="360" w:lineRule="auto"/>
        <w:ind w:right="1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法定代表人或委托代理人：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p>
    <w:p w14:paraId="23A27E52">
      <w:pP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 xml:space="preserve">                                        </w:t>
      </w:r>
    </w:p>
    <w:p w14:paraId="0459AE5C">
      <w:pP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w:t>
      </w:r>
    </w:p>
    <w:p w14:paraId="031FFB3F">
      <w:pP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传    真：</w:t>
      </w:r>
      <w:r>
        <w:rPr>
          <w:rFonts w:hint="eastAsia" w:ascii="宋体" w:hAnsi="宋体" w:eastAsia="宋体" w:cs="宋体"/>
          <w:i w:val="0"/>
          <w:iCs w:val="0"/>
          <w:color w:val="auto"/>
          <w:sz w:val="24"/>
          <w:szCs w:val="24"/>
          <w:highlight w:val="none"/>
          <w:u w:val="single"/>
        </w:rPr>
        <w:t xml:space="preserve">                                        </w:t>
      </w:r>
    </w:p>
    <w:p w14:paraId="1042EF92">
      <w:pPr>
        <w:spacing w:line="360" w:lineRule="auto"/>
        <w:ind w:right="150" w:firstLine="480" w:firstLineChars="200"/>
        <w:jc w:val="left"/>
        <w:rPr>
          <w:rFonts w:hint="eastAsia" w:ascii="宋体" w:hAnsi="宋体" w:eastAsia="宋体" w:cs="宋体"/>
          <w:i w:val="0"/>
          <w:iCs w:val="0"/>
          <w:color w:val="auto"/>
          <w:sz w:val="24"/>
          <w:szCs w:val="24"/>
          <w:highlight w:val="none"/>
          <w:u w:val="single"/>
        </w:rPr>
      </w:pPr>
    </w:p>
    <w:p w14:paraId="3B0B425A">
      <w:pPr>
        <w:spacing w:line="360" w:lineRule="auto"/>
        <w:ind w:right="150"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081F3369">
      <w:pPr>
        <w:spacing w:line="440" w:lineRule="exact"/>
        <w:rPr>
          <w:rFonts w:hint="eastAsia" w:ascii="宋体" w:hAnsi="宋体" w:eastAsia="宋体" w:cs="宋体"/>
          <w:b/>
          <w:bCs/>
          <w:i w:val="0"/>
          <w:iCs w:val="0"/>
          <w:color w:val="auto"/>
          <w:sz w:val="24"/>
          <w:highlight w:val="none"/>
        </w:rPr>
      </w:pPr>
      <w:r>
        <w:rPr>
          <w:rFonts w:hint="eastAsia" w:ascii="宋体" w:hAnsi="宋体" w:eastAsia="宋体" w:cs="宋体"/>
          <w:i w:val="0"/>
          <w:iCs w:val="0"/>
          <w:color w:val="auto"/>
          <w:sz w:val="30"/>
          <w:szCs w:val="30"/>
          <w:highlight w:val="none"/>
        </w:rPr>
        <w:br w:type="page"/>
      </w:r>
      <w:r>
        <w:rPr>
          <w:rFonts w:hint="eastAsia" w:ascii="宋体" w:hAnsi="宋体" w:eastAsia="宋体" w:cs="宋体"/>
          <w:b/>
          <w:bCs/>
          <w:i w:val="0"/>
          <w:iCs w:val="0"/>
          <w:color w:val="auto"/>
          <w:sz w:val="24"/>
          <w:highlight w:val="none"/>
        </w:rPr>
        <w:t>附件11：</w:t>
      </w:r>
    </w:p>
    <w:p w14:paraId="5270E47C">
      <w:pPr>
        <w:adjustRightInd/>
        <w:spacing w:before="120" w:beforeLines="50" w:after="120" w:afterLines="50" w:line="288" w:lineRule="auto"/>
        <w:jc w:val="center"/>
        <w:rPr>
          <w:rFonts w:hint="eastAsia" w:ascii="宋体" w:hAnsi="宋体" w:eastAsia="宋体" w:cs="宋体"/>
          <w:b/>
          <w:bCs/>
          <w:i w:val="0"/>
          <w:iCs w:val="0"/>
          <w:snapToGrid w:val="0"/>
          <w:color w:val="auto"/>
          <w:kern w:val="0"/>
          <w:szCs w:val="21"/>
          <w:highlight w:val="none"/>
        </w:rPr>
      </w:pPr>
      <w:r>
        <w:rPr>
          <w:rFonts w:hint="eastAsia" w:ascii="宋体" w:hAnsi="宋体" w:eastAsia="宋体" w:cs="宋体"/>
          <w:b/>
          <w:bCs/>
          <w:i w:val="0"/>
          <w:iCs w:val="0"/>
          <w:snapToGrid w:val="0"/>
          <w:color w:val="auto"/>
          <w:kern w:val="0"/>
          <w:szCs w:val="21"/>
          <w:highlight w:val="none"/>
        </w:rPr>
        <w:t>11-1：材料暂估价表</w:t>
      </w:r>
    </w:p>
    <w:tbl>
      <w:tblPr>
        <w:tblStyle w:val="28"/>
        <w:tblW w:w="8670"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298"/>
      </w:tblGrid>
      <w:tr w14:paraId="06528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3943A3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0F747C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1898406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09E58AC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6DF491F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单价（元）</w:t>
            </w:r>
          </w:p>
        </w:tc>
        <w:tc>
          <w:tcPr>
            <w:tcW w:w="1418" w:type="dxa"/>
            <w:tcBorders>
              <w:top w:val="single" w:color="auto" w:sz="12" w:space="0"/>
              <w:bottom w:val="double" w:color="auto" w:sz="6" w:space="0"/>
            </w:tcBorders>
            <w:noWrap w:val="0"/>
            <w:vAlign w:val="top"/>
          </w:tcPr>
          <w:p w14:paraId="5475C10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合价（元）</w:t>
            </w:r>
          </w:p>
        </w:tc>
        <w:tc>
          <w:tcPr>
            <w:tcW w:w="1298" w:type="dxa"/>
            <w:tcBorders>
              <w:top w:val="single" w:color="auto" w:sz="12" w:space="0"/>
              <w:bottom w:val="double" w:color="auto" w:sz="6" w:space="0"/>
            </w:tcBorders>
            <w:noWrap w:val="0"/>
            <w:vAlign w:val="top"/>
          </w:tcPr>
          <w:p w14:paraId="7878280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备注</w:t>
            </w:r>
          </w:p>
        </w:tc>
      </w:tr>
      <w:tr w14:paraId="6F022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6FF7442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4BE9ABC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20803B5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3A6114C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68C5F60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28D1B62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tcBorders>
              <w:top w:val="double" w:color="auto" w:sz="6" w:space="0"/>
              <w:bottom w:val="single" w:color="auto" w:sz="6" w:space="0"/>
            </w:tcBorders>
            <w:noWrap w:val="0"/>
            <w:vAlign w:val="top"/>
          </w:tcPr>
          <w:p w14:paraId="27D9C17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1C0F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41BB80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nil"/>
            </w:tcBorders>
            <w:noWrap w:val="0"/>
            <w:vAlign w:val="top"/>
          </w:tcPr>
          <w:p w14:paraId="38B5F23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top"/>
          </w:tcPr>
          <w:p w14:paraId="2288347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tcBorders>
              <w:top w:val="nil"/>
            </w:tcBorders>
            <w:noWrap w:val="0"/>
            <w:vAlign w:val="top"/>
          </w:tcPr>
          <w:p w14:paraId="20C58D9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tcBorders>
              <w:top w:val="nil"/>
            </w:tcBorders>
            <w:noWrap w:val="0"/>
            <w:vAlign w:val="top"/>
          </w:tcPr>
          <w:p w14:paraId="5B9B931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nil"/>
            </w:tcBorders>
            <w:noWrap w:val="0"/>
            <w:vAlign w:val="top"/>
          </w:tcPr>
          <w:p w14:paraId="394852F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tcBorders>
              <w:top w:val="nil"/>
            </w:tcBorders>
            <w:noWrap w:val="0"/>
            <w:vAlign w:val="top"/>
          </w:tcPr>
          <w:p w14:paraId="061FA09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C1A8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6C13D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B6D31C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5482DE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873FC7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00B9F30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96B1F7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61BFFFE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7DDA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B77E5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E994FC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14B56A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5E3892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0DCE20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A0978A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0CD02F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28B7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6D1D9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413FAE8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1A6146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1C8377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6D4940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2B8F467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1BB2E08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371D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C28E34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462A0E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9090B9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7FF3109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9D563F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3DC67F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65925A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9D66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E7FA7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DB1F5F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9319EC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63B1E1B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4215073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6FCBF74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2AB4AB5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0676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BE1A9A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B04019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33C32D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7220796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1CD84CE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1C0725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2001D76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84C7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E1653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3A12DF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6FD699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97FAAD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1B43C0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9382D8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53A171E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4E0F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C8F5A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3A188D6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7D9294D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000DA5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69CB34F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5C45F3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C94E5A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98FC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7E8D01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1003AE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7DBBEA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B2E0DB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316D58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12E57FF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1CC4880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8DBE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CEA01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2BE5F2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247A7B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64EAF1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8B8FAB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D4077A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0F2A804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E8E8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FC38E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189A0F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88F5E0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7C9ED14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9D5FAB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8C1773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676D4E0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F23C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08B81F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4BAF0BB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7AF9DF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13956A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6310097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F85FFE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149F6F5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ACBD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DCEB3F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6BAE6C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34B2F3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058C88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CB3446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553757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0167E4B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C376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F0A18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BBE90F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5DC2B5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3F4537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5564A7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74DC29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B5BF49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5B28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84EC5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29C484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67902F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47D8F0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C87618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F0E6B0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8954E3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63B9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4FD6C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12EE01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153EFF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5322466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669F74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586C85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5BDCA13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B2D1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9962C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2F4665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5DEE84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ED5DC7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38CC35E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4B6BBF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5FCEC34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44A8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40A687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8758A3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3A78CE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9A6553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434D96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1EF603A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24CC553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1EF8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691C6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E7D8DC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D3E5E7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2F59A0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3A13EF9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0DF876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174AAAB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516F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77EB84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C12159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4D2D75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6B1BCAF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042FF93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30A6BC5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6943E4A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81BC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F76F3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69CE43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ECE5B2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56910F1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01C499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7D22CF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E60228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B8AA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125FF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C0CC78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1D9932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B6C09E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052F29F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34458EA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54285F8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8785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BAA8E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85F349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DA892F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44BFB8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6164A8D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2792FC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B20A69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3A4F9599">
      <w:pPr>
        <w:spacing w:before="156" w:beforeLines="50" w:after="156" w:afterLines="50" w:line="440" w:lineRule="exact"/>
        <w:rPr>
          <w:rFonts w:hint="eastAsia" w:ascii="宋体" w:hAnsi="宋体" w:eastAsia="宋体" w:cs="宋体"/>
          <w:i w:val="0"/>
          <w:iCs w:val="0"/>
          <w:color w:val="auto"/>
          <w:sz w:val="30"/>
          <w:szCs w:val="30"/>
          <w:highlight w:val="none"/>
        </w:rPr>
      </w:pPr>
    </w:p>
    <w:p w14:paraId="4F4051A3">
      <w:pPr>
        <w:adjustRightInd/>
        <w:spacing w:before="120" w:beforeLines="50" w:after="120" w:afterLines="50" w:line="288" w:lineRule="auto"/>
        <w:jc w:val="center"/>
        <w:rPr>
          <w:rFonts w:hint="eastAsia" w:ascii="宋体" w:hAnsi="宋体" w:eastAsia="宋体" w:cs="宋体"/>
          <w:b/>
          <w:bCs/>
          <w:i w:val="0"/>
          <w:iCs w:val="0"/>
          <w:snapToGrid w:val="0"/>
          <w:color w:val="auto"/>
          <w:kern w:val="0"/>
          <w:szCs w:val="21"/>
          <w:highlight w:val="none"/>
        </w:rPr>
      </w:pPr>
      <w:r>
        <w:rPr>
          <w:rFonts w:hint="eastAsia" w:ascii="宋体" w:hAnsi="宋体" w:eastAsia="宋体" w:cs="宋体"/>
          <w:b/>
          <w:bCs/>
          <w:i w:val="0"/>
          <w:iCs w:val="0"/>
          <w:snapToGrid w:val="0"/>
          <w:color w:val="auto"/>
          <w:kern w:val="0"/>
          <w:szCs w:val="21"/>
          <w:highlight w:val="none"/>
        </w:rPr>
        <w:t>11-2：工程设备暂估价表</w:t>
      </w:r>
    </w:p>
    <w:tbl>
      <w:tblPr>
        <w:tblStyle w:val="28"/>
        <w:tblW w:w="8550"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178"/>
      </w:tblGrid>
      <w:tr w14:paraId="02376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1D7834F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4C0EBE2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4598D3B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E02524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51DBDC3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单价（元）</w:t>
            </w:r>
          </w:p>
        </w:tc>
        <w:tc>
          <w:tcPr>
            <w:tcW w:w="1418" w:type="dxa"/>
            <w:tcBorders>
              <w:top w:val="single" w:color="auto" w:sz="12" w:space="0"/>
              <w:bottom w:val="double" w:color="auto" w:sz="6" w:space="0"/>
            </w:tcBorders>
            <w:noWrap w:val="0"/>
            <w:vAlign w:val="top"/>
          </w:tcPr>
          <w:p w14:paraId="349E55F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合价（元）</w:t>
            </w:r>
          </w:p>
        </w:tc>
        <w:tc>
          <w:tcPr>
            <w:tcW w:w="1178" w:type="dxa"/>
            <w:tcBorders>
              <w:top w:val="single" w:color="auto" w:sz="12" w:space="0"/>
              <w:bottom w:val="double" w:color="auto" w:sz="6" w:space="0"/>
            </w:tcBorders>
            <w:noWrap w:val="0"/>
            <w:vAlign w:val="top"/>
          </w:tcPr>
          <w:p w14:paraId="176B33C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备注</w:t>
            </w:r>
          </w:p>
        </w:tc>
      </w:tr>
      <w:tr w14:paraId="1D193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ABD28F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4F904ED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2BE556F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02B5D73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0CC94CC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1857DDA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tcBorders>
              <w:top w:val="double" w:color="auto" w:sz="6" w:space="0"/>
              <w:bottom w:val="single" w:color="auto" w:sz="6" w:space="0"/>
            </w:tcBorders>
            <w:noWrap w:val="0"/>
            <w:vAlign w:val="top"/>
          </w:tcPr>
          <w:p w14:paraId="5816889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5A00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E21D08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nil"/>
            </w:tcBorders>
            <w:noWrap w:val="0"/>
            <w:vAlign w:val="top"/>
          </w:tcPr>
          <w:p w14:paraId="4880FAA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top"/>
          </w:tcPr>
          <w:p w14:paraId="6424BD2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tcBorders>
              <w:top w:val="nil"/>
            </w:tcBorders>
            <w:noWrap w:val="0"/>
            <w:vAlign w:val="top"/>
          </w:tcPr>
          <w:p w14:paraId="1D30F43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tcBorders>
              <w:top w:val="nil"/>
            </w:tcBorders>
            <w:noWrap w:val="0"/>
            <w:vAlign w:val="top"/>
          </w:tcPr>
          <w:p w14:paraId="61A747C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nil"/>
            </w:tcBorders>
            <w:noWrap w:val="0"/>
            <w:vAlign w:val="top"/>
          </w:tcPr>
          <w:p w14:paraId="02E82A1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tcBorders>
              <w:top w:val="nil"/>
            </w:tcBorders>
            <w:noWrap w:val="0"/>
            <w:vAlign w:val="top"/>
          </w:tcPr>
          <w:p w14:paraId="38FA598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9F25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AC147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2A78D2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3CD705D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63D6270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238E31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D1D9AD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14E578D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5F6D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56F2D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921847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0B5CC1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5989193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15A305A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385A48D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72CBD00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D385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7CC69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B4B9C4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E2FD6F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BF9377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0BE77CF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6BF09BF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2C4865C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38E1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D31DF1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2B3051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34B54D9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4C65FC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9C3C4B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A48113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6A193FA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16D7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7697D6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8CA353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BE981E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6CEFE34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1E27FE8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6690CEF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5033968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60D6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511B1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591C8F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FFEA4C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181482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439C17A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3CD0095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3181680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4DEA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67752B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61F3F4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1FC763E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998B86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45E0610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248AE2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0AEC976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799F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348A9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29A66F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1A26A01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7FCAFAF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546333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7F9040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33A3E54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923C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4A6293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6B9A16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5AD170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C11AB4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5705F2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295E98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27F79D1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702B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5A974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F1B1B5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361113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17D058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16F820B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298096E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75A4DD0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AD5C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A749A5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4663915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4ED1A4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F530C8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46869F8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5F2F0B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04D1638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7547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67A46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1F20D6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4A4EDC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9BC74E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69FBA34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61DD93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113C36F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4F4E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2577A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257B1D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8CF379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1ABEFE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126388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2CE116E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5DB3975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B212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11944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126F87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705BF39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7DB8BB6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7D6F0D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A09FE9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223C871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0486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717BC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3CC198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3F6B182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087D5ED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DF8D1A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2AD7202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3746AD2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157D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76A462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330BC2E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5C1209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CE0DB8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64F77E0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67ECA73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6D4D4EE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CB30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9BF8DB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3DC131E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1C52254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F27DDE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301AA64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18B234B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151081F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2359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E2472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21D8C7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91727E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53B007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410A3B2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2E5658F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5F1E7FF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FD3E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94A7EB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AD6DDF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446B2C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642B5A8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1BCAC94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C56605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71BC06C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8DEA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1B401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8AAEB4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77DD669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185BBB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2CCBB7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33C540C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4F20048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AAF1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0DE40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8BDF2F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59603A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28C6A6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0F31320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92247E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0222059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AC6B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BA9C6A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2563BD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7C3A31D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B29FA6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7498A9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6A6510C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1BB1941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178C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D7AB7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8B13C6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DE4113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0F7DF55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E29C2F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889B69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5170CA3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52EBE46D">
      <w:pPr>
        <w:spacing w:line="440" w:lineRule="exact"/>
        <w:rPr>
          <w:rFonts w:hint="eastAsia" w:ascii="宋体" w:hAnsi="宋体" w:eastAsia="宋体" w:cs="宋体"/>
          <w:i w:val="0"/>
          <w:iCs w:val="0"/>
          <w:color w:val="auto"/>
          <w:sz w:val="30"/>
          <w:szCs w:val="30"/>
          <w:highlight w:val="none"/>
        </w:rPr>
      </w:pPr>
    </w:p>
    <w:p w14:paraId="164D82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snapToGrid w:val="0"/>
          <w:color w:val="auto"/>
          <w:kern w:val="0"/>
          <w:szCs w:val="21"/>
          <w:highlight w:val="none"/>
        </w:rPr>
      </w:pPr>
      <w:r>
        <w:rPr>
          <w:rFonts w:hint="eastAsia" w:ascii="宋体" w:hAnsi="宋体" w:eastAsia="宋体" w:cs="宋体"/>
          <w:i w:val="0"/>
          <w:iCs w:val="0"/>
          <w:color w:val="auto"/>
          <w:sz w:val="30"/>
          <w:szCs w:val="30"/>
          <w:highlight w:val="none"/>
        </w:rPr>
        <w:br w:type="page"/>
      </w:r>
      <w:r>
        <w:rPr>
          <w:rFonts w:hint="eastAsia" w:ascii="宋体" w:hAnsi="宋体" w:eastAsia="宋体" w:cs="宋体"/>
          <w:b/>
          <w:bCs/>
          <w:i w:val="0"/>
          <w:iCs w:val="0"/>
          <w:snapToGrid w:val="0"/>
          <w:color w:val="auto"/>
          <w:kern w:val="0"/>
          <w:szCs w:val="21"/>
          <w:highlight w:val="none"/>
        </w:rPr>
        <w:t>11-3：专业工程暂估价表</w:t>
      </w:r>
    </w:p>
    <w:p w14:paraId="6DB505B4">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宋体" w:hAnsi="宋体" w:eastAsia="宋体" w:cs="宋体"/>
          <w:b/>
          <w:bCs/>
          <w:i w:val="0"/>
          <w:iCs w:val="0"/>
          <w:snapToGrid w:val="0"/>
          <w:color w:val="auto"/>
          <w:kern w:val="0"/>
          <w:szCs w:val="21"/>
          <w:highlight w:val="none"/>
        </w:rPr>
      </w:pPr>
    </w:p>
    <w:tbl>
      <w:tblPr>
        <w:tblStyle w:val="28"/>
        <w:tblW w:w="84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265"/>
        <w:gridCol w:w="1276"/>
      </w:tblGrid>
      <w:tr w14:paraId="604D1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439822D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4040ED4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专业工程名称</w:t>
            </w:r>
          </w:p>
        </w:tc>
        <w:tc>
          <w:tcPr>
            <w:tcW w:w="4265" w:type="dxa"/>
            <w:tcBorders>
              <w:top w:val="single" w:color="auto" w:sz="12" w:space="0"/>
              <w:bottom w:val="double" w:color="auto" w:sz="6" w:space="0"/>
            </w:tcBorders>
            <w:noWrap w:val="0"/>
            <w:vAlign w:val="top"/>
          </w:tcPr>
          <w:p w14:paraId="6007C99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工程内容</w:t>
            </w:r>
          </w:p>
        </w:tc>
        <w:tc>
          <w:tcPr>
            <w:tcW w:w="1276" w:type="dxa"/>
            <w:tcBorders>
              <w:top w:val="single" w:color="auto" w:sz="12" w:space="0"/>
              <w:bottom w:val="double" w:color="auto" w:sz="6" w:space="0"/>
            </w:tcBorders>
            <w:noWrap w:val="0"/>
            <w:vAlign w:val="top"/>
          </w:tcPr>
          <w:p w14:paraId="4E288DA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金额</w:t>
            </w:r>
          </w:p>
        </w:tc>
      </w:tr>
      <w:tr w14:paraId="78935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793FF5D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19B7B36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tcBorders>
              <w:top w:val="double" w:color="auto" w:sz="6" w:space="0"/>
              <w:bottom w:val="single" w:color="auto" w:sz="6" w:space="0"/>
            </w:tcBorders>
            <w:noWrap w:val="0"/>
            <w:vAlign w:val="top"/>
          </w:tcPr>
          <w:p w14:paraId="461CDD0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double" w:color="auto" w:sz="6" w:space="0"/>
              <w:bottom w:val="single" w:color="auto" w:sz="6" w:space="0"/>
            </w:tcBorders>
            <w:noWrap w:val="0"/>
            <w:vAlign w:val="top"/>
          </w:tcPr>
          <w:p w14:paraId="5FDFC08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B372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7F6B731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nil"/>
            </w:tcBorders>
            <w:noWrap w:val="0"/>
            <w:vAlign w:val="top"/>
          </w:tcPr>
          <w:p w14:paraId="40F9E0B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tcBorders>
              <w:top w:val="nil"/>
            </w:tcBorders>
            <w:noWrap w:val="0"/>
            <w:vAlign w:val="top"/>
          </w:tcPr>
          <w:p w14:paraId="072EDD7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nil"/>
            </w:tcBorders>
            <w:noWrap w:val="0"/>
            <w:vAlign w:val="top"/>
          </w:tcPr>
          <w:p w14:paraId="47B5DF2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F2C2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4076AA4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nil"/>
            </w:tcBorders>
            <w:noWrap w:val="0"/>
            <w:vAlign w:val="top"/>
          </w:tcPr>
          <w:p w14:paraId="52A3AF3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tcBorders>
              <w:top w:val="nil"/>
            </w:tcBorders>
            <w:noWrap w:val="0"/>
            <w:vAlign w:val="top"/>
          </w:tcPr>
          <w:p w14:paraId="069D5AA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nil"/>
            </w:tcBorders>
            <w:noWrap w:val="0"/>
            <w:vAlign w:val="top"/>
          </w:tcPr>
          <w:p w14:paraId="2EDF998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7EAA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F9E1C2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B9EFF7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2758ED7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029CA80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59B1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C5DB2C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40CC22F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7B58319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B331A6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289B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338F79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2D0691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27F6AD2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C99886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9B3C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759834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37FEEF7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343C296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653D5CD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1FE3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549464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C9AB32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2863CF9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6EA581D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1D06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5CC712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97233C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3A6EF7B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6BA460A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EC5B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ED43AF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8E03CF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1500111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36607A9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8725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637962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ED9D9D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1764D3C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49F782E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EC45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37DDCB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5DC4CD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6A9E95B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1F63F8A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066B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124739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589D78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20597FA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8B81AF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D896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50712D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1BF116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7CB30CC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2D5561D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1C32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0ACF9D9">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96481C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68B8A12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35F5683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AFFA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E89C49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6B9B0A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5A3B544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527F33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4E15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FC40984">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22F0F1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37B5A8A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5315B466">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EBA8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E8A608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B5BAE8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426CB12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A2E6EF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0579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0559E9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786F62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7D17C52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07E890FD">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A87E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164FD3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225196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488B8603">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EEAE95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95DC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C71BBEB">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A51E54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3DE4A6B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1D5F185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423C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40BBEAA">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34D9235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0DF82AA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218503E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77E7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CE7CAB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0437F3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5334B825">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33B9E63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7A00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5629271">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658F6B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3284D94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0B3B886F">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4823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B3AA69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61ED1D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7148D18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172DB32C">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DEC2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8B86F10">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59CF7CE">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46798132">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16A2D3B8">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606B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404" w:type="dxa"/>
            <w:gridSpan w:val="4"/>
            <w:noWrap w:val="0"/>
            <w:vAlign w:val="top"/>
          </w:tcPr>
          <w:p w14:paraId="0751E6F7">
            <w:pPr>
              <w:pStyle w:val="11"/>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小计：</w:t>
            </w:r>
          </w:p>
        </w:tc>
      </w:tr>
      <w:bookmarkEnd w:id="496"/>
    </w:tbl>
    <w:p w14:paraId="25B1FD2B">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exact"/>
        <w:ind w:left="420" w:leftChars="0" w:hanging="420" w:firstLineChars="0"/>
        <w:textAlignment w:val="auto"/>
        <w:rPr>
          <w:rFonts w:hint="eastAsia" w:ascii="宋体" w:hAnsi="宋体" w:eastAsia="宋体" w:cs="宋体"/>
          <w:b/>
          <w:bCs/>
          <w:i w:val="0"/>
          <w:iCs w:val="0"/>
          <w:color w:val="auto"/>
          <w:kern w:val="44"/>
          <w:sz w:val="44"/>
          <w:szCs w:val="44"/>
          <w:highlight w:val="none"/>
          <w:lang w:val="en-US" w:eastAsia="zh-CN" w:bidi="ar-SA"/>
        </w:rPr>
      </w:pPr>
      <w:bookmarkStart w:id="1395" w:name="_Toc163493642"/>
    </w:p>
    <w:p w14:paraId="1173E89C">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宋体" w:hAnsi="宋体" w:eastAsia="宋体" w:cs="宋体"/>
          <w:b/>
          <w:bCs/>
          <w:i w:val="0"/>
          <w:iCs w:val="0"/>
          <w:snapToGrid w:val="0"/>
          <w:color w:val="auto"/>
          <w:kern w:val="0"/>
          <w:szCs w:val="21"/>
          <w:highlight w:val="none"/>
          <w:lang w:val="en-US" w:eastAsia="zh-CN"/>
        </w:rPr>
      </w:pPr>
    </w:p>
    <w:bookmarkEnd w:id="1395"/>
    <w:p w14:paraId="4E15AFA1">
      <w:pPr>
        <w:pStyle w:val="2"/>
        <w:keepNext/>
        <w:keepLines/>
        <w:pageBreakBefore w:val="0"/>
        <w:widowControl w:val="0"/>
        <w:numPr>
          <w:ilvl w:val="0"/>
          <w:numId w:val="0"/>
        </w:numPr>
        <w:kinsoku/>
        <w:wordWrap/>
        <w:overflowPunct/>
        <w:topLinePunct w:val="0"/>
        <w:autoSpaceDE/>
        <w:autoSpaceDN/>
        <w:bidi w:val="0"/>
        <w:adjustRightInd/>
        <w:snapToGrid/>
        <w:spacing w:line="579" w:lineRule="auto"/>
        <w:ind w:left="420" w:leftChars="0" w:hanging="420" w:firstLineChars="0"/>
        <w:textAlignment w:val="auto"/>
        <w:rPr>
          <w:rFonts w:hint="eastAsia" w:ascii="宋体" w:hAnsi="宋体" w:eastAsia="宋体" w:cs="宋体"/>
          <w:b/>
          <w:bCs/>
          <w:color w:val="auto"/>
          <w:kern w:val="44"/>
          <w:sz w:val="44"/>
          <w:szCs w:val="44"/>
          <w:highlight w:val="none"/>
          <w:lang w:val="en-US" w:eastAsia="zh-CN" w:bidi="ar-SA"/>
        </w:rPr>
      </w:pPr>
    </w:p>
    <w:p w14:paraId="6AE0B59E">
      <w:pPr>
        <w:rPr>
          <w:rFonts w:hint="eastAsia" w:ascii="宋体" w:hAnsi="宋体" w:eastAsia="宋体" w:cs="宋体"/>
          <w:color w:val="auto"/>
          <w:highlight w:val="none"/>
          <w:lang w:val="en-US" w:eastAsia="zh-CN"/>
        </w:rPr>
      </w:pPr>
    </w:p>
    <w:p w14:paraId="27E26346">
      <w:pPr>
        <w:pStyle w:val="2"/>
        <w:numPr>
          <w:ilvl w:val="0"/>
          <w:numId w:val="0"/>
        </w:numPr>
        <w:ind w:left="420" w:leftChars="0" w:hanging="420" w:firstLineChars="0"/>
        <w:rPr>
          <w:rFonts w:hint="eastAsia" w:ascii="宋体" w:hAnsi="宋体" w:eastAsia="宋体" w:cs="宋体"/>
          <w:color w:val="auto"/>
          <w:sz w:val="36"/>
          <w:szCs w:val="36"/>
          <w:highlight w:val="none"/>
        </w:rPr>
      </w:pPr>
      <w:bookmarkStart w:id="1396" w:name="_Toc1066"/>
      <w:bookmarkStart w:id="1397" w:name="_Toc5188"/>
      <w:bookmarkStart w:id="1398" w:name="_Toc7648"/>
      <w:r>
        <w:rPr>
          <w:rFonts w:hint="eastAsia" w:ascii="宋体" w:hAnsi="宋体" w:eastAsia="宋体" w:cs="宋体"/>
          <w:b/>
          <w:bCs/>
          <w:color w:val="auto"/>
          <w:kern w:val="44"/>
          <w:sz w:val="36"/>
          <w:szCs w:val="36"/>
          <w:highlight w:val="none"/>
          <w:lang w:val="en-US" w:eastAsia="zh-CN" w:bidi="ar-SA"/>
        </w:rPr>
        <w:t xml:space="preserve">第六章 </w:t>
      </w:r>
      <w:r>
        <w:rPr>
          <w:rFonts w:hint="eastAsia" w:ascii="宋体" w:hAnsi="宋体" w:eastAsia="宋体" w:cs="宋体"/>
          <w:color w:val="auto"/>
          <w:sz w:val="36"/>
          <w:szCs w:val="36"/>
          <w:highlight w:val="none"/>
        </w:rPr>
        <w:t>响应文件的格式</w:t>
      </w:r>
      <w:bookmarkEnd w:id="1396"/>
      <w:bookmarkEnd w:id="1397"/>
      <w:bookmarkEnd w:id="1398"/>
    </w:p>
    <w:p w14:paraId="174BB9C4">
      <w:pPr>
        <w:ind w:firstLine="480" w:firstLineChars="200"/>
        <w:rPr>
          <w:rFonts w:hint="eastAsia" w:ascii="宋体" w:hAnsi="宋体" w:eastAsia="宋体" w:cs="宋体"/>
          <w:color w:val="auto"/>
          <w:highlight w:val="none"/>
          <w:lang w:val="zh-CN"/>
        </w:rPr>
      </w:pPr>
    </w:p>
    <w:p w14:paraId="08C8A4A8">
      <w:pPr>
        <w:ind w:firstLine="480" w:firstLineChars="200"/>
        <w:rPr>
          <w:rFonts w:hint="eastAsia" w:ascii="宋体" w:hAnsi="宋体" w:eastAsia="宋体" w:cs="宋体"/>
          <w:i w:val="0"/>
          <w:iCs w:val="0"/>
          <w:color w:val="auto"/>
          <w:highlight w:val="none"/>
          <w:lang w:val="zh-CN"/>
        </w:rPr>
      </w:pPr>
    </w:p>
    <w:p w14:paraId="0F1E5057">
      <w:pPr>
        <w:ind w:firstLine="480" w:firstLineChars="200"/>
        <w:rPr>
          <w:rFonts w:hint="eastAsia" w:ascii="宋体" w:hAnsi="宋体" w:eastAsia="宋体" w:cs="宋体"/>
          <w:i w:val="0"/>
          <w:iCs w:val="0"/>
          <w:color w:val="auto"/>
          <w:highlight w:val="none"/>
          <w:lang w:val="zh-CN"/>
        </w:rPr>
      </w:pPr>
    </w:p>
    <w:p w14:paraId="02C1CDE2">
      <w:pPr>
        <w:ind w:firstLine="480" w:firstLineChars="200"/>
        <w:rPr>
          <w:rFonts w:hint="eastAsia" w:ascii="宋体" w:hAnsi="宋体" w:eastAsia="宋体" w:cs="宋体"/>
          <w:i w:val="0"/>
          <w:iCs w:val="0"/>
          <w:color w:val="auto"/>
          <w:highlight w:val="none"/>
          <w:lang w:val="zh-CN"/>
        </w:rPr>
      </w:pPr>
    </w:p>
    <w:p w14:paraId="5FD4F8BE">
      <w:pPr>
        <w:ind w:firstLine="480" w:firstLineChars="200"/>
        <w:rPr>
          <w:rFonts w:hint="eastAsia" w:ascii="宋体" w:hAnsi="宋体" w:eastAsia="宋体" w:cs="宋体"/>
          <w:i w:val="0"/>
          <w:iCs w:val="0"/>
          <w:color w:val="auto"/>
          <w:highlight w:val="none"/>
          <w:lang w:val="zh-CN"/>
        </w:rPr>
      </w:pPr>
    </w:p>
    <w:p w14:paraId="40FD170D">
      <w:pPr>
        <w:ind w:firstLine="480" w:firstLineChars="200"/>
        <w:rPr>
          <w:rFonts w:hint="eastAsia" w:ascii="宋体" w:hAnsi="宋体" w:eastAsia="宋体" w:cs="宋体"/>
          <w:i w:val="0"/>
          <w:iCs w:val="0"/>
          <w:color w:val="auto"/>
          <w:highlight w:val="none"/>
          <w:lang w:val="zh-CN"/>
        </w:rPr>
      </w:pPr>
    </w:p>
    <w:p w14:paraId="333C12D2">
      <w:pPr>
        <w:ind w:firstLine="480" w:firstLineChars="200"/>
        <w:rPr>
          <w:rFonts w:hint="eastAsia" w:ascii="宋体" w:hAnsi="宋体" w:eastAsia="宋体" w:cs="宋体"/>
          <w:i w:val="0"/>
          <w:iCs w:val="0"/>
          <w:color w:val="auto"/>
          <w:highlight w:val="none"/>
          <w:lang w:val="zh-CN"/>
        </w:rPr>
      </w:pPr>
    </w:p>
    <w:p w14:paraId="0DC5F5FB">
      <w:pPr>
        <w:ind w:firstLine="480" w:firstLineChars="200"/>
        <w:rPr>
          <w:rFonts w:hint="eastAsia" w:ascii="宋体" w:hAnsi="宋体" w:eastAsia="宋体" w:cs="宋体"/>
          <w:i w:val="0"/>
          <w:iCs w:val="0"/>
          <w:color w:val="auto"/>
          <w:highlight w:val="none"/>
          <w:lang w:val="zh-CN"/>
        </w:rPr>
      </w:pPr>
    </w:p>
    <w:p w14:paraId="7D5CE0DF">
      <w:pPr>
        <w:ind w:firstLine="480" w:firstLineChars="200"/>
        <w:rPr>
          <w:rFonts w:hint="eastAsia" w:ascii="宋体" w:hAnsi="宋体" w:eastAsia="宋体" w:cs="宋体"/>
          <w:i w:val="0"/>
          <w:iCs w:val="0"/>
          <w:color w:val="auto"/>
          <w:highlight w:val="none"/>
          <w:lang w:val="zh-CN"/>
        </w:rPr>
      </w:pPr>
    </w:p>
    <w:p w14:paraId="226FEC9F">
      <w:pPr>
        <w:ind w:firstLine="480" w:firstLineChars="200"/>
        <w:rPr>
          <w:rFonts w:hint="eastAsia" w:ascii="宋体" w:hAnsi="宋体" w:eastAsia="宋体" w:cs="宋体"/>
          <w:i w:val="0"/>
          <w:iCs w:val="0"/>
          <w:color w:val="auto"/>
          <w:highlight w:val="none"/>
          <w:lang w:val="zh-CN"/>
        </w:rPr>
      </w:pPr>
    </w:p>
    <w:p w14:paraId="3B193948">
      <w:pPr>
        <w:ind w:firstLine="480" w:firstLineChars="200"/>
        <w:rPr>
          <w:rFonts w:hint="eastAsia" w:ascii="宋体" w:hAnsi="宋体" w:eastAsia="宋体" w:cs="宋体"/>
          <w:i w:val="0"/>
          <w:iCs w:val="0"/>
          <w:color w:val="auto"/>
          <w:highlight w:val="none"/>
          <w:lang w:val="zh-CN"/>
        </w:rPr>
      </w:pPr>
    </w:p>
    <w:p w14:paraId="25528327">
      <w:pPr>
        <w:ind w:firstLine="480" w:firstLineChars="200"/>
        <w:rPr>
          <w:rFonts w:hint="eastAsia" w:ascii="宋体" w:hAnsi="宋体" w:eastAsia="宋体" w:cs="宋体"/>
          <w:i w:val="0"/>
          <w:iCs w:val="0"/>
          <w:color w:val="auto"/>
          <w:highlight w:val="none"/>
          <w:lang w:val="zh-CN"/>
        </w:rPr>
      </w:pPr>
    </w:p>
    <w:p w14:paraId="6F2846A3">
      <w:pPr>
        <w:ind w:firstLine="480" w:firstLineChars="200"/>
        <w:rPr>
          <w:rFonts w:hint="eastAsia" w:ascii="宋体" w:hAnsi="宋体" w:eastAsia="宋体" w:cs="宋体"/>
          <w:i w:val="0"/>
          <w:iCs w:val="0"/>
          <w:color w:val="auto"/>
          <w:highlight w:val="none"/>
          <w:lang w:val="zh-CN"/>
        </w:rPr>
      </w:pPr>
    </w:p>
    <w:p w14:paraId="6D7EA01B">
      <w:pPr>
        <w:ind w:firstLine="480" w:firstLineChars="200"/>
        <w:rPr>
          <w:rFonts w:hint="eastAsia" w:ascii="宋体" w:hAnsi="宋体" w:eastAsia="宋体" w:cs="宋体"/>
          <w:i w:val="0"/>
          <w:iCs w:val="0"/>
          <w:color w:val="auto"/>
          <w:highlight w:val="none"/>
          <w:lang w:val="zh-CN"/>
        </w:rPr>
      </w:pPr>
    </w:p>
    <w:p w14:paraId="1FA1C6E4">
      <w:pPr>
        <w:ind w:firstLine="480" w:firstLineChars="200"/>
        <w:rPr>
          <w:rFonts w:hint="eastAsia" w:ascii="宋体" w:hAnsi="宋体" w:eastAsia="宋体" w:cs="宋体"/>
          <w:i w:val="0"/>
          <w:iCs w:val="0"/>
          <w:color w:val="auto"/>
          <w:highlight w:val="none"/>
          <w:lang w:val="zh-CN"/>
        </w:rPr>
      </w:pPr>
    </w:p>
    <w:p w14:paraId="7080018F">
      <w:pPr>
        <w:ind w:firstLine="480" w:firstLineChars="200"/>
        <w:rPr>
          <w:rFonts w:hint="eastAsia" w:ascii="宋体" w:hAnsi="宋体" w:eastAsia="宋体" w:cs="宋体"/>
          <w:i w:val="0"/>
          <w:iCs w:val="0"/>
          <w:color w:val="auto"/>
          <w:highlight w:val="none"/>
          <w:lang w:val="zh-CN"/>
        </w:rPr>
      </w:pPr>
    </w:p>
    <w:p w14:paraId="4B79049E">
      <w:pPr>
        <w:ind w:firstLine="480" w:firstLineChars="200"/>
        <w:rPr>
          <w:rFonts w:hint="eastAsia" w:ascii="宋体" w:hAnsi="宋体" w:eastAsia="宋体" w:cs="宋体"/>
          <w:i w:val="0"/>
          <w:iCs w:val="0"/>
          <w:color w:val="auto"/>
          <w:highlight w:val="none"/>
          <w:lang w:val="zh-CN"/>
        </w:rPr>
      </w:pPr>
    </w:p>
    <w:p w14:paraId="690F05F4">
      <w:pPr>
        <w:ind w:firstLine="480" w:firstLineChars="200"/>
        <w:rPr>
          <w:rFonts w:hint="eastAsia" w:ascii="宋体" w:hAnsi="宋体" w:eastAsia="宋体" w:cs="宋体"/>
          <w:i w:val="0"/>
          <w:iCs w:val="0"/>
          <w:color w:val="auto"/>
          <w:highlight w:val="none"/>
          <w:lang w:val="zh-CN"/>
        </w:rPr>
      </w:pPr>
    </w:p>
    <w:p w14:paraId="6ED94B89">
      <w:pPr>
        <w:ind w:firstLine="480" w:firstLineChars="200"/>
        <w:rPr>
          <w:rFonts w:hint="eastAsia" w:ascii="宋体" w:hAnsi="宋体" w:eastAsia="宋体" w:cs="宋体"/>
          <w:i w:val="0"/>
          <w:iCs w:val="0"/>
          <w:color w:val="auto"/>
          <w:highlight w:val="none"/>
          <w:lang w:val="zh-CN"/>
        </w:rPr>
      </w:pPr>
    </w:p>
    <w:p w14:paraId="7DE59651">
      <w:pPr>
        <w:ind w:firstLine="480" w:firstLineChars="200"/>
        <w:rPr>
          <w:rFonts w:hint="eastAsia" w:ascii="宋体" w:hAnsi="宋体" w:eastAsia="宋体" w:cs="宋体"/>
          <w:i w:val="0"/>
          <w:iCs w:val="0"/>
          <w:color w:val="auto"/>
          <w:highlight w:val="none"/>
          <w:lang w:val="zh-CN"/>
        </w:rPr>
      </w:pPr>
    </w:p>
    <w:p w14:paraId="0D899E1D">
      <w:pPr>
        <w:ind w:firstLine="480" w:firstLineChars="200"/>
        <w:rPr>
          <w:rFonts w:hint="eastAsia" w:ascii="宋体" w:hAnsi="宋体" w:eastAsia="宋体" w:cs="宋体"/>
          <w:i w:val="0"/>
          <w:iCs w:val="0"/>
          <w:color w:val="auto"/>
          <w:highlight w:val="none"/>
          <w:lang w:val="zh-CN"/>
        </w:rPr>
      </w:pPr>
    </w:p>
    <w:p w14:paraId="6EA0DF60">
      <w:pPr>
        <w:ind w:firstLine="480" w:firstLineChars="200"/>
        <w:rPr>
          <w:rFonts w:hint="eastAsia" w:ascii="宋体" w:hAnsi="宋体" w:eastAsia="宋体" w:cs="宋体"/>
          <w:i w:val="0"/>
          <w:iCs w:val="0"/>
          <w:color w:val="auto"/>
          <w:highlight w:val="none"/>
          <w:lang w:val="zh-CN"/>
        </w:rPr>
      </w:pPr>
    </w:p>
    <w:p w14:paraId="0EAD2D3B">
      <w:pPr>
        <w:ind w:firstLine="480" w:firstLineChars="200"/>
        <w:rPr>
          <w:rFonts w:hint="eastAsia" w:ascii="宋体" w:hAnsi="宋体" w:eastAsia="宋体" w:cs="宋体"/>
          <w:i w:val="0"/>
          <w:iCs w:val="0"/>
          <w:color w:val="auto"/>
          <w:highlight w:val="none"/>
          <w:lang w:val="zh-CN"/>
        </w:rPr>
      </w:pPr>
    </w:p>
    <w:p w14:paraId="3D40132F">
      <w:pPr>
        <w:ind w:firstLine="480" w:firstLineChars="200"/>
        <w:rPr>
          <w:rFonts w:hint="eastAsia" w:ascii="宋体" w:hAnsi="宋体" w:eastAsia="宋体" w:cs="宋体"/>
          <w:color w:val="auto"/>
          <w:szCs w:val="24"/>
          <w:highlight w:val="none"/>
          <w:lang w:val="zh-CN"/>
        </w:rPr>
      </w:pPr>
    </w:p>
    <w:p w14:paraId="6DC90E3C">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202803F7">
      <w:pPr>
        <w:autoSpaceDE w:val="0"/>
        <w:autoSpaceDN w:val="0"/>
        <w:adjustRightInd w:val="0"/>
        <w:rPr>
          <w:rFonts w:hint="eastAsia" w:ascii="宋体" w:hAnsi="宋体" w:eastAsia="宋体" w:cs="宋体"/>
          <w:color w:val="auto"/>
          <w:sz w:val="21"/>
          <w:szCs w:val="24"/>
          <w:highlight w:val="none"/>
        </w:rPr>
      </w:pPr>
    </w:p>
    <w:p w14:paraId="73B11C8A">
      <w:pPr>
        <w:autoSpaceDE w:val="0"/>
        <w:autoSpaceDN w:val="0"/>
        <w:adjustRightInd w:val="0"/>
        <w:rPr>
          <w:rFonts w:hint="eastAsia" w:ascii="宋体" w:hAnsi="宋体" w:eastAsia="宋体" w:cs="宋体"/>
          <w:color w:val="auto"/>
          <w:sz w:val="21"/>
          <w:szCs w:val="24"/>
          <w:highlight w:val="none"/>
        </w:rPr>
      </w:pPr>
    </w:p>
    <w:p w14:paraId="36DF3F4E">
      <w:pPr>
        <w:autoSpaceDE w:val="0"/>
        <w:autoSpaceDN w:val="0"/>
        <w:adjustRightInd w:val="0"/>
        <w:jc w:val="center"/>
        <w:rPr>
          <w:rFonts w:hint="eastAsia" w:ascii="宋体" w:hAnsi="宋体" w:eastAsia="宋体" w:cs="宋体"/>
          <w:color w:val="auto"/>
          <w:sz w:val="21"/>
          <w:szCs w:val="24"/>
          <w:highlight w:val="none"/>
        </w:rPr>
      </w:pPr>
    </w:p>
    <w:p w14:paraId="336E03FA">
      <w:pPr>
        <w:pStyle w:val="2"/>
        <w:bidi w:val="0"/>
        <w:rPr>
          <w:rFonts w:hint="eastAsia" w:ascii="宋体" w:hAnsi="宋体" w:eastAsia="宋体" w:cs="宋体"/>
          <w:color w:val="auto"/>
          <w:sz w:val="84"/>
          <w:szCs w:val="84"/>
          <w:highlight w:val="none"/>
        </w:rPr>
      </w:pPr>
      <w:bookmarkStart w:id="1399" w:name="_Toc6628"/>
      <w:r>
        <w:rPr>
          <w:rFonts w:hint="eastAsia" w:ascii="宋体" w:hAnsi="宋体" w:eastAsia="宋体" w:cs="宋体"/>
          <w:color w:val="auto"/>
          <w:sz w:val="84"/>
          <w:szCs w:val="84"/>
          <w:highlight w:val="none"/>
          <w:lang w:val="en-US" w:eastAsia="zh-CN"/>
        </w:rPr>
        <w:t>响</w:t>
      </w:r>
      <w:r>
        <w:rPr>
          <w:rFonts w:hint="eastAsia" w:ascii="宋体" w:hAnsi="宋体" w:eastAsia="宋体" w:cs="宋体"/>
          <w:color w:val="auto"/>
          <w:sz w:val="84"/>
          <w:szCs w:val="84"/>
          <w:highlight w:val="none"/>
        </w:rPr>
        <w:t xml:space="preserve"> </w:t>
      </w:r>
      <w:r>
        <w:rPr>
          <w:rFonts w:hint="eastAsia" w:ascii="宋体" w:hAnsi="宋体" w:eastAsia="宋体" w:cs="宋体"/>
          <w:color w:val="auto"/>
          <w:sz w:val="84"/>
          <w:szCs w:val="84"/>
          <w:highlight w:val="none"/>
          <w:lang w:val="en-US" w:eastAsia="zh-CN"/>
        </w:rPr>
        <w:t>应</w:t>
      </w:r>
      <w:r>
        <w:rPr>
          <w:rFonts w:hint="eastAsia" w:ascii="宋体" w:hAnsi="宋体" w:eastAsia="宋体" w:cs="宋体"/>
          <w:color w:val="auto"/>
          <w:sz w:val="84"/>
          <w:szCs w:val="84"/>
          <w:highlight w:val="none"/>
        </w:rPr>
        <w:t xml:space="preserve"> 文 件</w:t>
      </w:r>
      <w:bookmarkEnd w:id="1399"/>
    </w:p>
    <w:p w14:paraId="7053976A">
      <w:pPr>
        <w:pStyle w:val="2"/>
        <w:bidi w:val="0"/>
        <w:rPr>
          <w:rFonts w:hint="eastAsia" w:ascii="宋体" w:hAnsi="宋体" w:eastAsia="宋体" w:cs="宋体"/>
          <w:color w:val="auto"/>
          <w:sz w:val="84"/>
          <w:szCs w:val="84"/>
          <w:highlight w:val="none"/>
        </w:rPr>
      </w:pPr>
      <w:bookmarkStart w:id="1400" w:name="_Toc30756"/>
      <w:r>
        <w:rPr>
          <w:rFonts w:hint="eastAsia" w:ascii="宋体" w:hAnsi="宋体" w:eastAsia="宋体" w:cs="宋体"/>
          <w:color w:val="auto"/>
          <w:sz w:val="84"/>
          <w:szCs w:val="84"/>
          <w:highlight w:val="none"/>
        </w:rPr>
        <w:t>资格证明文件</w:t>
      </w:r>
      <w:bookmarkEnd w:id="1400"/>
    </w:p>
    <w:p w14:paraId="11B2218D">
      <w:pPr>
        <w:autoSpaceDE w:val="0"/>
        <w:autoSpaceDN w:val="0"/>
        <w:adjustRightInd w:val="0"/>
        <w:rPr>
          <w:rFonts w:hint="eastAsia" w:ascii="宋体" w:hAnsi="宋体" w:eastAsia="宋体" w:cs="宋体"/>
          <w:b/>
          <w:bCs/>
          <w:color w:val="auto"/>
          <w:sz w:val="22"/>
          <w:highlight w:val="none"/>
        </w:rPr>
      </w:pPr>
    </w:p>
    <w:p w14:paraId="06BBF80E">
      <w:pPr>
        <w:autoSpaceDE w:val="0"/>
        <w:autoSpaceDN w:val="0"/>
        <w:adjustRightInd w:val="0"/>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（第XX包</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如不分包，请删去本行</w:t>
      </w:r>
      <w:r>
        <w:rPr>
          <w:rFonts w:hint="eastAsia" w:ascii="宋体" w:hAnsi="宋体" w:eastAsia="宋体" w:cs="宋体"/>
          <w:color w:val="auto"/>
          <w:sz w:val="36"/>
          <w:szCs w:val="36"/>
          <w:highlight w:val="none"/>
          <w:lang w:eastAsia="zh-CN"/>
        </w:rPr>
        <w:t>】</w:t>
      </w:r>
    </w:p>
    <w:p w14:paraId="7EDE7CD9">
      <w:pPr>
        <w:autoSpaceDE w:val="0"/>
        <w:autoSpaceDN w:val="0"/>
        <w:adjustRightInd w:val="0"/>
        <w:rPr>
          <w:rFonts w:hint="eastAsia" w:ascii="宋体" w:hAnsi="宋体" w:eastAsia="宋体" w:cs="宋体"/>
          <w:color w:val="auto"/>
          <w:sz w:val="21"/>
          <w:szCs w:val="21"/>
          <w:highlight w:val="none"/>
        </w:rPr>
      </w:pPr>
    </w:p>
    <w:p w14:paraId="42DB1859">
      <w:pPr>
        <w:pStyle w:val="3"/>
        <w:rPr>
          <w:rFonts w:hint="eastAsia" w:ascii="宋体" w:hAnsi="宋体" w:eastAsia="宋体" w:cs="宋体"/>
          <w:color w:val="auto"/>
          <w:highlight w:val="none"/>
        </w:rPr>
      </w:pPr>
    </w:p>
    <w:p w14:paraId="30EB22E6">
      <w:pPr>
        <w:autoSpaceDE w:val="0"/>
        <w:autoSpaceDN w:val="0"/>
        <w:adjustRightInd w:val="0"/>
        <w:rPr>
          <w:rFonts w:hint="eastAsia" w:ascii="宋体" w:hAnsi="宋体" w:eastAsia="宋体" w:cs="宋体"/>
          <w:color w:val="auto"/>
          <w:sz w:val="21"/>
          <w:szCs w:val="21"/>
          <w:highlight w:val="none"/>
        </w:rPr>
      </w:pPr>
    </w:p>
    <w:p w14:paraId="0D158554">
      <w:pPr>
        <w:autoSpaceDE w:val="0"/>
        <w:autoSpaceDN w:val="0"/>
        <w:adjustRightInd w:val="0"/>
        <w:rPr>
          <w:rFonts w:hint="eastAsia" w:ascii="宋体" w:hAnsi="宋体" w:eastAsia="宋体" w:cs="宋体"/>
          <w:color w:val="auto"/>
          <w:sz w:val="21"/>
          <w:szCs w:val="21"/>
          <w:highlight w:val="none"/>
        </w:rPr>
      </w:pPr>
    </w:p>
    <w:p w14:paraId="01B855B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E0530D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281C2EA">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7DB2DE4">
      <w:pPr>
        <w:ind w:left="840" w:firstLine="420"/>
        <w:rPr>
          <w:rFonts w:hint="eastAsia" w:ascii="宋体" w:hAnsi="宋体" w:eastAsia="宋体" w:cs="宋体"/>
          <w:b/>
          <w:bCs/>
          <w:color w:val="auto"/>
          <w:sz w:val="28"/>
          <w:szCs w:val="28"/>
          <w:highlight w:val="none"/>
        </w:rPr>
      </w:pPr>
    </w:p>
    <w:p w14:paraId="1D6D546F">
      <w:pPr>
        <w:ind w:left="840" w:firstLine="420"/>
        <w:rPr>
          <w:rFonts w:hint="eastAsia" w:ascii="宋体" w:hAnsi="宋体" w:eastAsia="宋体" w:cs="宋体"/>
          <w:b/>
          <w:bCs/>
          <w:color w:val="auto"/>
          <w:sz w:val="28"/>
          <w:szCs w:val="28"/>
          <w:highlight w:val="none"/>
        </w:rPr>
      </w:pPr>
    </w:p>
    <w:p w14:paraId="167EF277">
      <w:pPr>
        <w:ind w:left="840" w:firstLine="420"/>
        <w:rPr>
          <w:rFonts w:hint="eastAsia" w:ascii="宋体" w:hAnsi="宋体" w:eastAsia="宋体" w:cs="宋体"/>
          <w:b/>
          <w:bCs/>
          <w:color w:val="auto"/>
          <w:sz w:val="28"/>
          <w:szCs w:val="28"/>
          <w:highlight w:val="none"/>
        </w:rPr>
      </w:pPr>
    </w:p>
    <w:p w14:paraId="6F83EA22">
      <w:pPr>
        <w:jc w:val="center"/>
        <w:rPr>
          <w:rFonts w:hint="eastAsia" w:ascii="宋体" w:hAnsi="宋体" w:eastAsia="宋体" w:cs="宋体"/>
          <w:i w:val="0"/>
          <w:iCs w:val="0"/>
          <w:color w:val="auto"/>
          <w:sz w:val="32"/>
          <w:szCs w:val="32"/>
          <w:highlight w:val="none"/>
        </w:rPr>
      </w:pPr>
      <w:r>
        <w:rPr>
          <w:rFonts w:hint="eastAsia" w:ascii="宋体" w:hAnsi="宋体" w:eastAsia="宋体" w:cs="宋体"/>
          <w:color w:val="auto"/>
          <w:sz w:val="32"/>
          <w:szCs w:val="32"/>
          <w:highlight w:val="none"/>
        </w:rPr>
        <w:t>年   月    日</w:t>
      </w:r>
    </w:p>
    <w:p w14:paraId="39BD53E8">
      <w:pPr>
        <w:jc w:val="center"/>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br w:type="page"/>
      </w:r>
    </w:p>
    <w:p w14:paraId="6DBE2CDA">
      <w:pPr>
        <w:rPr>
          <w:rFonts w:hint="eastAsia" w:ascii="宋体" w:hAnsi="宋体" w:eastAsia="宋体" w:cs="宋体"/>
          <w:color w:val="auto"/>
          <w:highlight w:val="none"/>
          <w:lang w:val="zh-CN"/>
        </w:rPr>
      </w:pPr>
      <w:bookmarkStart w:id="1401" w:name="_Toc163493643"/>
    </w:p>
    <w:p w14:paraId="1582779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color w:val="auto"/>
          <w:kern w:val="2"/>
          <w:sz w:val="28"/>
          <w:szCs w:val="28"/>
          <w:highlight w:val="none"/>
          <w:lang w:val="en-US" w:eastAsia="zh-CN" w:bidi="ar-SA"/>
        </w:rPr>
      </w:pPr>
      <w:bookmarkStart w:id="1402" w:name="_Toc16924"/>
      <w:bookmarkStart w:id="1403" w:name="_Toc20590"/>
      <w:bookmarkStart w:id="1404" w:name="_Toc16778"/>
      <w:bookmarkStart w:id="1405" w:name="_Toc163492921"/>
      <w:bookmarkStart w:id="1406" w:name="_Toc155185927"/>
      <w:r>
        <w:rPr>
          <w:rFonts w:hint="eastAsia" w:ascii="宋体" w:hAnsi="宋体" w:eastAsia="宋体" w:cs="宋体"/>
          <w:b/>
          <w:bCs/>
          <w:color w:val="auto"/>
          <w:kern w:val="2"/>
          <w:sz w:val="28"/>
          <w:szCs w:val="28"/>
          <w:highlight w:val="none"/>
          <w:lang w:val="en-US" w:eastAsia="zh-CN" w:bidi="ar-SA"/>
        </w:rPr>
        <w:t>一、满足《中华人民共和国政府采购法》第二十二条规定</w:t>
      </w:r>
      <w:bookmarkEnd w:id="1402"/>
      <w:bookmarkEnd w:id="1403"/>
      <w:bookmarkEnd w:id="1404"/>
    </w:p>
    <w:bookmarkEnd w:id="1405"/>
    <w:bookmarkEnd w:id="1406"/>
    <w:p w14:paraId="6B7B06FF">
      <w:pPr>
        <w:pStyle w:val="4"/>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（一）法人、其他组织或者自然人的证明文件</w:t>
      </w:r>
    </w:p>
    <w:p w14:paraId="18B057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1、供应商为企业（包括合伙企业）的，应提供有效的“营业执照”；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2、供应商为事业单位的，应提供有效的“事业单位法人证书”；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3、供应商为非企业机构的，应提供有效的“执业许可证”、“登记证书”等证明文件；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4、供应商是个体工商户的，应提供有效的“个体工商户营业执照”；</w:t>
      </w:r>
    </w:p>
    <w:p w14:paraId="1C5E4B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5、供应商是自然人的，应提供有效的自然人身份证明。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20552EC5">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rPr>
      </w:pPr>
    </w:p>
    <w:p w14:paraId="55A5AE20">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rPr>
      </w:pPr>
    </w:p>
    <w:p w14:paraId="593C05F7">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rPr>
      </w:pPr>
    </w:p>
    <w:p w14:paraId="4E552CF1">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rPr>
      </w:pPr>
    </w:p>
    <w:p w14:paraId="71719380">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rPr>
      </w:pPr>
    </w:p>
    <w:p w14:paraId="0E2D6054">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rPr>
      </w:pPr>
    </w:p>
    <w:p w14:paraId="3845DBA7">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rPr>
      </w:pPr>
    </w:p>
    <w:p w14:paraId="278832F9">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rPr>
      </w:pPr>
    </w:p>
    <w:p w14:paraId="5867C6B0">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rPr>
      </w:pPr>
    </w:p>
    <w:p w14:paraId="4053A2AA">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rPr>
      </w:pPr>
    </w:p>
    <w:p w14:paraId="5A243C91">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rPr>
      </w:pPr>
    </w:p>
    <w:p w14:paraId="08CDCDAB">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rPr>
      </w:pPr>
    </w:p>
    <w:p w14:paraId="28CC4660">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rPr>
      </w:pPr>
    </w:p>
    <w:p w14:paraId="47D8D8D0">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rPr>
      </w:pPr>
    </w:p>
    <w:p w14:paraId="69A95AD2">
      <w:pPr>
        <w:pStyle w:val="4"/>
        <w:bidi w:val="0"/>
        <w:rPr>
          <w:rFonts w:hint="eastAsia" w:ascii="宋体" w:hAnsi="宋体" w:eastAsia="宋体" w:cs="宋体"/>
          <w:color w:val="auto"/>
          <w:sz w:val="28"/>
          <w:szCs w:val="28"/>
          <w:highlight w:val="none"/>
          <w:lang w:val="en-US" w:eastAsia="zh-CN"/>
        </w:rPr>
      </w:pPr>
      <w:bookmarkStart w:id="1407" w:name="_Toc155185928"/>
      <w:bookmarkStart w:id="1408" w:name="_Toc163492922"/>
      <w:bookmarkStart w:id="1409" w:name="_Toc30412"/>
      <w:bookmarkStart w:id="1410" w:name="_Toc12605"/>
      <w:bookmarkStart w:id="1411" w:name="_Toc9373"/>
      <w:r>
        <w:rPr>
          <w:rFonts w:hint="eastAsia" w:ascii="宋体" w:hAnsi="宋体" w:eastAsia="宋体" w:cs="宋体"/>
          <w:color w:val="auto"/>
          <w:sz w:val="28"/>
          <w:szCs w:val="28"/>
          <w:highlight w:val="none"/>
          <w:lang w:val="en-US" w:eastAsia="zh-CN"/>
        </w:rPr>
        <w:t>（二</w:t>
      </w:r>
      <w:bookmarkEnd w:id="1407"/>
      <w:bookmarkEnd w:id="1408"/>
      <w:r>
        <w:rPr>
          <w:rFonts w:hint="eastAsia" w:ascii="宋体" w:hAnsi="宋体" w:eastAsia="宋体" w:cs="宋体"/>
          <w:color w:val="auto"/>
          <w:sz w:val="28"/>
          <w:szCs w:val="28"/>
          <w:highlight w:val="none"/>
          <w:lang w:val="en-US" w:eastAsia="zh-CN"/>
        </w:rPr>
        <w:t>）政府采购供应商信用承诺函</w:t>
      </w:r>
      <w:bookmarkEnd w:id="1409"/>
      <w:bookmarkEnd w:id="1410"/>
      <w:bookmarkEnd w:id="1411"/>
    </w:p>
    <w:p w14:paraId="149786FB">
      <w:pPr>
        <w:spacing w:line="560" w:lineRule="exact"/>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单位名称</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自然人姓名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48FFA3C0">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统一社会信用代码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7DA4A26F">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2565F5FE">
      <w:pPr>
        <w:spacing w:line="560" w:lineRule="exact"/>
        <w:ind w:firstLine="480" w:firstLineChars="200"/>
        <w:rPr>
          <w:rFonts w:hint="eastAsia" w:ascii="宋体" w:hAnsi="宋体" w:eastAsia="宋体" w:cs="宋体"/>
          <w:i w:val="0"/>
          <w:iCs w:val="0"/>
          <w:color w:val="auto"/>
          <w:kern w:val="0"/>
          <w:sz w:val="24"/>
          <w:szCs w:val="24"/>
          <w:highlight w:val="none"/>
        </w:rPr>
      </w:pPr>
    </w:p>
    <w:p w14:paraId="39CDD6B5">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15BD2674">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一、我单位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符合《中华人民共和国政府采购法》第二十二条规定：</w:t>
      </w:r>
    </w:p>
    <w:p w14:paraId="3218A359">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一</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具有独立承担民事责任的能力;</w:t>
      </w:r>
    </w:p>
    <w:p w14:paraId="036C60EA">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（二）</w:t>
      </w:r>
      <w:r>
        <w:rPr>
          <w:rFonts w:hint="eastAsia" w:ascii="宋体" w:hAnsi="宋体" w:eastAsia="宋体" w:cs="宋体"/>
          <w:i w:val="0"/>
          <w:iCs w:val="0"/>
          <w:color w:val="auto"/>
          <w:kern w:val="0"/>
          <w:sz w:val="24"/>
          <w:szCs w:val="24"/>
          <w:highlight w:val="none"/>
        </w:rPr>
        <w:t>具有良好的商业信誉和健全的财务会计制度;</w:t>
      </w:r>
    </w:p>
    <w:p w14:paraId="32BE9145">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（三）</w:t>
      </w:r>
      <w:r>
        <w:rPr>
          <w:rFonts w:hint="eastAsia" w:ascii="宋体" w:hAnsi="宋体" w:eastAsia="宋体" w:cs="宋体"/>
          <w:i w:val="0"/>
          <w:iCs w:val="0"/>
          <w:color w:val="auto"/>
          <w:kern w:val="0"/>
          <w:sz w:val="24"/>
          <w:szCs w:val="24"/>
          <w:highlight w:val="none"/>
        </w:rPr>
        <w:t>具有履行合同所必需的设备和专业技术能力;</w:t>
      </w:r>
    </w:p>
    <w:p w14:paraId="5C988BD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（四）</w:t>
      </w:r>
      <w:r>
        <w:rPr>
          <w:rFonts w:hint="eastAsia" w:ascii="宋体" w:hAnsi="宋体" w:eastAsia="宋体" w:cs="宋体"/>
          <w:i w:val="0"/>
          <w:iCs w:val="0"/>
          <w:color w:val="auto"/>
          <w:kern w:val="0"/>
          <w:sz w:val="24"/>
          <w:szCs w:val="24"/>
          <w:highlight w:val="none"/>
        </w:rPr>
        <w:t>有依法缴纳税收和社会保障资金的良好记录;</w:t>
      </w:r>
    </w:p>
    <w:p w14:paraId="64311F89">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（五）</w:t>
      </w:r>
      <w:r>
        <w:rPr>
          <w:rFonts w:hint="eastAsia" w:ascii="宋体" w:hAnsi="宋体" w:eastAsia="宋体" w:cs="宋体"/>
          <w:i w:val="0"/>
          <w:iCs w:val="0"/>
          <w:color w:val="auto"/>
          <w:kern w:val="0"/>
          <w:sz w:val="24"/>
          <w:szCs w:val="24"/>
          <w:highlight w:val="none"/>
        </w:rPr>
        <w:t>参加政府采购活动前三年内，在经营活动中没有重大违法记录;</w:t>
      </w:r>
    </w:p>
    <w:p w14:paraId="09591AFC">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（六）</w:t>
      </w:r>
      <w:r>
        <w:rPr>
          <w:rFonts w:hint="eastAsia" w:ascii="宋体" w:hAnsi="宋体" w:eastAsia="宋体" w:cs="宋体"/>
          <w:i w:val="0"/>
          <w:iCs w:val="0"/>
          <w:color w:val="auto"/>
          <w:kern w:val="0"/>
          <w:sz w:val="24"/>
          <w:szCs w:val="24"/>
          <w:highlight w:val="none"/>
        </w:rPr>
        <w:t>符合法律、行政法规规定的其他条件。</w:t>
      </w:r>
    </w:p>
    <w:p w14:paraId="1BA808C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二、我单位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未被列入严重违法失信名单、失信被执行人</w:t>
      </w:r>
      <w:r>
        <w:rPr>
          <w:rFonts w:hint="eastAsia" w:ascii="宋体" w:hAnsi="宋体" w:eastAsia="宋体" w:cs="宋体"/>
          <w:i w:val="0"/>
          <w:iCs w:val="0"/>
          <w:color w:val="auto"/>
          <w:kern w:val="0"/>
          <w:sz w:val="24"/>
          <w:szCs w:val="24"/>
          <w:highlight w:val="none"/>
          <w:lang w:eastAsia="zh-CN"/>
        </w:rPr>
        <w:t>名单</w:t>
      </w:r>
      <w:r>
        <w:rPr>
          <w:rFonts w:hint="eastAsia" w:ascii="宋体" w:hAnsi="宋体" w:eastAsia="宋体" w:cs="宋体"/>
          <w:i w:val="0"/>
          <w:iCs w:val="0"/>
          <w:color w:val="auto"/>
          <w:kern w:val="0"/>
          <w:sz w:val="24"/>
          <w:szCs w:val="24"/>
          <w:highlight w:val="none"/>
        </w:rPr>
        <w:t>、重大税收违法案件当事人名单、政府采购严重违法失信行为记录名</w:t>
      </w:r>
      <w:r>
        <w:rPr>
          <w:rFonts w:hint="eastAsia" w:ascii="宋体" w:hAnsi="宋体" w:eastAsia="宋体" w:cs="宋体"/>
          <w:i w:val="0"/>
          <w:iCs w:val="0"/>
          <w:color w:val="auto"/>
          <w:kern w:val="0"/>
          <w:sz w:val="24"/>
          <w:szCs w:val="24"/>
          <w:highlight w:val="none"/>
          <w:lang w:eastAsia="zh-CN"/>
        </w:rPr>
        <w:t>单</w:t>
      </w:r>
      <w:r>
        <w:rPr>
          <w:rFonts w:hint="eastAsia" w:ascii="宋体" w:hAnsi="宋体" w:eastAsia="宋体" w:cs="宋体"/>
          <w:i w:val="0"/>
          <w:iCs w:val="0"/>
          <w:color w:val="auto"/>
          <w:kern w:val="0"/>
          <w:sz w:val="24"/>
          <w:szCs w:val="24"/>
          <w:highlight w:val="none"/>
        </w:rPr>
        <w:t>。</w:t>
      </w:r>
    </w:p>
    <w:p w14:paraId="70127B2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三、如果本公司（本人）有幸中标（成交），在合同签订之前，采购单位有权要求本公司（本人）提供资格证明材料原件进行核验。</w:t>
      </w:r>
    </w:p>
    <w:p w14:paraId="32445A77">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四、我单位</w:t>
      </w:r>
      <w:r>
        <w:rPr>
          <w:rFonts w:hint="eastAsia" w:ascii="宋体" w:hAnsi="宋体" w:eastAsia="宋体" w:cs="宋体"/>
          <w:i w:val="0"/>
          <w:iCs w:val="0"/>
          <w:color w:val="auto"/>
          <w:kern w:val="0"/>
          <w:sz w:val="24"/>
          <w:szCs w:val="24"/>
          <w:highlight w:val="none"/>
          <w:lang w:eastAsia="zh-CN"/>
        </w:rPr>
        <w:t>（本人）</w:t>
      </w:r>
      <w:r>
        <w:rPr>
          <w:rFonts w:hint="eastAsia" w:ascii="宋体" w:hAnsi="宋体" w:eastAsia="宋体" w:cs="宋体"/>
          <w:i w:val="0"/>
          <w:iCs w:val="0"/>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7CE52DB">
      <w:pPr>
        <w:spacing w:line="560" w:lineRule="exact"/>
        <w:rPr>
          <w:rFonts w:hint="eastAsia" w:ascii="宋体" w:hAnsi="宋体" w:eastAsia="宋体" w:cs="宋体"/>
          <w:i w:val="0"/>
          <w:iCs w:val="0"/>
          <w:color w:val="auto"/>
          <w:kern w:val="0"/>
          <w:sz w:val="24"/>
          <w:szCs w:val="24"/>
          <w:highlight w:val="none"/>
        </w:rPr>
      </w:pPr>
    </w:p>
    <w:p w14:paraId="5883D10C">
      <w:pPr>
        <w:spacing w:line="560" w:lineRule="exact"/>
        <w:rPr>
          <w:rFonts w:hint="eastAsia" w:ascii="宋体" w:hAnsi="宋体" w:eastAsia="宋体" w:cs="宋体"/>
          <w:i w:val="0"/>
          <w:iCs w:val="0"/>
          <w:color w:val="auto"/>
          <w:kern w:val="0"/>
          <w:sz w:val="24"/>
          <w:szCs w:val="24"/>
          <w:highlight w:val="none"/>
        </w:rPr>
      </w:pPr>
    </w:p>
    <w:p w14:paraId="02066849">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ascii="宋体" w:hAnsi="宋体" w:eastAsia="宋体"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（公章）</w:t>
      </w:r>
      <w:r>
        <w:rPr>
          <w:rFonts w:hint="eastAsia" w:ascii="宋体" w:hAnsi="宋体" w:eastAsia="宋体" w:cs="宋体"/>
          <w:i w:val="0"/>
          <w:iCs w:val="0"/>
          <w:color w:val="auto"/>
          <w:kern w:val="0"/>
          <w:sz w:val="24"/>
          <w:szCs w:val="24"/>
          <w:highlight w:val="none"/>
        </w:rPr>
        <w:t>：</w:t>
      </w:r>
    </w:p>
    <w:p w14:paraId="3FCFFDCC">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ascii="宋体" w:hAnsi="宋体" w:eastAsia="宋体"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w:t>
      </w:r>
      <w:r>
        <w:rPr>
          <w:rFonts w:hint="eastAsia" w:ascii="宋体" w:hAnsi="宋体" w:eastAsia="宋体" w:cs="宋体"/>
          <w:i w:val="0"/>
          <w:iCs w:val="0"/>
          <w:color w:val="auto"/>
          <w:kern w:val="0"/>
          <w:sz w:val="24"/>
          <w:szCs w:val="24"/>
          <w:highlight w:val="none"/>
          <w:lang w:val="en-US" w:eastAsia="zh-CN"/>
        </w:rPr>
        <w:t>盖章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10A125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1F4E790D">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282D3BE6">
      <w:pP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br w:type="page"/>
      </w:r>
    </w:p>
    <w:p w14:paraId="33E55E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color w:val="auto"/>
          <w:kern w:val="2"/>
          <w:sz w:val="28"/>
          <w:szCs w:val="28"/>
          <w:highlight w:val="none"/>
          <w:lang w:val="zh-CN" w:eastAsia="zh-CN" w:bidi="ar-SA"/>
        </w:rPr>
      </w:pPr>
      <w:bookmarkStart w:id="1412" w:name="_Toc109899917"/>
      <w:bookmarkStart w:id="1413" w:name="_Toc140132840"/>
      <w:bookmarkStart w:id="1414" w:name="_Toc109899498"/>
      <w:bookmarkStart w:id="1415" w:name="_Toc163492923"/>
      <w:bookmarkStart w:id="1416" w:name="_Toc155185930"/>
      <w:bookmarkStart w:id="1417" w:name="_Toc109900336"/>
      <w:bookmarkStart w:id="1418" w:name="_Toc12693"/>
      <w:bookmarkStart w:id="1419" w:name="_Toc2955"/>
      <w:bookmarkStart w:id="1420" w:name="_Toc15870"/>
      <w:r>
        <w:rPr>
          <w:rFonts w:hint="eastAsia" w:ascii="宋体" w:hAnsi="宋体" w:eastAsia="宋体" w:cs="宋体"/>
          <w:b/>
          <w:bCs/>
          <w:color w:val="auto"/>
          <w:kern w:val="2"/>
          <w:sz w:val="28"/>
          <w:szCs w:val="28"/>
          <w:highlight w:val="none"/>
          <w:lang w:val="en-US" w:eastAsia="zh-CN" w:bidi="ar-SA"/>
        </w:rPr>
        <w:t>二、</w:t>
      </w:r>
      <w:bookmarkEnd w:id="1412"/>
      <w:bookmarkEnd w:id="1413"/>
      <w:bookmarkEnd w:id="1414"/>
      <w:bookmarkEnd w:id="1415"/>
      <w:bookmarkEnd w:id="1416"/>
      <w:bookmarkEnd w:id="1417"/>
      <w:bookmarkStart w:id="1421" w:name="_Toc155185931"/>
      <w:bookmarkStart w:id="1422" w:name="_Toc163492924"/>
      <w:r>
        <w:rPr>
          <w:rFonts w:hint="eastAsia" w:ascii="宋体" w:hAnsi="宋体" w:eastAsia="宋体" w:cs="宋体"/>
          <w:b/>
          <w:bCs/>
          <w:color w:val="auto"/>
          <w:kern w:val="2"/>
          <w:sz w:val="28"/>
          <w:szCs w:val="28"/>
          <w:highlight w:val="none"/>
          <w:lang w:val="zh-CN" w:eastAsia="zh-CN" w:bidi="ar-SA"/>
        </w:rPr>
        <w:t>联合体协议书</w:t>
      </w:r>
      <w:bookmarkEnd w:id="1421"/>
      <w:r>
        <w:rPr>
          <w:rFonts w:hint="eastAsia" w:ascii="宋体" w:hAnsi="宋体" w:eastAsia="宋体" w:cs="宋体"/>
          <w:b w:val="0"/>
          <w:bCs w:val="0"/>
          <w:color w:val="auto"/>
          <w:kern w:val="2"/>
          <w:sz w:val="28"/>
          <w:szCs w:val="28"/>
          <w:highlight w:val="none"/>
          <w:lang w:val="zh-CN" w:eastAsia="zh-CN" w:bidi="ar-SA"/>
        </w:rPr>
        <w:t>【如适用】</w:t>
      </w:r>
      <w:bookmarkEnd w:id="1418"/>
      <w:bookmarkEnd w:id="1419"/>
      <w:bookmarkEnd w:id="1420"/>
      <w:bookmarkEnd w:id="1422"/>
    </w:p>
    <w:p w14:paraId="39563C7F">
      <w:pPr>
        <w:snapToGrid w:val="0"/>
        <w:spacing w:line="360" w:lineRule="auto"/>
        <w:jc w:val="center"/>
        <w:outlineLvl w:val="0"/>
        <w:rPr>
          <w:rFonts w:hint="eastAsia" w:ascii="宋体" w:hAnsi="宋体" w:eastAsia="宋体" w:cs="宋体"/>
          <w:b/>
          <w:color w:val="auto"/>
          <w:kern w:val="0"/>
          <w:sz w:val="32"/>
          <w:szCs w:val="32"/>
          <w:highlight w:val="none"/>
        </w:rPr>
      </w:pPr>
    </w:p>
    <w:p w14:paraId="5AAD02BD">
      <w:pPr>
        <w:snapToGrid w:val="0"/>
        <w:spacing w:line="360" w:lineRule="auto"/>
        <w:jc w:val="center"/>
        <w:outlineLvl w:val="0"/>
        <w:rPr>
          <w:rFonts w:hint="eastAsia" w:ascii="宋体" w:hAnsi="宋体" w:eastAsia="宋体" w:cs="宋体"/>
          <w:b/>
          <w:i w:val="0"/>
          <w:iCs w:val="0"/>
          <w:color w:val="auto"/>
          <w:kern w:val="0"/>
          <w:sz w:val="32"/>
          <w:szCs w:val="32"/>
          <w:highlight w:val="none"/>
        </w:rPr>
      </w:pPr>
      <w:bookmarkStart w:id="1423" w:name="_Toc21167"/>
      <w:bookmarkStart w:id="1424" w:name="_Toc5120"/>
      <w:bookmarkStart w:id="1425" w:name="_Toc24641"/>
      <w:bookmarkStart w:id="1426" w:name="_Toc13438"/>
      <w:r>
        <w:rPr>
          <w:rFonts w:hint="eastAsia" w:ascii="宋体" w:hAnsi="宋体" w:eastAsia="宋体" w:cs="宋体"/>
          <w:b/>
          <w:color w:val="auto"/>
          <w:kern w:val="0"/>
          <w:sz w:val="32"/>
          <w:szCs w:val="32"/>
          <w:highlight w:val="none"/>
        </w:rPr>
        <w:t>联合体协议书</w:t>
      </w:r>
      <w:bookmarkEnd w:id="1423"/>
      <w:bookmarkEnd w:id="1424"/>
      <w:bookmarkEnd w:id="1425"/>
      <w:bookmarkEnd w:id="1426"/>
    </w:p>
    <w:p w14:paraId="67954623">
      <w:pPr>
        <w:widowControl/>
        <w:spacing w:line="360" w:lineRule="auto"/>
        <w:ind w:firstLine="482" w:firstLineChars="200"/>
        <w:jc w:val="left"/>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（以联合体形式</w:t>
      </w:r>
      <w:r>
        <w:rPr>
          <w:rFonts w:hint="eastAsia" w:ascii="宋体" w:hAnsi="宋体" w:eastAsia="宋体" w:cs="宋体"/>
          <w:b/>
          <w:i w:val="0"/>
          <w:iCs w:val="0"/>
          <w:color w:val="auto"/>
          <w:sz w:val="24"/>
          <w:highlight w:val="none"/>
          <w:lang w:val="en-US" w:eastAsia="zh-CN"/>
        </w:rPr>
        <w:t>磋商响应</w:t>
      </w:r>
      <w:r>
        <w:rPr>
          <w:rFonts w:hint="eastAsia" w:ascii="宋体" w:hAnsi="宋体" w:eastAsia="宋体" w:cs="宋体"/>
          <w:b/>
          <w:i w:val="0"/>
          <w:iCs w:val="0"/>
          <w:color w:val="auto"/>
          <w:sz w:val="24"/>
          <w:highlight w:val="none"/>
        </w:rPr>
        <w:t>的，提供联合</w:t>
      </w:r>
      <w:r>
        <w:rPr>
          <w:rFonts w:hint="eastAsia" w:ascii="宋体" w:hAnsi="宋体" w:eastAsia="宋体" w:cs="宋体"/>
          <w:b/>
          <w:i w:val="0"/>
          <w:iCs w:val="0"/>
          <w:color w:val="auto"/>
          <w:sz w:val="24"/>
          <w:highlight w:val="none"/>
          <w:lang w:val="en-US" w:eastAsia="zh-CN"/>
        </w:rPr>
        <w:t>体</w:t>
      </w:r>
      <w:r>
        <w:rPr>
          <w:rFonts w:hint="eastAsia" w:ascii="宋体" w:hAnsi="宋体" w:eastAsia="宋体" w:cs="宋体"/>
          <w:b/>
          <w:i w:val="0"/>
          <w:iCs w:val="0"/>
          <w:color w:val="auto"/>
          <w:sz w:val="24"/>
          <w:highlight w:val="none"/>
        </w:rPr>
        <w:t>协议</w:t>
      </w:r>
      <w:r>
        <w:rPr>
          <w:rFonts w:hint="eastAsia" w:ascii="宋体" w:hAnsi="宋体" w:eastAsia="宋体" w:cs="宋体"/>
          <w:b/>
          <w:i w:val="0"/>
          <w:iCs w:val="0"/>
          <w:color w:val="auto"/>
          <w:sz w:val="24"/>
          <w:highlight w:val="none"/>
          <w:lang w:val="en-US" w:eastAsia="zh-CN"/>
        </w:rPr>
        <w:t>书</w:t>
      </w:r>
      <w:r>
        <w:rPr>
          <w:rFonts w:hint="eastAsia" w:ascii="宋体" w:hAnsi="宋体" w:eastAsia="宋体" w:cs="宋体"/>
          <w:b/>
          <w:i w:val="0"/>
          <w:iCs w:val="0"/>
          <w:color w:val="auto"/>
          <w:sz w:val="24"/>
          <w:highlight w:val="none"/>
        </w:rPr>
        <w:t>；本项目不接受联合体</w:t>
      </w:r>
      <w:r>
        <w:rPr>
          <w:rFonts w:hint="eastAsia" w:ascii="宋体" w:hAnsi="宋体" w:eastAsia="宋体" w:cs="宋体"/>
          <w:b/>
          <w:i w:val="0"/>
          <w:iCs w:val="0"/>
          <w:color w:val="auto"/>
          <w:sz w:val="24"/>
          <w:highlight w:val="none"/>
          <w:lang w:val="en-US" w:eastAsia="zh-CN"/>
        </w:rPr>
        <w:t>磋商响应</w:t>
      </w:r>
      <w:r>
        <w:rPr>
          <w:rFonts w:hint="eastAsia" w:ascii="宋体" w:hAnsi="宋体" w:eastAsia="宋体" w:cs="宋体"/>
          <w:b/>
          <w:i w:val="0"/>
          <w:iCs w:val="0"/>
          <w:color w:val="auto"/>
          <w:sz w:val="24"/>
          <w:highlight w:val="none"/>
        </w:rPr>
        <w:t>或者</w:t>
      </w:r>
      <w:r>
        <w:rPr>
          <w:rFonts w:hint="eastAsia" w:ascii="宋体" w:hAnsi="宋体" w:eastAsia="宋体" w:cs="宋体"/>
          <w:b/>
          <w:i w:val="0"/>
          <w:iCs w:val="0"/>
          <w:color w:val="auto"/>
          <w:sz w:val="24"/>
          <w:highlight w:val="none"/>
          <w:lang w:val="en-US" w:eastAsia="zh-CN"/>
        </w:rPr>
        <w:t>供应商</w:t>
      </w:r>
      <w:r>
        <w:rPr>
          <w:rFonts w:hint="eastAsia" w:ascii="宋体" w:hAnsi="宋体" w:eastAsia="宋体" w:cs="宋体"/>
          <w:b/>
          <w:i w:val="0"/>
          <w:iCs w:val="0"/>
          <w:color w:val="auto"/>
          <w:sz w:val="24"/>
          <w:highlight w:val="none"/>
        </w:rPr>
        <w:t>不以联合体形式</w:t>
      </w:r>
      <w:r>
        <w:rPr>
          <w:rFonts w:hint="eastAsia" w:ascii="宋体" w:hAnsi="宋体" w:eastAsia="宋体" w:cs="宋体"/>
          <w:b/>
          <w:i w:val="0"/>
          <w:iCs w:val="0"/>
          <w:color w:val="auto"/>
          <w:sz w:val="24"/>
          <w:highlight w:val="none"/>
          <w:lang w:val="en-US" w:eastAsia="zh-CN"/>
        </w:rPr>
        <w:t>磋商响应</w:t>
      </w:r>
      <w:r>
        <w:rPr>
          <w:rFonts w:hint="eastAsia" w:ascii="宋体" w:hAnsi="宋体" w:eastAsia="宋体" w:cs="宋体"/>
          <w:b/>
          <w:i w:val="0"/>
          <w:iCs w:val="0"/>
          <w:color w:val="auto"/>
          <w:sz w:val="24"/>
          <w:highlight w:val="none"/>
        </w:rPr>
        <w:t>的，则不需要提供）</w:t>
      </w:r>
    </w:p>
    <w:p w14:paraId="14187E65">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u w:val="single"/>
        </w:rPr>
        <w:t>（联合体所有成员名称）</w:t>
      </w:r>
      <w:r>
        <w:rPr>
          <w:rFonts w:hint="eastAsia" w:ascii="宋体" w:hAnsi="宋体" w:eastAsia="宋体" w:cs="宋体"/>
          <w:i w:val="0"/>
          <w:iCs w:val="0"/>
          <w:color w:val="auto"/>
          <w:kern w:val="0"/>
          <w:sz w:val="24"/>
          <w:highlight w:val="none"/>
        </w:rPr>
        <w:t>自愿</w:t>
      </w:r>
      <w:r>
        <w:rPr>
          <w:rFonts w:hint="eastAsia" w:ascii="宋体" w:hAnsi="宋体" w:eastAsia="宋体" w:cs="宋体"/>
          <w:i w:val="0"/>
          <w:iCs w:val="0"/>
          <w:color w:val="auto"/>
          <w:kern w:val="0"/>
          <w:sz w:val="24"/>
          <w:highlight w:val="none"/>
          <w:lang w:val="zh-CN"/>
        </w:rPr>
        <w:t>组成一个联合体，以一个</w:t>
      </w:r>
      <w:r>
        <w:rPr>
          <w:rFonts w:hint="eastAsia" w:ascii="宋体" w:hAnsi="宋体" w:eastAsia="宋体" w:cs="宋体"/>
          <w:i w:val="0"/>
          <w:iCs w:val="0"/>
          <w:color w:val="auto"/>
          <w:kern w:val="0"/>
          <w:sz w:val="24"/>
          <w:highlight w:val="none"/>
          <w:lang w:val="en-US" w:eastAsia="zh-CN"/>
        </w:rPr>
        <w:t>供应商</w:t>
      </w:r>
      <w:r>
        <w:rPr>
          <w:rFonts w:hint="eastAsia" w:ascii="宋体" w:hAnsi="宋体" w:eastAsia="宋体" w:cs="宋体"/>
          <w:i w:val="0"/>
          <w:iCs w:val="0"/>
          <w:color w:val="auto"/>
          <w:kern w:val="0"/>
          <w:sz w:val="24"/>
          <w:highlight w:val="none"/>
          <w:lang w:val="zh-CN"/>
        </w:rPr>
        <w:t>的身份</w:t>
      </w:r>
      <w:r>
        <w:rPr>
          <w:rFonts w:hint="eastAsia" w:ascii="宋体" w:hAnsi="宋体" w:eastAsia="宋体" w:cs="宋体"/>
          <w:i w:val="0"/>
          <w:iCs w:val="0"/>
          <w:color w:val="auto"/>
          <w:kern w:val="0"/>
          <w:sz w:val="24"/>
          <w:highlight w:val="none"/>
        </w:rPr>
        <w:t>参加</w:t>
      </w:r>
      <w:r>
        <w:rPr>
          <w:rFonts w:hint="eastAsia" w:ascii="宋体" w:hAnsi="宋体" w:eastAsia="宋体" w:cs="宋体"/>
          <w:i w:val="0"/>
          <w:iCs w:val="0"/>
          <w:color w:val="auto"/>
          <w:sz w:val="24"/>
          <w:highlight w:val="none"/>
          <w:u w:val="single"/>
        </w:rPr>
        <w:t>（项目名称）</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kern w:val="0"/>
          <w:sz w:val="24"/>
          <w:highlight w:val="none"/>
          <w:lang w:val="en-US" w:eastAsia="zh-CN"/>
        </w:rPr>
        <w:t>磋商</w:t>
      </w:r>
      <w:r>
        <w:rPr>
          <w:rFonts w:hint="eastAsia" w:ascii="宋体" w:hAnsi="宋体" w:eastAsia="宋体" w:cs="宋体"/>
          <w:i w:val="0"/>
          <w:iCs w:val="0"/>
          <w:color w:val="auto"/>
          <w:kern w:val="0"/>
          <w:sz w:val="24"/>
          <w:highlight w:val="none"/>
          <w:lang w:val="zh-CN"/>
        </w:rPr>
        <w:t xml:space="preserve">。 </w:t>
      </w:r>
    </w:p>
    <w:p w14:paraId="682E8747">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一、各方一致决定，</w:t>
      </w:r>
      <w:r>
        <w:rPr>
          <w:rFonts w:hint="eastAsia" w:ascii="宋体" w:hAnsi="宋体" w:eastAsia="宋体" w:cs="宋体"/>
          <w:i w:val="0"/>
          <w:iCs w:val="0"/>
          <w:color w:val="auto"/>
          <w:kern w:val="0"/>
          <w:sz w:val="24"/>
          <w:highlight w:val="none"/>
          <w:u w:val="single"/>
        </w:rPr>
        <w:t>（某联合体成员名称）</w:t>
      </w:r>
      <w:r>
        <w:rPr>
          <w:rFonts w:hint="eastAsia" w:ascii="宋体" w:hAnsi="宋体" w:eastAsia="宋体" w:cs="宋体"/>
          <w:i w:val="0"/>
          <w:iCs w:val="0"/>
          <w:color w:val="auto"/>
          <w:kern w:val="0"/>
          <w:sz w:val="24"/>
          <w:highlight w:val="none"/>
        </w:rPr>
        <w:t>为联合体</w:t>
      </w:r>
      <w:r>
        <w:rPr>
          <w:rFonts w:hint="eastAsia" w:ascii="宋体" w:hAnsi="宋体" w:eastAsia="宋体" w:cs="宋体"/>
          <w:i w:val="0"/>
          <w:iCs w:val="0"/>
          <w:color w:val="auto"/>
          <w:kern w:val="0"/>
          <w:sz w:val="24"/>
          <w:highlight w:val="none"/>
          <w:lang w:val="zh-CN"/>
        </w:rPr>
        <w:t>牵头人</w:t>
      </w:r>
      <w:r>
        <w:rPr>
          <w:rFonts w:hint="eastAsia" w:ascii="宋体" w:hAnsi="宋体" w:eastAsia="宋体" w:cs="宋体"/>
          <w:i w:val="0"/>
          <w:iCs w:val="0"/>
          <w:color w:val="auto"/>
          <w:sz w:val="24"/>
          <w:highlight w:val="none"/>
        </w:rPr>
        <w:t>，代表所有联合体成员负责</w:t>
      </w:r>
      <w:r>
        <w:rPr>
          <w:rFonts w:hint="eastAsia" w:ascii="宋体" w:hAnsi="宋体" w:eastAsia="宋体" w:cs="宋体"/>
          <w:i w:val="0"/>
          <w:iCs w:val="0"/>
          <w:color w:val="auto"/>
          <w:sz w:val="24"/>
          <w:highlight w:val="none"/>
          <w:lang w:val="en-US" w:eastAsia="zh-CN"/>
        </w:rPr>
        <w:t>磋商响应</w:t>
      </w:r>
      <w:r>
        <w:rPr>
          <w:rFonts w:hint="eastAsia" w:ascii="宋体" w:hAnsi="宋体" w:eastAsia="宋体" w:cs="宋体"/>
          <w:i w:val="0"/>
          <w:iCs w:val="0"/>
          <w:color w:val="auto"/>
          <w:sz w:val="24"/>
          <w:highlight w:val="none"/>
        </w:rPr>
        <w:t>和合同实施阶段的主办、协调工作</w:t>
      </w:r>
      <w:r>
        <w:rPr>
          <w:rFonts w:hint="eastAsia" w:ascii="宋体" w:hAnsi="宋体" w:eastAsia="宋体" w:cs="宋体"/>
          <w:i w:val="0"/>
          <w:iCs w:val="0"/>
          <w:color w:val="auto"/>
          <w:kern w:val="0"/>
          <w:sz w:val="24"/>
          <w:highlight w:val="none"/>
          <w:lang w:val="zh-CN"/>
        </w:rPr>
        <w:t>。</w:t>
      </w:r>
    </w:p>
    <w:p w14:paraId="2FA3C75E">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二、</w:t>
      </w:r>
      <w:r>
        <w:rPr>
          <w:rFonts w:hint="eastAsia" w:ascii="宋体" w:hAnsi="宋体" w:eastAsia="宋体" w:cs="宋体"/>
          <w:i w:val="0"/>
          <w:iCs w:val="0"/>
          <w:color w:val="auto"/>
          <w:sz w:val="24"/>
          <w:highlight w:val="none"/>
        </w:rPr>
        <w:t>所有联合体成员各方签署授权书，授权书载明的</w:t>
      </w:r>
      <w:r>
        <w:rPr>
          <w:rFonts w:hint="eastAsia" w:ascii="宋体" w:hAnsi="宋体" w:eastAsia="宋体" w:cs="宋体"/>
          <w:i w:val="0"/>
          <w:iCs w:val="0"/>
          <w:color w:val="auto"/>
          <w:kern w:val="0"/>
          <w:sz w:val="24"/>
          <w:highlight w:val="none"/>
          <w:lang w:val="zh-CN"/>
        </w:rPr>
        <w:t>授权代表根据</w:t>
      </w:r>
      <w:r>
        <w:rPr>
          <w:rFonts w:hint="eastAsia" w:ascii="宋体" w:hAnsi="宋体" w:eastAsia="宋体" w:cs="宋体"/>
          <w:i w:val="0"/>
          <w:iCs w:val="0"/>
          <w:color w:val="auto"/>
          <w:kern w:val="0"/>
          <w:sz w:val="24"/>
          <w:highlight w:val="none"/>
          <w:lang w:val="zh-CN" w:eastAsia="zh-CN"/>
        </w:rPr>
        <w:t>竞争性磋商</w:t>
      </w:r>
      <w:r>
        <w:rPr>
          <w:rFonts w:hint="eastAsia" w:ascii="宋体" w:hAnsi="宋体" w:eastAsia="宋体" w:cs="宋体"/>
          <w:i w:val="0"/>
          <w:iCs w:val="0"/>
          <w:color w:val="auto"/>
          <w:kern w:val="0"/>
          <w:sz w:val="24"/>
          <w:highlight w:val="none"/>
          <w:lang w:val="zh-CN"/>
        </w:rPr>
        <w:t>文件规定及</w:t>
      </w:r>
      <w:r>
        <w:rPr>
          <w:rFonts w:hint="eastAsia" w:ascii="宋体" w:hAnsi="宋体" w:eastAsia="宋体" w:cs="宋体"/>
          <w:i w:val="0"/>
          <w:iCs w:val="0"/>
          <w:color w:val="auto"/>
          <w:kern w:val="0"/>
          <w:sz w:val="24"/>
          <w:highlight w:val="none"/>
          <w:lang w:val="en-US" w:eastAsia="zh-CN"/>
        </w:rPr>
        <w:t>响应</w:t>
      </w:r>
      <w:r>
        <w:rPr>
          <w:rFonts w:hint="eastAsia" w:ascii="宋体" w:hAnsi="宋体" w:eastAsia="宋体" w:cs="宋体"/>
          <w:i w:val="0"/>
          <w:iCs w:val="0"/>
          <w:color w:val="auto"/>
          <w:kern w:val="0"/>
          <w:sz w:val="24"/>
          <w:highlight w:val="none"/>
          <w:lang w:val="zh-CN"/>
        </w:rPr>
        <w:t>内容而对采购人、采购代理机构所作的任何合法承诺，包括书面澄清及相应等均对联合</w:t>
      </w:r>
      <w:r>
        <w:rPr>
          <w:rFonts w:hint="eastAsia" w:ascii="宋体" w:hAnsi="宋体" w:eastAsia="宋体" w:cs="宋体"/>
          <w:i w:val="0"/>
          <w:iCs w:val="0"/>
          <w:color w:val="auto"/>
          <w:kern w:val="0"/>
          <w:sz w:val="24"/>
          <w:highlight w:val="none"/>
          <w:lang w:val="en-US" w:eastAsia="zh-CN"/>
        </w:rPr>
        <w:t>磋商响应</w:t>
      </w:r>
      <w:r>
        <w:rPr>
          <w:rFonts w:hint="eastAsia" w:ascii="宋体" w:hAnsi="宋体" w:eastAsia="宋体" w:cs="宋体"/>
          <w:i w:val="0"/>
          <w:iCs w:val="0"/>
          <w:color w:val="auto"/>
          <w:kern w:val="0"/>
          <w:sz w:val="24"/>
          <w:highlight w:val="none"/>
          <w:lang w:val="zh-CN"/>
        </w:rPr>
        <w:t>各方产生约束力。</w:t>
      </w:r>
    </w:p>
    <w:p w14:paraId="794C7560">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三、本次联合</w:t>
      </w:r>
      <w:r>
        <w:rPr>
          <w:rFonts w:hint="eastAsia" w:ascii="宋体" w:hAnsi="宋体" w:eastAsia="宋体" w:cs="宋体"/>
          <w:i w:val="0"/>
          <w:iCs w:val="0"/>
          <w:color w:val="auto"/>
          <w:kern w:val="0"/>
          <w:sz w:val="24"/>
          <w:highlight w:val="none"/>
          <w:lang w:val="en-US" w:eastAsia="zh-CN"/>
        </w:rPr>
        <w:t>磋商响应</w:t>
      </w:r>
      <w:r>
        <w:rPr>
          <w:rFonts w:hint="eastAsia" w:ascii="宋体" w:hAnsi="宋体" w:eastAsia="宋体" w:cs="宋体"/>
          <w:i w:val="0"/>
          <w:iCs w:val="0"/>
          <w:color w:val="auto"/>
          <w:kern w:val="0"/>
          <w:sz w:val="24"/>
          <w:highlight w:val="none"/>
          <w:lang w:val="zh-CN"/>
        </w:rPr>
        <w:t>中，分工如下：</w:t>
      </w:r>
    </w:p>
    <w:p w14:paraId="5742291A">
      <w:pPr>
        <w:snapToGrid w:val="0"/>
        <w:spacing w:line="360" w:lineRule="auto"/>
        <w:ind w:firstLine="576"/>
        <w:rPr>
          <w:rFonts w:hint="eastAsia" w:ascii="宋体" w:hAnsi="宋体" w:eastAsia="宋体" w:cs="宋体"/>
          <w:i w:val="0"/>
          <w:iCs w:val="0"/>
          <w:color w:val="auto"/>
          <w:kern w:val="0"/>
          <w:sz w:val="24"/>
          <w:highlight w:val="none"/>
          <w:lang w:val="zh-CN"/>
        </w:rPr>
      </w:pPr>
      <w:bookmarkStart w:id="1427" w:name="_Hlk101134295"/>
      <w:r>
        <w:rPr>
          <w:rFonts w:hint="eastAsia" w:ascii="宋体" w:hAnsi="宋体" w:eastAsia="宋体" w:cs="宋体"/>
          <w:i w:val="0"/>
          <w:iCs w:val="0"/>
          <w:color w:val="auto"/>
          <w:kern w:val="0"/>
          <w:sz w:val="24"/>
          <w:highlight w:val="none"/>
          <w:u w:val="single"/>
        </w:rPr>
        <w:t>（联合体成员1）</w:t>
      </w:r>
      <w:r>
        <w:rPr>
          <w:rFonts w:hint="eastAsia" w:ascii="宋体" w:hAnsi="宋体" w:eastAsia="宋体" w:cs="宋体"/>
          <w:i w:val="0"/>
          <w:iCs w:val="0"/>
          <w:color w:val="auto"/>
          <w:kern w:val="0"/>
          <w:sz w:val="24"/>
          <w:highlight w:val="none"/>
          <w:u w:val="single"/>
          <w:lang w:val="en-US" w:eastAsia="zh-CN"/>
        </w:rPr>
        <w:t xml:space="preserve">  </w:t>
      </w:r>
      <w:r>
        <w:rPr>
          <w:rFonts w:hint="eastAsia" w:ascii="宋体" w:hAnsi="宋体" w:eastAsia="宋体" w:cs="宋体"/>
          <w:i w:val="0"/>
          <w:iCs w:val="0"/>
          <w:color w:val="auto"/>
          <w:kern w:val="0"/>
          <w:sz w:val="24"/>
          <w:highlight w:val="none"/>
          <w:lang w:val="zh-CN"/>
        </w:rPr>
        <w:t>承担</w:t>
      </w:r>
      <w:r>
        <w:rPr>
          <w:rFonts w:hint="eastAsia" w:ascii="宋体" w:hAnsi="宋体" w:eastAsia="宋体" w:cs="宋体"/>
          <w:i w:val="0"/>
          <w:iCs w:val="0"/>
          <w:color w:val="auto"/>
          <w:kern w:val="0"/>
          <w:sz w:val="24"/>
          <w:highlight w:val="none"/>
          <w:lang w:val="en-US" w:eastAsia="zh-CN"/>
        </w:rPr>
        <w:t>项目采购合同金额的</w:t>
      </w:r>
      <w:r>
        <w:rPr>
          <w:rFonts w:hint="eastAsia" w:ascii="宋体" w:hAnsi="宋体" w:eastAsia="宋体" w:cs="宋体"/>
          <w:i w:val="0"/>
          <w:iCs w:val="0"/>
          <w:color w:val="auto"/>
          <w:kern w:val="0"/>
          <w:sz w:val="24"/>
          <w:highlight w:val="none"/>
          <w:u w:val="single"/>
          <w:lang w:val="en-US" w:eastAsia="zh-CN"/>
        </w:rPr>
        <w:t xml:space="preserve">      %</w:t>
      </w:r>
      <w:r>
        <w:rPr>
          <w:rFonts w:hint="eastAsia" w:ascii="宋体" w:hAnsi="宋体" w:eastAsia="宋体" w:cs="宋体"/>
          <w:i w:val="0"/>
          <w:iCs w:val="0"/>
          <w:color w:val="auto"/>
          <w:kern w:val="0"/>
          <w:sz w:val="24"/>
          <w:highlight w:val="none"/>
          <w:u w:val="none"/>
          <w:lang w:val="en-US" w:eastAsia="zh-CN"/>
        </w:rPr>
        <w:t>，负责</w:t>
      </w:r>
      <w:r>
        <w:rPr>
          <w:rFonts w:hint="eastAsia" w:ascii="宋体" w:hAnsi="宋体" w:eastAsia="宋体" w:cs="宋体"/>
          <w:i w:val="0"/>
          <w:iCs w:val="0"/>
          <w:color w:val="auto"/>
          <w:kern w:val="0"/>
          <w:sz w:val="24"/>
          <w:highlight w:val="none"/>
          <w:lang w:val="zh-CN"/>
        </w:rPr>
        <w:t>的工作和义务为：</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kern w:val="0"/>
          <w:sz w:val="24"/>
          <w:highlight w:val="none"/>
          <w:lang w:val="zh-CN"/>
        </w:rPr>
        <w:t>；</w:t>
      </w:r>
    </w:p>
    <w:p w14:paraId="51F758BD">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u w:val="single"/>
        </w:rPr>
        <w:t>（联合体成员2）</w:t>
      </w:r>
      <w:r>
        <w:rPr>
          <w:rFonts w:hint="eastAsia" w:ascii="宋体" w:hAnsi="宋体" w:eastAsia="宋体" w:cs="宋体"/>
          <w:i w:val="0"/>
          <w:iCs w:val="0"/>
          <w:color w:val="auto"/>
          <w:kern w:val="0"/>
          <w:sz w:val="24"/>
          <w:highlight w:val="none"/>
          <w:u w:val="single"/>
          <w:lang w:val="en-US" w:eastAsia="zh-CN"/>
        </w:rPr>
        <w:t xml:space="preserve">  </w:t>
      </w:r>
      <w:r>
        <w:rPr>
          <w:rFonts w:hint="eastAsia" w:ascii="宋体" w:hAnsi="宋体" w:eastAsia="宋体" w:cs="宋体"/>
          <w:i w:val="0"/>
          <w:iCs w:val="0"/>
          <w:color w:val="auto"/>
          <w:kern w:val="0"/>
          <w:sz w:val="24"/>
          <w:highlight w:val="none"/>
          <w:lang w:val="zh-CN"/>
        </w:rPr>
        <w:t>承担</w:t>
      </w:r>
      <w:r>
        <w:rPr>
          <w:rFonts w:hint="eastAsia" w:ascii="宋体" w:hAnsi="宋体" w:eastAsia="宋体" w:cs="宋体"/>
          <w:i w:val="0"/>
          <w:iCs w:val="0"/>
          <w:color w:val="auto"/>
          <w:kern w:val="0"/>
          <w:sz w:val="24"/>
          <w:highlight w:val="none"/>
          <w:lang w:val="en-US" w:eastAsia="zh-CN"/>
        </w:rPr>
        <w:t>项目采购合同金额的</w:t>
      </w:r>
      <w:r>
        <w:rPr>
          <w:rFonts w:hint="eastAsia" w:ascii="宋体" w:hAnsi="宋体" w:eastAsia="宋体" w:cs="宋体"/>
          <w:i w:val="0"/>
          <w:iCs w:val="0"/>
          <w:color w:val="auto"/>
          <w:kern w:val="0"/>
          <w:sz w:val="24"/>
          <w:highlight w:val="none"/>
          <w:u w:val="single"/>
          <w:lang w:val="en-US" w:eastAsia="zh-CN"/>
        </w:rPr>
        <w:t xml:space="preserve">      %</w:t>
      </w:r>
      <w:r>
        <w:rPr>
          <w:rFonts w:hint="eastAsia" w:ascii="宋体" w:hAnsi="宋体" w:eastAsia="宋体" w:cs="宋体"/>
          <w:i w:val="0"/>
          <w:iCs w:val="0"/>
          <w:color w:val="auto"/>
          <w:kern w:val="0"/>
          <w:sz w:val="24"/>
          <w:highlight w:val="none"/>
          <w:u w:val="none"/>
          <w:lang w:val="en-US" w:eastAsia="zh-CN"/>
        </w:rPr>
        <w:t>，负责</w:t>
      </w:r>
      <w:r>
        <w:rPr>
          <w:rFonts w:hint="eastAsia" w:ascii="宋体" w:hAnsi="宋体" w:eastAsia="宋体" w:cs="宋体"/>
          <w:i w:val="0"/>
          <w:iCs w:val="0"/>
          <w:color w:val="auto"/>
          <w:kern w:val="0"/>
          <w:sz w:val="24"/>
          <w:highlight w:val="none"/>
          <w:lang w:val="zh-CN"/>
        </w:rPr>
        <w:t>的工作和义务为：</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kern w:val="0"/>
          <w:sz w:val="24"/>
          <w:highlight w:val="none"/>
          <w:lang w:val="zh-CN"/>
        </w:rPr>
        <w:t>；</w:t>
      </w:r>
    </w:p>
    <w:p w14:paraId="6E4350A6">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w:t>
      </w:r>
    </w:p>
    <w:bookmarkEnd w:id="1427"/>
    <w:p w14:paraId="417425E1">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四、联合体成员中小企业合同份额。</w:t>
      </w:r>
    </w:p>
    <w:p w14:paraId="40493970">
      <w:pPr>
        <w:snapToGrid w:val="0"/>
        <w:spacing w:line="360" w:lineRule="auto"/>
        <w:ind w:firstLine="576"/>
        <w:rPr>
          <w:rFonts w:hint="eastAsia" w:ascii="宋体" w:hAnsi="宋体" w:eastAsia="宋体" w:cs="宋体"/>
          <w:b/>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1、</w:t>
      </w:r>
      <w:r>
        <w:rPr>
          <w:rFonts w:hint="eastAsia" w:ascii="宋体" w:hAnsi="宋体" w:eastAsia="宋体" w:cs="宋体"/>
          <w:i w:val="0"/>
          <w:iCs w:val="0"/>
          <w:color w:val="auto"/>
          <w:kern w:val="0"/>
          <w:sz w:val="24"/>
          <w:highlight w:val="none"/>
          <w:u w:val="single"/>
        </w:rPr>
        <w:t>（联合体成员X,……）</w:t>
      </w:r>
      <w:r>
        <w:rPr>
          <w:rFonts w:hint="eastAsia" w:ascii="宋体" w:hAnsi="宋体" w:eastAsia="宋体" w:cs="宋体"/>
          <w:i w:val="0"/>
          <w:iCs w:val="0"/>
          <w:color w:val="auto"/>
          <w:kern w:val="0"/>
          <w:sz w:val="24"/>
          <w:highlight w:val="none"/>
        </w:rPr>
        <w:t>提供的全部</w:t>
      </w:r>
      <w:r>
        <w:rPr>
          <w:rFonts w:hint="eastAsia" w:ascii="宋体" w:hAnsi="宋体" w:eastAsia="宋体" w:cs="宋体"/>
          <w:i w:val="0"/>
          <w:iCs w:val="0"/>
          <w:color w:val="auto"/>
          <w:kern w:val="0"/>
          <w:sz w:val="24"/>
          <w:highlight w:val="none"/>
          <w:lang w:val="en-US" w:eastAsia="zh-CN"/>
        </w:rPr>
        <w:t>工程</w:t>
      </w:r>
      <w:r>
        <w:rPr>
          <w:rFonts w:hint="eastAsia" w:ascii="宋体" w:hAnsi="宋体" w:eastAsia="宋体" w:cs="宋体"/>
          <w:i w:val="0"/>
          <w:iCs w:val="0"/>
          <w:color w:val="auto"/>
          <w:kern w:val="0"/>
          <w:sz w:val="24"/>
          <w:highlight w:val="none"/>
        </w:rPr>
        <w:t>由小微企业</w:t>
      </w:r>
      <w:r>
        <w:rPr>
          <w:rFonts w:hint="eastAsia" w:ascii="宋体" w:hAnsi="宋体" w:eastAsia="宋体" w:cs="宋体"/>
          <w:i w:val="0"/>
          <w:iCs w:val="0"/>
          <w:color w:val="auto"/>
          <w:kern w:val="0"/>
          <w:sz w:val="24"/>
          <w:highlight w:val="none"/>
          <w:lang w:val="en-US" w:eastAsia="zh-CN"/>
        </w:rPr>
        <w:t>实施</w:t>
      </w:r>
      <w:r>
        <w:rPr>
          <w:rFonts w:hint="eastAsia" w:ascii="宋体" w:hAnsi="宋体" w:eastAsia="宋体" w:cs="宋体"/>
          <w:i w:val="0"/>
          <w:iCs w:val="0"/>
          <w:color w:val="auto"/>
          <w:kern w:val="0"/>
          <w:sz w:val="24"/>
          <w:highlight w:val="none"/>
        </w:rPr>
        <w:t>，其合同份额占到合同总金额</w:t>
      </w:r>
      <w:r>
        <w:rPr>
          <w:rFonts w:hint="eastAsia" w:ascii="宋体" w:hAnsi="宋体" w:eastAsia="宋体" w:cs="宋体"/>
          <w:i w:val="0"/>
          <w:iCs w:val="0"/>
          <w:color w:val="auto"/>
          <w:kern w:val="0"/>
          <w:sz w:val="24"/>
          <w:highlight w:val="none"/>
          <w:u w:val="single"/>
        </w:rPr>
        <w:t xml:space="preserve">     </w:t>
      </w:r>
      <w:r>
        <w:rPr>
          <w:rFonts w:hint="eastAsia" w:ascii="宋体" w:hAnsi="宋体" w:eastAsia="宋体" w:cs="宋体"/>
          <w:i w:val="0"/>
          <w:iCs w:val="0"/>
          <w:color w:val="auto"/>
          <w:kern w:val="0"/>
          <w:sz w:val="24"/>
          <w:highlight w:val="none"/>
        </w:rPr>
        <w:t>%以上；</w:t>
      </w:r>
      <w:r>
        <w:rPr>
          <w:rFonts w:hint="eastAsia" w:ascii="宋体" w:hAnsi="宋体" w:eastAsia="宋体" w:cs="宋体"/>
          <w:i w:val="0"/>
          <w:iCs w:val="0"/>
          <w:color w:val="auto"/>
          <w:kern w:val="0"/>
          <w:sz w:val="24"/>
          <w:highlight w:val="none"/>
          <w:lang w:val="zh-CN"/>
        </w:rPr>
        <w:t>……。</w:t>
      </w:r>
      <w:r>
        <w:rPr>
          <w:rFonts w:hint="eastAsia" w:ascii="宋体" w:hAnsi="宋体" w:eastAsia="宋体" w:cs="宋体"/>
          <w:b/>
          <w:i w:val="0"/>
          <w:iCs w:val="0"/>
          <w:color w:val="auto"/>
          <w:kern w:val="0"/>
          <w:sz w:val="24"/>
          <w:highlight w:val="none"/>
          <w:lang w:val="zh-CN"/>
        </w:rPr>
        <w:t>（未预留份额专门面向中小企业采购的采购项目，以及预留份额中的非预留部分采购包，接受联合体</w:t>
      </w:r>
      <w:r>
        <w:rPr>
          <w:rFonts w:hint="eastAsia" w:ascii="宋体" w:hAnsi="宋体" w:eastAsia="宋体" w:cs="宋体"/>
          <w:b/>
          <w:i w:val="0"/>
          <w:iCs w:val="0"/>
          <w:color w:val="auto"/>
          <w:kern w:val="0"/>
          <w:sz w:val="24"/>
          <w:highlight w:val="none"/>
          <w:lang w:val="zh-CN" w:eastAsia="zh-CN"/>
        </w:rPr>
        <w:t>磋商响应</w:t>
      </w:r>
      <w:r>
        <w:rPr>
          <w:rFonts w:hint="eastAsia" w:ascii="宋体" w:hAnsi="宋体" w:eastAsia="宋体" w:cs="宋体"/>
          <w:b/>
          <w:i w:val="0"/>
          <w:iCs w:val="0"/>
          <w:color w:val="auto"/>
          <w:kern w:val="0"/>
          <w:sz w:val="24"/>
          <w:highlight w:val="none"/>
          <w:lang w:val="zh-CN"/>
        </w:rPr>
        <w:t>的，联合</w:t>
      </w:r>
      <w:r>
        <w:rPr>
          <w:rFonts w:hint="eastAsia" w:ascii="宋体" w:hAnsi="宋体" w:eastAsia="宋体" w:cs="宋体"/>
          <w:b/>
          <w:i w:val="0"/>
          <w:iCs w:val="0"/>
          <w:color w:val="auto"/>
          <w:kern w:val="0"/>
          <w:sz w:val="24"/>
          <w:highlight w:val="none"/>
          <w:lang w:val="en-US" w:eastAsia="zh-CN"/>
        </w:rPr>
        <w:t>体</w:t>
      </w:r>
      <w:r>
        <w:rPr>
          <w:rFonts w:hint="eastAsia" w:ascii="宋体" w:hAnsi="宋体" w:eastAsia="宋体" w:cs="宋体"/>
          <w:b/>
          <w:i w:val="0"/>
          <w:iCs w:val="0"/>
          <w:color w:val="auto"/>
          <w:kern w:val="0"/>
          <w:sz w:val="24"/>
          <w:highlight w:val="none"/>
          <w:lang w:val="zh-CN"/>
        </w:rPr>
        <w:t>协议</w:t>
      </w:r>
      <w:r>
        <w:rPr>
          <w:rFonts w:hint="eastAsia" w:ascii="宋体" w:hAnsi="宋体" w:eastAsia="宋体" w:cs="宋体"/>
          <w:b/>
          <w:i w:val="0"/>
          <w:iCs w:val="0"/>
          <w:color w:val="auto"/>
          <w:kern w:val="0"/>
          <w:sz w:val="24"/>
          <w:highlight w:val="none"/>
          <w:lang w:val="en-US" w:eastAsia="zh-CN"/>
        </w:rPr>
        <w:t>书</w:t>
      </w:r>
      <w:r>
        <w:rPr>
          <w:rFonts w:hint="eastAsia" w:ascii="宋体" w:hAnsi="宋体" w:eastAsia="宋体" w:cs="宋体"/>
          <w:b/>
          <w:i w:val="0"/>
          <w:iCs w:val="0"/>
          <w:color w:val="auto"/>
          <w:kern w:val="0"/>
          <w:sz w:val="24"/>
          <w:highlight w:val="none"/>
          <w:lang w:val="zh-CN"/>
        </w:rPr>
        <w:t>约定小微企业的合同份额占到合同总金额30%以上的，对联合体报价按评</w:t>
      </w:r>
      <w:r>
        <w:rPr>
          <w:rFonts w:hint="eastAsia" w:ascii="宋体" w:hAnsi="宋体" w:eastAsia="宋体" w:cs="宋体"/>
          <w:b/>
          <w:i w:val="0"/>
          <w:iCs w:val="0"/>
          <w:color w:val="auto"/>
          <w:kern w:val="0"/>
          <w:sz w:val="24"/>
          <w:highlight w:val="none"/>
          <w:lang w:val="en-US" w:eastAsia="zh-CN"/>
        </w:rPr>
        <w:t>审</w:t>
      </w:r>
      <w:r>
        <w:rPr>
          <w:rFonts w:hint="eastAsia" w:ascii="宋体" w:hAnsi="宋体" w:eastAsia="宋体" w:cs="宋体"/>
          <w:b/>
          <w:i w:val="0"/>
          <w:iCs w:val="0"/>
          <w:color w:val="auto"/>
          <w:kern w:val="0"/>
          <w:sz w:val="24"/>
          <w:highlight w:val="none"/>
          <w:lang w:val="zh-CN"/>
        </w:rPr>
        <w:t>标准确定的比例给予扣除。供应商</w:t>
      </w:r>
      <w:r>
        <w:rPr>
          <w:rFonts w:hint="eastAsia" w:ascii="宋体" w:hAnsi="宋体" w:eastAsia="宋体" w:cs="宋体"/>
          <w:b/>
          <w:i w:val="0"/>
          <w:iCs w:val="0"/>
          <w:color w:val="auto"/>
          <w:sz w:val="24"/>
          <w:highlight w:val="none"/>
        </w:rPr>
        <w:t>拟享受以上价格扣除政策的，填写有关内容。</w:t>
      </w:r>
      <w:r>
        <w:rPr>
          <w:rFonts w:hint="eastAsia" w:ascii="宋体" w:hAnsi="宋体" w:eastAsia="宋体" w:cs="宋体"/>
          <w:b/>
          <w:i w:val="0"/>
          <w:iCs w:val="0"/>
          <w:color w:val="auto"/>
          <w:kern w:val="0"/>
          <w:sz w:val="24"/>
          <w:highlight w:val="none"/>
          <w:lang w:val="zh-CN"/>
        </w:rPr>
        <w:t>）</w:t>
      </w:r>
    </w:p>
    <w:p w14:paraId="1C0B640E">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sz w:val="24"/>
          <w:highlight w:val="none"/>
        </w:rPr>
        <w:t>2、中小企业合同金额达到</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%，其中小微企业合同金额达到</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kern w:val="0"/>
          <w:sz w:val="24"/>
          <w:highlight w:val="none"/>
          <w:lang w:val="zh-CN"/>
        </w:rPr>
        <w:t>。</w:t>
      </w:r>
      <w:r>
        <w:rPr>
          <w:rFonts w:hint="eastAsia" w:ascii="宋体" w:hAnsi="宋体" w:eastAsia="宋体" w:cs="宋体"/>
          <w:b/>
          <w:bCs/>
          <w:i w:val="0"/>
          <w:iCs w:val="0"/>
          <w:color w:val="auto"/>
          <w:kern w:val="0"/>
          <w:sz w:val="24"/>
          <w:highlight w:val="none"/>
          <w:lang w:val="zh-CN"/>
        </w:rPr>
        <w:t>（</w:t>
      </w:r>
      <w:r>
        <w:rPr>
          <w:rFonts w:hint="eastAsia" w:ascii="宋体" w:hAnsi="宋体" w:eastAsia="宋体" w:cs="宋体"/>
          <w:b/>
          <w:bCs/>
          <w:i w:val="0"/>
          <w:iCs w:val="0"/>
          <w:color w:val="auto"/>
          <w:sz w:val="24"/>
          <w:highlight w:val="none"/>
        </w:rPr>
        <w:t>要求以联合体形式参加的项目或采购包，供应商按</w:t>
      </w:r>
      <w:r>
        <w:rPr>
          <w:rFonts w:hint="eastAsia" w:ascii="宋体" w:hAnsi="宋体" w:eastAsia="宋体" w:cs="宋体"/>
          <w:b/>
          <w:bCs/>
          <w:i w:val="0"/>
          <w:iCs w:val="0"/>
          <w:color w:val="auto"/>
          <w:sz w:val="24"/>
          <w:highlight w:val="none"/>
          <w:lang w:val="en-US" w:eastAsia="zh-CN"/>
        </w:rPr>
        <w:t>竞争性磋商</w:t>
      </w:r>
      <w:r>
        <w:rPr>
          <w:rFonts w:hint="eastAsia" w:ascii="宋体" w:hAnsi="宋体" w:eastAsia="宋体" w:cs="宋体"/>
          <w:b/>
          <w:bCs/>
          <w:i w:val="0"/>
          <w:iCs w:val="0"/>
          <w:color w:val="auto"/>
          <w:sz w:val="24"/>
          <w:highlight w:val="none"/>
        </w:rPr>
        <w:t>文件第一部分</w:t>
      </w:r>
      <w:r>
        <w:rPr>
          <w:rFonts w:hint="eastAsia" w:ascii="宋体" w:hAnsi="宋体" w:eastAsia="宋体" w:cs="宋体"/>
          <w:b/>
          <w:bCs/>
          <w:i w:val="0"/>
          <w:iCs w:val="0"/>
          <w:color w:val="auto"/>
          <w:sz w:val="24"/>
          <w:highlight w:val="none"/>
          <w:lang w:val="en-US" w:eastAsia="zh-CN"/>
        </w:rPr>
        <w:t>竞争性磋商</w:t>
      </w:r>
      <w:r>
        <w:rPr>
          <w:rFonts w:hint="eastAsia" w:ascii="宋体" w:hAnsi="宋体" w:eastAsia="宋体" w:cs="宋体"/>
          <w:b/>
          <w:bCs/>
          <w:i w:val="0"/>
          <w:iCs w:val="0"/>
          <w:color w:val="auto"/>
          <w:sz w:val="24"/>
          <w:highlight w:val="none"/>
        </w:rPr>
        <w:t>公告申请人的资格要求中规定的联合</w:t>
      </w:r>
      <w:r>
        <w:rPr>
          <w:rFonts w:hint="eastAsia" w:ascii="宋体" w:hAnsi="宋体" w:eastAsia="宋体" w:cs="宋体"/>
          <w:b/>
          <w:bCs/>
          <w:i w:val="0"/>
          <w:iCs w:val="0"/>
          <w:color w:val="auto"/>
          <w:sz w:val="24"/>
          <w:highlight w:val="none"/>
          <w:lang w:val="en-US" w:eastAsia="zh-CN"/>
        </w:rPr>
        <w:t>体</w:t>
      </w:r>
      <w:r>
        <w:rPr>
          <w:rFonts w:hint="eastAsia" w:ascii="宋体" w:hAnsi="宋体" w:eastAsia="宋体" w:cs="宋体"/>
          <w:b/>
          <w:bCs/>
          <w:i w:val="0"/>
          <w:iCs w:val="0"/>
          <w:color w:val="auto"/>
          <w:sz w:val="24"/>
          <w:highlight w:val="none"/>
        </w:rPr>
        <w:t>协议</w:t>
      </w:r>
      <w:r>
        <w:rPr>
          <w:rFonts w:hint="eastAsia" w:ascii="宋体" w:hAnsi="宋体" w:eastAsia="宋体" w:cs="宋体"/>
          <w:b/>
          <w:bCs/>
          <w:i w:val="0"/>
          <w:iCs w:val="0"/>
          <w:color w:val="auto"/>
          <w:sz w:val="24"/>
          <w:highlight w:val="none"/>
          <w:lang w:val="en-US" w:eastAsia="zh-CN"/>
        </w:rPr>
        <w:t>书</w:t>
      </w:r>
      <w:r>
        <w:rPr>
          <w:rFonts w:hint="eastAsia" w:ascii="宋体" w:hAnsi="宋体" w:eastAsia="宋体" w:cs="宋体"/>
          <w:b/>
          <w:bCs/>
          <w:i w:val="0"/>
          <w:iCs w:val="0"/>
          <w:color w:val="auto"/>
          <w:sz w:val="24"/>
          <w:highlight w:val="none"/>
        </w:rPr>
        <w:t>中中小企业、小微企业合同金额应当达到的比例要求填写。</w:t>
      </w:r>
      <w:r>
        <w:rPr>
          <w:rFonts w:hint="eastAsia" w:ascii="宋体" w:hAnsi="宋体" w:eastAsia="宋体" w:cs="宋体"/>
          <w:b/>
          <w:bCs/>
          <w:i w:val="0"/>
          <w:iCs w:val="0"/>
          <w:color w:val="auto"/>
          <w:kern w:val="0"/>
          <w:sz w:val="24"/>
          <w:highlight w:val="none"/>
          <w:lang w:val="zh-CN"/>
        </w:rPr>
        <w:t>）</w:t>
      </w:r>
    </w:p>
    <w:p w14:paraId="1EC462A4">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五、如果</w:t>
      </w:r>
      <w:r>
        <w:rPr>
          <w:rFonts w:hint="eastAsia" w:ascii="宋体" w:hAnsi="宋体" w:eastAsia="宋体" w:cs="宋体"/>
          <w:i w:val="0"/>
          <w:iCs w:val="0"/>
          <w:color w:val="auto"/>
          <w:kern w:val="0"/>
          <w:sz w:val="24"/>
          <w:highlight w:val="none"/>
          <w:lang w:val="en-US" w:eastAsia="zh-CN"/>
        </w:rPr>
        <w:t>成交</w:t>
      </w:r>
      <w:r>
        <w:rPr>
          <w:rFonts w:hint="eastAsia" w:ascii="宋体" w:hAnsi="宋体" w:eastAsia="宋体" w:cs="宋体"/>
          <w:i w:val="0"/>
          <w:iCs w:val="0"/>
          <w:color w:val="auto"/>
          <w:kern w:val="0"/>
          <w:sz w:val="24"/>
          <w:highlight w:val="none"/>
          <w:lang w:val="zh-CN"/>
        </w:rPr>
        <w:t>，</w:t>
      </w:r>
      <w:r>
        <w:rPr>
          <w:rFonts w:hint="eastAsia" w:ascii="宋体" w:hAnsi="宋体" w:eastAsia="宋体" w:cs="宋体"/>
          <w:i w:val="0"/>
          <w:iCs w:val="0"/>
          <w:color w:val="auto"/>
          <w:sz w:val="24"/>
          <w:highlight w:val="none"/>
        </w:rPr>
        <w:t>联合体各成员方共同与采购人签订</w:t>
      </w:r>
      <w:r>
        <w:rPr>
          <w:rFonts w:hint="eastAsia" w:ascii="宋体" w:hAnsi="宋体" w:eastAsia="宋体" w:cs="宋体"/>
          <w:i w:val="0"/>
          <w:iCs w:val="0"/>
          <w:color w:val="auto"/>
          <w:sz w:val="24"/>
          <w:highlight w:val="none"/>
          <w:lang w:val="en-US" w:eastAsia="zh-CN"/>
        </w:rPr>
        <w:t>采购</w:t>
      </w:r>
      <w:r>
        <w:rPr>
          <w:rFonts w:hint="eastAsia" w:ascii="宋体" w:hAnsi="宋体" w:eastAsia="宋体" w:cs="宋体"/>
          <w:i w:val="0"/>
          <w:iCs w:val="0"/>
          <w:color w:val="auto"/>
          <w:sz w:val="24"/>
          <w:highlight w:val="none"/>
        </w:rPr>
        <w:t>合同，并就采购合同约定的事项对采购人承担连带责任。</w:t>
      </w:r>
    </w:p>
    <w:p w14:paraId="0B6A82FE">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六、有关本次联合</w:t>
      </w:r>
      <w:r>
        <w:rPr>
          <w:rFonts w:hint="eastAsia" w:ascii="宋体" w:hAnsi="宋体" w:eastAsia="宋体" w:cs="宋体"/>
          <w:i w:val="0"/>
          <w:iCs w:val="0"/>
          <w:color w:val="auto"/>
          <w:kern w:val="0"/>
          <w:sz w:val="24"/>
          <w:highlight w:val="none"/>
          <w:lang w:val="en-US" w:eastAsia="zh-CN"/>
        </w:rPr>
        <w:t>磋商响应</w:t>
      </w:r>
      <w:r>
        <w:rPr>
          <w:rFonts w:hint="eastAsia" w:ascii="宋体" w:hAnsi="宋体" w:eastAsia="宋体" w:cs="宋体"/>
          <w:i w:val="0"/>
          <w:iCs w:val="0"/>
          <w:color w:val="auto"/>
          <w:kern w:val="0"/>
          <w:sz w:val="24"/>
          <w:highlight w:val="none"/>
          <w:lang w:val="zh-CN"/>
        </w:rPr>
        <w:t>的其他事宜：</w:t>
      </w:r>
    </w:p>
    <w:p w14:paraId="518CE91A">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en-US" w:eastAsia="zh-CN"/>
        </w:rPr>
        <w:t>4、</w:t>
      </w:r>
      <w:r>
        <w:rPr>
          <w:rFonts w:hint="eastAsia" w:ascii="宋体" w:hAnsi="宋体" w:eastAsia="宋体" w:cs="宋体"/>
          <w:i w:val="0"/>
          <w:iCs w:val="0"/>
          <w:color w:val="auto"/>
          <w:kern w:val="0"/>
          <w:sz w:val="24"/>
          <w:highlight w:val="none"/>
          <w:lang w:val="zh-CN"/>
        </w:rPr>
        <w:t>其他：……</w:t>
      </w:r>
    </w:p>
    <w:p w14:paraId="43009373">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en-US" w:eastAsia="zh-CN"/>
        </w:rPr>
        <w:t>5、</w:t>
      </w:r>
      <w:r>
        <w:rPr>
          <w:rFonts w:hint="eastAsia" w:ascii="宋体" w:hAnsi="宋体" w:eastAsia="宋体" w:cs="宋体"/>
          <w:i w:val="0"/>
          <w:iCs w:val="0"/>
          <w:color w:val="auto"/>
          <w:kern w:val="0"/>
          <w:sz w:val="24"/>
          <w:highlight w:val="none"/>
          <w:lang w:val="zh-CN"/>
        </w:rPr>
        <w:t>本协议书自签署之日起生效，若未</w:t>
      </w:r>
      <w:r>
        <w:rPr>
          <w:rFonts w:hint="eastAsia" w:ascii="宋体" w:hAnsi="宋体" w:eastAsia="宋体" w:cs="宋体"/>
          <w:i w:val="0"/>
          <w:iCs w:val="0"/>
          <w:color w:val="auto"/>
          <w:kern w:val="0"/>
          <w:sz w:val="24"/>
          <w:highlight w:val="none"/>
          <w:lang w:val="en-US" w:eastAsia="zh-CN"/>
        </w:rPr>
        <w:t>成交</w:t>
      </w:r>
      <w:r>
        <w:rPr>
          <w:rFonts w:hint="eastAsia" w:ascii="宋体" w:hAnsi="宋体" w:eastAsia="宋体" w:cs="宋体"/>
          <w:i w:val="0"/>
          <w:iCs w:val="0"/>
          <w:color w:val="auto"/>
          <w:kern w:val="0"/>
          <w:sz w:val="24"/>
          <w:highlight w:val="none"/>
          <w:lang w:val="zh-CN"/>
        </w:rPr>
        <w:t>，自本</w:t>
      </w:r>
      <w:r>
        <w:rPr>
          <w:rFonts w:hint="eastAsia" w:ascii="宋体" w:hAnsi="宋体" w:eastAsia="宋体" w:cs="宋体"/>
          <w:i w:val="0"/>
          <w:iCs w:val="0"/>
          <w:color w:val="auto"/>
          <w:kern w:val="0"/>
          <w:sz w:val="24"/>
          <w:highlight w:val="none"/>
          <w:lang w:val="en-US" w:eastAsia="zh-CN"/>
        </w:rPr>
        <w:t>响应文件</w:t>
      </w:r>
      <w:r>
        <w:rPr>
          <w:rFonts w:hint="eastAsia" w:ascii="宋体" w:hAnsi="宋体" w:eastAsia="宋体" w:cs="宋体"/>
          <w:i w:val="0"/>
          <w:iCs w:val="0"/>
          <w:color w:val="auto"/>
          <w:kern w:val="0"/>
          <w:sz w:val="24"/>
          <w:highlight w:val="none"/>
          <w:lang w:val="zh-CN"/>
        </w:rPr>
        <w:t>有效期结束后自行失效；若</w:t>
      </w:r>
      <w:r>
        <w:rPr>
          <w:rFonts w:hint="eastAsia" w:ascii="宋体" w:hAnsi="宋体" w:eastAsia="宋体" w:cs="宋体"/>
          <w:i w:val="0"/>
          <w:iCs w:val="0"/>
          <w:color w:val="auto"/>
          <w:kern w:val="0"/>
          <w:sz w:val="24"/>
          <w:highlight w:val="none"/>
          <w:lang w:val="en-US" w:eastAsia="zh-CN"/>
        </w:rPr>
        <w:t>成交</w:t>
      </w:r>
      <w:r>
        <w:rPr>
          <w:rFonts w:hint="eastAsia" w:ascii="宋体" w:hAnsi="宋体" w:eastAsia="宋体" w:cs="宋体"/>
          <w:i w:val="0"/>
          <w:iCs w:val="0"/>
          <w:color w:val="auto"/>
          <w:kern w:val="0"/>
          <w:sz w:val="24"/>
          <w:highlight w:val="none"/>
          <w:lang w:val="zh-CN"/>
        </w:rPr>
        <w:t>，自合同书规定的期限之后自行失效。</w:t>
      </w:r>
    </w:p>
    <w:p w14:paraId="580F475F">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en-US" w:eastAsia="zh-CN"/>
        </w:rPr>
        <w:t>6、</w:t>
      </w:r>
      <w:r>
        <w:rPr>
          <w:rFonts w:hint="eastAsia" w:ascii="宋体" w:hAnsi="宋体" w:eastAsia="宋体" w:cs="宋体"/>
          <w:i w:val="0"/>
          <w:iCs w:val="0"/>
          <w:color w:val="auto"/>
          <w:kern w:val="0"/>
          <w:sz w:val="24"/>
          <w:highlight w:val="none"/>
          <w:lang w:val="zh-CN"/>
        </w:rPr>
        <w:t>本协议书正本一式</w:t>
      </w:r>
      <w:r>
        <w:rPr>
          <w:rFonts w:hint="eastAsia" w:ascii="宋体" w:hAnsi="宋体" w:eastAsia="宋体" w:cs="宋体"/>
          <w:i w:val="0"/>
          <w:iCs w:val="0"/>
          <w:color w:val="auto"/>
          <w:kern w:val="0"/>
          <w:sz w:val="24"/>
          <w:highlight w:val="none"/>
          <w:u w:val="single"/>
          <w:lang w:val="zh-CN"/>
        </w:rPr>
        <w:t xml:space="preserve">    </w:t>
      </w:r>
      <w:r>
        <w:rPr>
          <w:rFonts w:hint="eastAsia" w:ascii="宋体" w:hAnsi="宋体" w:eastAsia="宋体" w:cs="宋体"/>
          <w:i w:val="0"/>
          <w:iCs w:val="0"/>
          <w:color w:val="auto"/>
          <w:kern w:val="0"/>
          <w:sz w:val="24"/>
          <w:highlight w:val="none"/>
          <w:lang w:val="zh-CN"/>
        </w:rPr>
        <w:t>份，联合体成员各执</w:t>
      </w:r>
      <w:r>
        <w:rPr>
          <w:rFonts w:hint="eastAsia" w:ascii="宋体" w:hAnsi="宋体" w:eastAsia="宋体" w:cs="宋体"/>
          <w:i w:val="0"/>
          <w:iCs w:val="0"/>
          <w:color w:val="auto"/>
          <w:kern w:val="0"/>
          <w:sz w:val="24"/>
          <w:highlight w:val="none"/>
          <w:u w:val="single"/>
          <w:lang w:val="zh-CN"/>
        </w:rPr>
        <w:t xml:space="preserve">    </w:t>
      </w:r>
      <w:r>
        <w:rPr>
          <w:rFonts w:hint="eastAsia" w:ascii="宋体" w:hAnsi="宋体" w:eastAsia="宋体" w:cs="宋体"/>
          <w:i w:val="0"/>
          <w:iCs w:val="0"/>
          <w:color w:val="auto"/>
          <w:kern w:val="0"/>
          <w:sz w:val="24"/>
          <w:highlight w:val="none"/>
          <w:lang w:val="zh-CN"/>
        </w:rPr>
        <w:t>份；副本一式</w:t>
      </w:r>
      <w:r>
        <w:rPr>
          <w:rFonts w:hint="eastAsia" w:ascii="宋体" w:hAnsi="宋体" w:eastAsia="宋体" w:cs="宋体"/>
          <w:i w:val="0"/>
          <w:iCs w:val="0"/>
          <w:color w:val="auto"/>
          <w:kern w:val="0"/>
          <w:sz w:val="24"/>
          <w:highlight w:val="none"/>
          <w:u w:val="single"/>
          <w:lang w:val="zh-CN"/>
        </w:rPr>
        <w:t xml:space="preserve">    </w:t>
      </w:r>
      <w:r>
        <w:rPr>
          <w:rFonts w:hint="eastAsia" w:ascii="宋体" w:hAnsi="宋体" w:eastAsia="宋体" w:cs="宋体"/>
          <w:i w:val="0"/>
          <w:iCs w:val="0"/>
          <w:color w:val="auto"/>
          <w:kern w:val="0"/>
          <w:sz w:val="24"/>
          <w:highlight w:val="none"/>
          <w:lang w:val="zh-CN"/>
        </w:rPr>
        <w:t>份，联合体成员各执</w:t>
      </w:r>
      <w:r>
        <w:rPr>
          <w:rFonts w:hint="eastAsia" w:ascii="宋体" w:hAnsi="宋体" w:eastAsia="宋体" w:cs="宋体"/>
          <w:i w:val="0"/>
          <w:iCs w:val="0"/>
          <w:color w:val="auto"/>
          <w:kern w:val="0"/>
          <w:sz w:val="24"/>
          <w:highlight w:val="none"/>
          <w:u w:val="single"/>
          <w:lang w:val="zh-CN"/>
        </w:rPr>
        <w:t xml:space="preserve">     </w:t>
      </w:r>
      <w:r>
        <w:rPr>
          <w:rFonts w:hint="eastAsia" w:ascii="宋体" w:hAnsi="宋体" w:eastAsia="宋体" w:cs="宋体"/>
          <w:i w:val="0"/>
          <w:iCs w:val="0"/>
          <w:color w:val="auto"/>
          <w:kern w:val="0"/>
          <w:sz w:val="24"/>
          <w:highlight w:val="none"/>
          <w:lang w:val="zh-CN"/>
        </w:rPr>
        <w:t>份。</w:t>
      </w:r>
    </w:p>
    <w:p w14:paraId="1797DC92">
      <w:pPr>
        <w:pStyle w:val="3"/>
        <w:rPr>
          <w:rFonts w:hint="eastAsia" w:ascii="宋体" w:hAnsi="宋体" w:eastAsia="宋体" w:cs="宋体"/>
          <w:i w:val="0"/>
          <w:iCs w:val="0"/>
          <w:color w:val="auto"/>
          <w:highlight w:val="none"/>
          <w:lang w:val="zh-CN"/>
        </w:rPr>
      </w:pPr>
    </w:p>
    <w:p w14:paraId="6A1B5B57">
      <w:pPr>
        <w:snapToGrid w:val="0"/>
        <w:spacing w:line="360" w:lineRule="auto"/>
        <w:ind w:firstLine="3840" w:firstLineChars="1600"/>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联合体成员</w:t>
      </w:r>
      <w:r>
        <w:rPr>
          <w:rFonts w:hint="eastAsia" w:ascii="宋体" w:hAnsi="宋体" w:eastAsia="宋体" w:cs="宋体"/>
          <w:i w:val="0"/>
          <w:iCs w:val="0"/>
          <w:color w:val="auto"/>
          <w:kern w:val="0"/>
          <w:sz w:val="24"/>
          <w:highlight w:val="none"/>
          <w:lang w:val="en-US" w:eastAsia="zh-CN"/>
        </w:rPr>
        <w:t>1</w:t>
      </w:r>
      <w:r>
        <w:rPr>
          <w:rFonts w:hint="eastAsia" w:ascii="宋体" w:hAnsi="宋体" w:eastAsia="宋体" w:cs="宋体"/>
          <w:i w:val="0"/>
          <w:iCs w:val="0"/>
          <w:color w:val="auto"/>
          <w:kern w:val="0"/>
          <w:sz w:val="24"/>
          <w:highlight w:val="none"/>
          <w:lang w:val="zh-CN"/>
        </w:rPr>
        <w:t>名称(公章)：</w:t>
      </w:r>
    </w:p>
    <w:p w14:paraId="21DBA726">
      <w:pPr>
        <w:snapToGrid w:val="0"/>
        <w:spacing w:line="360" w:lineRule="auto"/>
        <w:ind w:firstLine="3840" w:firstLineChars="1600"/>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联合体成员</w:t>
      </w:r>
      <w:r>
        <w:rPr>
          <w:rFonts w:hint="eastAsia" w:ascii="宋体" w:hAnsi="宋体" w:eastAsia="宋体" w:cs="宋体"/>
          <w:i w:val="0"/>
          <w:iCs w:val="0"/>
          <w:color w:val="auto"/>
          <w:kern w:val="0"/>
          <w:sz w:val="24"/>
          <w:highlight w:val="none"/>
          <w:lang w:val="en-US" w:eastAsia="zh-CN"/>
        </w:rPr>
        <w:t>2</w:t>
      </w:r>
      <w:r>
        <w:rPr>
          <w:rFonts w:hint="eastAsia" w:ascii="宋体" w:hAnsi="宋体" w:eastAsia="宋体" w:cs="宋体"/>
          <w:i w:val="0"/>
          <w:iCs w:val="0"/>
          <w:color w:val="auto"/>
          <w:kern w:val="0"/>
          <w:sz w:val="24"/>
          <w:highlight w:val="none"/>
          <w:lang w:val="zh-CN"/>
        </w:rPr>
        <w:t>名称(公章)：</w:t>
      </w:r>
    </w:p>
    <w:p w14:paraId="2C01AA77">
      <w:pPr>
        <w:snapToGrid w:val="0"/>
        <w:spacing w:line="360" w:lineRule="auto"/>
        <w:ind w:right="960"/>
        <w:jc w:val="center"/>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 xml:space="preserve">                   ……</w:t>
      </w:r>
    </w:p>
    <w:p w14:paraId="64D03F6B">
      <w:pPr>
        <w:snapToGrid w:val="0"/>
        <w:spacing w:line="360" w:lineRule="auto"/>
        <w:jc w:val="right"/>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日期：  年  月   日</w:t>
      </w:r>
    </w:p>
    <w:p w14:paraId="69BB115A">
      <w:pPr>
        <w:spacing w:line="360" w:lineRule="auto"/>
        <w:ind w:right="4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u w:val="single"/>
        </w:rPr>
        <w:br w:type="page"/>
      </w:r>
    </w:p>
    <w:p w14:paraId="7512156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color w:val="auto"/>
          <w:kern w:val="2"/>
          <w:sz w:val="28"/>
          <w:szCs w:val="28"/>
          <w:highlight w:val="none"/>
          <w:lang w:val="zh-CN" w:eastAsia="zh-CN" w:bidi="ar-SA"/>
        </w:rPr>
      </w:pPr>
      <w:bookmarkStart w:id="1428" w:name="_Toc163492925"/>
      <w:bookmarkStart w:id="1429" w:name="_Toc18745"/>
      <w:bookmarkStart w:id="1430" w:name="_Toc156490356"/>
      <w:bookmarkStart w:id="1431" w:name="_Toc162299566"/>
      <w:bookmarkStart w:id="1432" w:name="_Toc23011"/>
      <w:bookmarkStart w:id="1433" w:name="_Toc23993"/>
      <w:bookmarkStart w:id="1434" w:name="_Hlk101169080"/>
      <w:r>
        <w:rPr>
          <w:rFonts w:hint="eastAsia" w:ascii="宋体" w:hAnsi="宋体" w:eastAsia="宋体" w:cs="宋体"/>
          <w:b/>
          <w:bCs/>
          <w:color w:val="auto"/>
          <w:kern w:val="2"/>
          <w:sz w:val="28"/>
          <w:szCs w:val="28"/>
          <w:highlight w:val="none"/>
          <w:lang w:val="en-US" w:eastAsia="zh-CN" w:bidi="ar-SA"/>
        </w:rPr>
        <w:t>三、</w:t>
      </w:r>
      <w:r>
        <w:rPr>
          <w:rFonts w:hint="eastAsia" w:ascii="宋体" w:hAnsi="宋体" w:eastAsia="宋体" w:cs="宋体"/>
          <w:b/>
          <w:bCs/>
          <w:color w:val="auto"/>
          <w:kern w:val="2"/>
          <w:sz w:val="28"/>
          <w:szCs w:val="28"/>
          <w:highlight w:val="none"/>
          <w:lang w:val="zh-CN" w:eastAsia="zh-CN" w:bidi="ar-SA"/>
        </w:rPr>
        <w:t>分包意向协议书</w:t>
      </w:r>
      <w:r>
        <w:rPr>
          <w:rFonts w:hint="eastAsia" w:ascii="宋体" w:hAnsi="宋体" w:eastAsia="宋体" w:cs="宋体"/>
          <w:b w:val="0"/>
          <w:bCs w:val="0"/>
          <w:color w:val="auto"/>
          <w:kern w:val="2"/>
          <w:sz w:val="28"/>
          <w:szCs w:val="28"/>
          <w:highlight w:val="none"/>
          <w:lang w:val="zh-CN" w:eastAsia="zh-CN" w:bidi="ar-SA"/>
        </w:rPr>
        <w:t>【如适用】</w:t>
      </w:r>
      <w:bookmarkEnd w:id="1428"/>
      <w:bookmarkEnd w:id="1429"/>
      <w:bookmarkEnd w:id="1430"/>
      <w:bookmarkEnd w:id="1431"/>
      <w:bookmarkEnd w:id="1432"/>
      <w:bookmarkEnd w:id="1433"/>
    </w:p>
    <w:p w14:paraId="72EF9FB2">
      <w:pPr>
        <w:snapToGrid w:val="0"/>
        <w:spacing w:line="360" w:lineRule="auto"/>
        <w:jc w:val="center"/>
        <w:outlineLvl w:val="0"/>
        <w:rPr>
          <w:rFonts w:hint="eastAsia" w:ascii="宋体" w:hAnsi="宋体" w:eastAsia="宋体" w:cs="宋体"/>
          <w:b/>
          <w:color w:val="auto"/>
          <w:kern w:val="0"/>
          <w:sz w:val="32"/>
          <w:szCs w:val="32"/>
          <w:highlight w:val="none"/>
        </w:rPr>
      </w:pPr>
    </w:p>
    <w:p w14:paraId="14324193">
      <w:pPr>
        <w:snapToGrid w:val="0"/>
        <w:spacing w:line="360" w:lineRule="auto"/>
        <w:jc w:val="center"/>
        <w:outlineLvl w:val="0"/>
        <w:rPr>
          <w:rFonts w:hint="eastAsia" w:ascii="宋体" w:hAnsi="宋体" w:eastAsia="宋体" w:cs="宋体"/>
          <w:b/>
          <w:i w:val="0"/>
          <w:iCs w:val="0"/>
          <w:color w:val="auto"/>
          <w:kern w:val="0"/>
          <w:sz w:val="32"/>
          <w:szCs w:val="32"/>
          <w:highlight w:val="none"/>
          <w:lang w:val="en-US" w:eastAsia="zh-CN"/>
        </w:rPr>
      </w:pPr>
      <w:bookmarkStart w:id="1435" w:name="_Toc12761"/>
      <w:bookmarkStart w:id="1436" w:name="_Toc27198"/>
      <w:bookmarkStart w:id="1437" w:name="_Toc16310"/>
      <w:bookmarkStart w:id="1438" w:name="_Toc2607"/>
      <w:r>
        <w:rPr>
          <w:rFonts w:hint="eastAsia" w:ascii="宋体" w:hAnsi="宋体" w:eastAsia="宋体" w:cs="宋体"/>
          <w:b/>
          <w:color w:val="auto"/>
          <w:kern w:val="0"/>
          <w:sz w:val="32"/>
          <w:szCs w:val="32"/>
          <w:highlight w:val="none"/>
        </w:rPr>
        <w:t>分包意向协议</w:t>
      </w:r>
      <w:r>
        <w:rPr>
          <w:rFonts w:hint="eastAsia" w:ascii="宋体" w:hAnsi="宋体" w:eastAsia="宋体" w:cs="宋体"/>
          <w:b/>
          <w:color w:val="auto"/>
          <w:kern w:val="0"/>
          <w:sz w:val="32"/>
          <w:szCs w:val="32"/>
          <w:highlight w:val="none"/>
          <w:lang w:val="en-US" w:eastAsia="zh-CN"/>
        </w:rPr>
        <w:t>书</w:t>
      </w:r>
      <w:bookmarkEnd w:id="1435"/>
      <w:bookmarkEnd w:id="1436"/>
      <w:bookmarkEnd w:id="1437"/>
      <w:bookmarkEnd w:id="1438"/>
    </w:p>
    <w:p w14:paraId="4E9F0BF4">
      <w:pPr>
        <w:widowControl/>
        <w:spacing w:line="360" w:lineRule="auto"/>
        <w:ind w:firstLine="120" w:firstLineChars="5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ascii="宋体" w:hAnsi="宋体" w:eastAsia="宋体" w:cs="宋体"/>
          <w:b/>
          <w:i w:val="0"/>
          <w:iCs w:val="0"/>
          <w:color w:val="auto"/>
          <w:sz w:val="24"/>
          <w:highlight w:val="none"/>
          <w:lang w:val="en-US" w:eastAsia="zh-CN"/>
        </w:rPr>
        <w:t>成交</w:t>
      </w:r>
      <w:r>
        <w:rPr>
          <w:rFonts w:hint="eastAsia" w:ascii="宋体" w:hAnsi="宋体" w:eastAsia="宋体" w:cs="宋体"/>
          <w:b/>
          <w:i w:val="0"/>
          <w:iCs w:val="0"/>
          <w:color w:val="auto"/>
          <w:sz w:val="24"/>
          <w:highlight w:val="none"/>
        </w:rPr>
        <w:t>后以分包方式履行合同的，提供分包意向协议</w:t>
      </w:r>
      <w:r>
        <w:rPr>
          <w:rFonts w:hint="eastAsia" w:ascii="宋体" w:hAnsi="宋体" w:eastAsia="宋体" w:cs="宋体"/>
          <w:b/>
          <w:i w:val="0"/>
          <w:iCs w:val="0"/>
          <w:color w:val="auto"/>
          <w:sz w:val="24"/>
          <w:highlight w:val="none"/>
          <w:lang w:val="en-US" w:eastAsia="zh-CN"/>
        </w:rPr>
        <w:t>书</w:t>
      </w:r>
      <w:r>
        <w:rPr>
          <w:rFonts w:hint="eastAsia" w:ascii="宋体" w:hAnsi="宋体" w:eastAsia="宋体" w:cs="宋体"/>
          <w:b/>
          <w:i w:val="0"/>
          <w:iCs w:val="0"/>
          <w:color w:val="auto"/>
          <w:sz w:val="24"/>
          <w:highlight w:val="none"/>
        </w:rPr>
        <w:t>；采购人不同意分包或者</w:t>
      </w:r>
      <w:r>
        <w:rPr>
          <w:rFonts w:hint="eastAsia" w:ascii="宋体" w:hAnsi="宋体" w:eastAsia="宋体" w:cs="宋体"/>
          <w:b/>
          <w:i w:val="0"/>
          <w:iCs w:val="0"/>
          <w:color w:val="auto"/>
          <w:sz w:val="24"/>
          <w:highlight w:val="none"/>
          <w:lang w:val="en-US" w:eastAsia="zh-CN"/>
        </w:rPr>
        <w:t>供应商成交</w:t>
      </w:r>
      <w:r>
        <w:rPr>
          <w:rFonts w:hint="eastAsia" w:ascii="宋体" w:hAnsi="宋体" w:eastAsia="宋体" w:cs="宋体"/>
          <w:b/>
          <w:i w:val="0"/>
          <w:iCs w:val="0"/>
          <w:color w:val="auto"/>
          <w:sz w:val="24"/>
          <w:highlight w:val="none"/>
        </w:rPr>
        <w:t>后不以分包方式履行合同的，则不需要提供。</w:t>
      </w:r>
      <w:r>
        <w:rPr>
          <w:rFonts w:hint="eastAsia" w:ascii="宋体" w:hAnsi="宋体" w:eastAsia="宋体" w:cs="宋体"/>
          <w:i w:val="0"/>
          <w:iCs w:val="0"/>
          <w:color w:val="auto"/>
          <w:sz w:val="24"/>
          <w:highlight w:val="none"/>
        </w:rPr>
        <w:t>）</w:t>
      </w:r>
    </w:p>
    <w:p w14:paraId="5791A450">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u w:val="single"/>
        </w:rPr>
        <w:t>（</w:t>
      </w:r>
      <w:r>
        <w:rPr>
          <w:rFonts w:hint="eastAsia" w:ascii="宋体" w:hAnsi="宋体" w:eastAsia="宋体" w:cs="宋体"/>
          <w:i w:val="0"/>
          <w:iCs w:val="0"/>
          <w:color w:val="auto"/>
          <w:kern w:val="0"/>
          <w:sz w:val="24"/>
          <w:highlight w:val="none"/>
          <w:u w:val="single"/>
          <w:lang w:val="en-US" w:eastAsia="zh-CN"/>
        </w:rPr>
        <w:t>供应商</w:t>
      </w:r>
      <w:r>
        <w:rPr>
          <w:rFonts w:hint="eastAsia" w:ascii="宋体" w:hAnsi="宋体" w:eastAsia="宋体" w:cs="宋体"/>
          <w:i w:val="0"/>
          <w:iCs w:val="0"/>
          <w:color w:val="auto"/>
          <w:kern w:val="0"/>
          <w:sz w:val="24"/>
          <w:highlight w:val="none"/>
          <w:u w:val="single"/>
        </w:rPr>
        <w:t>名称）</w:t>
      </w:r>
      <w:r>
        <w:rPr>
          <w:rFonts w:hint="eastAsia" w:ascii="宋体" w:hAnsi="宋体" w:eastAsia="宋体" w:cs="宋体"/>
          <w:i w:val="0"/>
          <w:iCs w:val="0"/>
          <w:color w:val="auto"/>
          <w:kern w:val="0"/>
          <w:sz w:val="24"/>
          <w:highlight w:val="none"/>
          <w:lang w:val="zh-CN"/>
        </w:rPr>
        <w:t>若成为</w:t>
      </w:r>
      <w:r>
        <w:rPr>
          <w:rFonts w:hint="eastAsia" w:ascii="宋体" w:hAnsi="宋体" w:eastAsia="宋体" w:cs="宋体"/>
          <w:i w:val="0"/>
          <w:iCs w:val="0"/>
          <w:color w:val="auto"/>
          <w:sz w:val="24"/>
          <w:highlight w:val="none"/>
          <w:u w:val="single"/>
        </w:rPr>
        <w:t>（项目名称）</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kern w:val="0"/>
          <w:sz w:val="24"/>
          <w:highlight w:val="none"/>
          <w:lang w:val="zh-CN"/>
        </w:rPr>
        <w:t>的</w:t>
      </w:r>
      <w:r>
        <w:rPr>
          <w:rFonts w:hint="eastAsia" w:ascii="宋体" w:hAnsi="宋体" w:eastAsia="宋体" w:cs="宋体"/>
          <w:i w:val="0"/>
          <w:iCs w:val="0"/>
          <w:color w:val="auto"/>
          <w:kern w:val="0"/>
          <w:sz w:val="24"/>
          <w:highlight w:val="none"/>
          <w:lang w:val="en-US" w:eastAsia="zh-CN"/>
        </w:rPr>
        <w:t>成交</w:t>
      </w:r>
      <w:r>
        <w:rPr>
          <w:rFonts w:hint="eastAsia" w:ascii="宋体" w:hAnsi="宋体" w:eastAsia="宋体" w:cs="宋体"/>
          <w:i w:val="0"/>
          <w:iCs w:val="0"/>
          <w:color w:val="auto"/>
          <w:kern w:val="0"/>
          <w:sz w:val="24"/>
          <w:highlight w:val="none"/>
          <w:lang w:val="zh-CN"/>
        </w:rPr>
        <w:t>供应商，将依法采取分包方式履行合同。</w:t>
      </w:r>
      <w:r>
        <w:rPr>
          <w:rFonts w:hint="eastAsia" w:ascii="宋体" w:hAnsi="宋体" w:eastAsia="宋体" w:cs="宋体"/>
          <w:i w:val="0"/>
          <w:iCs w:val="0"/>
          <w:color w:val="auto"/>
          <w:kern w:val="0"/>
          <w:sz w:val="24"/>
          <w:highlight w:val="none"/>
          <w:u w:val="single"/>
        </w:rPr>
        <w:t>（</w:t>
      </w:r>
      <w:r>
        <w:rPr>
          <w:rFonts w:hint="eastAsia" w:ascii="宋体" w:hAnsi="宋体" w:eastAsia="宋体" w:cs="宋体"/>
          <w:i w:val="0"/>
          <w:iCs w:val="0"/>
          <w:color w:val="auto"/>
          <w:kern w:val="0"/>
          <w:sz w:val="24"/>
          <w:highlight w:val="none"/>
          <w:u w:val="single"/>
          <w:lang w:val="en-US" w:eastAsia="zh-CN"/>
        </w:rPr>
        <w:t>供应商</w:t>
      </w:r>
      <w:r>
        <w:rPr>
          <w:rFonts w:hint="eastAsia" w:ascii="宋体" w:hAnsi="宋体" w:eastAsia="宋体" w:cs="宋体"/>
          <w:i w:val="0"/>
          <w:iCs w:val="0"/>
          <w:color w:val="auto"/>
          <w:kern w:val="0"/>
          <w:sz w:val="24"/>
          <w:highlight w:val="none"/>
          <w:u w:val="single"/>
        </w:rPr>
        <w:t>名称）</w:t>
      </w:r>
      <w:r>
        <w:rPr>
          <w:rFonts w:hint="eastAsia" w:ascii="宋体" w:hAnsi="宋体" w:eastAsia="宋体" w:cs="宋体"/>
          <w:i w:val="0"/>
          <w:iCs w:val="0"/>
          <w:color w:val="auto"/>
          <w:kern w:val="0"/>
          <w:sz w:val="24"/>
          <w:highlight w:val="none"/>
        </w:rPr>
        <w:t>与</w:t>
      </w:r>
      <w:r>
        <w:rPr>
          <w:rFonts w:hint="eastAsia" w:ascii="宋体" w:hAnsi="宋体" w:eastAsia="宋体" w:cs="宋体"/>
          <w:i w:val="0"/>
          <w:iCs w:val="0"/>
          <w:color w:val="auto"/>
          <w:kern w:val="0"/>
          <w:sz w:val="24"/>
          <w:highlight w:val="none"/>
          <w:u w:val="single"/>
        </w:rPr>
        <w:t>（所有分包供应商名称）</w:t>
      </w:r>
      <w:r>
        <w:rPr>
          <w:rFonts w:hint="eastAsia" w:ascii="宋体" w:hAnsi="宋体" w:eastAsia="宋体" w:cs="宋体"/>
          <w:i w:val="0"/>
          <w:iCs w:val="0"/>
          <w:color w:val="auto"/>
          <w:kern w:val="0"/>
          <w:sz w:val="24"/>
          <w:highlight w:val="none"/>
        </w:rPr>
        <w:t>达成分包意向协议</w:t>
      </w:r>
      <w:r>
        <w:rPr>
          <w:rFonts w:hint="eastAsia" w:ascii="宋体" w:hAnsi="宋体" w:eastAsia="宋体" w:cs="宋体"/>
          <w:i w:val="0"/>
          <w:iCs w:val="0"/>
          <w:color w:val="auto"/>
          <w:kern w:val="0"/>
          <w:sz w:val="24"/>
          <w:highlight w:val="none"/>
          <w:lang w:val="en-US" w:eastAsia="zh-CN"/>
        </w:rPr>
        <w:t>书</w:t>
      </w:r>
      <w:r>
        <w:rPr>
          <w:rFonts w:hint="eastAsia" w:ascii="宋体" w:hAnsi="宋体" w:eastAsia="宋体" w:cs="宋体"/>
          <w:i w:val="0"/>
          <w:iCs w:val="0"/>
          <w:color w:val="auto"/>
          <w:kern w:val="0"/>
          <w:sz w:val="24"/>
          <w:highlight w:val="none"/>
          <w:lang w:val="zh-CN"/>
        </w:rPr>
        <w:t xml:space="preserve">。 </w:t>
      </w:r>
    </w:p>
    <w:p w14:paraId="545E9079">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一、分包标的及数量</w:t>
      </w:r>
    </w:p>
    <w:p w14:paraId="5E087378">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u w:val="single"/>
        </w:rPr>
        <w:t>（</w:t>
      </w:r>
      <w:r>
        <w:rPr>
          <w:rFonts w:hint="eastAsia" w:ascii="宋体" w:hAnsi="宋体" w:eastAsia="宋体" w:cs="宋体"/>
          <w:i w:val="0"/>
          <w:iCs w:val="0"/>
          <w:color w:val="auto"/>
          <w:kern w:val="0"/>
          <w:sz w:val="24"/>
          <w:highlight w:val="none"/>
          <w:u w:val="single"/>
          <w:lang w:val="en-US" w:eastAsia="zh-CN"/>
        </w:rPr>
        <w:t>供应商</w:t>
      </w:r>
      <w:r>
        <w:rPr>
          <w:rFonts w:hint="eastAsia" w:ascii="宋体" w:hAnsi="宋体" w:eastAsia="宋体" w:cs="宋体"/>
          <w:i w:val="0"/>
          <w:iCs w:val="0"/>
          <w:color w:val="auto"/>
          <w:kern w:val="0"/>
          <w:sz w:val="24"/>
          <w:highlight w:val="none"/>
          <w:u w:val="single"/>
        </w:rPr>
        <w:t>名称）</w:t>
      </w:r>
      <w:r>
        <w:rPr>
          <w:rFonts w:hint="eastAsia" w:ascii="宋体" w:hAnsi="宋体" w:eastAsia="宋体" w:cs="宋体"/>
          <w:i w:val="0"/>
          <w:iCs w:val="0"/>
          <w:color w:val="auto"/>
          <w:kern w:val="0"/>
          <w:sz w:val="24"/>
          <w:highlight w:val="none"/>
          <w:lang w:val="zh-CN"/>
        </w:rPr>
        <w:t>将</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kern w:val="0"/>
          <w:sz w:val="24"/>
          <w:highlight w:val="none"/>
          <w:u w:val="single"/>
        </w:rPr>
        <w:t xml:space="preserve">  XX工作内容   </w:t>
      </w:r>
      <w:r>
        <w:rPr>
          <w:rFonts w:hint="eastAsia" w:ascii="宋体" w:hAnsi="宋体" w:eastAsia="宋体" w:cs="宋体"/>
          <w:i w:val="0"/>
          <w:iCs w:val="0"/>
          <w:color w:val="auto"/>
          <w:sz w:val="24"/>
          <w:highlight w:val="none"/>
        </w:rPr>
        <w:t>分包给</w:t>
      </w:r>
      <w:r>
        <w:rPr>
          <w:rFonts w:hint="eastAsia" w:ascii="宋体" w:hAnsi="宋体" w:eastAsia="宋体" w:cs="宋体"/>
          <w:i w:val="0"/>
          <w:iCs w:val="0"/>
          <w:color w:val="auto"/>
          <w:kern w:val="0"/>
          <w:sz w:val="24"/>
          <w:highlight w:val="none"/>
          <w:u w:val="single"/>
        </w:rPr>
        <w:t>（分包供应商1名称）</w:t>
      </w:r>
      <w:r>
        <w:rPr>
          <w:rFonts w:hint="eastAsia" w:ascii="宋体" w:hAnsi="宋体" w:eastAsia="宋体" w:cs="宋体"/>
          <w:i w:val="0"/>
          <w:iCs w:val="0"/>
          <w:color w:val="auto"/>
          <w:kern w:val="0"/>
          <w:sz w:val="24"/>
          <w:highlight w:val="none"/>
          <w:lang w:val="zh-CN"/>
        </w:rPr>
        <w:t>，</w:t>
      </w:r>
      <w:r>
        <w:rPr>
          <w:rFonts w:hint="eastAsia" w:ascii="宋体" w:hAnsi="宋体" w:eastAsia="宋体" w:cs="宋体"/>
          <w:i w:val="0"/>
          <w:iCs w:val="0"/>
          <w:color w:val="auto"/>
          <w:kern w:val="0"/>
          <w:sz w:val="24"/>
          <w:highlight w:val="none"/>
          <w:u w:val="single"/>
        </w:rPr>
        <w:t>（分包供应商1名称），</w:t>
      </w:r>
      <w:r>
        <w:rPr>
          <w:rFonts w:hint="eastAsia" w:ascii="宋体" w:hAnsi="宋体" w:eastAsia="宋体" w:cs="宋体"/>
          <w:i w:val="0"/>
          <w:iCs w:val="0"/>
          <w:color w:val="auto"/>
          <w:kern w:val="0"/>
          <w:sz w:val="24"/>
          <w:highlight w:val="none"/>
          <w:lang w:val="zh-CN"/>
        </w:rPr>
        <w:t>具备承</w:t>
      </w:r>
      <w:r>
        <w:rPr>
          <w:rFonts w:hint="eastAsia" w:ascii="宋体" w:hAnsi="宋体" w:eastAsia="宋体" w:cs="宋体"/>
          <w:i w:val="0"/>
          <w:iCs w:val="0"/>
          <w:color w:val="auto"/>
          <w:kern w:val="0"/>
          <w:sz w:val="24"/>
          <w:highlight w:val="none"/>
        </w:rPr>
        <w:t>担</w:t>
      </w:r>
      <w:r>
        <w:rPr>
          <w:rFonts w:hint="eastAsia" w:ascii="宋体" w:hAnsi="宋体" w:eastAsia="宋体" w:cs="宋体"/>
          <w:i w:val="0"/>
          <w:iCs w:val="0"/>
          <w:color w:val="auto"/>
          <w:kern w:val="0"/>
          <w:sz w:val="24"/>
          <w:highlight w:val="none"/>
          <w:u w:val="single"/>
          <w:lang w:val="zh-CN"/>
        </w:rPr>
        <w:t>XX工作内容</w:t>
      </w:r>
      <w:r>
        <w:rPr>
          <w:rFonts w:hint="eastAsia" w:ascii="宋体" w:hAnsi="宋体" w:eastAsia="宋体" w:cs="宋体"/>
          <w:i w:val="0"/>
          <w:iCs w:val="0"/>
          <w:color w:val="auto"/>
          <w:kern w:val="0"/>
          <w:sz w:val="24"/>
          <w:highlight w:val="none"/>
          <w:lang w:val="zh-CN"/>
        </w:rPr>
        <w:t>相应资质条件且不得再次分包；</w:t>
      </w:r>
    </w:p>
    <w:p w14:paraId="37B916C5">
      <w:pPr>
        <w:pStyle w:val="3"/>
        <w:tabs>
          <w:tab w:val="left" w:pos="432"/>
        </w:tabs>
        <w:ind w:left="758" w:leftChars="316" w:firstLine="229" w:firstLineChars="95"/>
        <w:rPr>
          <w:rFonts w:hint="eastAsia" w:ascii="宋体" w:hAnsi="宋体" w:eastAsia="宋体" w:cs="宋体"/>
          <w:i w:val="0"/>
          <w:iCs w:val="0"/>
          <w:color w:val="auto"/>
          <w:kern w:val="0"/>
          <w:sz w:val="24"/>
          <w:szCs w:val="24"/>
          <w:highlight w:val="none"/>
        </w:rPr>
      </w:pPr>
      <w:bookmarkStart w:id="1439" w:name="_Toc26643"/>
      <w:bookmarkStart w:id="1440" w:name="_Toc21491"/>
      <w:bookmarkStart w:id="1441" w:name="_Toc24787"/>
      <w:bookmarkStart w:id="1442" w:name="_Toc22339"/>
      <w:r>
        <w:rPr>
          <w:rFonts w:hint="eastAsia" w:ascii="宋体" w:hAnsi="宋体" w:eastAsia="宋体" w:cs="宋体"/>
          <w:i w:val="0"/>
          <w:iCs w:val="0"/>
          <w:color w:val="auto"/>
          <w:kern w:val="0"/>
          <w:sz w:val="24"/>
          <w:szCs w:val="24"/>
          <w:highlight w:val="none"/>
        </w:rPr>
        <w:t>……</w:t>
      </w:r>
      <w:bookmarkEnd w:id="1439"/>
      <w:bookmarkEnd w:id="1440"/>
      <w:bookmarkEnd w:id="1441"/>
      <w:bookmarkEnd w:id="1442"/>
    </w:p>
    <w:p w14:paraId="04268894">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二、分包供应商中小企业合同份额</w:t>
      </w:r>
    </w:p>
    <w:p w14:paraId="188898B5">
      <w:pPr>
        <w:snapToGrid w:val="0"/>
        <w:spacing w:line="360" w:lineRule="auto"/>
        <w:ind w:firstLine="576"/>
        <w:rPr>
          <w:rFonts w:hint="eastAsia" w:ascii="宋体" w:hAnsi="宋体" w:eastAsia="宋体" w:cs="宋体"/>
          <w:b/>
          <w:i w:val="0"/>
          <w:iCs w:val="0"/>
          <w:color w:val="auto"/>
          <w:kern w:val="0"/>
          <w:sz w:val="24"/>
          <w:highlight w:val="none"/>
          <w:lang w:val="zh-CN"/>
        </w:rPr>
      </w:pPr>
      <w:r>
        <w:rPr>
          <w:rFonts w:hint="eastAsia" w:ascii="宋体" w:hAnsi="宋体" w:eastAsia="宋体" w:cs="宋体"/>
          <w:i w:val="0"/>
          <w:iCs w:val="0"/>
          <w:color w:val="auto"/>
          <w:kern w:val="0"/>
          <w:sz w:val="24"/>
          <w:highlight w:val="none"/>
        </w:rPr>
        <w:t>1、</w:t>
      </w:r>
      <w:r>
        <w:rPr>
          <w:rFonts w:hint="eastAsia" w:ascii="宋体" w:hAnsi="宋体" w:eastAsia="宋体" w:cs="宋体"/>
          <w:i w:val="0"/>
          <w:iCs w:val="0"/>
          <w:color w:val="auto"/>
          <w:kern w:val="0"/>
          <w:sz w:val="24"/>
          <w:highlight w:val="none"/>
          <w:u w:val="single"/>
        </w:rPr>
        <w:t>（分包供应商X,……）提供的</w:t>
      </w:r>
      <w:r>
        <w:rPr>
          <w:rFonts w:hint="eastAsia" w:ascii="宋体" w:hAnsi="宋体" w:eastAsia="宋体" w:cs="宋体"/>
          <w:i w:val="0"/>
          <w:iCs w:val="0"/>
          <w:color w:val="auto"/>
          <w:kern w:val="0"/>
          <w:sz w:val="24"/>
          <w:highlight w:val="none"/>
          <w:u w:val="single"/>
          <w:lang w:val="en-US" w:eastAsia="zh-CN"/>
        </w:rPr>
        <w:t>工程</w:t>
      </w:r>
      <w:r>
        <w:rPr>
          <w:rFonts w:hint="eastAsia" w:ascii="宋体" w:hAnsi="宋体" w:eastAsia="宋体" w:cs="宋体"/>
          <w:i w:val="0"/>
          <w:iCs w:val="0"/>
          <w:color w:val="auto"/>
          <w:kern w:val="0"/>
          <w:sz w:val="24"/>
          <w:highlight w:val="none"/>
          <w:u w:val="single"/>
        </w:rPr>
        <w:t>全部由小微企业</w:t>
      </w:r>
      <w:r>
        <w:rPr>
          <w:rFonts w:hint="eastAsia" w:ascii="宋体" w:hAnsi="宋体" w:eastAsia="宋体" w:cs="宋体"/>
          <w:i w:val="0"/>
          <w:iCs w:val="0"/>
          <w:color w:val="auto"/>
          <w:kern w:val="0"/>
          <w:sz w:val="24"/>
          <w:highlight w:val="none"/>
          <w:u w:val="single"/>
          <w:lang w:val="en-US" w:eastAsia="zh-CN"/>
        </w:rPr>
        <w:t>实施</w:t>
      </w:r>
      <w:r>
        <w:rPr>
          <w:rFonts w:hint="eastAsia" w:ascii="宋体" w:hAnsi="宋体" w:eastAsia="宋体" w:cs="宋体"/>
          <w:i w:val="0"/>
          <w:iCs w:val="0"/>
          <w:color w:val="auto"/>
          <w:kern w:val="0"/>
          <w:sz w:val="24"/>
          <w:highlight w:val="none"/>
          <w:u w:val="single"/>
        </w:rPr>
        <w:t>，</w:t>
      </w:r>
      <w:r>
        <w:rPr>
          <w:rFonts w:hint="eastAsia" w:ascii="宋体" w:hAnsi="宋体" w:eastAsia="宋体" w:cs="宋体"/>
          <w:i w:val="0"/>
          <w:iCs w:val="0"/>
          <w:color w:val="auto"/>
          <w:kern w:val="0"/>
          <w:sz w:val="24"/>
          <w:highlight w:val="none"/>
        </w:rPr>
        <w:t>其合同份额占到合同总金额</w:t>
      </w:r>
      <w:r>
        <w:rPr>
          <w:rFonts w:hint="eastAsia" w:ascii="宋体" w:hAnsi="宋体" w:eastAsia="宋体" w:cs="宋体"/>
          <w:i w:val="0"/>
          <w:iCs w:val="0"/>
          <w:color w:val="auto"/>
          <w:kern w:val="0"/>
          <w:sz w:val="24"/>
          <w:highlight w:val="none"/>
          <w:u w:val="single"/>
        </w:rPr>
        <w:t xml:space="preserve">     </w:t>
      </w:r>
      <w:r>
        <w:rPr>
          <w:rFonts w:hint="eastAsia" w:ascii="宋体" w:hAnsi="宋体" w:eastAsia="宋体" w:cs="宋体"/>
          <w:i w:val="0"/>
          <w:iCs w:val="0"/>
          <w:color w:val="auto"/>
          <w:kern w:val="0"/>
          <w:sz w:val="24"/>
          <w:highlight w:val="none"/>
        </w:rPr>
        <w:t>%以上</w:t>
      </w:r>
      <w:r>
        <w:rPr>
          <w:rFonts w:hint="eastAsia" w:ascii="宋体" w:hAnsi="宋体" w:eastAsia="宋体" w:cs="宋体"/>
          <w:i w:val="0"/>
          <w:iCs w:val="0"/>
          <w:color w:val="auto"/>
          <w:highlight w:val="none"/>
        </w:rPr>
        <w:t>。</w:t>
      </w:r>
      <w:r>
        <w:rPr>
          <w:rFonts w:hint="eastAsia" w:ascii="宋体" w:hAnsi="宋体" w:eastAsia="宋体" w:cs="宋体"/>
          <w:b/>
          <w:i w:val="0"/>
          <w:iCs w:val="0"/>
          <w:color w:val="auto"/>
          <w:kern w:val="0"/>
          <w:sz w:val="24"/>
          <w:highlight w:val="none"/>
          <w:lang w:val="zh-CN"/>
        </w:rPr>
        <w:t>（未预留份额专门面向中小企业采购的采购项目，以及预留份额中的非预留部分采购包，允许分包的，分包意向协议</w:t>
      </w:r>
      <w:r>
        <w:rPr>
          <w:rFonts w:hint="eastAsia" w:ascii="宋体" w:hAnsi="宋体" w:eastAsia="宋体" w:cs="宋体"/>
          <w:b/>
          <w:i w:val="0"/>
          <w:iCs w:val="0"/>
          <w:color w:val="auto"/>
          <w:kern w:val="0"/>
          <w:sz w:val="24"/>
          <w:highlight w:val="none"/>
          <w:lang w:val="en-US" w:eastAsia="zh-CN"/>
        </w:rPr>
        <w:t>书</w:t>
      </w:r>
      <w:r>
        <w:rPr>
          <w:rFonts w:hint="eastAsia" w:ascii="宋体" w:hAnsi="宋体" w:eastAsia="宋体" w:cs="宋体"/>
          <w:b/>
          <w:i w:val="0"/>
          <w:iCs w:val="0"/>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eastAsia="宋体" w:cs="宋体"/>
          <w:b/>
          <w:i w:val="0"/>
          <w:iCs w:val="0"/>
          <w:color w:val="auto"/>
          <w:sz w:val="24"/>
          <w:highlight w:val="none"/>
        </w:rPr>
        <w:t>拟享受以上价格扣除政策的，填写有关内容。</w:t>
      </w:r>
      <w:r>
        <w:rPr>
          <w:rFonts w:hint="eastAsia" w:ascii="宋体" w:hAnsi="宋体" w:eastAsia="宋体" w:cs="宋体"/>
          <w:b/>
          <w:i w:val="0"/>
          <w:iCs w:val="0"/>
          <w:color w:val="auto"/>
          <w:kern w:val="0"/>
          <w:sz w:val="24"/>
          <w:highlight w:val="none"/>
          <w:lang w:val="zh-CN"/>
        </w:rPr>
        <w:t>）</w:t>
      </w:r>
    </w:p>
    <w:p w14:paraId="145FF207">
      <w:pPr>
        <w:spacing w:line="360" w:lineRule="auto"/>
        <w:ind w:firstLine="480" w:firstLineChars="200"/>
        <w:rPr>
          <w:rFonts w:hint="eastAsia" w:ascii="宋体" w:hAnsi="宋体" w:eastAsia="宋体" w:cs="宋体"/>
          <w:b/>
          <w:bCs/>
          <w:i w:val="0"/>
          <w:iCs w:val="0"/>
          <w:color w:val="auto"/>
          <w:kern w:val="0"/>
          <w:sz w:val="24"/>
          <w:highlight w:val="none"/>
          <w:lang w:val="zh-CN"/>
        </w:rPr>
      </w:pPr>
      <w:r>
        <w:rPr>
          <w:rFonts w:hint="eastAsia" w:ascii="宋体" w:hAnsi="宋体" w:eastAsia="宋体" w:cs="宋体"/>
          <w:i w:val="0"/>
          <w:iCs w:val="0"/>
          <w:color w:val="auto"/>
          <w:sz w:val="24"/>
          <w:highlight w:val="none"/>
        </w:rPr>
        <w:t>2、</w:t>
      </w:r>
      <w:bookmarkStart w:id="1443" w:name="_Hlk101133173"/>
      <w:r>
        <w:rPr>
          <w:rFonts w:hint="eastAsia" w:ascii="宋体" w:hAnsi="宋体" w:eastAsia="宋体" w:cs="宋体"/>
          <w:i w:val="0"/>
          <w:iCs w:val="0"/>
          <w:color w:val="auto"/>
          <w:sz w:val="24"/>
          <w:highlight w:val="none"/>
        </w:rPr>
        <w:t>中小企业合同金额达到</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%，其中小微企业合同金额达到</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kern w:val="0"/>
          <w:sz w:val="24"/>
          <w:highlight w:val="none"/>
          <w:lang w:val="zh-CN"/>
        </w:rPr>
        <w:t>。</w:t>
      </w:r>
      <w:r>
        <w:rPr>
          <w:rFonts w:hint="eastAsia" w:ascii="宋体" w:hAnsi="宋体" w:eastAsia="宋体" w:cs="宋体"/>
          <w:b/>
          <w:bCs/>
          <w:i w:val="0"/>
          <w:iCs w:val="0"/>
          <w:color w:val="auto"/>
          <w:kern w:val="0"/>
          <w:sz w:val="24"/>
          <w:highlight w:val="none"/>
          <w:lang w:val="zh-CN"/>
        </w:rPr>
        <w:t>（</w:t>
      </w:r>
      <w:r>
        <w:rPr>
          <w:rFonts w:hint="eastAsia" w:ascii="宋体" w:hAnsi="宋体" w:eastAsia="宋体" w:cs="宋体"/>
          <w:b/>
          <w:bCs/>
          <w:i w:val="0"/>
          <w:iCs w:val="0"/>
          <w:color w:val="auto"/>
          <w:sz w:val="24"/>
          <w:highlight w:val="none"/>
        </w:rPr>
        <w:t>要求合同分包形式参加的项目或采购包，供应商按招标文件第一部分</w:t>
      </w:r>
      <w:r>
        <w:rPr>
          <w:rFonts w:hint="eastAsia" w:ascii="宋体" w:hAnsi="宋体" w:eastAsia="宋体" w:cs="宋体"/>
          <w:b/>
          <w:bCs/>
          <w:i w:val="0"/>
          <w:iCs w:val="0"/>
          <w:color w:val="auto"/>
          <w:sz w:val="24"/>
          <w:highlight w:val="none"/>
          <w:lang w:val="en-US" w:eastAsia="zh-CN"/>
        </w:rPr>
        <w:t>竞争性磋商</w:t>
      </w:r>
      <w:r>
        <w:rPr>
          <w:rFonts w:hint="eastAsia" w:ascii="宋体" w:hAnsi="宋体" w:eastAsia="宋体" w:cs="宋体"/>
          <w:b/>
          <w:bCs/>
          <w:i w:val="0"/>
          <w:iCs w:val="0"/>
          <w:color w:val="auto"/>
          <w:sz w:val="24"/>
          <w:highlight w:val="none"/>
        </w:rPr>
        <w:t>公告申请人的资格要求中规定的</w:t>
      </w:r>
      <w:r>
        <w:rPr>
          <w:rFonts w:hint="eastAsia" w:ascii="宋体" w:hAnsi="宋体" w:eastAsia="宋体" w:cs="宋体"/>
          <w:b/>
          <w:i w:val="0"/>
          <w:iCs w:val="0"/>
          <w:color w:val="auto"/>
          <w:kern w:val="0"/>
          <w:sz w:val="24"/>
          <w:highlight w:val="none"/>
          <w:lang w:val="zh-CN"/>
        </w:rPr>
        <w:t>分包意向协议</w:t>
      </w:r>
      <w:r>
        <w:rPr>
          <w:rFonts w:hint="eastAsia" w:ascii="宋体" w:hAnsi="宋体" w:eastAsia="宋体" w:cs="宋体"/>
          <w:b/>
          <w:i w:val="0"/>
          <w:iCs w:val="0"/>
          <w:color w:val="auto"/>
          <w:kern w:val="0"/>
          <w:sz w:val="24"/>
          <w:highlight w:val="none"/>
          <w:lang w:val="en-US" w:eastAsia="zh-CN"/>
        </w:rPr>
        <w:t>书</w:t>
      </w:r>
      <w:r>
        <w:rPr>
          <w:rFonts w:hint="eastAsia" w:ascii="宋体" w:hAnsi="宋体" w:eastAsia="宋体" w:cs="宋体"/>
          <w:b/>
          <w:bCs/>
          <w:i w:val="0"/>
          <w:iCs w:val="0"/>
          <w:color w:val="auto"/>
          <w:sz w:val="24"/>
          <w:highlight w:val="none"/>
        </w:rPr>
        <w:t>中中小企业、小微企业合同金额应当达到的比例要求填写。</w:t>
      </w:r>
      <w:r>
        <w:rPr>
          <w:rFonts w:hint="eastAsia" w:ascii="宋体" w:hAnsi="宋体" w:eastAsia="宋体" w:cs="宋体"/>
          <w:b/>
          <w:bCs/>
          <w:i w:val="0"/>
          <w:iCs w:val="0"/>
          <w:color w:val="auto"/>
          <w:kern w:val="0"/>
          <w:sz w:val="24"/>
          <w:highlight w:val="none"/>
          <w:lang w:val="zh-CN"/>
        </w:rPr>
        <w:t>）</w:t>
      </w:r>
      <w:bookmarkEnd w:id="1443"/>
    </w:p>
    <w:p w14:paraId="51C56E71">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三、分包工作履行期限、地点、方式</w:t>
      </w:r>
    </w:p>
    <w:p w14:paraId="7F26E4A3">
      <w:pPr>
        <w:snapToGrid w:val="0"/>
        <w:spacing w:line="360" w:lineRule="auto"/>
        <w:ind w:firstLine="576"/>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u w:val="single"/>
        </w:rPr>
        <w:t xml:space="preserve">                                                                                  </w:t>
      </w:r>
    </w:p>
    <w:p w14:paraId="7925029E">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四、质量</w:t>
      </w:r>
    </w:p>
    <w:p w14:paraId="7369B1B5">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highlight w:val="none"/>
          <w:u w:val="single"/>
        </w:rPr>
        <w:t xml:space="preserve">                                                                                       </w:t>
      </w:r>
    </w:p>
    <w:p w14:paraId="0E7AB092">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五、价款或者报酬</w:t>
      </w:r>
    </w:p>
    <w:p w14:paraId="632B92C8">
      <w:pPr>
        <w:snapToGrid w:val="0"/>
        <w:spacing w:line="360" w:lineRule="auto"/>
        <w:ind w:left="655" w:leftChars="273"/>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highlight w:val="none"/>
          <w:u w:val="single"/>
        </w:rPr>
        <w:t xml:space="preserve">                                                                                     </w:t>
      </w:r>
    </w:p>
    <w:p w14:paraId="0C79FAF7">
      <w:pPr>
        <w:snapToGrid w:val="0"/>
        <w:spacing w:line="360" w:lineRule="auto"/>
        <w:ind w:left="655" w:leftChars="273"/>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六、违约责任</w:t>
      </w:r>
    </w:p>
    <w:p w14:paraId="17F77B90">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highlight w:val="none"/>
          <w:u w:val="single"/>
        </w:rPr>
        <w:t xml:space="preserve">                                                                                     </w:t>
      </w:r>
    </w:p>
    <w:p w14:paraId="22CBB9BB">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七、争议解决的办法</w:t>
      </w:r>
    </w:p>
    <w:p w14:paraId="5D83C451">
      <w:pPr>
        <w:snapToGrid w:val="0"/>
        <w:spacing w:line="360" w:lineRule="auto"/>
        <w:ind w:firstLine="576"/>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highlight w:val="none"/>
          <w:u w:val="single"/>
        </w:rPr>
        <w:t xml:space="preserve">                                                                                  </w:t>
      </w:r>
    </w:p>
    <w:p w14:paraId="2A9066DF">
      <w:pPr>
        <w:snapToGrid w:val="0"/>
        <w:spacing w:line="360" w:lineRule="auto"/>
        <w:ind w:left="5861" w:leftChars="342" w:hanging="5040" w:hangingChars="2100"/>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 xml:space="preserve">                                          </w:t>
      </w:r>
      <w:r>
        <w:rPr>
          <w:rFonts w:hint="eastAsia" w:ascii="宋体" w:hAnsi="宋体" w:eastAsia="宋体" w:cs="宋体"/>
          <w:i w:val="0"/>
          <w:iCs w:val="0"/>
          <w:color w:val="auto"/>
          <w:kern w:val="0"/>
          <w:sz w:val="24"/>
          <w:highlight w:val="none"/>
          <w:lang w:val="en-US" w:eastAsia="zh-CN"/>
        </w:rPr>
        <w:t>供应商</w:t>
      </w:r>
      <w:r>
        <w:rPr>
          <w:rFonts w:hint="eastAsia" w:ascii="宋体" w:hAnsi="宋体" w:eastAsia="宋体" w:cs="宋体"/>
          <w:i w:val="0"/>
          <w:iCs w:val="0"/>
          <w:color w:val="auto"/>
          <w:kern w:val="0"/>
          <w:sz w:val="24"/>
          <w:highlight w:val="none"/>
          <w:lang w:val="zh-CN"/>
        </w:rPr>
        <w:t>名称(</w:t>
      </w:r>
      <w:r>
        <w:rPr>
          <w:rFonts w:hint="eastAsia" w:ascii="宋体" w:hAnsi="宋体" w:eastAsia="宋体" w:cs="宋体"/>
          <w:i w:val="0"/>
          <w:iCs w:val="0"/>
          <w:color w:val="auto"/>
          <w:kern w:val="0"/>
          <w:sz w:val="24"/>
          <w:highlight w:val="none"/>
          <w:lang w:val="en-US" w:eastAsia="zh-CN"/>
        </w:rPr>
        <w:t>公章</w:t>
      </w:r>
      <w:r>
        <w:rPr>
          <w:rFonts w:hint="eastAsia" w:ascii="宋体" w:hAnsi="宋体" w:eastAsia="宋体" w:cs="宋体"/>
          <w:i w:val="0"/>
          <w:iCs w:val="0"/>
          <w:color w:val="auto"/>
          <w:kern w:val="0"/>
          <w:sz w:val="24"/>
          <w:highlight w:val="none"/>
          <w:lang w:val="zh-CN"/>
        </w:rPr>
        <w:t>)：</w:t>
      </w:r>
    </w:p>
    <w:p w14:paraId="665C464B">
      <w:pPr>
        <w:snapToGrid w:val="0"/>
        <w:spacing w:line="360" w:lineRule="auto"/>
        <w:jc w:val="right"/>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分包供应商名称(公章)：</w:t>
      </w:r>
    </w:p>
    <w:p w14:paraId="102F6BD9">
      <w:pPr>
        <w:snapToGrid w:val="0"/>
        <w:spacing w:line="360" w:lineRule="auto"/>
        <w:ind w:firstLine="5760" w:firstLineChars="2400"/>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highlight w:val="none"/>
          <w:lang w:val="zh-CN"/>
        </w:rPr>
        <w:t>……</w:t>
      </w:r>
    </w:p>
    <w:p w14:paraId="22C38D7A">
      <w:pPr>
        <w:spacing w:line="360" w:lineRule="auto"/>
        <w:jc w:val="center"/>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 xml:space="preserve">                                        日期：  年  月   日</w:t>
      </w:r>
    </w:p>
    <w:p w14:paraId="49A2F910">
      <w:pPr>
        <w:spacing w:line="360" w:lineRule="auto"/>
        <w:ind w:right="42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1"/>
          <w:szCs w:val="21"/>
          <w:highlight w:val="none"/>
        </w:rPr>
        <w:t>注：按本格式和要求提供。</w:t>
      </w:r>
    </w:p>
    <w:p w14:paraId="7F0D76CC">
      <w:pPr>
        <w:topLinePunct/>
        <w:ind w:firstLine="480" w:firstLineChars="200"/>
        <w:rPr>
          <w:rFonts w:hint="eastAsia" w:ascii="宋体" w:hAnsi="宋体" w:eastAsia="宋体" w:cs="宋体"/>
          <w:i w:val="0"/>
          <w:iCs w:val="0"/>
          <w:color w:val="auto"/>
          <w:szCs w:val="32"/>
          <w:highlight w:val="none"/>
        </w:rPr>
      </w:pPr>
    </w:p>
    <w:p w14:paraId="5F400CB9">
      <w:pPr>
        <w:topLinePunct/>
        <w:ind w:firstLine="480" w:firstLineChars="200"/>
        <w:rPr>
          <w:rFonts w:hint="eastAsia" w:ascii="宋体" w:hAnsi="宋体" w:eastAsia="宋体" w:cs="宋体"/>
          <w:i w:val="0"/>
          <w:iCs w:val="0"/>
          <w:color w:val="auto"/>
          <w:szCs w:val="32"/>
          <w:highlight w:val="none"/>
        </w:rPr>
      </w:pPr>
    </w:p>
    <w:p w14:paraId="11CAF290">
      <w:pPr>
        <w:topLinePunct/>
        <w:ind w:firstLine="480" w:firstLineChars="200"/>
        <w:rPr>
          <w:rFonts w:hint="eastAsia" w:ascii="宋体" w:hAnsi="宋体" w:eastAsia="宋体" w:cs="宋体"/>
          <w:i w:val="0"/>
          <w:iCs w:val="0"/>
          <w:color w:val="auto"/>
          <w:szCs w:val="32"/>
          <w:highlight w:val="none"/>
        </w:rPr>
      </w:pPr>
    </w:p>
    <w:p w14:paraId="35CFE103">
      <w:pPr>
        <w:topLinePunct/>
        <w:ind w:firstLine="480" w:firstLineChars="200"/>
        <w:rPr>
          <w:rFonts w:hint="eastAsia" w:ascii="宋体" w:hAnsi="宋体" w:eastAsia="宋体" w:cs="宋体"/>
          <w:i w:val="0"/>
          <w:iCs w:val="0"/>
          <w:color w:val="auto"/>
          <w:szCs w:val="32"/>
          <w:highlight w:val="none"/>
        </w:rPr>
      </w:pPr>
    </w:p>
    <w:bookmarkEnd w:id="1434"/>
    <w:p w14:paraId="5775F461">
      <w:pPr>
        <w:ind w:left="2520" w:leftChars="1050"/>
        <w:rPr>
          <w:rFonts w:hint="eastAsia" w:ascii="宋体" w:hAnsi="宋体" w:eastAsia="宋体" w:cs="宋体"/>
          <w:i w:val="0"/>
          <w:iCs w:val="0"/>
          <w:color w:val="auto"/>
          <w:highlight w:val="none"/>
        </w:rPr>
      </w:pPr>
      <w:r>
        <w:rPr>
          <w:rFonts w:hint="eastAsia" w:ascii="宋体" w:hAnsi="宋体" w:eastAsia="宋体" w:cs="宋体"/>
          <w:i w:val="0"/>
          <w:iCs w:val="0"/>
          <w:color w:val="auto"/>
          <w:szCs w:val="24"/>
          <w:highlight w:val="none"/>
        </w:rPr>
        <w:br w:type="page"/>
      </w:r>
    </w:p>
    <w:p w14:paraId="27442EE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color w:val="auto"/>
          <w:kern w:val="2"/>
          <w:sz w:val="28"/>
          <w:szCs w:val="28"/>
          <w:highlight w:val="none"/>
          <w:lang w:val="en-US" w:eastAsia="zh-CN" w:bidi="ar-SA"/>
        </w:rPr>
      </w:pPr>
      <w:bookmarkStart w:id="1444" w:name="_Toc155185932"/>
      <w:bookmarkStart w:id="1445" w:name="_Toc163492926"/>
      <w:bookmarkStart w:id="1446" w:name="_Toc26579"/>
      <w:bookmarkStart w:id="1447" w:name="_Toc16782"/>
      <w:bookmarkStart w:id="1448" w:name="_Toc1808"/>
      <w:r>
        <w:rPr>
          <w:rFonts w:hint="eastAsia" w:ascii="宋体" w:hAnsi="宋体" w:eastAsia="宋体" w:cs="宋体"/>
          <w:b/>
          <w:bCs/>
          <w:color w:val="auto"/>
          <w:kern w:val="2"/>
          <w:sz w:val="28"/>
          <w:szCs w:val="28"/>
          <w:highlight w:val="none"/>
          <w:lang w:val="en-US" w:eastAsia="zh-CN" w:bidi="ar-SA"/>
        </w:rPr>
        <w:t>四、</w:t>
      </w:r>
      <w:bookmarkEnd w:id="1444"/>
      <w:bookmarkEnd w:id="1445"/>
      <w:r>
        <w:rPr>
          <w:rFonts w:hint="eastAsia" w:ascii="宋体" w:hAnsi="宋体" w:eastAsia="宋体" w:cs="宋体"/>
          <w:b/>
          <w:bCs/>
          <w:color w:val="auto"/>
          <w:kern w:val="2"/>
          <w:sz w:val="28"/>
          <w:szCs w:val="28"/>
          <w:highlight w:val="none"/>
          <w:lang w:val="en-US" w:eastAsia="zh-CN" w:bidi="ar-SA"/>
        </w:rPr>
        <w:t>落实政府采购政策相关证明文件</w:t>
      </w:r>
      <w:bookmarkEnd w:id="1446"/>
      <w:bookmarkEnd w:id="1447"/>
      <w:bookmarkEnd w:id="1448"/>
    </w:p>
    <w:p w14:paraId="0BDCE4AB">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49" w:name="_Toc16349293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1449"/>
    </w:p>
    <w:p w14:paraId="738C7A23">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74728550">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D7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CF36A0">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54C6998">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BB5F633">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5539A93">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DDEEF99">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F9D9ED4">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6E5422B">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4D8AC9C4">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14FB4B3">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14:paraId="4637FB3E">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D113D7A">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属强制采购或优先采购</w:t>
            </w:r>
          </w:p>
        </w:tc>
      </w:tr>
      <w:tr w14:paraId="18D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5B8E6D">
            <w:pPr>
              <w:pStyle w:val="45"/>
              <w:numPr>
                <w:ilvl w:val="0"/>
                <w:numId w:val="2"/>
              </w:numPr>
              <w:jc w:val="center"/>
              <w:rPr>
                <w:rFonts w:hint="eastAsia" w:ascii="宋体" w:hAnsi="宋体" w:eastAsia="宋体" w:cs="宋体"/>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532E04E">
            <w:pPr>
              <w:pStyle w:val="45"/>
              <w:jc w:val="center"/>
              <w:rPr>
                <w:rFonts w:hint="eastAsia" w:ascii="宋体" w:hAnsi="宋体" w:eastAsia="宋体" w:cs="宋体"/>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3CDFCC5">
            <w:pPr>
              <w:pStyle w:val="45"/>
              <w:jc w:val="center"/>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A4E845A">
            <w:pPr>
              <w:pStyle w:val="45"/>
              <w:jc w:val="center"/>
              <w:rPr>
                <w:rFonts w:hint="eastAsia" w:ascii="宋体" w:hAnsi="宋体" w:eastAsia="宋体" w:cs="宋体"/>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348699">
            <w:pPr>
              <w:pStyle w:val="45"/>
              <w:jc w:val="center"/>
              <w:rPr>
                <w:rFonts w:hint="eastAsia" w:ascii="宋体" w:hAnsi="宋体" w:eastAsia="宋体" w:cs="宋体"/>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EBECC8">
            <w:pPr>
              <w:pStyle w:val="45"/>
              <w:jc w:val="center"/>
              <w:rPr>
                <w:rFonts w:hint="eastAsia" w:ascii="宋体" w:hAnsi="宋体" w:eastAsia="宋体" w:cs="宋体"/>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782F642">
            <w:pPr>
              <w:pStyle w:val="45"/>
              <w:jc w:val="center"/>
              <w:rPr>
                <w:rFonts w:hint="eastAsia" w:ascii="宋体" w:hAnsi="宋体" w:eastAsia="宋体" w:cs="宋体"/>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ADA19A">
            <w:pPr>
              <w:pStyle w:val="45"/>
              <w:jc w:val="center"/>
              <w:rPr>
                <w:rFonts w:hint="eastAsia" w:ascii="宋体" w:hAnsi="宋体" w:eastAsia="宋体" w:cs="宋体"/>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BC80F3F">
            <w:pPr>
              <w:pStyle w:val="45"/>
              <w:jc w:val="center"/>
              <w:rPr>
                <w:rFonts w:hint="eastAsia" w:ascii="宋体" w:hAnsi="宋体" w:eastAsia="宋体" w:cs="宋体"/>
                <w:color w:val="auto"/>
                <w:sz w:val="21"/>
                <w:szCs w:val="21"/>
                <w:highlight w:val="none"/>
              </w:rPr>
            </w:pPr>
          </w:p>
        </w:tc>
      </w:tr>
      <w:tr w14:paraId="13A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9443BF">
            <w:pPr>
              <w:pStyle w:val="45"/>
              <w:numPr>
                <w:ilvl w:val="0"/>
                <w:numId w:val="2"/>
              </w:numPr>
              <w:jc w:val="center"/>
              <w:rPr>
                <w:rFonts w:hint="eastAsia" w:ascii="宋体" w:hAnsi="宋体" w:eastAsia="宋体" w:cs="宋体"/>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B1FB35">
            <w:pPr>
              <w:pStyle w:val="45"/>
              <w:jc w:val="center"/>
              <w:rPr>
                <w:rFonts w:hint="eastAsia" w:ascii="宋体" w:hAnsi="宋体" w:eastAsia="宋体" w:cs="宋体"/>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219D569">
            <w:pPr>
              <w:pStyle w:val="45"/>
              <w:jc w:val="center"/>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9AEC486">
            <w:pPr>
              <w:pStyle w:val="45"/>
              <w:jc w:val="center"/>
              <w:rPr>
                <w:rFonts w:hint="eastAsia" w:ascii="宋体" w:hAnsi="宋体" w:eastAsia="宋体" w:cs="宋体"/>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46AFD5">
            <w:pPr>
              <w:pStyle w:val="45"/>
              <w:jc w:val="center"/>
              <w:rPr>
                <w:rFonts w:hint="eastAsia" w:ascii="宋体" w:hAnsi="宋体" w:eastAsia="宋体" w:cs="宋体"/>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9C65DA">
            <w:pPr>
              <w:pStyle w:val="45"/>
              <w:jc w:val="center"/>
              <w:rPr>
                <w:rFonts w:hint="eastAsia" w:ascii="宋体" w:hAnsi="宋体" w:eastAsia="宋体" w:cs="宋体"/>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1B3EB9">
            <w:pPr>
              <w:pStyle w:val="45"/>
              <w:jc w:val="center"/>
              <w:rPr>
                <w:rFonts w:hint="eastAsia" w:ascii="宋体" w:hAnsi="宋体" w:eastAsia="宋体" w:cs="宋体"/>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94FDF6">
            <w:pPr>
              <w:pStyle w:val="45"/>
              <w:jc w:val="center"/>
              <w:rPr>
                <w:rFonts w:hint="eastAsia" w:ascii="宋体" w:hAnsi="宋体" w:eastAsia="宋体" w:cs="宋体"/>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C379112">
            <w:pPr>
              <w:pStyle w:val="45"/>
              <w:jc w:val="center"/>
              <w:rPr>
                <w:rFonts w:hint="eastAsia" w:ascii="宋体" w:hAnsi="宋体" w:eastAsia="宋体" w:cs="宋体"/>
                <w:color w:val="auto"/>
                <w:sz w:val="21"/>
                <w:szCs w:val="21"/>
                <w:highlight w:val="none"/>
              </w:rPr>
            </w:pPr>
          </w:p>
        </w:tc>
      </w:tr>
      <w:tr w14:paraId="1A3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4FA40F">
            <w:pPr>
              <w:pStyle w:val="45"/>
              <w:numPr>
                <w:ilvl w:val="0"/>
                <w:numId w:val="2"/>
              </w:numPr>
              <w:jc w:val="center"/>
              <w:rPr>
                <w:rFonts w:hint="eastAsia" w:ascii="宋体" w:hAnsi="宋体" w:eastAsia="宋体" w:cs="宋体"/>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87F5988">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90E1A28">
            <w:pPr>
              <w:pStyle w:val="45"/>
              <w:jc w:val="center"/>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A0864AE">
            <w:pPr>
              <w:pStyle w:val="45"/>
              <w:jc w:val="center"/>
              <w:rPr>
                <w:rFonts w:hint="eastAsia" w:ascii="宋体" w:hAnsi="宋体" w:eastAsia="宋体" w:cs="宋体"/>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C9F1D0">
            <w:pPr>
              <w:pStyle w:val="45"/>
              <w:jc w:val="center"/>
              <w:rPr>
                <w:rFonts w:hint="eastAsia" w:ascii="宋体" w:hAnsi="宋体" w:eastAsia="宋体" w:cs="宋体"/>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686AC29">
            <w:pPr>
              <w:pStyle w:val="45"/>
              <w:jc w:val="center"/>
              <w:rPr>
                <w:rFonts w:hint="eastAsia" w:ascii="宋体" w:hAnsi="宋体" w:eastAsia="宋体" w:cs="宋体"/>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43A306">
            <w:pPr>
              <w:pStyle w:val="45"/>
              <w:jc w:val="center"/>
              <w:rPr>
                <w:rFonts w:hint="eastAsia" w:ascii="宋体" w:hAnsi="宋体" w:eastAsia="宋体" w:cs="宋体"/>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A6317B8">
            <w:pPr>
              <w:pStyle w:val="45"/>
              <w:jc w:val="center"/>
              <w:rPr>
                <w:rFonts w:hint="eastAsia" w:ascii="宋体" w:hAnsi="宋体" w:eastAsia="宋体" w:cs="宋体"/>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E24D072">
            <w:pPr>
              <w:pStyle w:val="45"/>
              <w:jc w:val="center"/>
              <w:rPr>
                <w:rFonts w:hint="eastAsia" w:ascii="宋体" w:hAnsi="宋体" w:eastAsia="宋体" w:cs="宋体"/>
                <w:color w:val="auto"/>
                <w:sz w:val="21"/>
                <w:szCs w:val="21"/>
                <w:highlight w:val="none"/>
              </w:rPr>
            </w:pPr>
          </w:p>
        </w:tc>
      </w:tr>
    </w:tbl>
    <w:p w14:paraId="2831E0BE">
      <w:pPr>
        <w:spacing w:line="300" w:lineRule="auto"/>
        <w:rPr>
          <w:rFonts w:hint="eastAsia" w:ascii="宋体" w:hAnsi="宋体" w:eastAsia="宋体" w:cs="宋体"/>
          <w:color w:val="auto"/>
          <w:szCs w:val="21"/>
          <w:highlight w:val="none"/>
        </w:rPr>
      </w:pPr>
    </w:p>
    <w:p w14:paraId="60D44E3F">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2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57131EF">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B75546E">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8807FE9">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w:t>
            </w:r>
          </w:p>
          <w:p w14:paraId="6871D586">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3CB73BC">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6FFC544">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67CEFC8">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7A87868">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09FBCB92">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A825EE6">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14:paraId="33CDE01B">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730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FF683B">
            <w:pPr>
              <w:pStyle w:val="45"/>
              <w:numPr>
                <w:ilvl w:val="0"/>
                <w:numId w:val="3"/>
              </w:numPr>
              <w:jc w:val="center"/>
              <w:rPr>
                <w:rFonts w:hint="eastAsia" w:ascii="宋体" w:hAnsi="宋体" w:eastAsia="宋体" w:cs="宋体"/>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A116FE">
            <w:pPr>
              <w:pStyle w:val="45"/>
              <w:jc w:val="center"/>
              <w:rPr>
                <w:rFonts w:hint="eastAsia" w:ascii="宋体" w:hAnsi="宋体" w:eastAsia="宋体" w:cs="宋体"/>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37EAFD8">
            <w:pPr>
              <w:pStyle w:val="45"/>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8B80C">
            <w:pPr>
              <w:pStyle w:val="45"/>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6C9D21">
            <w:pPr>
              <w:pStyle w:val="45"/>
              <w:jc w:val="center"/>
              <w:rPr>
                <w:rFonts w:hint="eastAsia" w:ascii="宋体" w:hAnsi="宋体" w:eastAsia="宋体" w:cs="宋体"/>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6E01E2C">
            <w:pPr>
              <w:pStyle w:val="45"/>
              <w:jc w:val="center"/>
              <w:rPr>
                <w:rFonts w:hint="eastAsia" w:ascii="宋体" w:hAnsi="宋体" w:eastAsia="宋体" w:cs="宋体"/>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BB7355">
            <w:pPr>
              <w:pStyle w:val="45"/>
              <w:jc w:val="center"/>
              <w:rPr>
                <w:rFonts w:hint="eastAsia" w:ascii="宋体" w:hAnsi="宋体" w:eastAsia="宋体" w:cs="宋体"/>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0014CA">
            <w:pPr>
              <w:pStyle w:val="45"/>
              <w:jc w:val="center"/>
              <w:rPr>
                <w:rFonts w:hint="eastAsia" w:ascii="宋体" w:hAnsi="宋体" w:eastAsia="宋体" w:cs="宋体"/>
                <w:color w:val="auto"/>
                <w:sz w:val="21"/>
                <w:szCs w:val="21"/>
                <w:highlight w:val="none"/>
              </w:rPr>
            </w:pPr>
          </w:p>
        </w:tc>
      </w:tr>
      <w:tr w14:paraId="7D1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AE9564A">
            <w:pPr>
              <w:pStyle w:val="45"/>
              <w:numPr>
                <w:ilvl w:val="0"/>
                <w:numId w:val="3"/>
              </w:numPr>
              <w:jc w:val="center"/>
              <w:rPr>
                <w:rFonts w:hint="eastAsia" w:ascii="宋体" w:hAnsi="宋体" w:eastAsia="宋体" w:cs="宋体"/>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E2EB56">
            <w:pPr>
              <w:pStyle w:val="45"/>
              <w:jc w:val="center"/>
              <w:rPr>
                <w:rFonts w:hint="eastAsia" w:ascii="宋体" w:hAnsi="宋体" w:eastAsia="宋体" w:cs="宋体"/>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88C31A9">
            <w:pPr>
              <w:pStyle w:val="45"/>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90A4A93">
            <w:pPr>
              <w:pStyle w:val="45"/>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DA7E15">
            <w:pPr>
              <w:pStyle w:val="45"/>
              <w:jc w:val="center"/>
              <w:rPr>
                <w:rFonts w:hint="eastAsia" w:ascii="宋体" w:hAnsi="宋体" w:eastAsia="宋体" w:cs="宋体"/>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037ECDB">
            <w:pPr>
              <w:pStyle w:val="45"/>
              <w:jc w:val="center"/>
              <w:rPr>
                <w:rFonts w:hint="eastAsia" w:ascii="宋体" w:hAnsi="宋体" w:eastAsia="宋体" w:cs="宋体"/>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3BD0E45">
            <w:pPr>
              <w:pStyle w:val="45"/>
              <w:jc w:val="center"/>
              <w:rPr>
                <w:rFonts w:hint="eastAsia" w:ascii="宋体" w:hAnsi="宋体" w:eastAsia="宋体" w:cs="宋体"/>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0710D8">
            <w:pPr>
              <w:pStyle w:val="45"/>
              <w:jc w:val="center"/>
              <w:rPr>
                <w:rFonts w:hint="eastAsia" w:ascii="宋体" w:hAnsi="宋体" w:eastAsia="宋体" w:cs="宋体"/>
                <w:color w:val="auto"/>
                <w:sz w:val="21"/>
                <w:szCs w:val="21"/>
                <w:highlight w:val="none"/>
              </w:rPr>
            </w:pPr>
          </w:p>
        </w:tc>
      </w:tr>
      <w:tr w14:paraId="7AC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631B4FC">
            <w:pPr>
              <w:pStyle w:val="45"/>
              <w:numPr>
                <w:ilvl w:val="0"/>
                <w:numId w:val="3"/>
              </w:numPr>
              <w:jc w:val="center"/>
              <w:rPr>
                <w:rFonts w:hint="eastAsia" w:ascii="宋体" w:hAnsi="宋体" w:eastAsia="宋体" w:cs="宋体"/>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83E45D">
            <w:pPr>
              <w:pStyle w:val="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13CA41C">
            <w:pPr>
              <w:pStyle w:val="45"/>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553DA88">
            <w:pPr>
              <w:pStyle w:val="45"/>
              <w:jc w:val="center"/>
              <w:rPr>
                <w:rFonts w:hint="eastAsia" w:ascii="宋体" w:hAnsi="宋体" w:eastAsia="宋体" w:cs="宋体"/>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DE0615D">
            <w:pPr>
              <w:pStyle w:val="45"/>
              <w:jc w:val="center"/>
              <w:rPr>
                <w:rFonts w:hint="eastAsia" w:ascii="宋体" w:hAnsi="宋体" w:eastAsia="宋体" w:cs="宋体"/>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4A069">
            <w:pPr>
              <w:pStyle w:val="45"/>
              <w:jc w:val="center"/>
              <w:rPr>
                <w:rFonts w:hint="eastAsia" w:ascii="宋体" w:hAnsi="宋体" w:eastAsia="宋体" w:cs="宋体"/>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65BE9E4">
            <w:pPr>
              <w:pStyle w:val="45"/>
              <w:jc w:val="center"/>
              <w:rPr>
                <w:rFonts w:hint="eastAsia" w:ascii="宋体" w:hAnsi="宋体" w:eastAsia="宋体" w:cs="宋体"/>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2910C53">
            <w:pPr>
              <w:pStyle w:val="45"/>
              <w:jc w:val="center"/>
              <w:rPr>
                <w:rFonts w:hint="eastAsia" w:ascii="宋体" w:hAnsi="宋体" w:eastAsia="宋体" w:cs="宋体"/>
                <w:color w:val="auto"/>
                <w:sz w:val="21"/>
                <w:szCs w:val="21"/>
                <w:highlight w:val="none"/>
              </w:rPr>
            </w:pPr>
          </w:p>
        </w:tc>
      </w:tr>
    </w:tbl>
    <w:p w14:paraId="141E07B3">
      <w:pPr>
        <w:spacing w:line="300" w:lineRule="auto"/>
        <w:rPr>
          <w:rFonts w:hint="eastAsia" w:ascii="宋体" w:hAnsi="宋体" w:eastAsia="宋体" w:cs="宋体"/>
          <w:color w:val="auto"/>
          <w:szCs w:val="21"/>
          <w:highlight w:val="none"/>
        </w:rPr>
      </w:pPr>
    </w:p>
    <w:p w14:paraId="606E5A08">
      <w:pPr>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t>特别说明：</w:t>
      </w:r>
      <w:r>
        <w:rPr>
          <w:rFonts w:hint="eastAsia" w:ascii="宋体" w:hAnsi="宋体" w:eastAsia="宋体" w:cs="宋体"/>
          <w:b/>
          <w:i w:val="0"/>
          <w:iCs w:val="0"/>
          <w:color w:val="auto"/>
          <w:sz w:val="21"/>
          <w:szCs w:val="21"/>
          <w:highlight w:val="none"/>
          <w:lang w:val="en-US" w:eastAsia="zh-CN"/>
        </w:rPr>
        <w:t>供应商</w:t>
      </w:r>
      <w:r>
        <w:rPr>
          <w:rFonts w:hint="eastAsia" w:ascii="宋体" w:hAnsi="宋体" w:eastAsia="宋体" w:cs="宋体"/>
          <w:b/>
          <w:i w:val="0"/>
          <w:iCs w:val="0"/>
          <w:color w:val="auto"/>
          <w:sz w:val="21"/>
          <w:szCs w:val="21"/>
          <w:highlight w:val="none"/>
        </w:rPr>
        <w:t>应将所投产品中节能、环保产品分别列入上表中，并按本</w:t>
      </w:r>
      <w:r>
        <w:rPr>
          <w:rFonts w:hint="eastAsia" w:ascii="宋体" w:hAnsi="宋体" w:eastAsia="宋体" w:cs="宋体"/>
          <w:b/>
          <w:i w:val="0"/>
          <w:iCs w:val="0"/>
          <w:color w:val="auto"/>
          <w:sz w:val="21"/>
          <w:szCs w:val="21"/>
          <w:highlight w:val="none"/>
          <w:lang w:val="en-US" w:eastAsia="zh-CN"/>
        </w:rPr>
        <w:t>竞争性磋商</w:t>
      </w:r>
      <w:r>
        <w:rPr>
          <w:rFonts w:hint="eastAsia" w:ascii="宋体" w:hAnsi="宋体" w:eastAsia="宋体" w:cs="宋体"/>
          <w:b/>
          <w:i w:val="0"/>
          <w:iCs w:val="0"/>
          <w:color w:val="auto"/>
          <w:sz w:val="21"/>
          <w:szCs w:val="21"/>
          <w:highlight w:val="none"/>
        </w:rPr>
        <w:t>文件</w:t>
      </w:r>
      <w:r>
        <w:rPr>
          <w:rFonts w:hint="eastAsia" w:ascii="宋体" w:hAnsi="宋体" w:eastAsia="宋体" w:cs="宋体"/>
          <w:b/>
          <w:i w:val="0"/>
          <w:iCs w:val="0"/>
          <w:color w:val="auto"/>
          <w:sz w:val="21"/>
          <w:szCs w:val="21"/>
          <w:highlight w:val="none"/>
          <w:lang w:val="en-US" w:eastAsia="zh-CN"/>
        </w:rPr>
        <w:t>“</w:t>
      </w:r>
      <w:r>
        <w:rPr>
          <w:rFonts w:hint="eastAsia" w:ascii="宋体" w:hAnsi="宋体" w:eastAsia="宋体" w:cs="宋体"/>
          <w:b/>
          <w:i w:val="0"/>
          <w:iCs w:val="0"/>
          <w:color w:val="auto"/>
          <w:sz w:val="21"/>
          <w:szCs w:val="21"/>
          <w:highlight w:val="none"/>
        </w:rPr>
        <w:t>第二章</w:t>
      </w:r>
      <w:r>
        <w:rPr>
          <w:rFonts w:hint="eastAsia" w:ascii="宋体" w:hAnsi="宋体" w:eastAsia="宋体" w:cs="宋体"/>
          <w:b/>
          <w:i w:val="0"/>
          <w:iCs w:val="0"/>
          <w:color w:val="auto"/>
          <w:sz w:val="21"/>
          <w:szCs w:val="21"/>
          <w:highlight w:val="none"/>
          <w:lang w:val="en-US" w:eastAsia="zh-CN"/>
        </w:rPr>
        <w:t>供应商须知”</w:t>
      </w:r>
      <w:r>
        <w:rPr>
          <w:rFonts w:hint="eastAsia" w:ascii="宋体" w:hAnsi="宋体" w:eastAsia="宋体" w:cs="宋体"/>
          <w:b/>
          <w:i w:val="0"/>
          <w:iCs w:val="0"/>
          <w:color w:val="auto"/>
          <w:sz w:val="21"/>
          <w:szCs w:val="21"/>
          <w:highlight w:val="none"/>
        </w:rPr>
        <w:t>提供相关证明材料，未填写本表或未提供有效认证证书的不给予</w:t>
      </w:r>
      <w:r>
        <w:rPr>
          <w:rFonts w:hint="eastAsia" w:ascii="宋体" w:hAnsi="宋体" w:eastAsia="宋体" w:cs="宋体"/>
          <w:b/>
          <w:i w:val="0"/>
          <w:iCs w:val="0"/>
          <w:color w:val="auto"/>
          <w:sz w:val="21"/>
          <w:szCs w:val="21"/>
          <w:highlight w:val="none"/>
          <w:lang w:val="en-US" w:eastAsia="zh-CN"/>
        </w:rPr>
        <w:t>评审优惠</w:t>
      </w:r>
      <w:r>
        <w:rPr>
          <w:rFonts w:hint="eastAsia" w:ascii="宋体" w:hAnsi="宋体" w:eastAsia="宋体" w:cs="宋体"/>
          <w:b/>
          <w:i w:val="0"/>
          <w:iCs w:val="0"/>
          <w:color w:val="auto"/>
          <w:sz w:val="21"/>
          <w:szCs w:val="21"/>
          <w:highlight w:val="none"/>
        </w:rPr>
        <w:t>。</w:t>
      </w:r>
    </w:p>
    <w:p w14:paraId="675C9164">
      <w:pPr>
        <w:spacing w:line="300" w:lineRule="auto"/>
        <w:rPr>
          <w:rFonts w:hint="eastAsia" w:ascii="宋体" w:hAnsi="宋体" w:eastAsia="宋体" w:cs="宋体"/>
          <w:i w:val="0"/>
          <w:iCs w:val="0"/>
          <w:color w:val="auto"/>
          <w:szCs w:val="21"/>
          <w:highlight w:val="none"/>
        </w:rPr>
      </w:pPr>
    </w:p>
    <w:p w14:paraId="402F965E">
      <w:pPr>
        <w:spacing w:line="30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lang w:val="en-US" w:eastAsia="zh-CN"/>
        </w:rPr>
        <w:t>供应商</w:t>
      </w:r>
      <w:r>
        <w:rPr>
          <w:rFonts w:hint="eastAsia" w:ascii="宋体" w:hAnsi="宋体" w:eastAsia="宋体" w:cs="宋体"/>
          <w:i w:val="0"/>
          <w:iCs w:val="0"/>
          <w:color w:val="auto"/>
          <w:szCs w:val="21"/>
          <w:highlight w:val="none"/>
        </w:rPr>
        <w:t>名称：</w:t>
      </w:r>
    </w:p>
    <w:p w14:paraId="3068A70D">
      <w:pP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日期：</w:t>
      </w:r>
    </w:p>
    <w:p w14:paraId="70617D68">
      <w:pP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br w:type="page"/>
      </w:r>
    </w:p>
    <w:p w14:paraId="711C0C58">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auto"/>
          <w:kern w:val="2"/>
          <w:sz w:val="24"/>
          <w:szCs w:val="24"/>
          <w:highlight w:val="none"/>
          <w:lang w:val="en-US" w:eastAsia="zh-CN" w:bidi="ar-SA"/>
        </w:rPr>
      </w:pPr>
      <w:bookmarkStart w:id="1450" w:name="_Toc163492939"/>
      <w:r>
        <w:rPr>
          <w:rFonts w:hint="eastAsia" w:ascii="宋体" w:hAnsi="宋体" w:eastAsia="宋体" w:cs="宋体"/>
          <w:b/>
          <w:bCs/>
          <w:color w:val="auto"/>
          <w:kern w:val="2"/>
          <w:sz w:val="24"/>
          <w:szCs w:val="24"/>
          <w:highlight w:val="none"/>
          <w:lang w:val="en-US" w:eastAsia="zh-CN" w:bidi="ar-SA"/>
        </w:rPr>
        <w:t>（二）中小企业声明函</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宋体"/>
          <w:b w:val="0"/>
          <w:bCs w:val="0"/>
          <w:color w:val="auto"/>
          <w:kern w:val="2"/>
          <w:sz w:val="24"/>
          <w:szCs w:val="24"/>
          <w:highlight w:val="none"/>
          <w:lang w:val="en-US" w:eastAsia="zh-CN" w:bidi="ar-SA"/>
        </w:rPr>
        <w:t>】</w:t>
      </w:r>
      <w:bookmarkEnd w:id="1450"/>
    </w:p>
    <w:p w14:paraId="17DF8322">
      <w:pPr>
        <w:pStyle w:val="38"/>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ascii="宋体" w:hAnsi="宋体" w:eastAsia="宋体" w:cs="宋体"/>
          <w:b/>
          <w:bCs/>
          <w:color w:val="auto"/>
          <w:sz w:val="32"/>
          <w:szCs w:val="32"/>
          <w:highlight w:val="none"/>
        </w:rPr>
      </w:pPr>
    </w:p>
    <w:p w14:paraId="53FBBEA6">
      <w:pPr>
        <w:spacing w:line="360" w:lineRule="auto"/>
        <w:jc w:val="center"/>
        <w:rPr>
          <w:rFonts w:hint="eastAsia" w:ascii="宋体" w:hAnsi="宋体" w:eastAsia="宋体" w:cs="宋体"/>
          <w:b/>
          <w:i w:val="0"/>
          <w:iCs w:val="0"/>
          <w:color w:val="auto"/>
          <w:sz w:val="32"/>
          <w:szCs w:val="32"/>
          <w:highlight w:val="none"/>
        </w:rPr>
      </w:pPr>
      <w:r>
        <w:rPr>
          <w:rFonts w:hint="eastAsia" w:ascii="宋体" w:hAnsi="宋体" w:eastAsia="宋体" w:cs="宋体"/>
          <w:b/>
          <w:bCs/>
          <w:color w:val="auto"/>
          <w:sz w:val="32"/>
          <w:szCs w:val="32"/>
          <w:highlight w:val="none"/>
        </w:rPr>
        <w:t>中小企业声明函</w:t>
      </w:r>
    </w:p>
    <w:p w14:paraId="220BFBEA">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本公司（联合体）郑重声明，根据《政府采购促进中小企业发展管理办法》（财库﹝2020﹞46 号）的规定，本公司（联合体）参加 </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u w:val="single"/>
          <w:lang w:val="en-US" w:eastAsia="zh-CN"/>
        </w:rPr>
        <w:t>单位名称</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 xml:space="preserve"> （项目名称） </w:t>
      </w:r>
      <w:r>
        <w:rPr>
          <w:rFonts w:hint="eastAsia" w:ascii="宋体" w:hAnsi="宋体" w:eastAsia="宋体" w:cs="宋体"/>
          <w:i w:val="0"/>
          <w:iCs w:val="0"/>
          <w:color w:val="auto"/>
          <w:sz w:val="24"/>
          <w:highlight w:val="none"/>
        </w:rPr>
        <w:t>采购活动，工程的施工单位全部为符合政策要求的中小企业。相关企业（含联合体中的中小企业、签订分包意向协议的中小企业）的具体情况如下：</w:t>
      </w:r>
    </w:p>
    <w:p w14:paraId="04EA303F">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 xml:space="preserve">，属于 </w:t>
      </w:r>
      <w:r>
        <w:rPr>
          <w:rFonts w:hint="eastAsia" w:ascii="宋体" w:hAnsi="宋体" w:eastAsia="宋体" w:cs="宋体"/>
          <w:i w:val="0"/>
          <w:iCs w:val="0"/>
          <w:color w:val="auto"/>
          <w:sz w:val="24"/>
          <w:highlight w:val="none"/>
          <w:u w:val="single"/>
        </w:rPr>
        <w:t>（采购文件中明确的所属行业）</w:t>
      </w:r>
      <w:r>
        <w:rPr>
          <w:rFonts w:hint="eastAsia" w:ascii="宋体" w:hAnsi="宋体" w:eastAsia="宋体" w:cs="宋体"/>
          <w:i w:val="0"/>
          <w:iCs w:val="0"/>
          <w:color w:val="auto"/>
          <w:sz w:val="24"/>
          <w:highlight w:val="none"/>
        </w:rPr>
        <w:t xml:space="preserve"> ；承建企业为 </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 xml:space="preserve"> ，从业人员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 xml:space="preserve"> （中型企业、小型企业、微型企业） </w:t>
      </w:r>
      <w:r>
        <w:rPr>
          <w:rFonts w:hint="eastAsia" w:ascii="宋体" w:hAnsi="宋体" w:eastAsia="宋体" w:cs="宋体"/>
          <w:i w:val="0"/>
          <w:iCs w:val="0"/>
          <w:color w:val="auto"/>
          <w:sz w:val="24"/>
          <w:highlight w:val="none"/>
        </w:rPr>
        <w:t>；</w:t>
      </w:r>
    </w:p>
    <w:p w14:paraId="4F02369D">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 xml:space="preserve">，属于 </w:t>
      </w:r>
      <w:r>
        <w:rPr>
          <w:rFonts w:hint="eastAsia" w:ascii="宋体" w:hAnsi="宋体" w:eastAsia="宋体" w:cs="宋体"/>
          <w:i w:val="0"/>
          <w:iCs w:val="0"/>
          <w:color w:val="auto"/>
          <w:sz w:val="24"/>
          <w:highlight w:val="none"/>
          <w:u w:val="single"/>
        </w:rPr>
        <w:t>（采购文件中明确的所属行业）</w:t>
      </w:r>
      <w:r>
        <w:rPr>
          <w:rFonts w:hint="eastAsia" w:ascii="宋体" w:hAnsi="宋体" w:eastAsia="宋体" w:cs="宋体"/>
          <w:i w:val="0"/>
          <w:iCs w:val="0"/>
          <w:color w:val="auto"/>
          <w:sz w:val="24"/>
          <w:highlight w:val="none"/>
        </w:rPr>
        <w:t xml:space="preserve"> ；承建企业为 </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 xml:space="preserve"> ，从业人员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 xml:space="preserve"> （中型企业、小型企业、微型企业） </w:t>
      </w:r>
      <w:r>
        <w:rPr>
          <w:rFonts w:hint="eastAsia" w:ascii="宋体" w:hAnsi="宋体" w:eastAsia="宋体" w:cs="宋体"/>
          <w:i w:val="0"/>
          <w:iCs w:val="0"/>
          <w:color w:val="auto"/>
          <w:sz w:val="24"/>
          <w:highlight w:val="none"/>
        </w:rPr>
        <w:t>；</w:t>
      </w:r>
    </w:p>
    <w:p w14:paraId="58DDA894">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p>
    <w:p w14:paraId="68292050">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以上企业，不属于大企业的分支机构，不存在控股股东为大企业的情形，也不存在与大企业的负责人为同一人的情形。</w:t>
      </w:r>
    </w:p>
    <w:p w14:paraId="6474980D">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本企业对上述声明内容的真实性负责。如有虚假，将依法承担相应责任。</w:t>
      </w:r>
    </w:p>
    <w:p w14:paraId="6F144CE6">
      <w:pPr>
        <w:spacing w:line="360" w:lineRule="auto"/>
        <w:ind w:firstLine="480" w:firstLineChars="200"/>
        <w:rPr>
          <w:rFonts w:hint="eastAsia" w:ascii="宋体" w:hAnsi="宋体" w:eastAsia="宋体" w:cs="宋体"/>
          <w:i w:val="0"/>
          <w:iCs w:val="0"/>
          <w:color w:val="auto"/>
          <w:sz w:val="24"/>
          <w:highlight w:val="none"/>
        </w:rPr>
      </w:pPr>
    </w:p>
    <w:p w14:paraId="2A781C2A">
      <w:pPr>
        <w:snapToGrid w:val="0"/>
        <w:spacing w:line="360" w:lineRule="auto"/>
        <w:ind w:firstLine="5160" w:firstLineChars="2150"/>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kern w:val="0"/>
          <w:sz w:val="24"/>
          <w:highlight w:val="none"/>
          <w:lang w:val="zh-CN"/>
        </w:rPr>
        <w:t>供应商名称(</w:t>
      </w:r>
      <w:r>
        <w:rPr>
          <w:rFonts w:hint="eastAsia" w:ascii="宋体" w:hAnsi="宋体" w:eastAsia="宋体" w:cs="宋体"/>
          <w:i w:val="0"/>
          <w:iCs w:val="0"/>
          <w:color w:val="auto"/>
          <w:kern w:val="0"/>
          <w:sz w:val="24"/>
          <w:highlight w:val="none"/>
          <w:lang w:val="en-US" w:eastAsia="zh-CN"/>
        </w:rPr>
        <w:t>公章</w:t>
      </w:r>
      <w:r>
        <w:rPr>
          <w:rFonts w:hint="eastAsia" w:ascii="宋体" w:hAnsi="宋体" w:eastAsia="宋体" w:cs="宋体"/>
          <w:i w:val="0"/>
          <w:iCs w:val="0"/>
          <w:color w:val="auto"/>
          <w:kern w:val="0"/>
          <w:sz w:val="24"/>
          <w:highlight w:val="none"/>
          <w:lang w:val="zh-CN"/>
        </w:rPr>
        <w:t>)：</w:t>
      </w:r>
    </w:p>
    <w:p w14:paraId="6457F571">
      <w:pPr>
        <w:snapToGrid w:val="0"/>
        <w:spacing w:line="360" w:lineRule="auto"/>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 xml:space="preserve">                                           日期</w:t>
      </w:r>
      <w:r>
        <w:rPr>
          <w:rFonts w:hint="eastAsia" w:ascii="宋体" w:hAnsi="宋体" w:eastAsia="宋体" w:cs="宋体"/>
          <w:i w:val="0"/>
          <w:iCs w:val="0"/>
          <w:color w:val="auto"/>
          <w:kern w:val="0"/>
          <w:sz w:val="24"/>
          <w:highlight w:val="none"/>
        </w:rPr>
        <w:t xml:space="preserve">：  年  </w:t>
      </w:r>
      <w:r>
        <w:rPr>
          <w:rFonts w:hint="eastAsia" w:ascii="宋体" w:hAnsi="宋体" w:eastAsia="宋体" w:cs="宋体"/>
          <w:i w:val="0"/>
          <w:iCs w:val="0"/>
          <w:color w:val="auto"/>
          <w:kern w:val="0"/>
          <w:sz w:val="24"/>
          <w:highlight w:val="none"/>
          <w:lang w:val="zh-CN"/>
        </w:rPr>
        <w:t>月</w:t>
      </w:r>
      <w:r>
        <w:rPr>
          <w:rFonts w:hint="eastAsia" w:ascii="宋体" w:hAnsi="宋体" w:eastAsia="宋体" w:cs="宋体"/>
          <w:i w:val="0"/>
          <w:iCs w:val="0"/>
          <w:color w:val="auto"/>
          <w:kern w:val="0"/>
          <w:sz w:val="24"/>
          <w:highlight w:val="none"/>
        </w:rPr>
        <w:t xml:space="preserve">   </w:t>
      </w:r>
      <w:r>
        <w:rPr>
          <w:rFonts w:hint="eastAsia" w:ascii="宋体" w:hAnsi="宋体" w:eastAsia="宋体" w:cs="宋体"/>
          <w:i w:val="0"/>
          <w:iCs w:val="0"/>
          <w:color w:val="auto"/>
          <w:kern w:val="0"/>
          <w:sz w:val="24"/>
          <w:highlight w:val="none"/>
          <w:lang w:val="zh-CN"/>
        </w:rPr>
        <w:t>日</w:t>
      </w:r>
    </w:p>
    <w:p w14:paraId="459B85C0">
      <w:pPr>
        <w:snapToGrid w:val="0"/>
        <w:spacing w:line="360" w:lineRule="auto"/>
        <w:ind w:firstLine="420" w:firstLineChars="200"/>
        <w:rPr>
          <w:rFonts w:hint="eastAsia" w:ascii="宋体" w:hAnsi="宋体" w:eastAsia="宋体" w:cs="宋体"/>
          <w:i w:val="0"/>
          <w:iCs w:val="0"/>
          <w:color w:val="auto"/>
          <w:sz w:val="21"/>
          <w:szCs w:val="21"/>
          <w:highlight w:val="none"/>
        </w:rPr>
      </w:pPr>
    </w:p>
    <w:p w14:paraId="748B4DD4">
      <w:pPr>
        <w:rPr>
          <w:rFonts w:hint="eastAsia" w:ascii="宋体" w:hAnsi="宋体" w:eastAsia="宋体" w:cs="宋体"/>
          <w:b/>
          <w:bCs/>
          <w:i w:val="0"/>
          <w:iCs w:val="0"/>
          <w:color w:val="auto"/>
          <w:spacing w:val="6"/>
          <w:sz w:val="21"/>
          <w:szCs w:val="21"/>
          <w:highlight w:val="none"/>
          <w:lang w:val="en-US" w:eastAsia="zh-CN"/>
        </w:rPr>
      </w:pPr>
      <w:r>
        <w:rPr>
          <w:rFonts w:hint="eastAsia" w:ascii="宋体" w:hAnsi="宋体" w:eastAsia="宋体" w:cs="宋体"/>
          <w:b/>
          <w:bCs/>
          <w:i w:val="0"/>
          <w:iCs w:val="0"/>
          <w:color w:val="auto"/>
          <w:spacing w:val="6"/>
          <w:sz w:val="21"/>
          <w:szCs w:val="21"/>
          <w:highlight w:val="none"/>
        </w:rPr>
        <w:t>说明：</w:t>
      </w:r>
      <w:r>
        <w:rPr>
          <w:rFonts w:hint="eastAsia" w:ascii="宋体" w:hAnsi="宋体" w:eastAsia="宋体"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645259F9">
      <w:pPr>
        <w:ind w:firstLine="446" w:firstLineChars="200"/>
        <w:rPr>
          <w:rFonts w:hint="eastAsia" w:ascii="宋体" w:hAnsi="宋体" w:eastAsia="宋体" w:cs="宋体"/>
          <w:i w:val="0"/>
          <w:iCs w:val="0"/>
          <w:color w:val="auto"/>
          <w:spacing w:val="6"/>
          <w:sz w:val="21"/>
          <w:szCs w:val="21"/>
          <w:highlight w:val="none"/>
        </w:rPr>
      </w:pPr>
      <w:r>
        <w:rPr>
          <w:rFonts w:hint="eastAsia" w:ascii="宋体" w:hAnsi="宋体" w:eastAsia="宋体" w:cs="宋体"/>
          <w:b/>
          <w:bCs/>
          <w:i w:val="0"/>
          <w:iCs w:val="0"/>
          <w:color w:val="auto"/>
          <w:spacing w:val="6"/>
          <w:sz w:val="21"/>
          <w:szCs w:val="21"/>
          <w:highlight w:val="none"/>
          <w:lang w:val="en-US" w:eastAsia="zh-CN"/>
        </w:rPr>
        <w:t>2.</w:t>
      </w:r>
      <w:r>
        <w:rPr>
          <w:rFonts w:hint="eastAsia" w:ascii="宋体" w:hAnsi="宋体" w:eastAsia="宋体" w:cs="宋体"/>
          <w:i w:val="0"/>
          <w:iCs w:val="0"/>
          <w:color w:val="auto"/>
          <w:spacing w:val="6"/>
          <w:sz w:val="21"/>
          <w:szCs w:val="21"/>
          <w:highlight w:val="none"/>
        </w:rPr>
        <w:t>从业人员、营业收入、资产总额填报上一年度数据，无上一年度数据的新成立企业可不填报。</w:t>
      </w:r>
    </w:p>
    <w:p w14:paraId="012BEE83">
      <w:pPr>
        <w:snapToGrid w:val="0"/>
        <w:spacing w:line="360" w:lineRule="auto"/>
        <w:ind w:firstLine="420" w:firstLineChars="200"/>
        <w:rPr>
          <w:rFonts w:hint="eastAsia" w:ascii="宋体" w:hAnsi="宋体" w:eastAsia="宋体" w:cs="宋体"/>
          <w:i w:val="0"/>
          <w:iCs w:val="0"/>
          <w:color w:val="auto"/>
          <w:sz w:val="21"/>
          <w:szCs w:val="21"/>
          <w:highlight w:val="none"/>
        </w:rPr>
      </w:pPr>
    </w:p>
    <w:p w14:paraId="600935B0">
      <w:pPr>
        <w:rPr>
          <w:rFonts w:hint="eastAsia" w:ascii="宋体" w:hAnsi="宋体" w:eastAsia="宋体" w:cs="宋体"/>
          <w:i w:val="0"/>
          <w:iCs w:val="0"/>
          <w:color w:val="auto"/>
          <w:spacing w:val="6"/>
          <w:sz w:val="21"/>
          <w:szCs w:val="21"/>
          <w:highlight w:val="none"/>
        </w:rPr>
      </w:pPr>
    </w:p>
    <w:p w14:paraId="149F21C9">
      <w:pPr>
        <w:rPr>
          <w:rFonts w:hint="eastAsia" w:ascii="宋体" w:hAnsi="宋体" w:eastAsia="宋体" w:cs="宋体"/>
          <w:i w:val="0"/>
          <w:iCs w:val="0"/>
          <w:color w:val="auto"/>
          <w:spacing w:val="6"/>
          <w:sz w:val="21"/>
          <w:szCs w:val="21"/>
          <w:highlight w:val="none"/>
        </w:rPr>
      </w:pPr>
    </w:p>
    <w:p w14:paraId="60EFE5EE">
      <w:pPr>
        <w:rPr>
          <w:rFonts w:hint="eastAsia" w:ascii="宋体" w:hAnsi="宋体" w:eastAsia="宋体" w:cs="宋体"/>
          <w:i w:val="0"/>
          <w:iCs w:val="0"/>
          <w:color w:val="auto"/>
          <w:spacing w:val="6"/>
          <w:sz w:val="21"/>
          <w:szCs w:val="21"/>
          <w:highlight w:val="none"/>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7006C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附件1 </w:t>
      </w:r>
    </w:p>
    <w:p w14:paraId="0A0B18BB">
      <w:pPr>
        <w:keepNext w:val="0"/>
        <w:keepLines w:val="0"/>
        <w:widowControl/>
        <w:suppressLineNumbers w:val="0"/>
        <w:ind w:firstLine="562" w:firstLineChars="200"/>
        <w:jc w:val="left"/>
        <w:rPr>
          <w:rStyle w:val="31"/>
          <w:rFonts w:hint="eastAsia" w:ascii="宋体" w:hAnsi="宋体" w:eastAsia="宋体" w:cs="宋体"/>
          <w:color w:val="auto"/>
          <w:kern w:val="0"/>
          <w:sz w:val="28"/>
          <w:szCs w:val="28"/>
          <w:highlight w:val="none"/>
          <w:lang w:val="en-US" w:eastAsia="zh-CN" w:bidi="ar"/>
        </w:rPr>
      </w:pPr>
    </w:p>
    <w:p w14:paraId="2C71B7D1">
      <w:pPr>
        <w:keepNext w:val="0"/>
        <w:keepLines w:val="0"/>
        <w:widowControl/>
        <w:suppressLineNumbers w:val="0"/>
        <w:ind w:firstLine="482" w:firstLineChars="200"/>
        <w:jc w:val="left"/>
        <w:rPr>
          <w:rStyle w:val="31"/>
          <w:rFonts w:hint="eastAsia" w:ascii="宋体" w:hAnsi="宋体" w:eastAsia="宋体" w:cs="宋体"/>
          <w:i w:val="0"/>
          <w:iCs w:val="0"/>
          <w:color w:val="auto"/>
          <w:kern w:val="0"/>
          <w:sz w:val="28"/>
          <w:szCs w:val="28"/>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（一）关于“中小企业声明函”的填写要求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“中小企业声明函”具体填写要求如下：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1"/>
          <w:rFonts w:hint="eastAsia" w:ascii="宋体" w:hAnsi="宋体" w:eastAsia="宋体" w:cs="宋体"/>
          <w:color w:val="auto"/>
          <w:kern w:val="0"/>
          <w:sz w:val="24"/>
          <w:szCs w:val="24"/>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75B198BB">
      <w:pPr>
        <w:ind w:firstLine="480" w:firstLineChars="200"/>
        <w:rPr>
          <w:rFonts w:hint="eastAsia" w:ascii="宋体" w:hAnsi="宋体" w:eastAsia="宋体" w:cs="宋体"/>
          <w:i w:val="0"/>
          <w:iCs w:val="0"/>
          <w:color w:val="auto"/>
          <w:spacing w:val="6"/>
          <w:sz w:val="21"/>
          <w:szCs w:val="21"/>
          <w:highlight w:val="none"/>
        </w:rPr>
      </w:pPr>
      <w:r>
        <w:rPr>
          <w:rFonts w:hint="eastAsia" w:ascii="宋体" w:hAnsi="宋体" w:eastAsia="宋体" w:cs="宋体"/>
          <w:i w:val="0"/>
          <w:iCs w:val="0"/>
          <w:color w:val="auto"/>
          <w:kern w:val="0"/>
          <w:sz w:val="24"/>
          <w:szCs w:val="28"/>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04D8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iCs w:val="0"/>
          <w:color w:val="auto"/>
          <w:highlight w:val="none"/>
          <w:lang w:val="en-US" w:eastAsia="zh-CN"/>
        </w:rPr>
      </w:pPr>
    </w:p>
    <w:p w14:paraId="6E224C04">
      <w:pPr>
        <w:rPr>
          <w:rFonts w:hint="eastAsia" w:ascii="宋体" w:hAnsi="宋体" w:eastAsia="宋体"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附件2：</w:t>
      </w:r>
    </w:p>
    <w:p w14:paraId="243BB2FE">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i w:val="0"/>
          <w:iCs w:val="0"/>
          <w:color w:val="auto"/>
          <w:sz w:val="24"/>
          <w:szCs w:val="24"/>
          <w:highlight w:val="none"/>
        </w:rPr>
      </w:pPr>
      <w:r>
        <w:rPr>
          <w:rStyle w:val="31"/>
          <w:rFonts w:hint="eastAsia" w:ascii="宋体" w:hAnsi="宋体" w:eastAsia="宋体" w:cs="宋体"/>
          <w:b w:val="0"/>
          <w:i w:val="0"/>
          <w:iCs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31"/>
          <w:rFonts w:hint="eastAsia" w:ascii="宋体" w:hAnsi="宋体" w:eastAsia="宋体" w:cs="宋体"/>
          <w:b/>
          <w:bCs w:val="0"/>
          <w:i w:val="0"/>
          <w:iCs w:val="0"/>
          <w:color w:val="auto"/>
          <w:sz w:val="30"/>
          <w:szCs w:val="30"/>
          <w:highlight w:val="none"/>
        </w:rPr>
      </w:pPr>
      <w:r>
        <w:rPr>
          <w:rStyle w:val="31"/>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pacing w:val="6"/>
          <w:sz w:val="21"/>
          <w:szCs w:val="21"/>
          <w:highlight w:val="none"/>
        </w:rPr>
      </w:pPr>
      <w:r>
        <w:rPr>
          <w:rStyle w:val="31"/>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5BCE9D64">
      <w:pPr>
        <w:rPr>
          <w:rFonts w:hint="eastAsia" w:ascii="宋体" w:hAnsi="宋体" w:eastAsia="宋体" w:cs="宋体"/>
          <w:i w:val="0"/>
          <w:iCs w:val="0"/>
          <w:color w:val="auto"/>
          <w:spacing w:val="6"/>
          <w:sz w:val="21"/>
          <w:szCs w:val="21"/>
          <w:highlight w:val="none"/>
        </w:rPr>
      </w:pPr>
      <w:r>
        <w:rPr>
          <w:rFonts w:hint="eastAsia" w:ascii="宋体" w:hAnsi="宋体" w:eastAsia="宋体" w:cs="宋体"/>
          <w:i w:val="0"/>
          <w:iCs w:val="0"/>
          <w:color w:val="auto"/>
          <w:spacing w:val="6"/>
          <w:sz w:val="21"/>
          <w:szCs w:val="21"/>
          <w:highlight w:val="none"/>
        </w:rPr>
        <w:br w:type="page"/>
      </w:r>
    </w:p>
    <w:p w14:paraId="20B4770A">
      <w:pPr>
        <w:rPr>
          <w:rFonts w:hint="eastAsia" w:ascii="宋体" w:hAnsi="宋体" w:eastAsia="宋体" w:cs="宋体"/>
          <w:color w:val="auto"/>
          <w:spacing w:val="6"/>
          <w:sz w:val="21"/>
          <w:szCs w:val="21"/>
          <w:highlight w:val="none"/>
        </w:rPr>
      </w:pPr>
      <w:bookmarkStart w:id="1451" w:name="_Toc163492940"/>
    </w:p>
    <w:p w14:paraId="5FA7D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附件3：</w:t>
      </w:r>
    </w:p>
    <w:p w14:paraId="1AF7C83B">
      <w:pPr>
        <w:rPr>
          <w:rFonts w:hint="eastAsia" w:ascii="宋体" w:hAnsi="宋体" w:eastAsia="宋体" w:cs="宋体"/>
          <w:color w:val="auto"/>
          <w:spacing w:val="6"/>
          <w:sz w:val="21"/>
          <w:szCs w:val="21"/>
          <w:highlight w:val="none"/>
        </w:rPr>
      </w:pPr>
    </w:p>
    <w:p w14:paraId="134F6EBF">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0E9786C6">
      <w:pPr>
        <w:jc w:val="center"/>
        <w:rPr>
          <w:rStyle w:val="31"/>
          <w:rFonts w:hint="eastAsia" w:ascii="宋体" w:hAnsi="宋体" w:eastAsia="宋体" w:cs="宋体"/>
          <w:b w:val="0"/>
          <w:i w:val="0"/>
          <w:iCs w:val="0"/>
          <w:color w:val="auto"/>
          <w:sz w:val="24"/>
          <w:szCs w:val="24"/>
          <w:highlight w:val="none"/>
        </w:rPr>
      </w:pPr>
      <w:r>
        <w:rPr>
          <w:rStyle w:val="31"/>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pacing w:val="6"/>
          <w:sz w:val="24"/>
          <w:szCs w:val="24"/>
          <w:highlight w:val="none"/>
        </w:rPr>
        <w:t>                                      </w:t>
      </w:r>
      <w:r>
        <w:rPr>
          <w:rStyle w:val="31"/>
          <w:rFonts w:hint="eastAsia" w:ascii="宋体" w:hAnsi="宋体" w:eastAsia="宋体" w:cs="宋体"/>
          <w:b w:val="0"/>
          <w:bCs w:val="0"/>
          <w:i w:val="0"/>
          <w:iCs w:val="0"/>
          <w:color w:val="auto"/>
          <w:sz w:val="24"/>
          <w:szCs w:val="24"/>
          <w:highlight w:val="none"/>
        </w:rPr>
        <w:t>       </w:t>
      </w:r>
      <w:r>
        <w:rPr>
          <w:rStyle w:val="31"/>
          <w:rFonts w:hint="eastAsia" w:ascii="宋体" w:hAnsi="宋体" w:eastAsia="宋体" w:cs="宋体"/>
          <w:b w:val="0"/>
          <w:bCs w:val="0"/>
          <w:i w:val="0"/>
          <w:iCs w:val="0"/>
          <w:color w:val="auto"/>
          <w:sz w:val="24"/>
          <w:szCs w:val="24"/>
          <w:highlight w:val="none"/>
          <w:lang w:val="en-US" w:eastAsia="zh-CN"/>
        </w:rPr>
        <w:t xml:space="preserve">                            </w:t>
      </w:r>
      <w:r>
        <w:rPr>
          <w:rStyle w:val="31"/>
          <w:rFonts w:hint="eastAsia" w:ascii="宋体" w:hAnsi="宋体" w:eastAsia="宋体" w:cs="宋体"/>
          <w:b w:val="0"/>
          <w:bCs w:val="0"/>
          <w:i w:val="0"/>
          <w:i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w:t>
      </w:r>
      <w:r>
        <w:rPr>
          <w:rStyle w:val="31"/>
          <w:rFonts w:hint="eastAsia" w:ascii="宋体" w:hAnsi="宋体" w:eastAsia="宋体" w:cs="宋体"/>
          <w:b w:val="0"/>
          <w:bCs w:val="0"/>
          <w:i w:val="0"/>
          <w:iCs w:val="0"/>
          <w:color w:val="auto"/>
          <w:sz w:val="24"/>
          <w:szCs w:val="24"/>
          <w:highlight w:val="none"/>
          <w:lang w:val="en-US" w:eastAsia="zh-CN"/>
        </w:rPr>
        <w:t xml:space="preserve">     </w:t>
      </w:r>
      <w:r>
        <w:rPr>
          <w:rStyle w:val="31"/>
          <w:rFonts w:hint="eastAsia" w:ascii="宋体" w:hAnsi="宋体" w:eastAsia="宋体" w:cs="宋体"/>
          <w:b w:val="0"/>
          <w:bCs w:val="0"/>
          <w:i w:val="0"/>
          <w:iCs w:val="0"/>
          <w:color w:val="auto"/>
          <w:sz w:val="24"/>
          <w:szCs w:val="24"/>
          <w:highlight w:val="none"/>
        </w:rPr>
        <w:t> 2015年9月28日</w:t>
      </w:r>
    </w:p>
    <w:p w14:paraId="2D875BF0">
      <w:pPr>
        <w:rPr>
          <w:rFonts w:hint="eastAsia" w:ascii="宋体" w:hAnsi="宋体" w:eastAsia="宋体" w:cs="宋体"/>
          <w:i w:val="0"/>
          <w:iCs w:val="0"/>
          <w:color w:val="auto"/>
          <w:spacing w:val="6"/>
          <w:sz w:val="21"/>
          <w:szCs w:val="21"/>
          <w:highlight w:val="none"/>
        </w:rPr>
      </w:pPr>
    </w:p>
    <w:p w14:paraId="3D3E2F07">
      <w:pPr>
        <w:rPr>
          <w:rFonts w:hint="eastAsia" w:ascii="宋体" w:hAnsi="宋体" w:eastAsia="宋体" w:cs="宋体"/>
          <w:i w:val="0"/>
          <w:iCs w:val="0"/>
          <w:color w:val="auto"/>
          <w:spacing w:val="6"/>
          <w:sz w:val="21"/>
          <w:szCs w:val="21"/>
          <w:highlight w:val="none"/>
          <w:lang w:val="en-US" w:eastAsia="zh-CN"/>
        </w:rPr>
      </w:pPr>
    </w:p>
    <w:p w14:paraId="7D55D2C4">
      <w:pPr>
        <w:rPr>
          <w:rFonts w:hint="eastAsia" w:ascii="宋体" w:hAnsi="宋体" w:eastAsia="宋体" w:cs="宋体"/>
          <w:i w:val="0"/>
          <w:iCs w:val="0"/>
          <w:color w:val="auto"/>
          <w:spacing w:val="6"/>
          <w:sz w:val="21"/>
          <w:szCs w:val="21"/>
          <w:highlight w:val="none"/>
          <w:lang w:val="en-US" w:eastAsia="zh-CN"/>
        </w:rPr>
      </w:pPr>
    </w:p>
    <w:p w14:paraId="535B7B3C">
      <w:pPr>
        <w:rPr>
          <w:rFonts w:hint="eastAsia" w:ascii="宋体" w:hAnsi="宋体" w:eastAsia="宋体" w:cs="宋体"/>
          <w:i w:val="0"/>
          <w:iCs w:val="0"/>
          <w:color w:val="auto"/>
          <w:spacing w:val="6"/>
          <w:sz w:val="21"/>
          <w:szCs w:val="21"/>
          <w:highlight w:val="none"/>
          <w:lang w:val="en-US" w:eastAsia="zh-CN"/>
        </w:rPr>
      </w:pPr>
    </w:p>
    <w:p w14:paraId="0003DA46">
      <w:pPr>
        <w:rPr>
          <w:rFonts w:hint="eastAsia" w:ascii="宋体" w:hAnsi="宋体" w:eastAsia="宋体" w:cs="宋体"/>
          <w:i w:val="0"/>
          <w:iCs w:val="0"/>
          <w:color w:val="auto"/>
          <w:spacing w:val="6"/>
          <w:sz w:val="21"/>
          <w:szCs w:val="21"/>
          <w:highlight w:val="none"/>
          <w:lang w:val="en-US" w:eastAsia="zh-CN"/>
        </w:rPr>
      </w:pPr>
    </w:p>
    <w:p w14:paraId="2EB5298D">
      <w:pPr>
        <w:rPr>
          <w:rFonts w:hint="eastAsia" w:ascii="宋体" w:hAnsi="宋体" w:eastAsia="宋体" w:cs="宋体"/>
          <w:i w:val="0"/>
          <w:iCs w:val="0"/>
          <w:color w:val="auto"/>
          <w:spacing w:val="6"/>
          <w:sz w:val="21"/>
          <w:szCs w:val="21"/>
          <w:highlight w:val="none"/>
          <w:lang w:val="en-US" w:eastAsia="zh-CN"/>
        </w:rPr>
      </w:pPr>
    </w:p>
    <w:p w14:paraId="04253368">
      <w:pPr>
        <w:rPr>
          <w:rFonts w:hint="eastAsia" w:ascii="宋体" w:hAnsi="宋体" w:eastAsia="宋体" w:cs="宋体"/>
          <w:color w:val="auto"/>
          <w:spacing w:val="6"/>
          <w:sz w:val="21"/>
          <w:szCs w:val="21"/>
          <w:highlight w:val="none"/>
          <w:lang w:val="en-US" w:eastAsia="zh-CN"/>
        </w:rPr>
      </w:pPr>
    </w:p>
    <w:p w14:paraId="0C202F82">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附件</w:t>
      </w:r>
      <w:r>
        <w:rPr>
          <w:rFonts w:hint="eastAsia" w:ascii="宋体" w:hAnsi="宋体" w:eastAsia="宋体" w:cs="宋体"/>
          <w:color w:val="auto"/>
          <w:spacing w:val="6"/>
          <w:sz w:val="21"/>
          <w:szCs w:val="21"/>
          <w:highlight w:val="none"/>
        </w:rPr>
        <w:t>              </w:t>
      </w:r>
    </w:p>
    <w:p w14:paraId="6F014A68">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lang w:eastAsia="zh-CN"/>
        </w:rPr>
      </w:pPr>
      <w:r>
        <w:rPr>
          <w:rStyle w:val="31"/>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1"/>
          <w:rFonts w:hint="eastAsia" w:ascii="宋体" w:hAnsi="宋体" w:eastAsia="宋体" w:cs="宋体"/>
          <w:b w:val="0"/>
          <w:bCs w:val="0"/>
          <w:i w:val="0"/>
          <w:i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1"/>
          <w:rFonts w:hint="eastAsia" w:ascii="宋体" w:hAnsi="宋体" w:eastAsia="宋体" w:cs="宋体"/>
          <w:b w:val="0"/>
          <w:bCs w:val="0"/>
          <w:i w:val="0"/>
          <w:iCs w:val="0"/>
          <w:color w:val="auto"/>
          <w:sz w:val="24"/>
          <w:szCs w:val="24"/>
          <w:highlight w:val="none"/>
          <w:lang w:eastAsia="zh-CN"/>
        </w:rPr>
        <w:t>，</w:t>
      </w:r>
      <w:r>
        <w:rPr>
          <w:rStyle w:val="31"/>
          <w:rFonts w:hint="eastAsia" w:ascii="宋体" w:hAnsi="宋体" w:eastAsia="宋体" w:cs="宋体"/>
          <w:b w:val="0"/>
          <w:bCs w:val="0"/>
          <w:i w:val="0"/>
          <w:i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lang w:eastAsia="zh-CN"/>
        </w:rPr>
      </w:pPr>
      <w:r>
        <w:rPr>
          <w:rStyle w:val="31"/>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1"/>
          <w:rFonts w:hint="eastAsia" w:ascii="宋体" w:hAnsi="宋体" w:eastAsia="宋体" w:cs="宋体"/>
          <w:b w:val="0"/>
          <w:bCs w:val="0"/>
          <w:i w:val="0"/>
          <w:i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lang w:eastAsia="zh-CN"/>
        </w:rPr>
      </w:pPr>
      <w:r>
        <w:rPr>
          <w:rStyle w:val="31"/>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1"/>
          <w:rFonts w:hint="eastAsia" w:ascii="宋体" w:hAnsi="宋体" w:eastAsia="宋体" w:cs="宋体"/>
          <w:b w:val="0"/>
          <w:bCs w:val="0"/>
          <w:i w:val="0"/>
          <w:i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十一、本规定自发布之日起实施,</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附:金融业企业划型标准</w:t>
      </w:r>
    </w:p>
    <w:p w14:paraId="4CB94869">
      <w:pPr>
        <w:rPr>
          <w:rFonts w:hint="eastAsia" w:ascii="宋体" w:hAnsi="宋体" w:eastAsia="宋体" w:cs="宋体"/>
          <w:i w:val="0"/>
          <w:iCs w:val="0"/>
          <w:color w:val="auto"/>
          <w:spacing w:val="6"/>
          <w:sz w:val="21"/>
          <w:szCs w:val="21"/>
          <w:highlight w:val="none"/>
        </w:rPr>
      </w:pPr>
    </w:p>
    <w:p w14:paraId="018058A8">
      <w:pPr>
        <w:rPr>
          <w:rFonts w:hint="eastAsia" w:ascii="宋体" w:hAnsi="宋体" w:eastAsia="宋体" w:cs="宋体"/>
          <w:i w:val="0"/>
          <w:iCs w:val="0"/>
          <w:color w:val="auto"/>
          <w:spacing w:val="6"/>
          <w:sz w:val="24"/>
          <w:szCs w:val="24"/>
          <w:highlight w:val="none"/>
          <w:lang w:val="en-US" w:eastAsia="zh-CN"/>
        </w:rPr>
      </w:pPr>
    </w:p>
    <w:p w14:paraId="5023B69E">
      <w:pPr>
        <w:rPr>
          <w:rFonts w:hint="eastAsia" w:ascii="宋体" w:hAnsi="宋体" w:eastAsia="宋体" w:cs="宋体"/>
          <w:i w:val="0"/>
          <w:iCs w:val="0"/>
          <w:color w:val="auto"/>
          <w:spacing w:val="6"/>
          <w:sz w:val="24"/>
          <w:szCs w:val="24"/>
          <w:highlight w:val="none"/>
          <w:lang w:val="en-US" w:eastAsia="zh-CN"/>
        </w:rPr>
      </w:pPr>
    </w:p>
    <w:p w14:paraId="5F7D4B83">
      <w:pPr>
        <w:rPr>
          <w:rFonts w:hint="eastAsia" w:ascii="宋体" w:hAnsi="宋体" w:eastAsia="宋体" w:cs="宋体"/>
          <w:i w:val="0"/>
          <w:iCs w:val="0"/>
          <w:color w:val="auto"/>
          <w:spacing w:val="6"/>
          <w:sz w:val="24"/>
          <w:szCs w:val="24"/>
          <w:highlight w:val="none"/>
          <w:lang w:val="en-US" w:eastAsia="zh-CN"/>
        </w:rPr>
      </w:pPr>
    </w:p>
    <w:p w14:paraId="20B74F82">
      <w:pPr>
        <w:rPr>
          <w:rFonts w:hint="eastAsia" w:ascii="宋体" w:hAnsi="宋体" w:eastAsia="宋体" w:cs="宋体"/>
          <w:i w:val="0"/>
          <w:iCs w:val="0"/>
          <w:color w:val="auto"/>
          <w:spacing w:val="6"/>
          <w:sz w:val="24"/>
          <w:szCs w:val="24"/>
          <w:highlight w:val="none"/>
          <w:lang w:val="en-US" w:eastAsia="zh-CN"/>
        </w:rPr>
      </w:pPr>
    </w:p>
    <w:p w14:paraId="5D736742">
      <w:pPr>
        <w:rPr>
          <w:rFonts w:hint="eastAsia" w:ascii="宋体" w:hAnsi="宋体" w:eastAsia="宋体" w:cs="宋体"/>
          <w:color w:val="auto"/>
          <w:spacing w:val="6"/>
          <w:sz w:val="24"/>
          <w:szCs w:val="24"/>
          <w:highlight w:val="none"/>
          <w:lang w:val="en-US" w:eastAsia="zh-CN"/>
        </w:rPr>
      </w:pPr>
    </w:p>
    <w:p w14:paraId="226ECDE6">
      <w:pPr>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附</w:t>
      </w:r>
    </w:p>
    <w:p w14:paraId="74D37D23">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w:t>
      </w:r>
    </w:p>
    <w:tbl>
      <w:tblPr>
        <w:tblStyle w:val="29"/>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4F673937">
      <w:pPr>
        <w:rPr>
          <w:rFonts w:hint="eastAsia" w:ascii="宋体" w:hAnsi="宋体" w:eastAsia="宋体" w:cs="宋体"/>
          <w:i w:val="0"/>
          <w:iCs w:val="0"/>
          <w:color w:val="auto"/>
          <w:spacing w:val="6"/>
          <w:sz w:val="21"/>
          <w:szCs w:val="21"/>
          <w:highlight w:val="none"/>
        </w:rPr>
      </w:pPr>
      <w:r>
        <w:rPr>
          <w:rFonts w:hint="eastAsia" w:ascii="宋体" w:hAnsi="宋体" w:eastAsia="宋体" w:cs="宋体"/>
          <w:i w:val="0"/>
          <w:iCs w:val="0"/>
          <w:color w:val="auto"/>
          <w:spacing w:val="6"/>
          <w:sz w:val="21"/>
          <w:szCs w:val="21"/>
          <w:highlight w:val="none"/>
        </w:rPr>
        <w:br w:type="page"/>
      </w:r>
    </w:p>
    <w:bookmarkEnd w:id="1451"/>
    <w:p w14:paraId="5D4F19F2">
      <w:pPr>
        <w:pStyle w:val="16"/>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Cs/>
          <w:color w:val="auto"/>
          <w:sz w:val="36"/>
          <w:szCs w:val="36"/>
          <w:highlight w:val="none"/>
          <w:lang w:val="en-US" w:eastAsia="zh-CN"/>
        </w:rPr>
      </w:pPr>
    </w:p>
    <w:p w14:paraId="14DDE05C">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（三）监狱企业证明文件</w:t>
      </w:r>
      <w:r>
        <w:rPr>
          <w:rFonts w:hint="eastAsia" w:ascii="宋体" w:hAnsi="宋体" w:eastAsia="宋体" w:cs="宋体"/>
          <w:b w:val="0"/>
          <w:bCs w:val="0"/>
          <w:color w:val="auto"/>
          <w:kern w:val="2"/>
          <w:sz w:val="24"/>
          <w:szCs w:val="24"/>
          <w:highlight w:val="none"/>
          <w:lang w:val="en-US" w:eastAsia="zh-CN" w:bidi="ar-SA"/>
        </w:rPr>
        <w:t>【如适用】</w:t>
      </w:r>
    </w:p>
    <w:p w14:paraId="28DED716">
      <w:pPr>
        <w:rPr>
          <w:rFonts w:hint="eastAsia" w:ascii="宋体" w:hAnsi="宋体" w:eastAsia="宋体" w:cs="宋体"/>
          <w:b/>
          <w:color w:val="auto"/>
          <w:sz w:val="28"/>
          <w:szCs w:val="28"/>
          <w:highlight w:val="none"/>
        </w:rPr>
      </w:pPr>
    </w:p>
    <w:p w14:paraId="23D1BFCD">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75238DB1">
      <w:pPr>
        <w:pStyle w:val="16"/>
        <w:spacing w:line="360" w:lineRule="auto"/>
        <w:jc w:val="center"/>
        <w:rPr>
          <w:rFonts w:hint="eastAsia" w:ascii="宋体" w:hAnsi="宋体" w:eastAsia="宋体" w:cs="宋体"/>
          <w:b/>
          <w:bCs w:val="0"/>
          <w:i w:val="0"/>
          <w:iCs w:val="0"/>
          <w:color w:val="auto"/>
          <w:sz w:val="32"/>
          <w:szCs w:val="32"/>
          <w:highlight w:val="none"/>
        </w:rPr>
      </w:pPr>
    </w:p>
    <w:p w14:paraId="3EAA5E2A">
      <w:pPr>
        <w:pStyle w:val="16"/>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73EFA9C1">
      <w:pPr>
        <w:spacing w:line="360" w:lineRule="auto"/>
        <w:rPr>
          <w:rFonts w:hint="eastAsia" w:ascii="宋体" w:hAnsi="宋体" w:eastAsia="宋体" w:cs="宋体"/>
          <w:i w:val="0"/>
          <w:iCs w:val="0"/>
          <w:color w:val="auto"/>
          <w:sz w:val="32"/>
          <w:szCs w:val="32"/>
          <w:highlight w:val="none"/>
        </w:rPr>
      </w:pPr>
    </w:p>
    <w:p w14:paraId="7E6FDB37">
      <w:pPr>
        <w:ind w:firstLine="504" w:firstLineChars="2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rPr>
        <w:t>本公司郑重声明，根据财政部、司法部《关于政府采购支持监狱企业发展有关问题的通知》（财库【2014】68号）的规定，本公司为监狱企业。</w:t>
      </w:r>
    </w:p>
    <w:p w14:paraId="3C2CE4C6">
      <w:pPr>
        <w:spacing w:line="360" w:lineRule="auto"/>
        <w:rPr>
          <w:rFonts w:hint="eastAsia" w:ascii="宋体" w:hAnsi="宋体" w:eastAsia="宋体" w:cs="宋体"/>
          <w:i w:val="0"/>
          <w:iCs w:val="0"/>
          <w:color w:val="auto"/>
          <w:sz w:val="24"/>
          <w:szCs w:val="24"/>
          <w:highlight w:val="none"/>
        </w:rPr>
      </w:pPr>
    </w:p>
    <w:p w14:paraId="25406F97">
      <w:pPr>
        <w:ind w:firstLine="4440" w:firstLineChars="1850"/>
        <w:rPr>
          <w:rFonts w:hint="eastAsia" w:ascii="宋体" w:hAnsi="宋体" w:eastAsia="宋体" w:cs="宋体"/>
          <w:i w:val="0"/>
          <w:iCs w:val="0"/>
          <w:color w:val="auto"/>
          <w:sz w:val="24"/>
          <w:szCs w:val="24"/>
          <w:highlight w:val="none"/>
        </w:rPr>
      </w:pPr>
    </w:p>
    <w:p w14:paraId="44FF352C">
      <w:pPr>
        <w:ind w:firstLine="4440" w:firstLineChars="1850"/>
        <w:rPr>
          <w:rFonts w:hint="eastAsia" w:ascii="宋体" w:hAnsi="宋体" w:eastAsia="宋体" w:cs="宋体"/>
          <w:i w:val="0"/>
          <w:iCs w:val="0"/>
          <w:color w:val="auto"/>
          <w:sz w:val="24"/>
          <w:szCs w:val="24"/>
          <w:highlight w:val="none"/>
        </w:rPr>
      </w:pPr>
    </w:p>
    <w:p w14:paraId="0841D36F">
      <w:pPr>
        <w:ind w:right="1008" w:firstLine="4284" w:firstLineChars="1700"/>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val="en-US" w:eastAsia="zh-CN"/>
        </w:rPr>
        <w:t>供应商</w:t>
      </w:r>
      <w:r>
        <w:rPr>
          <w:rFonts w:hint="eastAsia" w:ascii="宋体" w:hAnsi="宋体" w:eastAsia="宋体" w:cs="宋体"/>
          <w:i w:val="0"/>
          <w:iCs w:val="0"/>
          <w:color w:val="auto"/>
          <w:spacing w:val="6"/>
          <w:sz w:val="24"/>
          <w:szCs w:val="24"/>
          <w:highlight w:val="none"/>
        </w:rPr>
        <w:t>名称</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公章</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rPr>
        <w:t>：</w:t>
      </w:r>
    </w:p>
    <w:p w14:paraId="3678CEA7">
      <w:pPr>
        <w:ind w:right="1008" w:firstLine="4284" w:firstLineChars="1700"/>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i w:val="0"/>
          <w:iCs w:val="0"/>
          <w:color w:val="auto"/>
          <w:spacing w:val="6"/>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i w:val="0"/>
          <w:iCs w:val="0"/>
          <w:color w:val="auto"/>
          <w:sz w:val="24"/>
          <w:szCs w:val="24"/>
          <w:highlight w:val="none"/>
        </w:rPr>
      </w:pPr>
    </w:p>
    <w:p w14:paraId="7B8735C9">
      <w:pPr>
        <w:spacing w:line="360" w:lineRule="auto"/>
        <w:ind w:firstLine="240" w:firstLineChars="100"/>
        <w:rPr>
          <w:rFonts w:hint="eastAsia" w:ascii="宋体" w:hAnsi="宋体" w:eastAsia="宋体" w:cs="宋体"/>
          <w:i w:val="0"/>
          <w:iCs w:val="0"/>
          <w:color w:val="auto"/>
          <w:sz w:val="24"/>
          <w:szCs w:val="24"/>
          <w:highlight w:val="none"/>
        </w:rPr>
      </w:pPr>
    </w:p>
    <w:p w14:paraId="32722C7E">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20204BC0">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4A414B41">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i w:val="0"/>
          <w:iCs w:val="0"/>
          <w:color w:val="auto"/>
          <w:sz w:val="24"/>
          <w:szCs w:val="24"/>
          <w:highlight w:val="none"/>
        </w:rPr>
      </w:pPr>
    </w:p>
    <w:p w14:paraId="4A20867A">
      <w:pPr>
        <w:spacing w:line="360" w:lineRule="auto"/>
        <w:ind w:firstLine="4000" w:firstLineChars="1250"/>
        <w:rPr>
          <w:rFonts w:hint="eastAsia" w:ascii="宋体" w:hAnsi="宋体" w:eastAsia="宋体" w:cs="宋体"/>
          <w:i w:val="0"/>
          <w:iCs w:val="0"/>
          <w:color w:val="auto"/>
          <w:sz w:val="32"/>
          <w:szCs w:val="32"/>
          <w:highlight w:val="none"/>
        </w:rPr>
      </w:pPr>
    </w:p>
    <w:p w14:paraId="206A9633">
      <w:pPr>
        <w:spacing w:line="360" w:lineRule="auto"/>
        <w:rPr>
          <w:rFonts w:hint="eastAsia" w:ascii="宋体" w:hAnsi="宋体" w:eastAsia="宋体" w:cs="宋体"/>
          <w:i w:val="0"/>
          <w:iCs w:val="0"/>
          <w:color w:val="auto"/>
          <w:sz w:val="32"/>
          <w:szCs w:val="32"/>
          <w:highlight w:val="none"/>
        </w:rPr>
      </w:pPr>
    </w:p>
    <w:p w14:paraId="283F77FC">
      <w:pPr>
        <w:widowControl/>
        <w:spacing w:before="100" w:beforeAutospacing="1" w:after="100" w:afterAutospacing="1"/>
        <w:rPr>
          <w:rFonts w:hint="eastAsia" w:ascii="宋体" w:hAnsi="宋体" w:eastAsia="宋体" w:cs="宋体"/>
          <w:i w:val="0"/>
          <w:iCs w:val="0"/>
          <w:color w:val="auto"/>
          <w:sz w:val="21"/>
          <w:szCs w:val="21"/>
          <w:highlight w:val="none"/>
        </w:rPr>
      </w:pPr>
    </w:p>
    <w:p w14:paraId="3ACDD48E">
      <w:pPr>
        <w:widowControl/>
        <w:spacing w:before="100" w:beforeAutospacing="1" w:after="100" w:afterAutospacing="1"/>
        <w:rPr>
          <w:rFonts w:hint="eastAsia" w:ascii="宋体" w:hAnsi="宋体" w:eastAsia="宋体" w:cs="宋体"/>
          <w:i w:val="0"/>
          <w:iCs w:val="0"/>
          <w:color w:val="auto"/>
          <w:sz w:val="21"/>
          <w:szCs w:val="21"/>
          <w:highlight w:val="none"/>
        </w:rPr>
      </w:pPr>
    </w:p>
    <w:p w14:paraId="2AA0844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52" w:name="_Toc163492941"/>
    </w:p>
    <w:p w14:paraId="69ACD5D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（四）残疾人福利性单位声明函</w:t>
      </w:r>
      <w:r>
        <w:rPr>
          <w:rFonts w:hint="eastAsia" w:ascii="宋体" w:hAnsi="宋体" w:eastAsia="宋体" w:cs="宋体"/>
          <w:b w:val="0"/>
          <w:bCs w:val="0"/>
          <w:color w:val="auto"/>
          <w:kern w:val="2"/>
          <w:sz w:val="24"/>
          <w:szCs w:val="24"/>
          <w:highlight w:val="none"/>
          <w:lang w:val="en-US" w:eastAsia="zh-CN" w:bidi="ar-SA"/>
        </w:rPr>
        <w:t>【如适用】</w:t>
      </w:r>
      <w:bookmarkEnd w:id="1452"/>
    </w:p>
    <w:p w14:paraId="57F303A4">
      <w:pPr>
        <w:pStyle w:val="38"/>
        <w:numPr>
          <w:ilvl w:val="0"/>
          <w:numId w:val="0"/>
        </w:numPr>
        <w:ind w:left="420" w:leftChars="0" w:hanging="420" w:firstLineChars="0"/>
        <w:jc w:val="center"/>
        <w:rPr>
          <w:rFonts w:hint="eastAsia" w:ascii="宋体" w:hAnsi="宋体" w:eastAsia="宋体" w:cs="宋体"/>
          <w:b/>
          <w:bCs/>
          <w:color w:val="auto"/>
          <w:sz w:val="32"/>
          <w:szCs w:val="32"/>
          <w:highlight w:val="none"/>
        </w:rPr>
      </w:pPr>
    </w:p>
    <w:p w14:paraId="6582780B">
      <w:pPr>
        <w:pStyle w:val="38"/>
        <w:numPr>
          <w:ilvl w:val="0"/>
          <w:numId w:val="0"/>
        </w:numPr>
        <w:ind w:left="420" w:leftChars="0" w:hanging="420" w:firstLineChars="0"/>
        <w:jc w:val="center"/>
        <w:rPr>
          <w:rFonts w:hint="eastAsia" w:ascii="宋体" w:hAnsi="宋体" w:eastAsia="宋体" w:cs="宋体"/>
          <w:b/>
          <w:bCs/>
          <w:i w:val="0"/>
          <w:iCs w:val="0"/>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28D13EE8">
      <w:pPr>
        <w:wordWrap w:val="0"/>
        <w:ind w:firstLine="480" w:firstLineChars="200"/>
        <w:rPr>
          <w:rFonts w:hint="eastAsia" w:ascii="宋体" w:hAnsi="宋体" w:eastAsia="宋体" w:cs="宋体"/>
          <w:i w:val="0"/>
          <w:iCs w:val="0"/>
          <w:color w:val="auto"/>
          <w:szCs w:val="24"/>
          <w:highlight w:val="none"/>
        </w:rPr>
      </w:pPr>
    </w:p>
    <w:p w14:paraId="2B2B6A0A">
      <w:pPr>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i w:val="0"/>
          <w:iCs w:val="0"/>
          <w:color w:val="auto"/>
          <w:szCs w:val="24"/>
          <w:highlight w:val="none"/>
          <w:u w:val="single"/>
        </w:rPr>
        <w:t xml:space="preserve"> （单位名称） </w:t>
      </w:r>
      <w:r>
        <w:rPr>
          <w:rFonts w:hint="eastAsia" w:ascii="宋体" w:hAnsi="宋体" w:eastAsia="宋体" w:cs="宋体"/>
          <w:i w:val="0"/>
          <w:iCs w:val="0"/>
          <w:color w:val="auto"/>
          <w:szCs w:val="24"/>
          <w:highlight w:val="none"/>
        </w:rPr>
        <w:t>的</w:t>
      </w:r>
      <w:r>
        <w:rPr>
          <w:rFonts w:hint="eastAsia" w:ascii="宋体" w:hAnsi="宋体" w:eastAsia="宋体" w:cs="宋体"/>
          <w:i w:val="0"/>
          <w:iCs w:val="0"/>
          <w:color w:val="auto"/>
          <w:szCs w:val="24"/>
          <w:highlight w:val="none"/>
          <w:u w:val="single"/>
        </w:rPr>
        <w:t xml:space="preserve"> （项目名称） </w:t>
      </w:r>
      <w:r>
        <w:rPr>
          <w:rFonts w:hint="eastAsia" w:ascii="宋体" w:hAnsi="宋体" w:eastAsia="宋体" w:cs="宋体"/>
          <w:i w:val="0"/>
          <w:iCs w:val="0"/>
          <w:color w:val="auto"/>
          <w:szCs w:val="24"/>
          <w:highlight w:val="none"/>
        </w:rPr>
        <w:t>采购活动，提供的</w:t>
      </w:r>
      <w:r>
        <w:rPr>
          <w:rFonts w:hint="eastAsia" w:ascii="宋体" w:hAnsi="宋体" w:eastAsia="宋体" w:cs="宋体"/>
          <w:i w:val="0"/>
          <w:iCs w:val="0"/>
          <w:color w:val="auto"/>
          <w:szCs w:val="24"/>
          <w:highlight w:val="none"/>
          <w:lang w:val="en-US" w:eastAsia="zh-CN"/>
        </w:rPr>
        <w:t>工程</w:t>
      </w:r>
      <w:r>
        <w:rPr>
          <w:rFonts w:hint="eastAsia" w:ascii="宋体" w:hAnsi="宋体" w:eastAsia="宋体" w:cs="宋体"/>
          <w:b/>
          <w:i w:val="0"/>
          <w:iCs w:val="0"/>
          <w:color w:val="auto"/>
          <w:szCs w:val="24"/>
          <w:highlight w:val="none"/>
        </w:rPr>
        <w:t>全部由</w:t>
      </w:r>
      <w:r>
        <w:rPr>
          <w:rFonts w:hint="eastAsia" w:ascii="宋体" w:hAnsi="宋体" w:eastAsia="宋体" w:cs="宋体"/>
          <w:i w:val="0"/>
          <w:iCs w:val="0"/>
          <w:color w:val="auto"/>
          <w:szCs w:val="24"/>
          <w:highlight w:val="none"/>
        </w:rPr>
        <w:t>符合政策要求的</w:t>
      </w:r>
      <w:r>
        <w:rPr>
          <w:rFonts w:hint="eastAsia" w:ascii="宋体" w:hAnsi="宋体" w:eastAsia="宋体" w:cs="宋体"/>
          <w:b/>
          <w:i w:val="0"/>
          <w:iCs w:val="0"/>
          <w:color w:val="auto"/>
          <w:szCs w:val="24"/>
          <w:highlight w:val="none"/>
        </w:rPr>
        <w:t>残疾人福利性单位</w:t>
      </w:r>
      <w:r>
        <w:rPr>
          <w:rFonts w:hint="eastAsia" w:ascii="宋体" w:hAnsi="宋体" w:eastAsia="宋体" w:cs="宋体"/>
          <w:b/>
          <w:i w:val="0"/>
          <w:iCs w:val="0"/>
          <w:color w:val="auto"/>
          <w:szCs w:val="24"/>
          <w:highlight w:val="none"/>
          <w:lang w:val="en-US" w:eastAsia="zh-CN"/>
        </w:rPr>
        <w:t>承建</w:t>
      </w:r>
      <w:r>
        <w:rPr>
          <w:rFonts w:hint="eastAsia" w:ascii="宋体" w:hAnsi="宋体" w:eastAsia="宋体" w:cs="宋体"/>
          <w:i w:val="0"/>
          <w:iCs w:val="0"/>
          <w:color w:val="auto"/>
          <w:szCs w:val="24"/>
          <w:highlight w:val="none"/>
        </w:rPr>
        <w:t>。相关企业（含联合体中的残疾人福利性单位、签订分包意向协议</w:t>
      </w:r>
      <w:r>
        <w:rPr>
          <w:rFonts w:hint="eastAsia" w:ascii="宋体" w:hAnsi="宋体" w:eastAsia="宋体" w:cs="宋体"/>
          <w:i w:val="0"/>
          <w:iCs w:val="0"/>
          <w:color w:val="auto"/>
          <w:szCs w:val="24"/>
          <w:highlight w:val="none"/>
          <w:lang w:val="en-US" w:eastAsia="zh-CN"/>
        </w:rPr>
        <w:t>书</w:t>
      </w:r>
      <w:r>
        <w:rPr>
          <w:rFonts w:hint="eastAsia" w:ascii="宋体" w:hAnsi="宋体" w:eastAsia="宋体" w:cs="宋体"/>
          <w:i w:val="0"/>
          <w:iCs w:val="0"/>
          <w:color w:val="auto"/>
          <w:szCs w:val="24"/>
          <w:highlight w:val="none"/>
        </w:rPr>
        <w:t>的残疾人福利性单位）的具体情况如下：</w:t>
      </w:r>
    </w:p>
    <w:p w14:paraId="2B0D31AB">
      <w:pPr>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w:t>
      </w:r>
      <w:r>
        <w:rPr>
          <w:rFonts w:hint="eastAsia" w:ascii="宋体" w:hAnsi="宋体" w:eastAsia="宋体" w:cs="宋体"/>
          <w:i w:val="0"/>
          <w:iCs w:val="0"/>
          <w:color w:val="auto"/>
          <w:szCs w:val="24"/>
          <w:highlight w:val="none"/>
          <w:u w:val="single"/>
        </w:rPr>
        <w:t xml:space="preserve"> （标的名称）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承建单位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138F8FD5">
      <w:pPr>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2. </w:t>
      </w:r>
      <w:r>
        <w:rPr>
          <w:rFonts w:hint="eastAsia" w:ascii="宋体" w:hAnsi="宋体" w:eastAsia="宋体" w:cs="宋体"/>
          <w:i w:val="0"/>
          <w:iCs w:val="0"/>
          <w:color w:val="auto"/>
          <w:szCs w:val="24"/>
          <w:highlight w:val="none"/>
          <w:u w:val="single"/>
        </w:rPr>
        <w:t xml:space="preserve">（标的名称）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承建单位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7FB12063">
      <w:pPr>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w:t>
      </w:r>
    </w:p>
    <w:p w14:paraId="7B8F3287">
      <w:pPr>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本企业对上述声明内容的真实性负责。如有虚假，将依法承担相应责任。</w:t>
      </w:r>
    </w:p>
    <w:p w14:paraId="44C7A080">
      <w:pPr>
        <w:wordWrap w:val="0"/>
        <w:ind w:left="1091" w:hanging="1091" w:hangingChars="453"/>
        <w:rPr>
          <w:rFonts w:hint="eastAsia" w:ascii="宋体" w:hAnsi="宋体" w:eastAsia="宋体" w:cs="宋体"/>
          <w:b/>
          <w:bCs/>
          <w:i w:val="0"/>
          <w:iCs w:val="0"/>
          <w:color w:val="auto"/>
          <w:szCs w:val="24"/>
          <w:highlight w:val="none"/>
        </w:rPr>
      </w:pPr>
    </w:p>
    <w:p w14:paraId="43523196">
      <w:pPr>
        <w:wordWrap w:val="0"/>
        <w:ind w:left="1091" w:hanging="1091" w:hangingChars="453"/>
        <w:rPr>
          <w:rFonts w:hint="eastAsia" w:ascii="宋体" w:hAnsi="宋体" w:eastAsia="宋体" w:cs="宋体"/>
          <w:bCs/>
          <w:i w:val="0"/>
          <w:iCs w:val="0"/>
          <w:color w:val="auto"/>
          <w:szCs w:val="24"/>
          <w:highlight w:val="none"/>
        </w:rPr>
      </w:pPr>
      <w:r>
        <w:rPr>
          <w:rFonts w:hint="eastAsia" w:ascii="宋体" w:hAnsi="宋体" w:eastAsia="宋体" w:cs="宋体"/>
          <w:b/>
          <w:bCs/>
          <w:i w:val="0"/>
          <w:iCs w:val="0"/>
          <w:color w:val="auto"/>
          <w:szCs w:val="24"/>
          <w:highlight w:val="none"/>
        </w:rPr>
        <w:t>说明：</w:t>
      </w:r>
      <w:r>
        <w:rPr>
          <w:rFonts w:hint="eastAsia" w:ascii="宋体" w:hAnsi="宋体" w:eastAsia="宋体" w:cs="宋体"/>
          <w:bCs/>
          <w:i w:val="0"/>
          <w:iCs w:val="0"/>
          <w:color w:val="auto"/>
          <w:szCs w:val="24"/>
          <w:highlight w:val="none"/>
        </w:rPr>
        <w:t>1、</w:t>
      </w:r>
      <w:r>
        <w:rPr>
          <w:rFonts w:hint="eastAsia" w:ascii="宋体" w:hAnsi="宋体" w:eastAsia="宋体" w:cs="宋体"/>
          <w:bCs/>
          <w:i w:val="0"/>
          <w:iCs w:val="0"/>
          <w:color w:val="auto"/>
          <w:szCs w:val="21"/>
          <w:highlight w:val="none"/>
          <w:lang w:val="en-US" w:eastAsia="zh-CN"/>
        </w:rPr>
        <w:t>工程</w:t>
      </w:r>
      <w:r>
        <w:rPr>
          <w:rFonts w:hint="eastAsia" w:ascii="宋体" w:hAnsi="宋体" w:eastAsia="宋体" w:cs="宋体"/>
          <w:bCs/>
          <w:i w:val="0"/>
          <w:iCs w:val="0"/>
          <w:color w:val="auto"/>
          <w:szCs w:val="21"/>
          <w:highlight w:val="none"/>
          <w:lang w:val="zh-CN"/>
        </w:rPr>
        <w:t>应当全部由符合政策要求的残疾人福利性单位</w:t>
      </w:r>
      <w:r>
        <w:rPr>
          <w:rFonts w:hint="eastAsia" w:ascii="宋体" w:hAnsi="宋体" w:eastAsia="宋体" w:cs="宋体"/>
          <w:bCs/>
          <w:i w:val="0"/>
          <w:iCs w:val="0"/>
          <w:color w:val="auto"/>
          <w:szCs w:val="21"/>
          <w:highlight w:val="none"/>
          <w:lang w:val="en-US" w:eastAsia="zh-CN"/>
        </w:rPr>
        <w:t>承建</w:t>
      </w:r>
      <w:r>
        <w:rPr>
          <w:rFonts w:hint="eastAsia" w:ascii="宋体" w:hAnsi="宋体" w:eastAsia="宋体" w:cs="宋体"/>
          <w:bCs/>
          <w:i w:val="0"/>
          <w:iCs w:val="0"/>
          <w:color w:val="auto"/>
          <w:szCs w:val="21"/>
          <w:highlight w:val="none"/>
          <w:lang w:val="zh-CN"/>
        </w:rPr>
        <w:t>；应当严格按上述格式及内容进行填写（应当明确每个</w:t>
      </w:r>
      <w:r>
        <w:rPr>
          <w:rFonts w:hint="eastAsia" w:ascii="宋体" w:hAnsi="宋体" w:eastAsia="宋体" w:cs="宋体"/>
          <w:bCs/>
          <w:i w:val="0"/>
          <w:iCs w:val="0"/>
          <w:color w:val="auto"/>
          <w:szCs w:val="21"/>
          <w:highlight w:val="none"/>
          <w:lang w:val="en-US" w:eastAsia="zh-CN"/>
        </w:rPr>
        <w:t>包</w:t>
      </w:r>
      <w:r>
        <w:rPr>
          <w:rFonts w:hint="eastAsia" w:ascii="宋体" w:hAnsi="宋体" w:eastAsia="宋体" w:cs="宋体"/>
          <w:bCs/>
          <w:i w:val="0"/>
          <w:iCs w:val="0"/>
          <w:color w:val="auto"/>
          <w:szCs w:val="21"/>
          <w:highlight w:val="none"/>
          <w:lang w:val="zh-CN"/>
        </w:rPr>
        <w:t>的的</w:t>
      </w:r>
      <w:r>
        <w:rPr>
          <w:rFonts w:hint="eastAsia" w:ascii="宋体" w:hAnsi="宋体" w:eastAsia="宋体" w:cs="宋体"/>
          <w:bCs/>
          <w:i w:val="0"/>
          <w:iCs w:val="0"/>
          <w:color w:val="auto"/>
          <w:szCs w:val="21"/>
          <w:highlight w:val="none"/>
          <w:lang w:val="en-US" w:eastAsia="zh-CN"/>
        </w:rPr>
        <w:t>实施单位</w:t>
      </w:r>
      <w:r>
        <w:rPr>
          <w:rFonts w:hint="eastAsia" w:ascii="宋体" w:hAnsi="宋体" w:eastAsia="宋体" w:cs="宋体"/>
          <w:bCs/>
          <w:i w:val="0"/>
          <w:iCs w:val="0"/>
          <w:color w:val="auto"/>
          <w:szCs w:val="21"/>
          <w:highlight w:val="none"/>
          <w:lang w:val="zh-CN"/>
        </w:rPr>
        <w:t>及相关数据），否则导致的后果由</w:t>
      </w:r>
      <w:r>
        <w:rPr>
          <w:rFonts w:hint="eastAsia" w:ascii="宋体" w:hAnsi="宋体" w:eastAsia="宋体" w:cs="宋体"/>
          <w:bCs/>
          <w:i w:val="0"/>
          <w:iCs w:val="0"/>
          <w:color w:val="auto"/>
          <w:szCs w:val="21"/>
          <w:highlight w:val="none"/>
          <w:lang w:val="en-US" w:eastAsia="zh-CN"/>
        </w:rPr>
        <w:t>供应商</w:t>
      </w:r>
      <w:r>
        <w:rPr>
          <w:rFonts w:hint="eastAsia" w:ascii="宋体" w:hAnsi="宋体" w:eastAsia="宋体" w:cs="宋体"/>
          <w:bCs/>
          <w:i w:val="0"/>
          <w:iCs w:val="0"/>
          <w:color w:val="auto"/>
          <w:szCs w:val="21"/>
          <w:highlight w:val="none"/>
          <w:lang w:val="zh-CN"/>
        </w:rPr>
        <w:t>自行承担；</w:t>
      </w:r>
    </w:p>
    <w:p w14:paraId="2288B711">
      <w:pPr>
        <w:wordWrap w:val="0"/>
        <w:ind w:left="1087" w:hanging="1087" w:hangingChars="453"/>
        <w:rPr>
          <w:rFonts w:hint="eastAsia" w:ascii="宋体" w:hAnsi="宋体" w:eastAsia="宋体" w:cs="宋体"/>
          <w:i w:val="0"/>
          <w:iCs w:val="0"/>
          <w:color w:val="auto"/>
          <w:szCs w:val="21"/>
          <w:highlight w:val="none"/>
        </w:rPr>
      </w:pPr>
      <w:r>
        <w:rPr>
          <w:rFonts w:hint="eastAsia" w:ascii="宋体" w:hAnsi="宋体" w:eastAsia="宋体" w:cs="宋体"/>
          <w:bCs/>
          <w:i w:val="0"/>
          <w:iCs w:val="0"/>
          <w:color w:val="auto"/>
          <w:szCs w:val="21"/>
          <w:highlight w:val="none"/>
          <w:lang w:val="zh-CN"/>
        </w:rPr>
        <w:t xml:space="preserve">      2、</w:t>
      </w:r>
      <w:r>
        <w:rPr>
          <w:rFonts w:hint="eastAsia" w:ascii="宋体" w:hAnsi="宋体" w:eastAsia="宋体" w:cs="宋体"/>
          <w:i w:val="0"/>
          <w:iCs w:val="0"/>
          <w:color w:val="auto"/>
          <w:szCs w:val="21"/>
          <w:highlight w:val="none"/>
        </w:rPr>
        <w:t>以联合体形式参加的，应</w:t>
      </w:r>
      <w:r>
        <w:rPr>
          <w:rFonts w:hint="eastAsia" w:ascii="宋体" w:hAnsi="宋体" w:eastAsia="宋体" w:cs="宋体"/>
          <w:bCs/>
          <w:i w:val="0"/>
          <w:iCs w:val="0"/>
          <w:color w:val="auto"/>
          <w:szCs w:val="21"/>
          <w:highlight w:val="none"/>
          <w:lang w:val="zh-CN"/>
        </w:rPr>
        <w:t>当</w:t>
      </w:r>
      <w:r>
        <w:rPr>
          <w:rFonts w:hint="eastAsia" w:ascii="宋体" w:hAnsi="宋体" w:eastAsia="宋体" w:cs="宋体"/>
          <w:i w:val="0"/>
          <w:iCs w:val="0"/>
          <w:color w:val="auto"/>
          <w:szCs w:val="21"/>
          <w:highlight w:val="none"/>
        </w:rPr>
        <w:t>由联合体各方盖章。</w:t>
      </w:r>
    </w:p>
    <w:p w14:paraId="71983F83">
      <w:pPr>
        <w:wordWrap w:val="0"/>
        <w:spacing w:before="100" w:beforeAutospacing="1" w:after="100" w:afterAutospacing="1"/>
        <w:ind w:firstLine="3316" w:firstLineChars="1382"/>
        <w:rPr>
          <w:rFonts w:hint="eastAsia" w:ascii="宋体" w:hAnsi="宋体" w:eastAsia="宋体" w:cs="宋体"/>
          <w:bCs/>
          <w:i w:val="0"/>
          <w:iCs w:val="0"/>
          <w:color w:val="auto"/>
          <w:szCs w:val="21"/>
          <w:highlight w:val="none"/>
          <w:lang w:val="zh-CN"/>
        </w:rPr>
      </w:pPr>
      <w:r>
        <w:rPr>
          <w:rFonts w:hint="eastAsia" w:ascii="宋体" w:hAnsi="宋体" w:eastAsia="宋体" w:cs="宋体"/>
          <w:bCs/>
          <w:i w:val="0"/>
          <w:iCs w:val="0"/>
          <w:color w:val="auto"/>
          <w:szCs w:val="21"/>
          <w:highlight w:val="none"/>
          <w:lang w:val="en-US" w:eastAsia="zh-CN"/>
        </w:rPr>
        <w:t>供应商名称（公章）</w:t>
      </w:r>
      <w:r>
        <w:rPr>
          <w:rFonts w:hint="eastAsia" w:ascii="宋体" w:hAnsi="宋体" w:eastAsia="宋体" w:cs="宋体"/>
          <w:bCs/>
          <w:i w:val="0"/>
          <w:iCs w:val="0"/>
          <w:color w:val="auto"/>
          <w:szCs w:val="21"/>
          <w:highlight w:val="none"/>
          <w:lang w:val="zh-CN"/>
        </w:rPr>
        <w:t>：</w:t>
      </w:r>
      <w:r>
        <w:rPr>
          <w:rFonts w:hint="eastAsia" w:ascii="宋体" w:hAnsi="宋体" w:eastAsia="宋体" w:cs="宋体"/>
          <w:bCs/>
          <w:i w:val="0"/>
          <w:iCs w:val="0"/>
          <w:color w:val="auto"/>
          <w:szCs w:val="21"/>
          <w:highlight w:val="none"/>
          <w:u w:val="single"/>
          <w:lang w:val="zh-CN"/>
        </w:rPr>
        <w:t xml:space="preserve">                </w:t>
      </w:r>
    </w:p>
    <w:p w14:paraId="3A972AC9">
      <w:pPr>
        <w:wordWrap w:val="0"/>
        <w:spacing w:before="100" w:beforeAutospacing="1" w:after="100" w:afterAutospacing="1"/>
        <w:ind w:firstLine="3316" w:firstLineChars="1382"/>
        <w:rPr>
          <w:rFonts w:hint="eastAsia" w:ascii="宋体" w:hAnsi="宋体" w:eastAsia="宋体" w:cs="宋体"/>
          <w:i w:val="0"/>
          <w:iCs w:val="0"/>
          <w:color w:val="auto"/>
          <w:highlight w:val="none"/>
        </w:rPr>
      </w:pPr>
      <w:r>
        <w:rPr>
          <w:rFonts w:hint="eastAsia" w:ascii="宋体" w:hAnsi="宋体" w:eastAsia="宋体" w:cs="宋体"/>
          <w:i w:val="0"/>
          <w:iCs w:val="0"/>
          <w:color w:val="auto"/>
          <w:szCs w:val="24"/>
          <w:highlight w:val="none"/>
        </w:rPr>
        <w:t>日  期：</w:t>
      </w:r>
      <w:r>
        <w:rPr>
          <w:rFonts w:hint="eastAsia" w:ascii="宋体" w:hAnsi="宋体" w:eastAsia="宋体" w:cs="宋体"/>
          <w:bCs/>
          <w:i w:val="0"/>
          <w:iCs w:val="0"/>
          <w:color w:val="auto"/>
          <w:szCs w:val="24"/>
          <w:highlight w:val="none"/>
          <w:u w:val="single"/>
        </w:rPr>
        <w:t xml:space="preserve">             </w:t>
      </w:r>
      <w:r>
        <w:rPr>
          <w:rFonts w:hint="eastAsia" w:ascii="宋体" w:hAnsi="宋体" w:eastAsia="宋体" w:cs="宋体"/>
          <w:bCs/>
          <w:i w:val="0"/>
          <w:iCs w:val="0"/>
          <w:color w:val="auto"/>
          <w:szCs w:val="24"/>
          <w:highlight w:val="none"/>
          <w:u w:val="single"/>
          <w:lang w:val="en-US" w:eastAsia="zh-CN"/>
        </w:rPr>
        <w:t xml:space="preserve">  </w:t>
      </w:r>
      <w:r>
        <w:rPr>
          <w:rFonts w:hint="eastAsia" w:ascii="宋体" w:hAnsi="宋体" w:eastAsia="宋体" w:cs="宋体"/>
          <w:bCs/>
          <w:i w:val="0"/>
          <w:iCs w:val="0"/>
          <w:color w:val="auto"/>
          <w:szCs w:val="24"/>
          <w:highlight w:val="none"/>
          <w:u w:val="single"/>
        </w:rPr>
        <w:t xml:space="preserve">            </w:t>
      </w:r>
    </w:p>
    <w:p w14:paraId="6F5F8DCA">
      <w:pPr>
        <w:ind w:left="4620" w:firstLine="281" w:firstLineChars="100"/>
        <w:rPr>
          <w:rFonts w:hint="eastAsia" w:ascii="宋体" w:hAnsi="宋体" w:eastAsia="宋体" w:cs="宋体"/>
          <w:b/>
          <w:i w:val="0"/>
          <w:iCs w:val="0"/>
          <w:color w:val="auto"/>
          <w:sz w:val="28"/>
          <w:szCs w:val="28"/>
          <w:highlight w:val="none"/>
        </w:rPr>
      </w:pPr>
    </w:p>
    <w:p w14:paraId="7BDD1A80">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4044E1FE">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53" w:name="_Toc163492942"/>
    </w:p>
    <w:p w14:paraId="1468967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color w:val="auto"/>
          <w:kern w:val="2"/>
          <w:sz w:val="28"/>
          <w:szCs w:val="28"/>
          <w:highlight w:val="none"/>
          <w:lang w:val="en-US" w:eastAsia="zh-CN" w:bidi="ar-SA"/>
        </w:rPr>
      </w:pPr>
      <w:bookmarkStart w:id="1454" w:name="_Toc1407"/>
      <w:bookmarkStart w:id="1455" w:name="_Toc24509"/>
      <w:bookmarkStart w:id="1456" w:name="_Toc5385"/>
      <w:r>
        <w:rPr>
          <w:rFonts w:hint="eastAsia" w:ascii="宋体" w:hAnsi="宋体" w:eastAsia="宋体" w:cs="宋体"/>
          <w:b/>
          <w:bCs/>
          <w:color w:val="auto"/>
          <w:kern w:val="2"/>
          <w:sz w:val="28"/>
          <w:szCs w:val="28"/>
          <w:highlight w:val="none"/>
          <w:lang w:val="en-US" w:eastAsia="zh-CN" w:bidi="ar-SA"/>
        </w:rPr>
        <w:t>五、不参与围标串标承诺书</w:t>
      </w:r>
      <w:bookmarkEnd w:id="1454"/>
      <w:bookmarkEnd w:id="1455"/>
      <w:bookmarkEnd w:id="1456"/>
    </w:p>
    <w:p w14:paraId="415F309A">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b/>
          <w:bCs/>
          <w:color w:val="auto"/>
          <w:kern w:val="2"/>
          <w:sz w:val="32"/>
          <w:szCs w:val="32"/>
          <w:highlight w:val="none"/>
          <w:lang w:val="en-US" w:eastAsia="zh-CN" w:bidi="ar-SA"/>
        </w:rPr>
      </w:pPr>
    </w:p>
    <w:p w14:paraId="593E065F">
      <w:pPr>
        <w:jc w:val="center"/>
        <w:rPr>
          <w:rFonts w:hint="eastAsia" w:ascii="宋体" w:hAnsi="宋体" w:eastAsia="宋体" w:cs="宋体"/>
          <w:i w:val="0"/>
          <w:iCs w:val="0"/>
          <w:color w:val="auto"/>
          <w:highlight w:val="none"/>
          <w:lang w:val="en-US" w:eastAsia="zh-CN"/>
        </w:rPr>
      </w:pPr>
      <w:r>
        <w:rPr>
          <w:rFonts w:hint="eastAsia" w:ascii="宋体" w:hAnsi="宋体" w:eastAsia="宋体" w:cs="宋体"/>
          <w:b/>
          <w:bCs/>
          <w:color w:val="auto"/>
          <w:kern w:val="2"/>
          <w:sz w:val="32"/>
          <w:szCs w:val="32"/>
          <w:highlight w:val="none"/>
          <w:lang w:val="en-US" w:eastAsia="zh-CN" w:bidi="ar-SA"/>
        </w:rPr>
        <w:t>不参与围标串标承诺书</w:t>
      </w:r>
    </w:p>
    <w:p w14:paraId="785BACB9">
      <w:pPr>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  </w:t>
      </w:r>
    </w:p>
    <w:p w14:paraId="65B53D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本人作为经授权的供应商代表,清楚知晓我单位参与本项目竞争性磋商活动,对以下事项作出承诺：</w:t>
      </w:r>
    </w:p>
    <w:p w14:paraId="4248D5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i w:val="0"/>
          <w:iCs w:val="0"/>
          <w:color w:val="auto"/>
          <w:highlight w:val="none"/>
          <w:lang w:val="en-US" w:eastAsia="zh-CN"/>
        </w:rPr>
      </w:pPr>
    </w:p>
    <w:p w14:paraId="291F85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一、我单位和我本人遵循公开透明、公平竞争、公正和诚实信用的原则,依法依规参与本项目竞标。</w:t>
      </w:r>
    </w:p>
    <w:p w14:paraId="0E49D4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二、我单位和我本人在本项目政府采购竞争性磋商活动中,未参与围标串标。</w:t>
      </w:r>
    </w:p>
    <w:p w14:paraId="5F1653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4C8BE6CD">
      <w:pPr>
        <w:pStyle w:val="11"/>
        <w:rPr>
          <w:rFonts w:hint="eastAsia" w:ascii="宋体" w:hAnsi="宋体" w:eastAsia="宋体" w:cs="宋体"/>
          <w:i w:val="0"/>
          <w:iCs w:val="0"/>
          <w:color w:val="auto"/>
          <w:highlight w:val="none"/>
          <w:lang w:val="en-US" w:eastAsia="zh-CN"/>
        </w:rPr>
      </w:pPr>
    </w:p>
    <w:p w14:paraId="47BB786F">
      <w:pPr>
        <w:spacing w:line="560" w:lineRule="exact"/>
        <w:rPr>
          <w:rFonts w:hint="eastAsia" w:ascii="宋体" w:hAnsi="宋体" w:eastAsia="宋体" w:cs="宋体"/>
          <w:i w:val="0"/>
          <w:iCs w:val="0"/>
          <w:color w:val="auto"/>
          <w:kern w:val="0"/>
          <w:sz w:val="24"/>
          <w:szCs w:val="24"/>
          <w:highlight w:val="none"/>
        </w:rPr>
      </w:pPr>
    </w:p>
    <w:p w14:paraId="02A7C720">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ascii="宋体" w:hAnsi="宋体" w:eastAsia="宋体"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（公章）</w:t>
      </w:r>
      <w:r>
        <w:rPr>
          <w:rFonts w:hint="eastAsia" w:ascii="宋体" w:hAnsi="宋体" w:eastAsia="宋体" w:cs="宋体"/>
          <w:i w:val="0"/>
          <w:iCs w:val="0"/>
          <w:color w:val="auto"/>
          <w:kern w:val="0"/>
          <w:sz w:val="24"/>
          <w:szCs w:val="24"/>
          <w:highlight w:val="none"/>
        </w:rPr>
        <w:t>：</w:t>
      </w:r>
    </w:p>
    <w:p w14:paraId="0B0B73CE">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ascii="宋体" w:hAnsi="宋体" w:eastAsia="宋体"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签字或印章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65EDCBCE">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5E08753D">
      <w:pPr>
        <w:spacing w:line="560" w:lineRule="exact"/>
        <w:rPr>
          <w:rFonts w:hint="eastAsia" w:ascii="宋体" w:hAnsi="宋体" w:eastAsia="宋体" w:cs="宋体"/>
          <w:i w:val="0"/>
          <w:iCs w:val="0"/>
          <w:color w:val="auto"/>
          <w:kern w:val="0"/>
          <w:sz w:val="24"/>
          <w:szCs w:val="24"/>
          <w:highlight w:val="none"/>
        </w:rPr>
      </w:pPr>
    </w:p>
    <w:p w14:paraId="13DA43E0">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7CD72A88">
      <w:pPr>
        <w:pStyle w:val="11"/>
        <w:rPr>
          <w:rFonts w:hint="eastAsia" w:ascii="宋体" w:hAnsi="宋体" w:eastAsia="宋体" w:cs="宋体"/>
          <w:i w:val="0"/>
          <w:iCs w:val="0"/>
          <w:color w:val="auto"/>
          <w:highlight w:val="none"/>
          <w:lang w:val="en-US" w:eastAsia="zh-CN"/>
        </w:rPr>
      </w:pPr>
    </w:p>
    <w:p w14:paraId="6FC519D1">
      <w:pPr>
        <w:pStyle w:val="11"/>
        <w:rPr>
          <w:rFonts w:hint="eastAsia" w:ascii="宋体" w:hAnsi="宋体" w:eastAsia="宋体" w:cs="宋体"/>
          <w:i w:val="0"/>
          <w:iCs w:val="0"/>
          <w:color w:val="auto"/>
          <w:highlight w:val="none"/>
          <w:lang w:val="en-US" w:eastAsia="zh-CN"/>
        </w:rPr>
      </w:pPr>
    </w:p>
    <w:p w14:paraId="7500053D">
      <w:pPr>
        <w:pStyle w:val="11"/>
        <w:rPr>
          <w:rFonts w:hint="eastAsia" w:ascii="宋体" w:hAnsi="宋体" w:eastAsia="宋体" w:cs="宋体"/>
          <w:i w:val="0"/>
          <w:iCs w:val="0"/>
          <w:color w:val="auto"/>
          <w:highlight w:val="none"/>
          <w:lang w:val="en-US" w:eastAsia="zh-CN"/>
        </w:rPr>
      </w:pPr>
    </w:p>
    <w:p w14:paraId="5BF64493">
      <w:pPr>
        <w:pStyle w:val="11"/>
        <w:rPr>
          <w:rFonts w:hint="eastAsia" w:ascii="宋体" w:hAnsi="宋体" w:eastAsia="宋体" w:cs="宋体"/>
          <w:i w:val="0"/>
          <w:iCs w:val="0"/>
          <w:color w:val="auto"/>
          <w:highlight w:val="none"/>
          <w:lang w:val="en-US" w:eastAsia="zh-CN"/>
        </w:rPr>
      </w:pPr>
    </w:p>
    <w:p w14:paraId="5CA01A8B">
      <w:pPr>
        <w:pStyle w:val="11"/>
        <w:rPr>
          <w:rFonts w:hint="eastAsia" w:ascii="宋体" w:hAnsi="宋体" w:eastAsia="宋体" w:cs="宋体"/>
          <w:i w:val="0"/>
          <w:iCs w:val="0"/>
          <w:color w:val="auto"/>
          <w:highlight w:val="none"/>
          <w:lang w:val="en-US" w:eastAsia="zh-CN"/>
        </w:rPr>
      </w:pPr>
    </w:p>
    <w:p w14:paraId="029F743D">
      <w:pPr>
        <w:pStyle w:val="11"/>
        <w:rPr>
          <w:rFonts w:hint="eastAsia" w:ascii="宋体" w:hAnsi="宋体" w:eastAsia="宋体" w:cs="宋体"/>
          <w:i w:val="0"/>
          <w:iCs w:val="0"/>
          <w:color w:val="auto"/>
          <w:highlight w:val="none"/>
          <w:lang w:val="en-US" w:eastAsia="zh-CN"/>
        </w:rPr>
      </w:pPr>
    </w:p>
    <w:bookmarkEnd w:id="1453"/>
    <w:p w14:paraId="13DEAFB3">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2A0D0C5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i w:val="0"/>
          <w:iCs w:val="0"/>
          <w:color w:val="auto"/>
          <w:kern w:val="2"/>
          <w:sz w:val="32"/>
          <w:szCs w:val="32"/>
          <w:highlight w:val="none"/>
          <w:lang w:val="zh-CN" w:eastAsia="zh-CN" w:bidi="ar-SA"/>
        </w:rPr>
      </w:pPr>
      <w:bookmarkStart w:id="1457" w:name="_Toc21996"/>
      <w:bookmarkStart w:id="1458" w:name="_Toc32630"/>
      <w:bookmarkStart w:id="1459" w:name="_Toc12371"/>
      <w:r>
        <w:rPr>
          <w:rFonts w:hint="eastAsia" w:ascii="宋体" w:hAnsi="宋体" w:eastAsia="宋体" w:cs="宋体"/>
          <w:b/>
          <w:bCs/>
          <w:color w:val="auto"/>
          <w:kern w:val="2"/>
          <w:sz w:val="28"/>
          <w:szCs w:val="28"/>
          <w:highlight w:val="none"/>
          <w:lang w:val="en-US" w:eastAsia="zh-CN" w:bidi="ar-SA"/>
        </w:rPr>
        <w:t>六、</w:t>
      </w:r>
      <w:r>
        <w:rPr>
          <w:rFonts w:hint="eastAsia" w:ascii="宋体" w:hAnsi="宋体" w:eastAsia="宋体" w:cs="宋体"/>
          <w:b/>
          <w:bCs/>
          <w:color w:val="auto"/>
          <w:kern w:val="2"/>
          <w:sz w:val="28"/>
          <w:szCs w:val="28"/>
          <w:highlight w:val="none"/>
          <w:lang w:val="zh-CN" w:eastAsia="zh-CN" w:bidi="ar-SA"/>
        </w:rPr>
        <w:t>其他资格证明文件</w:t>
      </w:r>
      <w:bookmarkEnd w:id="1457"/>
      <w:bookmarkEnd w:id="1458"/>
      <w:bookmarkEnd w:id="1459"/>
    </w:p>
    <w:p w14:paraId="0C24F0AE">
      <w:pPr>
        <w:pStyle w:val="34"/>
        <w:rPr>
          <w:rFonts w:hint="eastAsia" w:ascii="宋体" w:hAnsi="宋体" w:eastAsia="宋体" w:cs="宋体"/>
          <w:i w:val="0"/>
          <w:iCs w:val="0"/>
          <w:color w:val="auto"/>
          <w:highlight w:val="none"/>
        </w:rPr>
      </w:pPr>
      <w:r>
        <w:rPr>
          <w:rFonts w:hint="eastAsia" w:ascii="宋体" w:hAnsi="宋体" w:eastAsia="宋体" w:cs="宋体"/>
          <w:i w:val="0"/>
          <w:iCs w:val="0"/>
          <w:color w:val="auto"/>
          <w:szCs w:val="24"/>
          <w:highlight w:val="none"/>
          <w:lang w:val="en-US" w:eastAsia="zh-CN"/>
        </w:rPr>
        <w:t>供应商</w:t>
      </w:r>
      <w:r>
        <w:rPr>
          <w:rFonts w:hint="eastAsia" w:ascii="宋体" w:hAnsi="宋体" w:eastAsia="宋体" w:cs="宋体"/>
          <w:i w:val="0"/>
          <w:iCs w:val="0"/>
          <w:color w:val="auto"/>
          <w:szCs w:val="24"/>
          <w:highlight w:val="none"/>
        </w:rPr>
        <w:t>认为需提供的其它相关资格证明材料</w:t>
      </w:r>
    </w:p>
    <w:p w14:paraId="7C2C3E83">
      <w:pPr>
        <w:pStyle w:val="34"/>
        <w:rPr>
          <w:rFonts w:hint="eastAsia" w:ascii="宋体" w:hAnsi="宋体" w:eastAsia="宋体" w:cs="宋体"/>
          <w:i w:val="0"/>
          <w:iCs w:val="0"/>
          <w:color w:val="auto"/>
          <w:highlight w:val="none"/>
        </w:rPr>
      </w:pPr>
    </w:p>
    <w:p w14:paraId="58A36194">
      <w:pPr>
        <w:pStyle w:val="34"/>
        <w:rPr>
          <w:rFonts w:hint="eastAsia" w:ascii="宋体" w:hAnsi="宋体" w:eastAsia="宋体" w:cs="宋体"/>
          <w:i w:val="0"/>
          <w:iCs w:val="0"/>
          <w:color w:val="auto"/>
          <w:highlight w:val="none"/>
        </w:rPr>
      </w:pPr>
    </w:p>
    <w:p w14:paraId="3553B395">
      <w:pPr>
        <w:pStyle w:val="34"/>
        <w:rPr>
          <w:rFonts w:hint="eastAsia" w:ascii="宋体" w:hAnsi="宋体" w:eastAsia="宋体" w:cs="宋体"/>
          <w:i w:val="0"/>
          <w:iCs w:val="0"/>
          <w:color w:val="auto"/>
          <w:highlight w:val="none"/>
        </w:rPr>
      </w:pPr>
    </w:p>
    <w:p w14:paraId="49D404FC">
      <w:pPr>
        <w:pStyle w:val="34"/>
        <w:rPr>
          <w:rFonts w:hint="eastAsia" w:ascii="宋体" w:hAnsi="宋体" w:eastAsia="宋体" w:cs="宋体"/>
          <w:i w:val="0"/>
          <w:iCs w:val="0"/>
          <w:color w:val="auto"/>
          <w:highlight w:val="none"/>
        </w:rPr>
      </w:pPr>
    </w:p>
    <w:p w14:paraId="4B98E4B6">
      <w:pPr>
        <w:pStyle w:val="34"/>
        <w:rPr>
          <w:rFonts w:hint="eastAsia" w:ascii="宋体" w:hAnsi="宋体" w:eastAsia="宋体" w:cs="宋体"/>
          <w:i w:val="0"/>
          <w:iCs w:val="0"/>
          <w:color w:val="auto"/>
          <w:highlight w:val="none"/>
        </w:rPr>
      </w:pPr>
    </w:p>
    <w:p w14:paraId="737FEDD3">
      <w:pPr>
        <w:pStyle w:val="34"/>
        <w:rPr>
          <w:rFonts w:hint="eastAsia" w:ascii="宋体" w:hAnsi="宋体" w:eastAsia="宋体" w:cs="宋体"/>
          <w:i w:val="0"/>
          <w:iCs w:val="0"/>
          <w:color w:val="auto"/>
          <w:highlight w:val="none"/>
        </w:rPr>
      </w:pPr>
    </w:p>
    <w:p w14:paraId="1C876135">
      <w:pPr>
        <w:pStyle w:val="34"/>
        <w:rPr>
          <w:rFonts w:hint="eastAsia" w:ascii="宋体" w:hAnsi="宋体" w:eastAsia="宋体" w:cs="宋体"/>
          <w:i w:val="0"/>
          <w:iCs w:val="0"/>
          <w:color w:val="auto"/>
          <w:highlight w:val="none"/>
        </w:rPr>
      </w:pPr>
    </w:p>
    <w:p w14:paraId="7E85C842">
      <w:pPr>
        <w:pStyle w:val="34"/>
        <w:rPr>
          <w:rFonts w:hint="eastAsia" w:ascii="宋体" w:hAnsi="宋体" w:eastAsia="宋体" w:cs="宋体"/>
          <w:i w:val="0"/>
          <w:iCs w:val="0"/>
          <w:color w:val="auto"/>
          <w:highlight w:val="none"/>
        </w:rPr>
      </w:pPr>
    </w:p>
    <w:p w14:paraId="4CBE3B0D">
      <w:pPr>
        <w:pStyle w:val="34"/>
        <w:rPr>
          <w:rFonts w:hint="eastAsia" w:ascii="宋体" w:hAnsi="宋体" w:eastAsia="宋体" w:cs="宋体"/>
          <w:i w:val="0"/>
          <w:iCs w:val="0"/>
          <w:color w:val="auto"/>
          <w:highlight w:val="none"/>
        </w:rPr>
      </w:pPr>
    </w:p>
    <w:p w14:paraId="2E6E451F">
      <w:pPr>
        <w:pStyle w:val="34"/>
        <w:rPr>
          <w:rFonts w:hint="eastAsia" w:ascii="宋体" w:hAnsi="宋体" w:eastAsia="宋体" w:cs="宋体"/>
          <w:i w:val="0"/>
          <w:iCs w:val="0"/>
          <w:color w:val="auto"/>
          <w:highlight w:val="none"/>
        </w:rPr>
      </w:pPr>
    </w:p>
    <w:p w14:paraId="38DC2C55">
      <w:pPr>
        <w:pStyle w:val="34"/>
        <w:rPr>
          <w:rFonts w:hint="eastAsia" w:ascii="宋体" w:hAnsi="宋体" w:eastAsia="宋体" w:cs="宋体"/>
          <w:i w:val="0"/>
          <w:iCs w:val="0"/>
          <w:color w:val="auto"/>
          <w:highlight w:val="none"/>
        </w:rPr>
      </w:pPr>
    </w:p>
    <w:p w14:paraId="04DAFD3C">
      <w:pPr>
        <w:pStyle w:val="34"/>
        <w:rPr>
          <w:rFonts w:hint="eastAsia" w:ascii="宋体" w:hAnsi="宋体" w:eastAsia="宋体" w:cs="宋体"/>
          <w:i w:val="0"/>
          <w:iCs w:val="0"/>
          <w:color w:val="auto"/>
          <w:highlight w:val="none"/>
        </w:rPr>
      </w:pPr>
    </w:p>
    <w:p w14:paraId="51E24CDC">
      <w:pPr>
        <w:pStyle w:val="34"/>
        <w:rPr>
          <w:rFonts w:hint="eastAsia" w:ascii="宋体" w:hAnsi="宋体" w:eastAsia="宋体" w:cs="宋体"/>
          <w:i w:val="0"/>
          <w:iCs w:val="0"/>
          <w:color w:val="auto"/>
          <w:highlight w:val="none"/>
        </w:rPr>
      </w:pPr>
    </w:p>
    <w:p w14:paraId="1AC1942E">
      <w:pPr>
        <w:pStyle w:val="34"/>
        <w:rPr>
          <w:rFonts w:hint="eastAsia" w:ascii="宋体" w:hAnsi="宋体" w:eastAsia="宋体" w:cs="宋体"/>
          <w:i w:val="0"/>
          <w:iCs w:val="0"/>
          <w:color w:val="auto"/>
          <w:highlight w:val="none"/>
        </w:rPr>
      </w:pPr>
    </w:p>
    <w:p w14:paraId="4722E259">
      <w:pPr>
        <w:pStyle w:val="34"/>
        <w:rPr>
          <w:rFonts w:hint="eastAsia" w:ascii="宋体" w:hAnsi="宋体" w:eastAsia="宋体" w:cs="宋体"/>
          <w:i w:val="0"/>
          <w:iCs w:val="0"/>
          <w:color w:val="auto"/>
          <w:highlight w:val="none"/>
        </w:rPr>
      </w:pPr>
    </w:p>
    <w:p w14:paraId="07033BD3">
      <w:pPr>
        <w:pStyle w:val="34"/>
        <w:rPr>
          <w:rFonts w:hint="eastAsia" w:ascii="宋体" w:hAnsi="宋体" w:eastAsia="宋体" w:cs="宋体"/>
          <w:i w:val="0"/>
          <w:iCs w:val="0"/>
          <w:color w:val="auto"/>
          <w:highlight w:val="none"/>
        </w:rPr>
      </w:pPr>
    </w:p>
    <w:p w14:paraId="6E1D094D">
      <w:pPr>
        <w:pStyle w:val="34"/>
        <w:rPr>
          <w:rFonts w:hint="eastAsia" w:ascii="宋体" w:hAnsi="宋体" w:eastAsia="宋体" w:cs="宋体"/>
          <w:i w:val="0"/>
          <w:iCs w:val="0"/>
          <w:color w:val="auto"/>
          <w:highlight w:val="none"/>
        </w:rPr>
      </w:pPr>
    </w:p>
    <w:p w14:paraId="23B0DB54">
      <w:pPr>
        <w:pStyle w:val="34"/>
        <w:rPr>
          <w:rFonts w:hint="eastAsia" w:ascii="宋体" w:hAnsi="宋体" w:eastAsia="宋体" w:cs="宋体"/>
          <w:i w:val="0"/>
          <w:iCs w:val="0"/>
          <w:color w:val="auto"/>
          <w:highlight w:val="none"/>
        </w:rPr>
      </w:pPr>
    </w:p>
    <w:p w14:paraId="07159DF6">
      <w:pPr>
        <w:pStyle w:val="34"/>
        <w:rPr>
          <w:rFonts w:hint="eastAsia" w:ascii="宋体" w:hAnsi="宋体" w:eastAsia="宋体" w:cs="宋体"/>
          <w:i w:val="0"/>
          <w:iCs w:val="0"/>
          <w:color w:val="auto"/>
          <w:highlight w:val="none"/>
        </w:rPr>
      </w:pPr>
    </w:p>
    <w:p w14:paraId="44B3A5AA">
      <w:pPr>
        <w:pStyle w:val="34"/>
        <w:rPr>
          <w:rFonts w:hint="eastAsia" w:ascii="宋体" w:hAnsi="宋体" w:eastAsia="宋体" w:cs="宋体"/>
          <w:i w:val="0"/>
          <w:iCs w:val="0"/>
          <w:color w:val="auto"/>
          <w:highlight w:val="none"/>
        </w:rPr>
      </w:pPr>
    </w:p>
    <w:p w14:paraId="05BB178A">
      <w:pPr>
        <w:pStyle w:val="34"/>
        <w:rPr>
          <w:rFonts w:hint="eastAsia" w:ascii="宋体" w:hAnsi="宋体" w:eastAsia="宋体" w:cs="宋体"/>
          <w:i w:val="0"/>
          <w:iCs w:val="0"/>
          <w:color w:val="auto"/>
          <w:highlight w:val="none"/>
        </w:rPr>
      </w:pPr>
    </w:p>
    <w:p w14:paraId="0E7980AB">
      <w:pPr>
        <w:pStyle w:val="34"/>
        <w:rPr>
          <w:rFonts w:hint="eastAsia" w:ascii="宋体" w:hAnsi="宋体" w:eastAsia="宋体" w:cs="宋体"/>
          <w:i w:val="0"/>
          <w:iCs w:val="0"/>
          <w:color w:val="auto"/>
          <w:highlight w:val="none"/>
        </w:rPr>
      </w:pPr>
    </w:p>
    <w:p w14:paraId="5A09B930">
      <w:pPr>
        <w:pStyle w:val="34"/>
        <w:rPr>
          <w:rFonts w:hint="eastAsia" w:ascii="宋体" w:hAnsi="宋体" w:eastAsia="宋体" w:cs="宋体"/>
          <w:i w:val="0"/>
          <w:iCs w:val="0"/>
          <w:color w:val="auto"/>
          <w:highlight w:val="none"/>
        </w:rPr>
      </w:pPr>
    </w:p>
    <w:p w14:paraId="3FB1F62E">
      <w:pPr>
        <w:pStyle w:val="34"/>
        <w:rPr>
          <w:rFonts w:hint="eastAsia" w:ascii="宋体" w:hAnsi="宋体" w:eastAsia="宋体" w:cs="宋体"/>
          <w:i w:val="0"/>
          <w:iCs w:val="0"/>
          <w:color w:val="auto"/>
          <w:highlight w:val="none"/>
        </w:rPr>
      </w:pPr>
    </w:p>
    <w:p w14:paraId="674D4B47">
      <w:pPr>
        <w:pStyle w:val="34"/>
        <w:rPr>
          <w:rFonts w:hint="eastAsia" w:ascii="宋体" w:hAnsi="宋体" w:eastAsia="宋体" w:cs="宋体"/>
          <w:i w:val="0"/>
          <w:iCs w:val="0"/>
          <w:color w:val="auto"/>
          <w:highlight w:val="none"/>
        </w:rPr>
      </w:pPr>
    </w:p>
    <w:p w14:paraId="04384634">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047D3EE">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FC23E9A">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579E32CA">
      <w:pPr>
        <w:autoSpaceDE w:val="0"/>
        <w:autoSpaceDN w:val="0"/>
        <w:adjustRightInd w:val="0"/>
        <w:rPr>
          <w:rFonts w:hint="eastAsia" w:ascii="宋体" w:hAnsi="宋体" w:eastAsia="宋体" w:cs="宋体"/>
          <w:color w:val="auto"/>
          <w:sz w:val="21"/>
          <w:szCs w:val="24"/>
          <w:highlight w:val="none"/>
        </w:rPr>
      </w:pPr>
    </w:p>
    <w:p w14:paraId="2CC27B4B">
      <w:pPr>
        <w:autoSpaceDE w:val="0"/>
        <w:autoSpaceDN w:val="0"/>
        <w:adjustRightInd w:val="0"/>
        <w:rPr>
          <w:rFonts w:hint="eastAsia" w:ascii="宋体" w:hAnsi="宋体" w:eastAsia="宋体" w:cs="宋体"/>
          <w:color w:val="auto"/>
          <w:sz w:val="21"/>
          <w:szCs w:val="24"/>
          <w:highlight w:val="none"/>
        </w:rPr>
      </w:pPr>
    </w:p>
    <w:p w14:paraId="63CA31F9">
      <w:pPr>
        <w:autoSpaceDE w:val="0"/>
        <w:autoSpaceDN w:val="0"/>
        <w:adjustRightInd w:val="0"/>
        <w:jc w:val="center"/>
        <w:rPr>
          <w:rFonts w:hint="eastAsia" w:ascii="宋体" w:hAnsi="宋体" w:eastAsia="宋体" w:cs="宋体"/>
          <w:color w:val="auto"/>
          <w:sz w:val="21"/>
          <w:szCs w:val="24"/>
          <w:highlight w:val="none"/>
        </w:rPr>
      </w:pPr>
    </w:p>
    <w:p w14:paraId="0F2A8793">
      <w:pPr>
        <w:pStyle w:val="2"/>
        <w:bidi w:val="0"/>
        <w:rPr>
          <w:rFonts w:hint="eastAsia" w:ascii="宋体" w:hAnsi="宋体" w:eastAsia="宋体" w:cs="宋体"/>
          <w:color w:val="auto"/>
          <w:sz w:val="84"/>
          <w:szCs w:val="84"/>
          <w:highlight w:val="none"/>
        </w:rPr>
      </w:pPr>
      <w:bookmarkStart w:id="1460" w:name="_Toc2412"/>
      <w:r>
        <w:rPr>
          <w:rFonts w:hint="eastAsia" w:ascii="宋体" w:hAnsi="宋体" w:eastAsia="宋体" w:cs="宋体"/>
          <w:color w:val="auto"/>
          <w:sz w:val="84"/>
          <w:szCs w:val="84"/>
          <w:highlight w:val="none"/>
          <w:lang w:val="en-US" w:eastAsia="zh-CN"/>
        </w:rPr>
        <w:t>响 应</w:t>
      </w:r>
      <w:r>
        <w:rPr>
          <w:rFonts w:hint="eastAsia" w:ascii="宋体" w:hAnsi="宋体" w:eastAsia="宋体" w:cs="宋体"/>
          <w:color w:val="auto"/>
          <w:sz w:val="84"/>
          <w:szCs w:val="84"/>
          <w:highlight w:val="none"/>
        </w:rPr>
        <w:t xml:space="preserve"> 文 件</w:t>
      </w:r>
      <w:bookmarkEnd w:id="1460"/>
    </w:p>
    <w:p w14:paraId="383861DE">
      <w:pPr>
        <w:pStyle w:val="2"/>
        <w:bidi w:val="0"/>
        <w:rPr>
          <w:rFonts w:hint="eastAsia" w:ascii="宋体" w:hAnsi="宋体" w:eastAsia="宋体" w:cs="宋体"/>
          <w:color w:val="auto"/>
          <w:sz w:val="84"/>
          <w:szCs w:val="84"/>
          <w:highlight w:val="none"/>
          <w:lang w:val="en-US" w:eastAsia="zh-CN"/>
        </w:rPr>
      </w:pPr>
      <w:bookmarkStart w:id="1461" w:name="_Toc10417"/>
      <w:r>
        <w:rPr>
          <w:rFonts w:hint="eastAsia" w:ascii="宋体" w:hAnsi="宋体" w:eastAsia="宋体" w:cs="宋体"/>
          <w:color w:val="auto"/>
          <w:sz w:val="84"/>
          <w:szCs w:val="84"/>
          <w:highlight w:val="none"/>
          <w:lang w:val="en-US" w:eastAsia="zh-CN"/>
        </w:rPr>
        <w:t>报价文件</w:t>
      </w:r>
      <w:bookmarkEnd w:id="1461"/>
    </w:p>
    <w:p w14:paraId="213DD66C">
      <w:pPr>
        <w:autoSpaceDE w:val="0"/>
        <w:autoSpaceDN w:val="0"/>
        <w:adjustRightInd w:val="0"/>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（第XX包</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如不分包，请删去本行</w:t>
      </w:r>
      <w:r>
        <w:rPr>
          <w:rFonts w:hint="eastAsia" w:ascii="宋体" w:hAnsi="宋体" w:eastAsia="宋体" w:cs="宋体"/>
          <w:color w:val="auto"/>
          <w:sz w:val="36"/>
          <w:szCs w:val="36"/>
          <w:highlight w:val="none"/>
          <w:lang w:eastAsia="zh-CN"/>
        </w:rPr>
        <w:t>】</w:t>
      </w:r>
    </w:p>
    <w:p w14:paraId="798A956E">
      <w:pPr>
        <w:pStyle w:val="3"/>
        <w:rPr>
          <w:rFonts w:hint="eastAsia" w:ascii="宋体" w:hAnsi="宋体" w:eastAsia="宋体" w:cs="宋体"/>
          <w:color w:val="auto"/>
          <w:sz w:val="21"/>
          <w:szCs w:val="21"/>
          <w:highlight w:val="none"/>
        </w:rPr>
      </w:pPr>
    </w:p>
    <w:p w14:paraId="24B6A268">
      <w:pPr>
        <w:rPr>
          <w:rFonts w:hint="eastAsia" w:ascii="宋体" w:hAnsi="宋体" w:eastAsia="宋体" w:cs="宋体"/>
          <w:color w:val="auto"/>
          <w:sz w:val="21"/>
          <w:szCs w:val="21"/>
          <w:highlight w:val="none"/>
        </w:rPr>
      </w:pPr>
    </w:p>
    <w:p w14:paraId="3DC104B3">
      <w:pPr>
        <w:rPr>
          <w:rFonts w:hint="eastAsia" w:ascii="宋体" w:hAnsi="宋体" w:eastAsia="宋体" w:cs="宋体"/>
          <w:color w:val="auto"/>
          <w:highlight w:val="none"/>
        </w:rPr>
      </w:pPr>
    </w:p>
    <w:p w14:paraId="74A7A117">
      <w:pPr>
        <w:autoSpaceDE w:val="0"/>
        <w:autoSpaceDN w:val="0"/>
        <w:adjustRightInd w:val="0"/>
        <w:rPr>
          <w:rFonts w:hint="eastAsia" w:ascii="宋体" w:hAnsi="宋体" w:eastAsia="宋体" w:cs="宋体"/>
          <w:color w:val="auto"/>
          <w:sz w:val="21"/>
          <w:szCs w:val="21"/>
          <w:highlight w:val="none"/>
        </w:rPr>
      </w:pPr>
    </w:p>
    <w:p w14:paraId="6EE89269">
      <w:pPr>
        <w:autoSpaceDE w:val="0"/>
        <w:autoSpaceDN w:val="0"/>
        <w:adjustRightInd w:val="0"/>
        <w:rPr>
          <w:rFonts w:hint="eastAsia" w:ascii="宋体" w:hAnsi="宋体" w:eastAsia="宋体" w:cs="宋体"/>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rFonts w:hint="eastAsia" w:ascii="宋体" w:hAnsi="宋体" w:eastAsia="宋体" w:cs="宋体"/>
          <w:b/>
          <w:bCs/>
          <w:color w:val="auto"/>
          <w:sz w:val="28"/>
          <w:szCs w:val="28"/>
          <w:highlight w:val="none"/>
        </w:rPr>
      </w:pPr>
    </w:p>
    <w:p w14:paraId="17D47AB2">
      <w:pPr>
        <w:ind w:left="840" w:firstLine="420"/>
        <w:rPr>
          <w:rFonts w:hint="eastAsia" w:ascii="宋体" w:hAnsi="宋体" w:eastAsia="宋体" w:cs="宋体"/>
          <w:b/>
          <w:bCs/>
          <w:color w:val="auto"/>
          <w:sz w:val="28"/>
          <w:szCs w:val="28"/>
          <w:highlight w:val="none"/>
        </w:rPr>
      </w:pPr>
    </w:p>
    <w:p w14:paraId="0C84FB8A">
      <w:pPr>
        <w:jc w:val="center"/>
        <w:rPr>
          <w:rFonts w:hint="eastAsia" w:ascii="宋体" w:hAnsi="宋体" w:eastAsia="宋体" w:cs="宋体"/>
          <w:i w:val="0"/>
          <w:iCs w:val="0"/>
          <w:color w:val="auto"/>
          <w:sz w:val="32"/>
          <w:szCs w:val="32"/>
          <w:highlight w:val="none"/>
        </w:rPr>
      </w:pPr>
      <w:r>
        <w:rPr>
          <w:rFonts w:hint="eastAsia" w:ascii="宋体" w:hAnsi="宋体" w:eastAsia="宋体" w:cs="宋体"/>
          <w:color w:val="auto"/>
          <w:sz w:val="32"/>
          <w:szCs w:val="32"/>
          <w:highlight w:val="none"/>
        </w:rPr>
        <w:t>年   月    日</w:t>
      </w:r>
    </w:p>
    <w:p w14:paraId="2B025C97">
      <w:pPr>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1462" w:name="_Toc13582"/>
      <w:bookmarkStart w:id="1463" w:name="_Toc27075"/>
      <w:bookmarkStart w:id="1464" w:name="_Toc32761"/>
      <w:r>
        <w:rPr>
          <w:rFonts w:hint="eastAsia" w:ascii="宋体" w:hAnsi="宋体" w:eastAsia="宋体" w:cs="宋体"/>
          <w:b/>
          <w:bCs/>
          <w:i w:val="0"/>
          <w:iCs w:val="0"/>
          <w:color w:val="auto"/>
          <w:kern w:val="2"/>
          <w:sz w:val="32"/>
          <w:szCs w:val="32"/>
          <w:highlight w:val="none"/>
          <w:lang w:val="en-US" w:eastAsia="zh-CN" w:bidi="ar-SA"/>
        </w:rPr>
        <w:t>一、报价一览表</w:t>
      </w:r>
      <w:bookmarkEnd w:id="1462"/>
      <w:bookmarkEnd w:id="1463"/>
      <w:bookmarkEnd w:id="1464"/>
    </w:p>
    <w:p w14:paraId="29B57BB7">
      <w:pPr>
        <w:snapToGrid w:val="0"/>
        <w:spacing w:line="360" w:lineRule="auto"/>
        <w:jc w:val="left"/>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项目名称：</w:t>
      </w:r>
      <w:r>
        <w:rPr>
          <w:rFonts w:hint="eastAsia" w:ascii="宋体" w:hAnsi="宋体" w:eastAsia="宋体" w:cs="宋体"/>
          <w:b w:val="0"/>
          <w:bCs/>
          <w:i w:val="0"/>
          <w:iCs w:val="0"/>
          <w:color w:val="auto"/>
          <w:kern w:val="2"/>
          <w:sz w:val="24"/>
          <w:szCs w:val="24"/>
          <w:highlight w:val="none"/>
          <w:u w:val="single"/>
        </w:rPr>
        <w:t xml:space="preserve"> </w:t>
      </w:r>
      <w:r>
        <w:rPr>
          <w:rFonts w:hint="eastAsia" w:ascii="宋体" w:hAnsi="宋体" w:eastAsia="宋体" w:cs="宋体"/>
          <w:b w:val="0"/>
          <w:bCs/>
          <w:i w:val="0"/>
          <w:iCs w:val="0"/>
          <w:color w:val="auto"/>
          <w:kern w:val="2"/>
          <w:sz w:val="24"/>
          <w:szCs w:val="24"/>
          <w:highlight w:val="none"/>
          <w:u w:val="single"/>
          <w:lang w:val="en-US" w:eastAsia="zh-CN"/>
        </w:rPr>
        <w:t xml:space="preserve">                    </w:t>
      </w:r>
      <w:r>
        <w:rPr>
          <w:rFonts w:hint="eastAsia" w:ascii="宋体" w:hAnsi="宋体" w:eastAsia="宋体" w:cs="宋体"/>
          <w:b w:val="0"/>
          <w:bCs/>
          <w:i w:val="0"/>
          <w:iCs w:val="0"/>
          <w:color w:val="auto"/>
          <w:kern w:val="2"/>
          <w:sz w:val="24"/>
          <w:szCs w:val="24"/>
          <w:highlight w:val="none"/>
          <w:u w:val="single"/>
        </w:rPr>
        <w:t xml:space="preserve">    </w:t>
      </w:r>
    </w:p>
    <w:p w14:paraId="4FA16203">
      <w:pPr>
        <w:snapToGrid w:val="0"/>
        <w:spacing w:after="156" w:afterLines="50" w:line="360" w:lineRule="auto"/>
        <w:jc w:val="left"/>
        <w:rPr>
          <w:rFonts w:hint="eastAsia" w:ascii="宋体" w:hAnsi="宋体" w:eastAsia="宋体" w:cs="宋体"/>
          <w:b w:val="0"/>
          <w:bCs/>
          <w:i w:val="0"/>
          <w:iCs w:val="0"/>
          <w:color w:val="auto"/>
          <w:kern w:val="2"/>
          <w:sz w:val="24"/>
          <w:szCs w:val="24"/>
          <w:highlight w:val="none"/>
          <w:u w:val="single"/>
        </w:rPr>
      </w:pPr>
      <w:r>
        <w:rPr>
          <w:rFonts w:hint="eastAsia" w:ascii="宋体" w:hAnsi="宋体" w:eastAsia="宋体" w:cs="宋体"/>
          <w:b w:val="0"/>
          <w:bCs/>
          <w:i w:val="0"/>
          <w:iCs w:val="0"/>
          <w:color w:val="auto"/>
          <w:kern w:val="2"/>
          <w:sz w:val="24"/>
          <w:szCs w:val="24"/>
          <w:highlight w:val="none"/>
        </w:rPr>
        <w:t>项目编号：</w:t>
      </w:r>
      <w:r>
        <w:rPr>
          <w:rFonts w:hint="eastAsia" w:ascii="宋体" w:hAnsi="宋体" w:eastAsia="宋体" w:cs="宋体"/>
          <w:b w:val="0"/>
          <w:bCs/>
          <w:i w:val="0"/>
          <w:iCs w:val="0"/>
          <w:color w:val="auto"/>
          <w:kern w:val="2"/>
          <w:sz w:val="24"/>
          <w:szCs w:val="24"/>
          <w:highlight w:val="none"/>
          <w:u w:val="single"/>
        </w:rPr>
        <w:t xml:space="preserve"> </w:t>
      </w:r>
      <w:r>
        <w:rPr>
          <w:rFonts w:hint="eastAsia" w:ascii="宋体" w:hAnsi="宋体" w:eastAsia="宋体" w:cs="宋体"/>
          <w:b w:val="0"/>
          <w:bCs/>
          <w:i w:val="0"/>
          <w:iCs w:val="0"/>
          <w:color w:val="auto"/>
          <w:kern w:val="2"/>
          <w:sz w:val="24"/>
          <w:szCs w:val="24"/>
          <w:highlight w:val="none"/>
          <w:u w:val="single"/>
          <w:lang w:val="en-US" w:eastAsia="zh-CN"/>
        </w:rPr>
        <w:t xml:space="preserve">                    </w:t>
      </w:r>
      <w:r>
        <w:rPr>
          <w:rFonts w:hint="eastAsia" w:ascii="宋体" w:hAnsi="宋体" w:eastAsia="宋体" w:cs="宋体"/>
          <w:b w:val="0"/>
          <w:bCs/>
          <w:i w:val="0"/>
          <w:iCs w:val="0"/>
          <w:color w:val="auto"/>
          <w:kern w:val="2"/>
          <w:sz w:val="24"/>
          <w:szCs w:val="24"/>
          <w:highlight w:val="none"/>
          <w:u w:val="single"/>
        </w:rPr>
        <w:t xml:space="preserve">    </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5902"/>
      </w:tblGrid>
      <w:tr w14:paraId="366A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F78EDC1">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供应商名称</w:t>
            </w:r>
          </w:p>
        </w:tc>
        <w:tc>
          <w:tcPr>
            <w:tcW w:w="3556" w:type="pct"/>
            <w:tcBorders>
              <w:left w:val="single" w:color="auto" w:sz="4" w:space="0"/>
            </w:tcBorders>
            <w:vAlign w:val="center"/>
          </w:tcPr>
          <w:p w14:paraId="37CB85C6">
            <w:pPr>
              <w:spacing w:line="240" w:lineRule="auto"/>
              <w:jc w:val="both"/>
              <w:rPr>
                <w:rFonts w:hint="eastAsia" w:ascii="宋体" w:hAnsi="宋体" w:eastAsia="宋体" w:cs="宋体"/>
                <w:b w:val="0"/>
                <w:bCs/>
                <w:i w:val="0"/>
                <w:iCs w:val="0"/>
                <w:color w:val="auto"/>
                <w:kern w:val="2"/>
                <w:sz w:val="24"/>
                <w:szCs w:val="24"/>
                <w:highlight w:val="none"/>
              </w:rPr>
            </w:pPr>
          </w:p>
        </w:tc>
      </w:tr>
      <w:tr w14:paraId="6038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16E7E9E">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报价</w:t>
            </w:r>
          </w:p>
          <w:p w14:paraId="5F388EDB">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（详见备注说明）</w:t>
            </w:r>
          </w:p>
        </w:tc>
        <w:tc>
          <w:tcPr>
            <w:tcW w:w="3556" w:type="pct"/>
            <w:vAlign w:val="center"/>
          </w:tcPr>
          <w:p w14:paraId="2F2F150D">
            <w:pPr>
              <w:snapToGrid w:val="0"/>
              <w:spacing w:line="240" w:lineRule="auto"/>
              <w:jc w:val="both"/>
              <w:rPr>
                <w:rFonts w:hint="eastAsia" w:ascii="宋体" w:hAnsi="宋体" w:eastAsia="宋体" w:cs="宋体"/>
                <w:b w:val="0"/>
                <w:bCs/>
                <w:i w:val="0"/>
                <w:iCs w:val="0"/>
                <w:color w:val="auto"/>
                <w:kern w:val="2"/>
                <w:sz w:val="24"/>
                <w:szCs w:val="24"/>
                <w:highlight w:val="none"/>
              </w:rPr>
            </w:pPr>
          </w:p>
          <w:p w14:paraId="3D4F3E9E">
            <w:pPr>
              <w:snapToGrid w:val="0"/>
              <w:spacing w:line="240" w:lineRule="auto"/>
              <w:jc w:val="both"/>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rPr>
              <w:t>大写：</w:t>
            </w:r>
            <w:r>
              <w:rPr>
                <w:rFonts w:hint="eastAsia" w:ascii="宋体" w:hAnsi="宋体" w:eastAsia="宋体" w:cs="宋体"/>
                <w:b w:val="0"/>
                <w:bCs/>
                <w:i w:val="0"/>
                <w:iCs w:val="0"/>
                <w:color w:val="auto"/>
                <w:sz w:val="24"/>
                <w:szCs w:val="24"/>
                <w:highlight w:val="none"/>
                <w:u w:val="single"/>
              </w:rPr>
              <w:t xml:space="preserve">                     </w:t>
            </w:r>
          </w:p>
          <w:p w14:paraId="0CAE42C2">
            <w:pPr>
              <w:spacing w:line="240" w:lineRule="auto"/>
              <w:ind w:right="-670"/>
              <w:jc w:val="both"/>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小写：</w:t>
            </w:r>
            <w:r>
              <w:rPr>
                <w:rFonts w:hint="eastAsia" w:ascii="宋体" w:hAnsi="宋体" w:eastAsia="宋体" w:cs="宋体"/>
                <w:b w:val="0"/>
                <w:bCs/>
                <w:i w:val="0"/>
                <w:iCs w:val="0"/>
                <w:color w:val="auto"/>
                <w:sz w:val="24"/>
                <w:szCs w:val="24"/>
                <w:highlight w:val="none"/>
                <w:u w:val="single"/>
              </w:rPr>
              <w:t xml:space="preserve">                     </w:t>
            </w:r>
          </w:p>
          <w:p w14:paraId="3A1569B3">
            <w:pPr>
              <w:snapToGrid w:val="0"/>
              <w:spacing w:line="240" w:lineRule="auto"/>
              <w:jc w:val="both"/>
              <w:rPr>
                <w:rFonts w:hint="eastAsia" w:ascii="宋体" w:hAnsi="宋体" w:eastAsia="宋体" w:cs="宋体"/>
                <w:b w:val="0"/>
                <w:bCs/>
                <w:i w:val="0"/>
                <w:iCs w:val="0"/>
                <w:color w:val="auto"/>
                <w:kern w:val="2"/>
                <w:sz w:val="24"/>
                <w:szCs w:val="24"/>
                <w:highlight w:val="none"/>
              </w:rPr>
            </w:pPr>
          </w:p>
        </w:tc>
      </w:tr>
      <w:tr w14:paraId="37D4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179A7373">
            <w:pPr>
              <w:snapToGrid w:val="0"/>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质量标准</w:t>
            </w:r>
          </w:p>
        </w:tc>
        <w:tc>
          <w:tcPr>
            <w:tcW w:w="3556" w:type="pct"/>
            <w:vAlign w:val="center"/>
          </w:tcPr>
          <w:p w14:paraId="1E5D469E">
            <w:pPr>
              <w:snapToGrid w:val="0"/>
              <w:spacing w:line="240" w:lineRule="auto"/>
              <w:jc w:val="both"/>
              <w:rPr>
                <w:rFonts w:hint="eastAsia" w:ascii="宋体" w:hAnsi="宋体" w:eastAsia="宋体" w:cs="宋体"/>
                <w:b w:val="0"/>
                <w:bCs/>
                <w:i w:val="0"/>
                <w:iCs w:val="0"/>
                <w:color w:val="auto"/>
                <w:kern w:val="2"/>
                <w:sz w:val="24"/>
                <w:szCs w:val="24"/>
                <w:highlight w:val="none"/>
              </w:rPr>
            </w:pPr>
          </w:p>
        </w:tc>
      </w:tr>
      <w:tr w14:paraId="2222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4E204255">
            <w:pPr>
              <w:snapToGrid w:val="0"/>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工    期</w:t>
            </w:r>
          </w:p>
        </w:tc>
        <w:tc>
          <w:tcPr>
            <w:tcW w:w="3556" w:type="pct"/>
            <w:vAlign w:val="center"/>
          </w:tcPr>
          <w:p w14:paraId="78146B7E">
            <w:pPr>
              <w:snapToGrid w:val="0"/>
              <w:spacing w:line="240" w:lineRule="auto"/>
              <w:jc w:val="both"/>
              <w:rPr>
                <w:rFonts w:hint="eastAsia" w:ascii="宋体" w:hAnsi="宋体" w:eastAsia="宋体" w:cs="宋体"/>
                <w:b w:val="0"/>
                <w:bCs/>
                <w:i w:val="0"/>
                <w:iCs w:val="0"/>
                <w:color w:val="auto"/>
                <w:kern w:val="2"/>
                <w:sz w:val="24"/>
                <w:szCs w:val="24"/>
                <w:highlight w:val="none"/>
              </w:rPr>
            </w:pPr>
          </w:p>
        </w:tc>
      </w:tr>
      <w:tr w14:paraId="0805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71B51A75">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备注</w:t>
            </w:r>
          </w:p>
        </w:tc>
        <w:tc>
          <w:tcPr>
            <w:tcW w:w="3556" w:type="pct"/>
            <w:vAlign w:val="center"/>
          </w:tcPr>
          <w:p w14:paraId="73BFA4FB">
            <w:pPr>
              <w:spacing w:line="240" w:lineRule="auto"/>
              <w:jc w:val="both"/>
              <w:rPr>
                <w:rFonts w:hint="eastAsia" w:ascii="宋体" w:hAnsi="宋体" w:eastAsia="宋体" w:cs="宋体"/>
                <w:b w:val="0"/>
                <w:bCs/>
                <w:i w:val="0"/>
                <w:iCs w:val="0"/>
                <w:color w:val="auto"/>
                <w:kern w:val="2"/>
                <w:sz w:val="24"/>
                <w:szCs w:val="24"/>
                <w:highlight w:val="none"/>
              </w:rPr>
            </w:pPr>
          </w:p>
        </w:tc>
      </w:tr>
    </w:tbl>
    <w:p w14:paraId="40B6EF5A">
      <w:pPr>
        <w:spacing w:line="440" w:lineRule="exact"/>
        <w:rPr>
          <w:rFonts w:hint="eastAsia" w:ascii="宋体" w:hAnsi="宋体" w:eastAsia="宋体" w:cs="宋体"/>
          <w:i w:val="0"/>
          <w:iCs w:val="0"/>
          <w:color w:val="auto"/>
          <w:kern w:val="2"/>
          <w:sz w:val="24"/>
          <w:szCs w:val="24"/>
          <w:highlight w:val="none"/>
          <w:u w:val="single"/>
        </w:rPr>
      </w:pPr>
      <w:r>
        <w:rPr>
          <w:rFonts w:hint="eastAsia" w:ascii="宋体" w:hAnsi="宋体" w:eastAsia="宋体" w:cs="宋体"/>
          <w:i w:val="0"/>
          <w:iCs w:val="0"/>
          <w:color w:val="auto"/>
          <w:kern w:val="2"/>
          <w:sz w:val="24"/>
          <w:szCs w:val="24"/>
          <w:highlight w:val="none"/>
        </w:rPr>
        <w:t>供应商</w:t>
      </w:r>
      <w:r>
        <w:rPr>
          <w:rFonts w:hint="eastAsia" w:ascii="宋体" w:hAnsi="宋体" w:eastAsia="宋体" w:cs="宋体"/>
          <w:i w:val="0"/>
          <w:iCs w:val="0"/>
          <w:color w:val="auto"/>
          <w:szCs w:val="21"/>
          <w:highlight w:val="none"/>
        </w:rPr>
        <w:t>名称</w:t>
      </w:r>
      <w:r>
        <w:rPr>
          <w:rFonts w:hint="eastAsia" w:ascii="宋体" w:hAnsi="宋体" w:eastAsia="宋体" w:cs="宋体"/>
          <w:i w:val="0"/>
          <w:iCs w:val="0"/>
          <w:color w:val="auto"/>
          <w:kern w:val="0"/>
          <w:sz w:val="24"/>
          <w:szCs w:val="24"/>
          <w:highlight w:val="none"/>
          <w:lang w:eastAsia="zh-CN"/>
        </w:rPr>
        <w:t>（公章）</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u w:val="single"/>
        </w:rPr>
        <w:t xml:space="preserve">             </w:t>
      </w:r>
    </w:p>
    <w:p w14:paraId="3D468598">
      <w:pPr>
        <w:spacing w:line="440" w:lineRule="exact"/>
        <w:rPr>
          <w:rFonts w:hint="eastAsia" w:ascii="宋体" w:hAnsi="宋体" w:eastAsia="宋体" w:cs="宋体"/>
          <w:i w:val="0"/>
          <w:iCs w:val="0"/>
          <w:color w:val="auto"/>
          <w:kern w:val="2"/>
          <w:sz w:val="24"/>
          <w:szCs w:val="24"/>
          <w:highlight w:val="none"/>
          <w:u w:val="single"/>
        </w:rPr>
      </w:pPr>
      <w:r>
        <w:rPr>
          <w:rFonts w:hint="eastAsia" w:ascii="宋体" w:hAnsi="宋体" w:eastAsia="宋体" w:cs="宋体"/>
          <w:i w:val="0"/>
          <w:iCs w:val="0"/>
          <w:color w:val="auto"/>
          <w:kern w:val="2"/>
          <w:sz w:val="24"/>
          <w:szCs w:val="24"/>
          <w:highlight w:val="none"/>
        </w:rPr>
        <w:t>日          期：</w:t>
      </w:r>
      <w:r>
        <w:rPr>
          <w:rFonts w:hint="eastAsia" w:ascii="宋体" w:hAnsi="宋体" w:eastAsia="宋体" w:cs="宋体"/>
          <w:i w:val="0"/>
          <w:iCs w:val="0"/>
          <w:color w:val="auto"/>
          <w:kern w:val="2"/>
          <w:sz w:val="24"/>
          <w:szCs w:val="24"/>
          <w:highlight w:val="none"/>
          <w:u w:val="single"/>
        </w:rPr>
        <w:t xml:space="preserve">       </w:t>
      </w:r>
      <w:r>
        <w:rPr>
          <w:rFonts w:hint="eastAsia" w:ascii="宋体" w:hAnsi="宋体" w:eastAsia="宋体" w:cs="宋体"/>
          <w:i w:val="0"/>
          <w:iCs w:val="0"/>
          <w:color w:val="auto"/>
          <w:kern w:val="2"/>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u w:val="single"/>
        </w:rPr>
        <w:t xml:space="preserve">      </w:t>
      </w:r>
    </w:p>
    <w:p w14:paraId="2461B1D2">
      <w:pPr>
        <w:adjustRightInd w:val="0"/>
        <w:snapToGrid w:val="0"/>
        <w:spacing w:line="360" w:lineRule="auto"/>
        <w:rPr>
          <w:rFonts w:hint="eastAsia" w:ascii="宋体" w:hAnsi="宋体" w:eastAsia="宋体" w:cs="宋体"/>
          <w:b w:val="0"/>
          <w:bCs w:val="0"/>
          <w:i w:val="0"/>
          <w:iCs w:val="0"/>
          <w:color w:val="auto"/>
          <w:kern w:val="2"/>
          <w:sz w:val="24"/>
          <w:szCs w:val="24"/>
          <w:highlight w:val="none"/>
        </w:rPr>
      </w:pPr>
    </w:p>
    <w:p w14:paraId="442950C1">
      <w:pPr>
        <w:adjustRightInd w:val="0"/>
        <w:snapToGrid w:val="0"/>
        <w:spacing w:line="360" w:lineRule="auto"/>
        <w:rPr>
          <w:rFonts w:hint="eastAsia" w:ascii="宋体" w:hAnsi="宋体" w:eastAsia="宋体" w:cs="宋体"/>
          <w:b w:val="0"/>
          <w:bCs w:val="0"/>
          <w:i w:val="0"/>
          <w:iCs w:val="0"/>
          <w:color w:val="auto"/>
          <w:kern w:val="2"/>
          <w:sz w:val="24"/>
          <w:szCs w:val="24"/>
          <w:highlight w:val="none"/>
        </w:rPr>
      </w:pPr>
    </w:p>
    <w:p w14:paraId="385FAD34">
      <w:pPr>
        <w:adjustRightInd w:val="0"/>
        <w:snapToGrid w:val="0"/>
        <w:spacing w:line="360" w:lineRule="auto"/>
        <w:rPr>
          <w:rFonts w:hint="eastAsia" w:ascii="宋体" w:hAnsi="宋体" w:eastAsia="宋体" w:cs="宋体"/>
          <w:b w:val="0"/>
          <w:bCs w:val="0"/>
          <w:i w:val="0"/>
          <w:iCs w:val="0"/>
          <w:color w:val="auto"/>
          <w:kern w:val="2"/>
          <w:sz w:val="24"/>
          <w:szCs w:val="24"/>
          <w:highlight w:val="none"/>
        </w:rPr>
      </w:pPr>
      <w:r>
        <w:rPr>
          <w:rFonts w:hint="eastAsia" w:ascii="宋体" w:hAnsi="宋体" w:eastAsia="宋体" w:cs="宋体"/>
          <w:b/>
          <w:bCs/>
          <w:i w:val="0"/>
          <w:iCs w:val="0"/>
          <w:color w:val="auto"/>
          <w:kern w:val="2"/>
          <w:sz w:val="24"/>
          <w:szCs w:val="24"/>
          <w:highlight w:val="none"/>
        </w:rPr>
        <w:t>注：</w:t>
      </w:r>
    </w:p>
    <w:p w14:paraId="7AC2D20F">
      <w:pPr>
        <w:adjustRightInd w:val="0"/>
        <w:snapToGrid w:val="0"/>
        <w:spacing w:line="360" w:lineRule="auto"/>
        <w:ind w:firstLine="480" w:firstLineChars="200"/>
        <w:rPr>
          <w:rFonts w:hint="eastAsia" w:ascii="宋体" w:hAnsi="宋体" w:eastAsia="宋体" w:cs="宋体"/>
          <w:b w:val="0"/>
          <w:bCs w:val="0"/>
          <w:i w:val="0"/>
          <w:iCs w:val="0"/>
          <w:color w:val="auto"/>
          <w:kern w:val="2"/>
          <w:sz w:val="24"/>
          <w:szCs w:val="24"/>
          <w:highlight w:val="none"/>
        </w:rPr>
      </w:pPr>
      <w:r>
        <w:rPr>
          <w:rFonts w:hint="eastAsia" w:ascii="宋体" w:hAnsi="宋体" w:eastAsia="宋体" w:cs="宋体"/>
          <w:b w:val="0"/>
          <w:bCs w:val="0"/>
          <w:i w:val="0"/>
          <w:iCs w:val="0"/>
          <w:color w:val="auto"/>
          <w:kern w:val="2"/>
          <w:sz w:val="24"/>
          <w:szCs w:val="24"/>
          <w:highlight w:val="none"/>
        </w:rPr>
        <w:t>1.本表内容根据磋商文件要求包括了磋商文件要求提供的全部内容的所有费用。</w:t>
      </w:r>
    </w:p>
    <w:p w14:paraId="25395212">
      <w:pPr>
        <w:adjustRightInd w:val="0"/>
        <w:snapToGrid w:val="0"/>
        <w:spacing w:line="360" w:lineRule="auto"/>
        <w:ind w:firstLine="480" w:firstLineChars="200"/>
        <w:rPr>
          <w:rFonts w:hint="eastAsia" w:ascii="宋体" w:hAnsi="宋体" w:eastAsia="宋体" w:cs="宋体"/>
          <w:b w:val="0"/>
          <w:bCs w:val="0"/>
          <w:i w:val="0"/>
          <w:iCs w:val="0"/>
          <w:color w:val="auto"/>
          <w:kern w:val="2"/>
          <w:sz w:val="24"/>
          <w:szCs w:val="24"/>
          <w:highlight w:val="none"/>
        </w:rPr>
      </w:pPr>
      <w:r>
        <w:rPr>
          <w:rFonts w:hint="eastAsia" w:ascii="宋体" w:hAnsi="宋体" w:eastAsia="宋体" w:cs="宋体"/>
          <w:b w:val="0"/>
          <w:bCs w:val="0"/>
          <w:i w:val="0"/>
          <w:iCs w:val="0"/>
          <w:color w:val="auto"/>
          <w:kern w:val="2"/>
          <w:sz w:val="24"/>
          <w:szCs w:val="24"/>
          <w:highlight w:val="none"/>
        </w:rPr>
        <w:t>2.特殊事项在备注中注明。</w:t>
      </w:r>
    </w:p>
    <w:p w14:paraId="59454300">
      <w:pPr>
        <w:adjustRightInd w:val="0"/>
        <w:snapToGrid w:val="0"/>
        <w:spacing w:line="360" w:lineRule="auto"/>
        <w:ind w:firstLine="480" w:firstLineChars="200"/>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.表中大写与小写不一致的，以大写为准。</w:t>
      </w:r>
    </w:p>
    <w:p w14:paraId="4CFFB9C9">
      <w:pPr>
        <w:spacing w:line="300" w:lineRule="auto"/>
        <w:rPr>
          <w:rFonts w:hint="eastAsia" w:ascii="宋体" w:hAnsi="宋体" w:eastAsia="宋体" w:cs="宋体"/>
          <w:b w:val="0"/>
          <w:bCs w:val="0"/>
          <w:i w:val="0"/>
          <w:iCs w:val="0"/>
          <w:color w:val="auto"/>
          <w:szCs w:val="24"/>
          <w:highlight w:val="none"/>
        </w:rPr>
      </w:pPr>
    </w:p>
    <w:p w14:paraId="27C73E89">
      <w:pPr>
        <w:rPr>
          <w:rFonts w:hint="eastAsia" w:ascii="宋体" w:hAnsi="宋体" w:eastAsia="宋体" w:cs="宋体"/>
          <w:b w:val="0"/>
          <w:bCs/>
          <w:i w:val="0"/>
          <w:iCs w:val="0"/>
          <w:color w:val="auto"/>
          <w:szCs w:val="21"/>
          <w:highlight w:val="none"/>
          <w:lang w:val="zh-CN"/>
        </w:rPr>
      </w:pPr>
    </w:p>
    <w:p w14:paraId="758FF18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1465" w:name="_Toc15682"/>
      <w:bookmarkStart w:id="1466" w:name="_Toc9564"/>
      <w:bookmarkStart w:id="1467" w:name="_Toc7082"/>
      <w:r>
        <w:rPr>
          <w:rFonts w:hint="eastAsia" w:ascii="宋体" w:hAnsi="宋体" w:eastAsia="宋体" w:cs="宋体"/>
          <w:b/>
          <w:bCs/>
          <w:i w:val="0"/>
          <w:iCs w:val="0"/>
          <w:color w:val="auto"/>
          <w:kern w:val="2"/>
          <w:sz w:val="32"/>
          <w:szCs w:val="32"/>
          <w:highlight w:val="none"/>
          <w:lang w:val="en-US" w:eastAsia="zh-CN" w:bidi="ar-SA"/>
        </w:rPr>
        <w:t>二、已标价工程量清单</w:t>
      </w:r>
      <w:bookmarkEnd w:id="1465"/>
      <w:bookmarkEnd w:id="1466"/>
      <w:bookmarkEnd w:id="1467"/>
    </w:p>
    <w:p w14:paraId="4565E7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i w:val="0"/>
          <w:iCs w:val="0"/>
          <w:color w:val="auto"/>
          <w:szCs w:val="21"/>
          <w:highlight w:val="none"/>
          <w:lang w:val="zh-CN"/>
        </w:rPr>
      </w:pPr>
      <w:r>
        <w:rPr>
          <w:rFonts w:hint="eastAsia" w:ascii="宋体" w:hAnsi="宋体" w:eastAsia="宋体" w:cs="宋体"/>
          <w:i w:val="0"/>
          <w:iCs w:val="0"/>
          <w:color w:val="auto"/>
          <w:szCs w:val="21"/>
          <w:highlight w:val="none"/>
        </w:rPr>
        <w:t>已标价工程量清单</w:t>
      </w:r>
    </w:p>
    <w:p w14:paraId="10F0B4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i w:val="0"/>
          <w:iCs w:val="0"/>
          <w:color w:val="auto"/>
          <w:szCs w:val="21"/>
          <w:highlight w:val="none"/>
          <w:lang w:val="zh-CN"/>
        </w:rPr>
      </w:pPr>
      <w:r>
        <w:rPr>
          <w:rFonts w:hint="eastAsia" w:ascii="宋体" w:hAnsi="宋体" w:eastAsia="宋体" w:cs="宋体"/>
          <w:b w:val="0"/>
          <w:bCs/>
          <w:i w:val="0"/>
          <w:iCs w:val="0"/>
          <w:color w:val="auto"/>
          <w:szCs w:val="21"/>
          <w:highlight w:val="none"/>
          <w:lang w:val="zh-CN"/>
        </w:rPr>
        <w:t>（格式详见工程量清单）</w:t>
      </w:r>
    </w:p>
    <w:p w14:paraId="2F1CDA67">
      <w:pPr>
        <w:rPr>
          <w:rFonts w:hint="eastAsia" w:ascii="宋体" w:hAnsi="宋体" w:eastAsia="宋体" w:cs="宋体"/>
          <w:b w:val="0"/>
          <w:bCs/>
          <w:i w:val="0"/>
          <w:iCs w:val="0"/>
          <w:color w:val="auto"/>
          <w:szCs w:val="21"/>
          <w:highlight w:val="none"/>
          <w:lang w:val="zh-CN"/>
        </w:rPr>
      </w:pPr>
      <w:r>
        <w:rPr>
          <w:rFonts w:hint="eastAsia" w:ascii="宋体" w:hAnsi="宋体" w:eastAsia="宋体" w:cs="宋体"/>
          <w:b w:val="0"/>
          <w:bCs/>
          <w:i w:val="0"/>
          <w:iCs w:val="0"/>
          <w:color w:val="auto"/>
          <w:szCs w:val="21"/>
          <w:highlight w:val="none"/>
          <w:lang w:val="zh-CN"/>
        </w:rPr>
        <w:br w:type="page"/>
      </w:r>
    </w:p>
    <w:p w14:paraId="182ECC77">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FEA1E8F">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138CF572">
      <w:pPr>
        <w:autoSpaceDE w:val="0"/>
        <w:autoSpaceDN w:val="0"/>
        <w:adjustRightInd w:val="0"/>
        <w:rPr>
          <w:rFonts w:hint="eastAsia" w:ascii="宋体" w:hAnsi="宋体" w:eastAsia="宋体" w:cs="宋体"/>
          <w:color w:val="auto"/>
          <w:sz w:val="21"/>
          <w:szCs w:val="24"/>
          <w:highlight w:val="none"/>
        </w:rPr>
      </w:pPr>
    </w:p>
    <w:p w14:paraId="01DE1B7A">
      <w:pPr>
        <w:autoSpaceDE w:val="0"/>
        <w:autoSpaceDN w:val="0"/>
        <w:adjustRightInd w:val="0"/>
        <w:rPr>
          <w:rFonts w:hint="eastAsia" w:ascii="宋体" w:hAnsi="宋体" w:eastAsia="宋体" w:cs="宋体"/>
          <w:color w:val="auto"/>
          <w:sz w:val="21"/>
          <w:szCs w:val="24"/>
          <w:highlight w:val="none"/>
        </w:rPr>
      </w:pPr>
    </w:p>
    <w:p w14:paraId="42EEFC45">
      <w:pPr>
        <w:autoSpaceDE w:val="0"/>
        <w:autoSpaceDN w:val="0"/>
        <w:adjustRightInd w:val="0"/>
        <w:jc w:val="center"/>
        <w:rPr>
          <w:rFonts w:hint="eastAsia" w:ascii="宋体" w:hAnsi="宋体" w:eastAsia="宋体" w:cs="宋体"/>
          <w:color w:val="auto"/>
          <w:sz w:val="21"/>
          <w:szCs w:val="24"/>
          <w:highlight w:val="none"/>
        </w:rPr>
      </w:pPr>
    </w:p>
    <w:p w14:paraId="2985381A">
      <w:pPr>
        <w:pStyle w:val="2"/>
        <w:bidi w:val="0"/>
        <w:rPr>
          <w:rFonts w:hint="eastAsia" w:ascii="宋体" w:hAnsi="宋体" w:eastAsia="宋体" w:cs="宋体"/>
          <w:color w:val="auto"/>
          <w:sz w:val="84"/>
          <w:szCs w:val="84"/>
          <w:highlight w:val="none"/>
        </w:rPr>
      </w:pPr>
      <w:bookmarkStart w:id="1468" w:name="_Toc9170"/>
      <w:r>
        <w:rPr>
          <w:rFonts w:hint="eastAsia" w:ascii="宋体" w:hAnsi="宋体" w:eastAsia="宋体" w:cs="宋体"/>
          <w:color w:val="auto"/>
          <w:sz w:val="84"/>
          <w:szCs w:val="84"/>
          <w:highlight w:val="none"/>
          <w:lang w:val="en-US" w:eastAsia="zh-CN"/>
        </w:rPr>
        <w:t>响 应</w:t>
      </w:r>
      <w:r>
        <w:rPr>
          <w:rFonts w:hint="eastAsia" w:ascii="宋体" w:hAnsi="宋体" w:eastAsia="宋体" w:cs="宋体"/>
          <w:color w:val="auto"/>
          <w:sz w:val="84"/>
          <w:szCs w:val="84"/>
          <w:highlight w:val="none"/>
        </w:rPr>
        <w:t xml:space="preserve"> 文 件</w:t>
      </w:r>
      <w:bookmarkEnd w:id="1468"/>
    </w:p>
    <w:p w14:paraId="6117C88A">
      <w:pPr>
        <w:pStyle w:val="2"/>
        <w:bidi w:val="0"/>
        <w:rPr>
          <w:rFonts w:hint="eastAsia" w:ascii="宋体" w:hAnsi="宋体" w:eastAsia="宋体" w:cs="宋体"/>
          <w:color w:val="auto"/>
          <w:sz w:val="84"/>
          <w:szCs w:val="84"/>
          <w:highlight w:val="none"/>
          <w:lang w:val="en-US" w:eastAsia="zh-CN"/>
        </w:rPr>
      </w:pPr>
      <w:bookmarkStart w:id="1469" w:name="_Toc19357"/>
      <w:r>
        <w:rPr>
          <w:rFonts w:hint="eastAsia" w:ascii="宋体" w:hAnsi="宋体" w:eastAsia="宋体" w:cs="宋体"/>
          <w:color w:val="auto"/>
          <w:sz w:val="84"/>
          <w:szCs w:val="84"/>
          <w:highlight w:val="none"/>
          <w:lang w:val="en-US" w:eastAsia="zh-CN"/>
        </w:rPr>
        <w:t>商务技术文件</w:t>
      </w:r>
      <w:bookmarkEnd w:id="1469"/>
    </w:p>
    <w:p w14:paraId="48FD7799">
      <w:pPr>
        <w:autoSpaceDE w:val="0"/>
        <w:autoSpaceDN w:val="0"/>
        <w:adjustRightInd w:val="0"/>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（第XX包</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如不分包，请删去本行</w:t>
      </w:r>
      <w:r>
        <w:rPr>
          <w:rFonts w:hint="eastAsia" w:ascii="宋体" w:hAnsi="宋体" w:eastAsia="宋体" w:cs="宋体"/>
          <w:color w:val="auto"/>
          <w:sz w:val="36"/>
          <w:szCs w:val="36"/>
          <w:highlight w:val="none"/>
          <w:lang w:eastAsia="zh-CN"/>
        </w:rPr>
        <w:t>】</w:t>
      </w:r>
    </w:p>
    <w:p w14:paraId="0E248DF9">
      <w:pPr>
        <w:pStyle w:val="3"/>
        <w:rPr>
          <w:rFonts w:hint="eastAsia" w:ascii="宋体" w:hAnsi="宋体" w:eastAsia="宋体" w:cs="宋体"/>
          <w:color w:val="auto"/>
          <w:sz w:val="21"/>
          <w:szCs w:val="21"/>
          <w:highlight w:val="none"/>
        </w:rPr>
      </w:pPr>
    </w:p>
    <w:p w14:paraId="207E2924">
      <w:pPr>
        <w:rPr>
          <w:rFonts w:hint="eastAsia" w:ascii="宋体" w:hAnsi="宋体" w:eastAsia="宋体" w:cs="宋体"/>
          <w:color w:val="auto"/>
          <w:sz w:val="21"/>
          <w:szCs w:val="21"/>
          <w:highlight w:val="none"/>
        </w:rPr>
      </w:pPr>
    </w:p>
    <w:p w14:paraId="15C28DB8">
      <w:pPr>
        <w:rPr>
          <w:rFonts w:hint="eastAsia" w:ascii="宋体" w:hAnsi="宋体" w:eastAsia="宋体" w:cs="宋体"/>
          <w:color w:val="auto"/>
          <w:highlight w:val="none"/>
        </w:rPr>
      </w:pPr>
    </w:p>
    <w:p w14:paraId="3C33BDD9">
      <w:pPr>
        <w:autoSpaceDE w:val="0"/>
        <w:autoSpaceDN w:val="0"/>
        <w:adjustRightInd w:val="0"/>
        <w:rPr>
          <w:rFonts w:hint="eastAsia" w:ascii="宋体" w:hAnsi="宋体" w:eastAsia="宋体" w:cs="宋体"/>
          <w:color w:val="auto"/>
          <w:sz w:val="21"/>
          <w:szCs w:val="21"/>
          <w:highlight w:val="none"/>
        </w:rPr>
      </w:pPr>
    </w:p>
    <w:p w14:paraId="2F863FAA">
      <w:pPr>
        <w:autoSpaceDE w:val="0"/>
        <w:autoSpaceDN w:val="0"/>
        <w:adjustRightInd w:val="0"/>
        <w:rPr>
          <w:rFonts w:hint="eastAsia" w:ascii="宋体" w:hAnsi="宋体" w:eastAsia="宋体" w:cs="宋体"/>
          <w:color w:val="auto"/>
          <w:sz w:val="21"/>
          <w:szCs w:val="21"/>
          <w:highlight w:val="none"/>
        </w:rPr>
      </w:pPr>
    </w:p>
    <w:p w14:paraId="0798FBB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B1E4C1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C5E0224">
      <w:pPr>
        <w:jc w:val="center"/>
        <w:rPr>
          <w:rFonts w:hint="eastAsia" w:ascii="宋体" w:hAnsi="宋体" w:eastAsia="宋体" w:cs="宋体"/>
          <w:color w:val="auto"/>
          <w:sz w:val="32"/>
          <w:szCs w:val="32"/>
          <w:highlight w:val="none"/>
        </w:rPr>
      </w:pPr>
    </w:p>
    <w:p w14:paraId="23AF064E">
      <w:pPr>
        <w:jc w:val="center"/>
        <w:rPr>
          <w:rFonts w:hint="eastAsia" w:ascii="宋体" w:hAnsi="宋体" w:eastAsia="宋体" w:cs="宋体"/>
          <w:i w:val="0"/>
          <w:iCs w:val="0"/>
          <w:color w:val="auto"/>
          <w:sz w:val="32"/>
          <w:szCs w:val="32"/>
          <w:highlight w:val="none"/>
        </w:rPr>
      </w:pPr>
    </w:p>
    <w:p w14:paraId="5C2AEB63">
      <w:pPr>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1470" w:name="_Toc140132831"/>
      <w:bookmarkStart w:id="1471" w:name="_Toc109900327"/>
      <w:bookmarkStart w:id="1472" w:name="_Toc25402"/>
      <w:bookmarkStart w:id="1473" w:name="_Toc163492915"/>
      <w:bookmarkStart w:id="1474" w:name="_Toc3577"/>
      <w:bookmarkStart w:id="1475" w:name="_Toc1508"/>
      <w:bookmarkStart w:id="1476" w:name="_Toc109899489"/>
      <w:bookmarkStart w:id="1477" w:name="_Toc3677"/>
      <w:bookmarkStart w:id="1478" w:name="_Toc15392"/>
      <w:bookmarkStart w:id="1479" w:name="_Toc155185921"/>
      <w:bookmarkStart w:id="1480" w:name="_Toc109899908"/>
      <w:r>
        <w:rPr>
          <w:rFonts w:hint="eastAsia" w:ascii="宋体" w:hAnsi="宋体" w:eastAsia="宋体" w:cs="宋体"/>
          <w:b/>
          <w:bCs/>
          <w:i w:val="0"/>
          <w:iCs w:val="0"/>
          <w:color w:val="auto"/>
          <w:kern w:val="2"/>
          <w:sz w:val="32"/>
          <w:szCs w:val="32"/>
          <w:highlight w:val="none"/>
          <w:lang w:val="en-US" w:eastAsia="zh-CN" w:bidi="ar-SA"/>
        </w:rPr>
        <w:t>一、响应函</w:t>
      </w:r>
      <w:bookmarkEnd w:id="1470"/>
      <w:bookmarkEnd w:id="1471"/>
      <w:bookmarkEnd w:id="1472"/>
      <w:bookmarkEnd w:id="1473"/>
      <w:bookmarkEnd w:id="1474"/>
      <w:bookmarkEnd w:id="1475"/>
      <w:bookmarkEnd w:id="1476"/>
      <w:bookmarkEnd w:id="1477"/>
      <w:bookmarkEnd w:id="1478"/>
      <w:bookmarkEnd w:id="1479"/>
      <w:bookmarkEnd w:id="1480"/>
    </w:p>
    <w:p w14:paraId="0ABD9EA3">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致：（采购人）</w:t>
      </w:r>
    </w:p>
    <w:p w14:paraId="35C4266A">
      <w:pPr>
        <w:ind w:firstLine="480" w:firstLineChars="200"/>
        <w:rPr>
          <w:rFonts w:hint="eastAsia" w:ascii="宋体" w:hAnsi="宋体" w:eastAsia="宋体" w:cs="宋体"/>
          <w:b/>
          <w:bCs/>
          <w:i w:val="0"/>
          <w:iCs w:val="0"/>
          <w:color w:val="auto"/>
          <w:szCs w:val="24"/>
          <w:highlight w:val="none"/>
        </w:rPr>
      </w:pPr>
      <w:r>
        <w:rPr>
          <w:rFonts w:hint="eastAsia" w:ascii="宋体" w:hAnsi="宋体" w:eastAsia="宋体" w:cs="宋体"/>
          <w:i w:val="0"/>
          <w:iCs w:val="0"/>
          <w:color w:val="auto"/>
          <w:szCs w:val="24"/>
          <w:highlight w:val="none"/>
        </w:rPr>
        <w:t>根据贵方</w:t>
      </w:r>
      <w:r>
        <w:rPr>
          <w:rFonts w:hint="eastAsia" w:ascii="宋体" w:hAnsi="宋体" w:eastAsia="宋体" w:cs="宋体"/>
          <w:i w:val="0"/>
          <w:iCs w:val="0"/>
          <w:color w:val="auto"/>
          <w:szCs w:val="24"/>
          <w:highlight w:val="none"/>
          <w:u w:val="single"/>
        </w:rPr>
        <w:t>（项目名称）（项目编号）</w:t>
      </w:r>
      <w:r>
        <w:rPr>
          <w:rFonts w:hint="eastAsia" w:ascii="宋体" w:hAnsi="宋体" w:eastAsia="宋体" w:cs="宋体"/>
          <w:i w:val="0"/>
          <w:iCs w:val="0"/>
          <w:color w:val="auto"/>
          <w:szCs w:val="24"/>
          <w:highlight w:val="none"/>
          <w:lang w:val="en-US" w:eastAsia="zh-CN"/>
        </w:rPr>
        <w:t>项目</w:t>
      </w:r>
      <w:r>
        <w:rPr>
          <w:rFonts w:hint="eastAsia" w:ascii="宋体" w:hAnsi="宋体" w:eastAsia="宋体" w:cs="宋体"/>
          <w:i w:val="0"/>
          <w:iCs w:val="0"/>
          <w:color w:val="auto"/>
          <w:szCs w:val="24"/>
          <w:highlight w:val="none"/>
        </w:rPr>
        <w:t>的</w:t>
      </w:r>
      <w:r>
        <w:rPr>
          <w:rFonts w:hint="eastAsia" w:ascii="宋体" w:hAnsi="宋体" w:eastAsia="宋体" w:cs="宋体"/>
          <w:i w:val="0"/>
          <w:iCs w:val="0"/>
          <w:color w:val="auto"/>
          <w:szCs w:val="24"/>
          <w:highlight w:val="none"/>
          <w:lang w:val="en-US" w:eastAsia="zh-CN"/>
        </w:rPr>
        <w:t>竞争性磋商公告</w:t>
      </w:r>
      <w:r>
        <w:rPr>
          <w:rFonts w:hint="eastAsia" w:ascii="宋体" w:hAnsi="宋体" w:eastAsia="宋体" w:cs="宋体"/>
          <w:i w:val="0"/>
          <w:iCs w:val="0"/>
          <w:color w:val="auto"/>
          <w:szCs w:val="24"/>
          <w:highlight w:val="none"/>
        </w:rPr>
        <w:t>，签字代表</w:t>
      </w:r>
      <w:r>
        <w:rPr>
          <w:rFonts w:hint="eastAsia" w:ascii="宋体" w:hAnsi="宋体" w:eastAsia="宋体" w:cs="宋体"/>
          <w:i w:val="0"/>
          <w:iCs w:val="0"/>
          <w:color w:val="auto"/>
          <w:szCs w:val="24"/>
          <w:highlight w:val="none"/>
          <w:u w:val="single"/>
        </w:rPr>
        <w:t>（姓名、职务）</w:t>
      </w:r>
      <w:r>
        <w:rPr>
          <w:rFonts w:hint="eastAsia" w:ascii="宋体" w:hAnsi="宋体" w:eastAsia="宋体" w:cs="宋体"/>
          <w:i w:val="0"/>
          <w:iCs w:val="0"/>
          <w:color w:val="auto"/>
          <w:szCs w:val="24"/>
          <w:highlight w:val="none"/>
        </w:rPr>
        <w:t>经正式授权并代表</w:t>
      </w:r>
      <w:r>
        <w:rPr>
          <w:rFonts w:hint="eastAsia" w:ascii="宋体" w:hAnsi="宋体" w:eastAsia="宋体" w:cs="宋体"/>
          <w:i w:val="0"/>
          <w:iCs w:val="0"/>
          <w:color w:val="auto"/>
          <w:szCs w:val="24"/>
          <w:highlight w:val="none"/>
          <w:lang w:val="en-US" w:eastAsia="zh-CN"/>
        </w:rPr>
        <w:t>供应商</w:t>
      </w:r>
      <w:r>
        <w:rPr>
          <w:rFonts w:hint="eastAsia" w:ascii="宋体" w:hAnsi="宋体" w:eastAsia="宋体" w:cs="宋体"/>
          <w:i w:val="0"/>
          <w:iCs w:val="0"/>
          <w:color w:val="auto"/>
          <w:szCs w:val="24"/>
          <w:highlight w:val="none"/>
          <w:u w:val="single"/>
        </w:rPr>
        <w:t>（</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名称、地址）</w:t>
      </w:r>
      <w:r>
        <w:rPr>
          <w:rFonts w:hint="eastAsia" w:ascii="宋体" w:hAnsi="宋体" w:eastAsia="宋体" w:cs="宋体"/>
          <w:i w:val="0"/>
          <w:iCs w:val="0"/>
          <w:color w:val="auto"/>
          <w:szCs w:val="24"/>
          <w:highlight w:val="none"/>
        </w:rPr>
        <w:t>提交下述文件</w:t>
      </w:r>
      <w:r>
        <w:rPr>
          <w:rFonts w:hint="eastAsia" w:ascii="宋体" w:hAnsi="宋体" w:eastAsia="宋体" w:cs="宋体"/>
          <w:b/>
          <w:bCs/>
          <w:i w:val="0"/>
          <w:iCs w:val="0"/>
          <w:color w:val="auto"/>
          <w:szCs w:val="24"/>
          <w:highlight w:val="none"/>
        </w:rPr>
        <w:t>：</w:t>
      </w:r>
    </w:p>
    <w:p w14:paraId="31DE4B23">
      <w:pPr>
        <w:spacing w:line="324" w:lineRule="auto"/>
        <w:ind w:firstLine="480" w:firstLineChars="200"/>
        <w:rPr>
          <w:rFonts w:hint="eastAsia" w:ascii="宋体" w:hAnsi="宋体" w:eastAsia="宋体" w:cs="宋体"/>
          <w:i w:val="0"/>
          <w:iCs w:val="0"/>
          <w:color w:val="auto"/>
          <w:szCs w:val="24"/>
          <w:highlight w:val="none"/>
          <w:lang w:val="en-US" w:eastAsia="zh-CN"/>
        </w:rPr>
      </w:pPr>
      <w:r>
        <w:rPr>
          <w:rFonts w:hint="eastAsia" w:ascii="宋体" w:hAnsi="宋体" w:eastAsia="宋体" w:cs="宋体"/>
          <w:i w:val="0"/>
          <w:iCs w:val="0"/>
          <w:color w:val="auto"/>
          <w:szCs w:val="24"/>
          <w:highlight w:val="none"/>
          <w:lang w:val="en-US" w:eastAsia="zh-CN"/>
        </w:rPr>
        <w:t>1.资格证明文件；</w:t>
      </w:r>
    </w:p>
    <w:p w14:paraId="7E086E9D">
      <w:pPr>
        <w:spacing w:line="324" w:lineRule="auto"/>
        <w:ind w:firstLine="480" w:firstLineChars="200"/>
        <w:rPr>
          <w:rFonts w:hint="eastAsia" w:ascii="宋体" w:hAnsi="宋体" w:eastAsia="宋体" w:cs="宋体"/>
          <w:i w:val="0"/>
          <w:iCs w:val="0"/>
          <w:color w:val="auto"/>
          <w:szCs w:val="24"/>
          <w:highlight w:val="none"/>
          <w:lang w:val="en-US" w:eastAsia="zh-CN"/>
        </w:rPr>
      </w:pPr>
      <w:r>
        <w:rPr>
          <w:rFonts w:hint="eastAsia" w:ascii="宋体" w:hAnsi="宋体" w:eastAsia="宋体" w:cs="宋体"/>
          <w:i w:val="0"/>
          <w:iCs w:val="0"/>
          <w:color w:val="auto"/>
          <w:szCs w:val="24"/>
          <w:highlight w:val="none"/>
          <w:lang w:val="en-US" w:eastAsia="zh-CN"/>
        </w:rPr>
        <w:t>2.报价文件；</w:t>
      </w:r>
    </w:p>
    <w:p w14:paraId="7C008F28">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3.商务技术文件</w:t>
      </w:r>
      <w:r>
        <w:rPr>
          <w:rFonts w:hint="eastAsia" w:ascii="宋体" w:hAnsi="宋体" w:eastAsia="宋体" w:cs="宋体"/>
          <w:i w:val="0"/>
          <w:iCs w:val="0"/>
          <w:color w:val="auto"/>
          <w:szCs w:val="24"/>
          <w:highlight w:val="none"/>
        </w:rPr>
        <w:t>。</w:t>
      </w:r>
    </w:p>
    <w:p w14:paraId="2038C573">
      <w:pPr>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根据此函，签字代表宣布同意如下：</w:t>
      </w:r>
    </w:p>
    <w:p w14:paraId="7021F257">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szCs w:val="24"/>
          <w:highlight w:val="none"/>
        </w:rPr>
        <w:t>所附</w:t>
      </w:r>
      <w:r>
        <w:rPr>
          <w:rFonts w:hint="eastAsia" w:ascii="宋体" w:hAnsi="宋体" w:eastAsia="宋体" w:cs="宋体"/>
          <w:i w:val="0"/>
          <w:iCs w:val="0"/>
          <w:color w:val="auto"/>
          <w:szCs w:val="24"/>
          <w:highlight w:val="none"/>
          <w:lang w:val="en-US" w:eastAsia="zh-CN"/>
        </w:rPr>
        <w:t>报价一览</w:t>
      </w:r>
      <w:r>
        <w:rPr>
          <w:rFonts w:hint="eastAsia" w:ascii="宋体" w:hAnsi="宋体" w:eastAsia="宋体" w:cs="宋体"/>
          <w:i w:val="0"/>
          <w:iCs w:val="0"/>
          <w:color w:val="auto"/>
          <w:szCs w:val="24"/>
          <w:highlight w:val="none"/>
        </w:rPr>
        <w:t>表中规定的应提交和交付的</w:t>
      </w:r>
      <w:r>
        <w:rPr>
          <w:rFonts w:hint="eastAsia" w:ascii="宋体" w:hAnsi="宋体" w:eastAsia="宋体" w:cs="宋体"/>
          <w:i w:val="0"/>
          <w:iCs w:val="0"/>
          <w:color w:val="auto"/>
          <w:szCs w:val="24"/>
          <w:highlight w:val="none"/>
          <w:lang w:val="en-US" w:eastAsia="zh-CN"/>
        </w:rPr>
        <w:t>工程及相关的</w:t>
      </w:r>
      <w:r>
        <w:rPr>
          <w:rFonts w:hint="eastAsia" w:ascii="宋体" w:hAnsi="宋体" w:eastAsia="宋体" w:cs="宋体"/>
          <w:i w:val="0"/>
          <w:iCs w:val="0"/>
          <w:color w:val="auto"/>
          <w:szCs w:val="24"/>
          <w:highlight w:val="none"/>
        </w:rPr>
        <w:t xml:space="preserve">货物和服务（如有）的报价为 </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rPr>
        <w:t>。</w:t>
      </w:r>
    </w:p>
    <w:p w14:paraId="3FF1B405">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2.</w:t>
      </w:r>
      <w:r>
        <w:rPr>
          <w:rFonts w:hint="eastAsia" w:ascii="宋体" w:hAnsi="宋体" w:eastAsia="宋体" w:cs="宋体"/>
          <w:i w:val="0"/>
          <w:iCs w:val="0"/>
          <w:color w:val="auto"/>
          <w:szCs w:val="24"/>
          <w:highlight w:val="none"/>
        </w:rPr>
        <w:t>我方将按</w:t>
      </w:r>
      <w:r>
        <w:rPr>
          <w:rFonts w:hint="eastAsia" w:ascii="宋体" w:hAnsi="宋体" w:eastAsia="宋体" w:cs="宋体"/>
          <w:i w:val="0"/>
          <w:iCs w:val="0"/>
          <w:color w:val="auto"/>
          <w:szCs w:val="24"/>
          <w:highlight w:val="none"/>
          <w:lang w:val="en-US" w:eastAsia="zh-CN"/>
        </w:rPr>
        <w:t>竞争性磋商</w:t>
      </w:r>
      <w:r>
        <w:rPr>
          <w:rFonts w:hint="eastAsia" w:ascii="宋体" w:hAnsi="宋体" w:eastAsia="宋体" w:cs="宋体"/>
          <w:i w:val="0"/>
          <w:iCs w:val="0"/>
          <w:color w:val="auto"/>
          <w:szCs w:val="24"/>
          <w:highlight w:val="none"/>
        </w:rPr>
        <w:t>文件的规定履行合同责任和义务。</w:t>
      </w:r>
    </w:p>
    <w:p w14:paraId="464D767C">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3.</w:t>
      </w:r>
      <w:r>
        <w:rPr>
          <w:rFonts w:hint="eastAsia" w:ascii="宋体" w:hAnsi="宋体" w:eastAsia="宋体" w:cs="宋体"/>
          <w:i w:val="0"/>
          <w:iCs w:val="0"/>
          <w:color w:val="auto"/>
          <w:szCs w:val="24"/>
          <w:highlight w:val="none"/>
        </w:rPr>
        <w:t>我方已详细审查全部</w:t>
      </w:r>
      <w:r>
        <w:rPr>
          <w:rFonts w:hint="eastAsia" w:ascii="宋体" w:hAnsi="宋体" w:eastAsia="宋体" w:cs="宋体"/>
          <w:i w:val="0"/>
          <w:iCs w:val="0"/>
          <w:color w:val="auto"/>
          <w:szCs w:val="24"/>
          <w:highlight w:val="none"/>
          <w:lang w:val="en-US" w:eastAsia="zh-CN"/>
        </w:rPr>
        <w:t>竞争性磋商</w:t>
      </w:r>
      <w:r>
        <w:rPr>
          <w:rFonts w:hint="eastAsia" w:ascii="宋体" w:hAnsi="宋体" w:eastAsia="宋体" w:cs="宋体"/>
          <w:i w:val="0"/>
          <w:iCs w:val="0"/>
          <w:color w:val="auto"/>
          <w:szCs w:val="24"/>
          <w:highlight w:val="none"/>
        </w:rPr>
        <w:t>文件，包括第</w:t>
      </w:r>
      <w:r>
        <w:rPr>
          <w:rFonts w:hint="eastAsia" w:ascii="宋体" w:hAnsi="宋体" w:eastAsia="宋体" w:cs="宋体"/>
          <w:i w:val="0"/>
          <w:iCs w:val="0"/>
          <w:color w:val="auto"/>
          <w:szCs w:val="24"/>
          <w:highlight w:val="none"/>
          <w:u w:val="single"/>
        </w:rPr>
        <w:t>（编号、补遗书）（如果有的话）</w:t>
      </w:r>
      <w:r>
        <w:rPr>
          <w:rFonts w:hint="eastAsia" w:ascii="宋体" w:hAnsi="宋体" w:eastAsia="宋体" w:cs="宋体"/>
          <w:i w:val="0"/>
          <w:iCs w:val="0"/>
          <w:color w:val="auto"/>
          <w:szCs w:val="24"/>
          <w:highlight w:val="none"/>
        </w:rPr>
        <w:t>。我方完全理解并同意放弃对这方面有不明及误解的权力。</w:t>
      </w:r>
    </w:p>
    <w:p w14:paraId="70CAE828">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szCs w:val="24"/>
          <w:highlight w:val="none"/>
        </w:rPr>
        <w:t>响应有效期为自提交响应文件的截止之日起</w:t>
      </w:r>
      <w:r>
        <w:rPr>
          <w:rFonts w:hint="eastAsia" w:ascii="宋体" w:hAnsi="宋体" w:eastAsia="宋体" w:cs="宋体"/>
          <w:i w:val="0"/>
          <w:iCs w:val="0"/>
          <w:color w:val="auto"/>
          <w:szCs w:val="24"/>
          <w:highlight w:val="none"/>
          <w:u w:val="single"/>
        </w:rPr>
        <w:t xml:space="preserve"> （由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填写）</w:t>
      </w:r>
      <w:r>
        <w:rPr>
          <w:rFonts w:hint="eastAsia" w:ascii="宋体" w:hAnsi="宋体" w:eastAsia="宋体" w:cs="宋体"/>
          <w:i w:val="0"/>
          <w:iCs w:val="0"/>
          <w:color w:val="auto"/>
          <w:szCs w:val="24"/>
          <w:highlight w:val="none"/>
        </w:rPr>
        <w:t>个日历天。</w:t>
      </w:r>
    </w:p>
    <w:p w14:paraId="52EDF2A7">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5.</w:t>
      </w:r>
      <w:r>
        <w:rPr>
          <w:rFonts w:hint="eastAsia" w:ascii="宋体" w:hAnsi="宋体" w:eastAsia="宋体" w:cs="宋体"/>
          <w:i w:val="0"/>
          <w:iCs w:val="0"/>
          <w:color w:val="auto"/>
          <w:szCs w:val="24"/>
          <w:highlight w:val="none"/>
        </w:rPr>
        <w:t>我方同意提供按照贵方</w:t>
      </w:r>
      <w:r>
        <w:rPr>
          <w:rFonts w:hint="eastAsia" w:ascii="宋体" w:hAnsi="宋体" w:eastAsia="宋体" w:cs="宋体"/>
          <w:i w:val="0"/>
          <w:iCs w:val="0"/>
          <w:color w:val="auto"/>
          <w:szCs w:val="24"/>
          <w:highlight w:val="none"/>
          <w:lang w:val="en-US" w:eastAsia="zh-CN"/>
        </w:rPr>
        <w:t>竞争性磋商</w:t>
      </w:r>
      <w:r>
        <w:rPr>
          <w:rFonts w:hint="eastAsia" w:ascii="宋体" w:hAnsi="宋体" w:eastAsia="宋体" w:cs="宋体"/>
          <w:i w:val="0"/>
          <w:iCs w:val="0"/>
          <w:color w:val="auto"/>
          <w:szCs w:val="24"/>
          <w:highlight w:val="none"/>
        </w:rPr>
        <w:t>文件要求的与其</w:t>
      </w:r>
      <w:r>
        <w:rPr>
          <w:rFonts w:hint="eastAsia" w:ascii="宋体" w:hAnsi="宋体" w:eastAsia="宋体" w:cs="宋体"/>
          <w:i w:val="0"/>
          <w:iCs w:val="0"/>
          <w:color w:val="auto"/>
          <w:szCs w:val="24"/>
          <w:highlight w:val="none"/>
          <w:lang w:val="en-US" w:eastAsia="zh-CN"/>
        </w:rPr>
        <w:t>磋商响应</w:t>
      </w:r>
      <w:r>
        <w:rPr>
          <w:rFonts w:hint="eastAsia" w:ascii="宋体" w:hAnsi="宋体" w:eastAsia="宋体" w:cs="宋体"/>
          <w:i w:val="0"/>
          <w:iCs w:val="0"/>
          <w:color w:val="auto"/>
          <w:szCs w:val="24"/>
          <w:highlight w:val="none"/>
        </w:rPr>
        <w:t>有关的一切数据或资料，采用综合评分法时，我方完全理解贵方不一定接受最低价的</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w:t>
      </w:r>
    </w:p>
    <w:p w14:paraId="3CF5A666">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6.</w:t>
      </w:r>
      <w:r>
        <w:rPr>
          <w:rFonts w:hint="eastAsia" w:ascii="宋体" w:hAnsi="宋体" w:eastAsia="宋体" w:cs="宋体"/>
          <w:i w:val="0"/>
          <w:iCs w:val="0"/>
          <w:color w:val="auto"/>
          <w:szCs w:val="24"/>
          <w:highlight w:val="none"/>
        </w:rPr>
        <w:t>本项目如由</w:t>
      </w:r>
      <w:r>
        <w:rPr>
          <w:rFonts w:hint="eastAsia" w:ascii="宋体" w:hAnsi="宋体" w:eastAsia="宋体" w:cs="宋体"/>
          <w:i w:val="0"/>
          <w:iCs w:val="0"/>
          <w:color w:val="auto"/>
          <w:szCs w:val="24"/>
          <w:highlight w:val="none"/>
          <w:lang w:val="en-US" w:eastAsia="zh-CN"/>
        </w:rPr>
        <w:t>成交</w:t>
      </w:r>
      <w:r>
        <w:rPr>
          <w:rFonts w:hint="eastAsia" w:ascii="宋体" w:hAnsi="宋体" w:eastAsia="宋体" w:cs="宋体"/>
          <w:i w:val="0"/>
          <w:iCs w:val="0"/>
          <w:color w:val="auto"/>
          <w:szCs w:val="24"/>
          <w:highlight w:val="none"/>
        </w:rPr>
        <w:t>人支付采购代理服务费，我方同意按</w:t>
      </w:r>
      <w:r>
        <w:rPr>
          <w:rFonts w:hint="eastAsia" w:ascii="宋体" w:hAnsi="宋体" w:eastAsia="宋体" w:cs="宋体"/>
          <w:i w:val="0"/>
          <w:iCs w:val="0"/>
          <w:color w:val="auto"/>
          <w:szCs w:val="24"/>
          <w:highlight w:val="none"/>
          <w:lang w:val="en-US" w:eastAsia="zh-CN"/>
        </w:rPr>
        <w:t>供应商</w:t>
      </w:r>
      <w:r>
        <w:rPr>
          <w:rFonts w:hint="eastAsia" w:ascii="宋体" w:hAnsi="宋体" w:eastAsia="宋体" w:cs="宋体"/>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7.</w:t>
      </w:r>
      <w:r>
        <w:rPr>
          <w:rFonts w:hint="eastAsia" w:ascii="宋体" w:hAnsi="宋体" w:eastAsia="宋体" w:cs="宋体"/>
          <w:i w:val="0"/>
          <w:iCs w:val="0"/>
          <w:color w:val="auto"/>
          <w:szCs w:val="24"/>
          <w:highlight w:val="none"/>
        </w:rPr>
        <w:t>重要声明：</w:t>
      </w:r>
    </w:p>
    <w:p w14:paraId="40AFB77A">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无；</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有，具体单位名称为：</w:t>
      </w:r>
      <w:r>
        <w:rPr>
          <w:rFonts w:hint="eastAsia" w:ascii="宋体" w:hAnsi="宋体" w:eastAsia="宋体" w:cs="宋体"/>
          <w:i w:val="0"/>
          <w:iCs w:val="0"/>
          <w:color w:val="auto"/>
          <w:szCs w:val="24"/>
          <w:highlight w:val="none"/>
          <w:u w:val="single"/>
        </w:rPr>
        <w:t>（由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如实填写）</w:t>
      </w:r>
      <w:r>
        <w:rPr>
          <w:rFonts w:hint="eastAsia" w:ascii="宋体" w:hAnsi="宋体" w:eastAsia="宋体" w:cs="宋体"/>
          <w:i w:val="0"/>
          <w:iCs w:val="0"/>
          <w:color w:val="auto"/>
          <w:szCs w:val="24"/>
          <w:highlight w:val="none"/>
        </w:rPr>
        <w:t>。</w:t>
      </w:r>
    </w:p>
    <w:p w14:paraId="0B2F52C6">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 xml:space="preserve">无；□有，具体单位名称为： </w:t>
      </w:r>
      <w:r>
        <w:rPr>
          <w:rFonts w:hint="eastAsia" w:ascii="宋体" w:hAnsi="宋体" w:eastAsia="宋体" w:cs="宋体"/>
          <w:i w:val="0"/>
          <w:iCs w:val="0"/>
          <w:color w:val="auto"/>
          <w:szCs w:val="24"/>
          <w:highlight w:val="none"/>
          <w:u w:val="single"/>
        </w:rPr>
        <w:t>（由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如实填写）</w:t>
      </w:r>
      <w:r>
        <w:rPr>
          <w:rFonts w:hint="eastAsia" w:ascii="宋体" w:hAnsi="宋体" w:eastAsia="宋体" w:cs="宋体"/>
          <w:i w:val="0"/>
          <w:iCs w:val="0"/>
          <w:color w:val="auto"/>
          <w:szCs w:val="24"/>
          <w:highlight w:val="none"/>
        </w:rPr>
        <w:t>。</w:t>
      </w:r>
    </w:p>
    <w:p w14:paraId="1103F8A2">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 xml:space="preserve">无；□有，已提供的具体服务内容为： </w:t>
      </w:r>
      <w:r>
        <w:rPr>
          <w:rFonts w:hint="eastAsia" w:ascii="宋体" w:hAnsi="宋体" w:eastAsia="宋体" w:cs="宋体"/>
          <w:i w:val="0"/>
          <w:iCs w:val="0"/>
          <w:color w:val="auto"/>
          <w:szCs w:val="24"/>
          <w:highlight w:val="none"/>
          <w:u w:val="single"/>
        </w:rPr>
        <w:t>（由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如实填写）</w:t>
      </w:r>
      <w:r>
        <w:rPr>
          <w:rFonts w:hint="eastAsia" w:ascii="宋体" w:hAnsi="宋体" w:eastAsia="宋体" w:cs="宋体"/>
          <w:i w:val="0"/>
          <w:iCs w:val="0"/>
          <w:color w:val="auto"/>
          <w:szCs w:val="24"/>
          <w:highlight w:val="none"/>
        </w:rPr>
        <w:t>。</w:t>
      </w:r>
    </w:p>
    <w:p w14:paraId="4FC84088">
      <w:pPr>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（备注：以上3项声明，必须如实选择，选中项用</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4）我方在本</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5）我方承诺本《</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函》的签章对本</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文件全部内容具有约束力并承担法律责任。</w:t>
      </w:r>
    </w:p>
    <w:p w14:paraId="2A195747">
      <w:pPr>
        <w:spacing w:line="300" w:lineRule="auto"/>
        <w:rPr>
          <w:rFonts w:hint="eastAsia" w:ascii="宋体" w:hAnsi="宋体" w:eastAsia="宋体" w:cs="宋体"/>
          <w:i w:val="0"/>
          <w:iCs w:val="0"/>
          <w:color w:val="auto"/>
          <w:szCs w:val="24"/>
          <w:highlight w:val="none"/>
        </w:rPr>
      </w:pPr>
    </w:p>
    <w:p w14:paraId="3F664789">
      <w:pPr>
        <w:spacing w:line="300" w:lineRule="auto"/>
        <w:rPr>
          <w:rFonts w:hint="eastAsia" w:ascii="宋体" w:hAnsi="宋体" w:eastAsia="宋体" w:cs="宋体"/>
          <w:i w:val="0"/>
          <w:iCs w:val="0"/>
          <w:color w:val="auto"/>
          <w:szCs w:val="24"/>
          <w:highlight w:val="none"/>
        </w:rPr>
      </w:pPr>
    </w:p>
    <w:p w14:paraId="6C365FF0">
      <w:pPr>
        <w:spacing w:line="300" w:lineRule="auto"/>
        <w:rPr>
          <w:rFonts w:hint="eastAsia" w:ascii="宋体" w:hAnsi="宋体" w:eastAsia="宋体" w:cs="宋体"/>
          <w:i w:val="0"/>
          <w:iCs w:val="0"/>
          <w:color w:val="auto"/>
          <w:szCs w:val="24"/>
          <w:highlight w:val="none"/>
        </w:rPr>
      </w:pPr>
    </w:p>
    <w:p w14:paraId="2DB608AC">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供    应    商</w:t>
      </w:r>
      <w:r>
        <w:rPr>
          <w:rFonts w:hint="eastAsia" w:ascii="宋体" w:hAnsi="宋体" w:eastAsia="宋体" w:cs="宋体"/>
          <w:i w:val="0"/>
          <w:iCs w:val="0"/>
          <w:color w:val="auto"/>
          <w:highlight w:val="none"/>
        </w:rPr>
        <w:t>：（公章）</w:t>
      </w:r>
    </w:p>
    <w:p w14:paraId="0AC96C0B">
      <w:pPr>
        <w:autoSpaceDE w:val="0"/>
        <w:autoSpaceDN w:val="0"/>
        <w:adjustRightInd w:val="0"/>
        <w:snapToGrid w:val="0"/>
        <w:ind w:firstLine="480" w:firstLineChars="200"/>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法定代表人或授权代表（签字或印章）：</w:t>
      </w:r>
    </w:p>
    <w:p w14:paraId="4CCC9D16">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通  讯  地  址：</w:t>
      </w:r>
    </w:p>
    <w:p w14:paraId="268281DA">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传          真：</w:t>
      </w:r>
    </w:p>
    <w:p w14:paraId="0A396883">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电          话：</w:t>
      </w:r>
    </w:p>
    <w:p w14:paraId="63C92097">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highlight w:val="none"/>
        </w:rPr>
        <w:t>日           期：</w:t>
      </w:r>
    </w:p>
    <w:p w14:paraId="6674502E">
      <w:pPr>
        <w:rPr>
          <w:rFonts w:hint="eastAsia" w:ascii="宋体" w:hAnsi="宋体" w:eastAsia="宋体" w:cs="宋体"/>
          <w:i w:val="0"/>
          <w:iCs w:val="0"/>
          <w:color w:val="auto"/>
          <w:szCs w:val="24"/>
          <w:highlight w:val="none"/>
          <w:u w:val="single"/>
        </w:rPr>
      </w:pPr>
    </w:p>
    <w:p w14:paraId="478BFBB8">
      <w:pPr>
        <w:rPr>
          <w:rFonts w:hint="eastAsia" w:ascii="宋体" w:hAnsi="宋体" w:eastAsia="宋体" w:cs="宋体"/>
          <w:i w:val="0"/>
          <w:iCs w:val="0"/>
          <w:color w:val="auto"/>
          <w:szCs w:val="24"/>
          <w:highlight w:val="none"/>
          <w:u w:val="single"/>
        </w:rPr>
      </w:pPr>
      <w:r>
        <w:rPr>
          <w:rFonts w:hint="eastAsia" w:ascii="宋体" w:hAnsi="宋体" w:eastAsia="宋体" w:cs="宋体"/>
          <w:i w:val="0"/>
          <w:iCs w:val="0"/>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1481" w:name="_Toc12420"/>
      <w:bookmarkStart w:id="1482" w:name="_Toc155185924"/>
      <w:bookmarkStart w:id="1483" w:name="_Toc1489"/>
      <w:bookmarkStart w:id="1484" w:name="_Toc28627"/>
      <w:bookmarkStart w:id="1485" w:name="_Toc163492918"/>
      <w:r>
        <w:rPr>
          <w:rFonts w:hint="eastAsia" w:ascii="宋体" w:hAnsi="宋体" w:eastAsia="宋体" w:cs="宋体"/>
          <w:b/>
          <w:bCs/>
          <w:i w:val="0"/>
          <w:iCs w:val="0"/>
          <w:color w:val="auto"/>
          <w:kern w:val="2"/>
          <w:sz w:val="32"/>
          <w:szCs w:val="32"/>
          <w:highlight w:val="none"/>
          <w:lang w:val="en-US" w:eastAsia="zh-CN" w:bidi="ar-SA"/>
        </w:rPr>
        <w:t>二、法定代表人（单位负责人）身份证明</w:t>
      </w:r>
      <w:bookmarkEnd w:id="1481"/>
      <w:bookmarkEnd w:id="1482"/>
      <w:bookmarkEnd w:id="1483"/>
      <w:bookmarkEnd w:id="1484"/>
      <w:bookmarkEnd w:id="1485"/>
    </w:p>
    <w:p w14:paraId="46CF1AA3">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致：（采购人或采购代理机构） </w:t>
      </w:r>
    </w:p>
    <w:p w14:paraId="3DE52D6F">
      <w:pPr>
        <w:spacing w:line="480" w:lineRule="auto"/>
        <w:ind w:firstLine="960" w:firstLineChars="4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兹证明， </w:t>
      </w:r>
    </w:p>
    <w:p w14:paraId="1D36B9E0">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姓名：____性别：____年龄：____职务：____ </w:t>
      </w:r>
    </w:p>
    <w:p w14:paraId="38746EB6">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系 </w:t>
      </w:r>
      <w:r>
        <w:rPr>
          <w:rFonts w:hint="eastAsia" w:ascii="宋体" w:hAnsi="宋体" w:eastAsia="宋体" w:cs="宋体"/>
          <w:i w:val="0"/>
          <w:iCs w:val="0"/>
          <w:color w:val="auto"/>
          <w:szCs w:val="24"/>
          <w:highlight w:val="none"/>
          <w:u w:val="single"/>
          <w:lang w:val="en-US" w:eastAsia="zh-CN"/>
        </w:rPr>
        <w:t xml:space="preserve">            </w:t>
      </w:r>
      <w:r>
        <w:rPr>
          <w:rFonts w:hint="eastAsia" w:ascii="宋体" w:hAnsi="宋体" w:eastAsia="宋体" w:cs="宋体"/>
          <w:i w:val="0"/>
          <w:iCs w:val="0"/>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hint="eastAsia" w:ascii="宋体" w:hAnsi="宋体" w:eastAsia="宋体" w:cs="宋体"/>
          <w:i w:val="0"/>
          <w:iCs w:val="0"/>
          <w:color w:val="auto"/>
          <w:szCs w:val="24"/>
          <w:highlight w:val="none"/>
        </w:rPr>
      </w:pPr>
    </w:p>
    <w:p w14:paraId="473563CD">
      <w:pPr>
        <w:rPr>
          <w:rFonts w:hint="eastAsia" w:ascii="宋体" w:hAnsi="宋体" w:eastAsia="宋体" w:cs="宋体"/>
          <w:i w:val="0"/>
          <w:iCs w:val="0"/>
          <w:color w:val="auto"/>
          <w:sz w:val="21"/>
          <w:szCs w:val="21"/>
          <w:highlight w:val="none"/>
        </w:rPr>
      </w:pP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hint="eastAsia" w:ascii="宋体" w:hAnsi="宋体" w:eastAsia="宋体" w:cs="宋体"/>
                <w:i w:val="0"/>
                <w:iCs w:val="0"/>
                <w:color w:val="auto"/>
                <w:highlight w:val="none"/>
              </w:rPr>
            </w:pPr>
          </w:p>
        </w:tc>
      </w:tr>
    </w:tbl>
    <w:p w14:paraId="76B5C725">
      <w:pPr>
        <w:ind w:firstLine="840" w:firstLineChars="350"/>
        <w:jc w:val="center"/>
        <w:rPr>
          <w:rFonts w:hint="eastAsia" w:ascii="宋体" w:hAnsi="宋体" w:eastAsia="宋体" w:cs="宋体"/>
          <w:i w:val="0"/>
          <w:iCs w:val="0"/>
          <w:color w:val="auto"/>
          <w:highlight w:val="none"/>
        </w:rPr>
      </w:pPr>
    </w:p>
    <w:p w14:paraId="4AD74708">
      <w:pPr>
        <w:keepNext w:val="0"/>
        <w:keepLines w:val="0"/>
        <w:widowControl/>
        <w:suppressLineNumbers w:val="0"/>
        <w:jc w:val="left"/>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供应商名称（加盖公章）：________________ </w:t>
      </w:r>
    </w:p>
    <w:p w14:paraId="364A1245">
      <w:pPr>
        <w:keepNext w:val="0"/>
        <w:keepLines w:val="0"/>
        <w:widowControl/>
        <w:suppressLineNumbers w:val="0"/>
        <w:jc w:val="left"/>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法定代表人（单位负责人）（签字或签章）：_______ </w:t>
      </w:r>
    </w:p>
    <w:p w14:paraId="10B3C29F">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7239FE13">
      <w:pPr>
        <w:keepNext w:val="0"/>
        <w:keepLines w:val="0"/>
        <w:widowControl/>
        <w:suppressLineNumbers w:val="0"/>
        <w:jc w:val="left"/>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日期：_____年______月______日</w:t>
      </w:r>
    </w:p>
    <w:p w14:paraId="6948CD78">
      <w:pPr>
        <w:rPr>
          <w:rFonts w:hint="eastAsia" w:ascii="宋体" w:hAnsi="宋体" w:eastAsia="宋体" w:cs="宋体"/>
          <w:b/>
          <w:i w:val="0"/>
          <w:iCs w:val="0"/>
          <w:color w:val="auto"/>
          <w:sz w:val="28"/>
          <w:szCs w:val="28"/>
          <w:highlight w:val="none"/>
        </w:rPr>
      </w:pPr>
    </w:p>
    <w:p w14:paraId="04FDD702">
      <w:pPr>
        <w:rPr>
          <w:rFonts w:hint="eastAsia" w:ascii="宋体" w:hAnsi="宋体" w:eastAsia="宋体" w:cs="宋体"/>
          <w:b/>
          <w:i w:val="0"/>
          <w:iCs w:val="0"/>
          <w:color w:val="auto"/>
          <w:sz w:val="28"/>
          <w:szCs w:val="28"/>
          <w:highlight w:val="none"/>
        </w:rPr>
      </w:pPr>
      <w:r>
        <w:rPr>
          <w:rFonts w:hint="eastAsia" w:ascii="宋体" w:hAnsi="宋体" w:eastAsia="宋体" w:cs="宋体"/>
          <w:b/>
          <w:i w:val="0"/>
          <w:iCs w:val="0"/>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1486" w:name="_Toc28592"/>
      <w:bookmarkStart w:id="1487" w:name="_Toc15883"/>
      <w:bookmarkStart w:id="1488" w:name="_Toc163492919"/>
      <w:bookmarkStart w:id="1489" w:name="_Toc6388"/>
      <w:bookmarkStart w:id="1490" w:name="_Toc155185925"/>
      <w:r>
        <w:rPr>
          <w:rFonts w:hint="eastAsia" w:ascii="宋体" w:hAnsi="宋体" w:eastAsia="宋体" w:cs="宋体"/>
          <w:b/>
          <w:bCs/>
          <w:i w:val="0"/>
          <w:iCs w:val="0"/>
          <w:color w:val="auto"/>
          <w:kern w:val="2"/>
          <w:sz w:val="32"/>
          <w:szCs w:val="32"/>
          <w:highlight w:val="none"/>
          <w:lang w:val="en-US" w:eastAsia="zh-CN" w:bidi="ar-SA"/>
        </w:rPr>
        <w:t>三、授权委托书</w:t>
      </w:r>
      <w:bookmarkEnd w:id="1486"/>
      <w:bookmarkEnd w:id="1487"/>
      <w:bookmarkEnd w:id="1488"/>
      <w:bookmarkEnd w:id="1489"/>
      <w:bookmarkEnd w:id="1490"/>
    </w:p>
    <w:p w14:paraId="593F068D">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本人</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none"/>
        </w:rPr>
        <w:t>（姓名）</w:t>
      </w:r>
      <w:r>
        <w:rPr>
          <w:rFonts w:hint="eastAsia" w:ascii="宋体" w:hAnsi="宋体" w:eastAsia="宋体" w:cs="宋体"/>
          <w:i w:val="0"/>
          <w:iCs w:val="0"/>
          <w:color w:val="auto"/>
          <w:szCs w:val="24"/>
          <w:highlight w:val="none"/>
        </w:rPr>
        <w:t>系</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single"/>
          <w:lang w:val="en-US" w:eastAsia="zh-CN"/>
        </w:rPr>
        <w:t xml:space="preserve">     </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none"/>
        </w:rPr>
        <w:t>（</w:t>
      </w:r>
      <w:r>
        <w:rPr>
          <w:rFonts w:hint="eastAsia" w:ascii="宋体" w:hAnsi="宋体" w:eastAsia="宋体" w:cs="宋体"/>
          <w:i w:val="0"/>
          <w:iCs w:val="0"/>
          <w:color w:val="auto"/>
          <w:szCs w:val="24"/>
          <w:highlight w:val="none"/>
          <w:u w:val="none"/>
          <w:lang w:val="en-US" w:eastAsia="zh-CN"/>
        </w:rPr>
        <w:t>供应商</w:t>
      </w:r>
      <w:r>
        <w:rPr>
          <w:rFonts w:hint="eastAsia" w:ascii="宋体" w:hAnsi="宋体" w:eastAsia="宋体" w:cs="宋体"/>
          <w:i w:val="0"/>
          <w:iCs w:val="0"/>
          <w:color w:val="auto"/>
          <w:szCs w:val="24"/>
          <w:highlight w:val="none"/>
          <w:u w:val="none"/>
        </w:rPr>
        <w:t>名称）</w:t>
      </w:r>
      <w:r>
        <w:rPr>
          <w:rFonts w:hint="eastAsia" w:ascii="宋体" w:hAnsi="宋体" w:eastAsia="宋体" w:cs="宋体"/>
          <w:i w:val="0"/>
          <w:iCs w:val="0"/>
          <w:color w:val="auto"/>
          <w:szCs w:val="24"/>
          <w:highlight w:val="none"/>
        </w:rPr>
        <w:t>的法定代表人</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单位</w:t>
      </w:r>
      <w:r>
        <w:rPr>
          <w:rFonts w:hint="eastAsia" w:ascii="宋体" w:hAnsi="宋体" w:eastAsia="宋体" w:cs="宋体"/>
          <w:i w:val="0"/>
          <w:iCs w:val="0"/>
          <w:color w:val="auto"/>
          <w:highlight w:val="none"/>
        </w:rPr>
        <w:t>负责人）</w:t>
      </w:r>
      <w:r>
        <w:rPr>
          <w:rFonts w:hint="eastAsia" w:ascii="宋体" w:hAnsi="宋体" w:eastAsia="宋体" w:cs="宋体"/>
          <w:i w:val="0"/>
          <w:iCs w:val="0"/>
          <w:color w:val="auto"/>
          <w:szCs w:val="24"/>
          <w:highlight w:val="none"/>
        </w:rPr>
        <w:t>，现委托</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rPr>
        <w:t>（姓名）为我方代理人。代理人根据授权，以我方名义签署、澄清</w:t>
      </w:r>
      <w:r>
        <w:rPr>
          <w:rFonts w:hint="eastAsia" w:ascii="宋体" w:hAnsi="宋体" w:eastAsia="宋体" w:cs="宋体"/>
          <w:i w:val="0"/>
          <w:iCs w:val="0"/>
          <w:color w:val="auto"/>
          <w:szCs w:val="24"/>
          <w:highlight w:val="none"/>
          <w:lang w:val="en-US" w:eastAsia="zh-CN"/>
        </w:rPr>
        <w:t>确认</w:t>
      </w:r>
      <w:r>
        <w:rPr>
          <w:rFonts w:hint="eastAsia" w:ascii="宋体" w:hAnsi="宋体" w:eastAsia="宋体" w:cs="宋体"/>
          <w:i w:val="0"/>
          <w:iCs w:val="0"/>
          <w:color w:val="auto"/>
          <w:szCs w:val="24"/>
          <w:highlight w:val="none"/>
        </w:rPr>
        <w:t>、说明、补正、递交、撤回、修改</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single"/>
          <w:lang w:val="en-US" w:eastAsia="zh-CN"/>
        </w:rPr>
        <w:t xml:space="preserve">      </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rPr>
        <w:t>（项目名称）</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文件、签订合同和处理有关事宜，其法律后果由我方承担。</w:t>
      </w:r>
    </w:p>
    <w:p w14:paraId="56B80D1C">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委托期限：</w:t>
      </w:r>
      <w:r>
        <w:rPr>
          <w:rFonts w:hint="eastAsia" w:ascii="宋体" w:hAnsi="宋体" w:eastAsia="宋体" w:cs="宋体"/>
          <w:i w:val="0"/>
          <w:iCs w:val="0"/>
          <w:color w:val="auto"/>
          <w:szCs w:val="24"/>
          <w:highlight w:val="none"/>
          <w:lang w:val="en-US" w:eastAsia="zh-CN"/>
        </w:rPr>
        <w:t>自本授权委托书签署之日起至响应文件有效期届满之日止。</w:t>
      </w:r>
    </w:p>
    <w:p w14:paraId="0A605ABE">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i w:val="0"/>
          <w:iCs w:val="0"/>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供应商名称（加盖公章）：________________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法定代表人（单位负责人）（签字或签章）：________________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委托代理人（签字或签章）：________________   联系电话：</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日期：_____年______月______日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i w:val="0"/>
          <w:iCs w:val="0"/>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hint="eastAsia" w:ascii="宋体" w:hAnsi="宋体" w:eastAsia="宋体" w:cs="宋体"/>
                <w:i w:val="0"/>
                <w:iCs w:val="0"/>
                <w:color w:val="auto"/>
                <w:highlight w:val="none"/>
              </w:rPr>
            </w:pPr>
          </w:p>
        </w:tc>
      </w:tr>
    </w:tbl>
    <w:p w14:paraId="003FC2D7">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说明： </w:t>
      </w:r>
    </w:p>
    <w:p w14:paraId="6A6FAC65">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2.若响应文件中签字之处均为法定代表人（单位负责人）本人签署，则可不提供本《授权委托书》，但须提供《法定代表人（单位负责人）身份证明》。 </w:t>
      </w:r>
    </w:p>
    <w:p w14:paraId="7D81952A">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3.供应商为自然人的情形，可不提供本《授权委托书》。 </w:t>
      </w:r>
    </w:p>
    <w:p w14:paraId="16E91B57">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i w:val="0"/>
          <w:iCs w:val="0"/>
          <w:color w:val="auto"/>
          <w:szCs w:val="24"/>
          <w:highlight w:val="none"/>
          <w:lang w:val="en-US" w:eastAsia="zh-CN"/>
        </w:rPr>
        <w:t>双面</w:t>
      </w:r>
      <w:r>
        <w:rPr>
          <w:rFonts w:hint="eastAsia" w:ascii="宋体" w:hAnsi="宋体" w:eastAsia="宋体" w:cs="宋体"/>
          <w:i w:val="0"/>
          <w:iCs w:val="0"/>
          <w:color w:val="auto"/>
          <w:szCs w:val="24"/>
          <w:highlight w:val="none"/>
          <w:lang w:val="en-US" w:eastAsia="zh-CN"/>
        </w:rPr>
        <w:t>电子件。</w:t>
      </w:r>
    </w:p>
    <w:p w14:paraId="0B2EBA16">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1491" w:name="_Toc155185934"/>
      <w:bookmarkStart w:id="1492" w:name="_Toc163492928"/>
      <w:bookmarkStart w:id="1493" w:name="_Toc2214"/>
      <w:bookmarkStart w:id="1494" w:name="_Toc17579"/>
      <w:bookmarkStart w:id="1495" w:name="_Toc26823"/>
      <w:r>
        <w:rPr>
          <w:rFonts w:hint="eastAsia" w:ascii="宋体" w:hAnsi="宋体" w:eastAsia="宋体" w:cs="宋体"/>
          <w:b/>
          <w:bCs/>
          <w:i w:val="0"/>
          <w:iCs w:val="0"/>
          <w:color w:val="auto"/>
          <w:kern w:val="2"/>
          <w:sz w:val="32"/>
          <w:szCs w:val="32"/>
          <w:highlight w:val="none"/>
          <w:lang w:val="en-US" w:eastAsia="zh-CN" w:bidi="ar-SA"/>
        </w:rPr>
        <w:t>四、</w:t>
      </w:r>
      <w:bookmarkEnd w:id="1491"/>
      <w:bookmarkEnd w:id="1492"/>
      <w:bookmarkStart w:id="1496" w:name="_Toc163492929"/>
      <w:r>
        <w:rPr>
          <w:rFonts w:hint="eastAsia" w:ascii="宋体" w:hAnsi="宋体" w:eastAsia="宋体" w:cs="宋体"/>
          <w:b/>
          <w:bCs/>
          <w:i w:val="0"/>
          <w:iCs w:val="0"/>
          <w:color w:val="auto"/>
          <w:kern w:val="2"/>
          <w:sz w:val="32"/>
          <w:szCs w:val="32"/>
          <w:highlight w:val="none"/>
          <w:lang w:val="zh-CN" w:eastAsia="zh-CN" w:bidi="ar-SA"/>
        </w:rPr>
        <w:t>政府采购供应商廉洁自律承诺书</w:t>
      </w:r>
      <w:bookmarkEnd w:id="1493"/>
      <w:bookmarkEnd w:id="1494"/>
      <w:bookmarkEnd w:id="1495"/>
    </w:p>
    <w:p w14:paraId="2AB445CF">
      <w:pPr>
        <w:pStyle w:val="11"/>
        <w:rPr>
          <w:rFonts w:hint="eastAsia" w:ascii="宋体" w:hAnsi="宋体" w:eastAsia="宋体" w:cs="宋体"/>
          <w:i w:val="0"/>
          <w:iCs w:val="0"/>
          <w:color w:val="auto"/>
          <w:highlight w:val="none"/>
        </w:rPr>
      </w:pPr>
    </w:p>
    <w:p w14:paraId="2CE177B4">
      <w:pPr>
        <w:snapToGrid w:val="0"/>
        <w:spacing w:line="360" w:lineRule="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（采购人）、（采购代理机构）</w:t>
      </w:r>
      <w:r>
        <w:rPr>
          <w:rFonts w:hint="eastAsia" w:ascii="宋体" w:hAnsi="宋体" w:eastAsia="宋体" w:cs="宋体"/>
          <w:i w:val="0"/>
          <w:iCs w:val="0"/>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我单位响应你</w:t>
      </w:r>
      <w:r>
        <w:rPr>
          <w:rFonts w:hint="eastAsia" w:ascii="宋体" w:hAnsi="宋体" w:eastAsia="宋体" w:cs="宋体"/>
          <w:i w:val="0"/>
          <w:iCs w:val="0"/>
          <w:color w:val="auto"/>
          <w:sz w:val="24"/>
          <w:szCs w:val="24"/>
          <w:highlight w:val="none"/>
        </w:rPr>
        <w:t>单位</w:t>
      </w:r>
      <w:r>
        <w:rPr>
          <w:rFonts w:hint="eastAsia" w:ascii="宋体" w:hAnsi="宋体" w:eastAsia="宋体" w:cs="宋体"/>
          <w:i w:val="0"/>
          <w:iCs w:val="0"/>
          <w:color w:val="auto"/>
          <w:kern w:val="0"/>
          <w:sz w:val="24"/>
          <w:szCs w:val="24"/>
          <w:highlight w:val="none"/>
          <w:lang w:val="zh-CN"/>
        </w:rPr>
        <w:t>项目</w:t>
      </w:r>
      <w:r>
        <w:rPr>
          <w:rFonts w:hint="eastAsia" w:ascii="宋体" w:hAnsi="宋体" w:eastAsia="宋体" w:cs="宋体"/>
          <w:i w:val="0"/>
          <w:iCs w:val="0"/>
          <w:color w:val="auto"/>
          <w:kern w:val="0"/>
          <w:sz w:val="24"/>
          <w:szCs w:val="24"/>
          <w:highlight w:val="none"/>
          <w:lang w:val="en-US" w:eastAsia="zh-CN"/>
        </w:rPr>
        <w:t>竞争性磋商文件</w:t>
      </w:r>
      <w:r>
        <w:rPr>
          <w:rFonts w:hint="eastAsia" w:ascii="宋体" w:hAnsi="宋体" w:eastAsia="宋体" w:cs="宋体"/>
          <w:i w:val="0"/>
          <w:iCs w:val="0"/>
          <w:color w:val="auto"/>
          <w:kern w:val="0"/>
          <w:sz w:val="24"/>
          <w:szCs w:val="24"/>
          <w:highlight w:val="none"/>
          <w:lang w:val="zh-CN"/>
        </w:rPr>
        <w:t>要求参加</w:t>
      </w:r>
      <w:r>
        <w:rPr>
          <w:rFonts w:hint="eastAsia" w:ascii="宋体" w:hAnsi="宋体" w:eastAsia="宋体" w:cs="宋体"/>
          <w:i w:val="0"/>
          <w:iCs w:val="0"/>
          <w:color w:val="auto"/>
          <w:kern w:val="0"/>
          <w:sz w:val="24"/>
          <w:szCs w:val="24"/>
          <w:highlight w:val="none"/>
          <w:lang w:val="en-US" w:eastAsia="zh-CN"/>
        </w:rPr>
        <w:t>磋商响应</w:t>
      </w:r>
      <w:r>
        <w:rPr>
          <w:rFonts w:hint="eastAsia" w:ascii="宋体" w:hAnsi="宋体" w:eastAsia="宋体" w:cs="宋体"/>
          <w:i w:val="0"/>
          <w:iCs w:val="0"/>
          <w:color w:val="auto"/>
          <w:kern w:val="0"/>
          <w:sz w:val="24"/>
          <w:szCs w:val="24"/>
          <w:highlight w:val="none"/>
          <w:lang w:val="zh-CN"/>
        </w:rPr>
        <w:t>。在这次</w:t>
      </w:r>
      <w:r>
        <w:rPr>
          <w:rFonts w:hint="eastAsia" w:ascii="宋体" w:hAnsi="宋体" w:eastAsia="宋体" w:cs="宋体"/>
          <w:i w:val="0"/>
          <w:iCs w:val="0"/>
          <w:color w:val="auto"/>
          <w:kern w:val="0"/>
          <w:sz w:val="24"/>
          <w:szCs w:val="24"/>
          <w:highlight w:val="none"/>
          <w:lang w:val="en-US" w:eastAsia="zh-CN"/>
        </w:rPr>
        <w:t>磋商响应</w:t>
      </w:r>
      <w:r>
        <w:rPr>
          <w:rFonts w:hint="eastAsia" w:ascii="宋体" w:hAnsi="宋体" w:eastAsia="宋体" w:cs="宋体"/>
          <w:i w:val="0"/>
          <w:iCs w:val="0"/>
          <w:color w:val="auto"/>
          <w:kern w:val="0"/>
          <w:sz w:val="24"/>
          <w:szCs w:val="24"/>
          <w:highlight w:val="none"/>
          <w:lang w:val="zh-CN"/>
        </w:rPr>
        <w:t>过程中和</w:t>
      </w:r>
      <w:r>
        <w:rPr>
          <w:rFonts w:hint="eastAsia" w:ascii="宋体" w:hAnsi="宋体" w:eastAsia="宋体" w:cs="宋体"/>
          <w:i w:val="0"/>
          <w:iCs w:val="0"/>
          <w:color w:val="auto"/>
          <w:kern w:val="0"/>
          <w:sz w:val="24"/>
          <w:szCs w:val="24"/>
          <w:highlight w:val="none"/>
          <w:lang w:val="en-US" w:eastAsia="zh-CN"/>
        </w:rPr>
        <w:t>成交</w:t>
      </w:r>
      <w:r>
        <w:rPr>
          <w:rFonts w:hint="eastAsia" w:ascii="宋体" w:hAnsi="宋体" w:eastAsia="宋体" w:cs="宋体"/>
          <w:i w:val="0"/>
          <w:iCs w:val="0"/>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如违反上述承诺，你单位有权立即取消我单位</w:t>
      </w:r>
      <w:r>
        <w:rPr>
          <w:rFonts w:hint="eastAsia" w:ascii="宋体" w:hAnsi="宋体" w:eastAsia="宋体" w:cs="宋体"/>
          <w:i w:val="0"/>
          <w:iCs w:val="0"/>
          <w:color w:val="auto"/>
          <w:kern w:val="0"/>
          <w:sz w:val="24"/>
          <w:szCs w:val="24"/>
          <w:highlight w:val="none"/>
          <w:lang w:val="en-US" w:eastAsia="zh-CN"/>
        </w:rPr>
        <w:t>磋商响应</w:t>
      </w:r>
      <w:r>
        <w:rPr>
          <w:rFonts w:hint="eastAsia" w:ascii="宋体" w:hAnsi="宋体" w:eastAsia="宋体" w:cs="宋体"/>
          <w:i w:val="0"/>
          <w:iCs w:val="0"/>
          <w:color w:val="auto"/>
          <w:kern w:val="0"/>
          <w:sz w:val="24"/>
          <w:szCs w:val="24"/>
          <w:highlight w:val="none"/>
          <w:lang w:val="zh-CN"/>
        </w:rPr>
        <w:t>、</w:t>
      </w:r>
      <w:r>
        <w:rPr>
          <w:rFonts w:hint="eastAsia" w:ascii="宋体" w:hAnsi="宋体" w:eastAsia="宋体" w:cs="宋体"/>
          <w:i w:val="0"/>
          <w:iCs w:val="0"/>
          <w:color w:val="auto"/>
          <w:kern w:val="0"/>
          <w:sz w:val="24"/>
          <w:szCs w:val="24"/>
          <w:highlight w:val="none"/>
          <w:lang w:val="en-US" w:eastAsia="zh-CN"/>
        </w:rPr>
        <w:t>成交</w:t>
      </w:r>
      <w:r>
        <w:rPr>
          <w:rFonts w:hint="eastAsia" w:ascii="宋体" w:hAnsi="宋体" w:eastAsia="宋体" w:cs="宋体"/>
          <w:i w:val="0"/>
          <w:iCs w:val="0"/>
          <w:color w:val="auto"/>
          <w:kern w:val="0"/>
          <w:sz w:val="24"/>
          <w:szCs w:val="24"/>
          <w:highlight w:val="none"/>
          <w:lang w:val="zh-CN"/>
        </w:rPr>
        <w:t>或在建项目的建设资格，有权拒绝我单位在一定时期内进入你单位进行项目建设或其他经营活动，并通报</w:t>
      </w:r>
      <w:r>
        <w:rPr>
          <w:rFonts w:hint="eastAsia" w:ascii="宋体" w:hAnsi="宋体" w:eastAsia="宋体" w:cs="宋体"/>
          <w:i w:val="0"/>
          <w:iCs w:val="0"/>
          <w:color w:val="auto"/>
          <w:kern w:val="0"/>
          <w:sz w:val="24"/>
          <w:szCs w:val="24"/>
          <w:highlight w:val="none"/>
          <w:lang w:val="en-US" w:eastAsia="zh-CN"/>
        </w:rPr>
        <w:t>新疆维吾尔自治区财政厅、兵团</w:t>
      </w:r>
      <w:r>
        <w:rPr>
          <w:rFonts w:hint="eastAsia" w:ascii="宋体" w:hAnsi="宋体" w:eastAsia="宋体" w:cs="宋体"/>
          <w:i w:val="0"/>
          <w:iCs w:val="0"/>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hint="eastAsia" w:ascii="宋体" w:hAnsi="宋体" w:eastAsia="宋体" w:cs="宋体"/>
          <w:i w:val="0"/>
          <w:iCs w:val="0"/>
          <w:color w:val="auto"/>
          <w:kern w:val="0"/>
          <w:sz w:val="24"/>
          <w:szCs w:val="24"/>
          <w:highlight w:val="none"/>
          <w:lang w:val="zh-CN"/>
        </w:rPr>
      </w:pPr>
    </w:p>
    <w:p w14:paraId="0914ACDE">
      <w:pPr>
        <w:autoSpaceDE w:val="0"/>
        <w:autoSpaceDN w:val="0"/>
        <w:spacing w:line="360" w:lineRule="auto"/>
        <w:ind w:left="2"/>
        <w:jc w:val="left"/>
        <w:rPr>
          <w:rFonts w:hint="eastAsia" w:ascii="宋体" w:hAnsi="宋体" w:eastAsia="宋体" w:cs="宋体"/>
          <w:i w:val="0"/>
          <w:iCs w:val="0"/>
          <w:color w:val="auto"/>
          <w:kern w:val="0"/>
          <w:sz w:val="24"/>
          <w:szCs w:val="24"/>
          <w:highlight w:val="none"/>
          <w:lang w:val="zh-CN"/>
        </w:rPr>
      </w:pPr>
    </w:p>
    <w:p w14:paraId="02E01AF0">
      <w:pPr>
        <w:autoSpaceDE w:val="0"/>
        <w:autoSpaceDN w:val="0"/>
        <w:spacing w:line="360" w:lineRule="auto"/>
        <w:ind w:left="2"/>
        <w:jc w:val="left"/>
        <w:rPr>
          <w:rFonts w:hint="eastAsia" w:ascii="宋体" w:hAnsi="宋体" w:eastAsia="宋体" w:cs="宋体"/>
          <w:i w:val="0"/>
          <w:iCs w:val="0"/>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en-US" w:eastAsia="zh-CN"/>
        </w:rPr>
        <w:t>供应商</w:t>
      </w:r>
      <w:r>
        <w:rPr>
          <w:rFonts w:hint="eastAsia" w:ascii="宋体" w:hAnsi="宋体" w:eastAsia="宋体" w:cs="宋体"/>
          <w:i w:val="0"/>
          <w:iCs w:val="0"/>
          <w:color w:val="auto"/>
          <w:kern w:val="0"/>
          <w:sz w:val="24"/>
          <w:szCs w:val="24"/>
          <w:highlight w:val="none"/>
          <w:lang w:val="zh-CN"/>
        </w:rPr>
        <w:t>名称（</w:t>
      </w:r>
      <w:r>
        <w:rPr>
          <w:rFonts w:hint="eastAsia" w:ascii="宋体" w:hAnsi="宋体" w:eastAsia="宋体" w:cs="宋体"/>
          <w:i w:val="0"/>
          <w:iCs w:val="0"/>
          <w:color w:val="auto"/>
          <w:sz w:val="24"/>
          <w:szCs w:val="24"/>
          <w:highlight w:val="none"/>
          <w:lang w:eastAsia="zh-CN"/>
        </w:rPr>
        <w:t>公章</w:t>
      </w:r>
      <w:r>
        <w:rPr>
          <w:rFonts w:hint="eastAsia" w:ascii="宋体" w:hAnsi="宋体" w:eastAsia="宋体" w:cs="宋体"/>
          <w:i w:val="0"/>
          <w:iCs w:val="0"/>
          <w:color w:val="auto"/>
          <w:kern w:val="0"/>
          <w:sz w:val="24"/>
          <w:szCs w:val="24"/>
          <w:highlight w:val="none"/>
          <w:lang w:val="zh-CN"/>
        </w:rPr>
        <w:t xml:space="preserve">）：                                                                                                                                                                                                               </w:t>
      </w:r>
    </w:p>
    <w:p w14:paraId="0FD8A2DC">
      <w:pPr>
        <w:ind w:firstLine="4560" w:firstLineChars="1900"/>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lang w:val="zh-CN"/>
        </w:rPr>
        <w:t>日期</w:t>
      </w: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kern w:val="0"/>
          <w:sz w:val="24"/>
          <w:szCs w:val="24"/>
          <w:highlight w:val="none"/>
          <w:lang w:val="zh-CN"/>
        </w:rPr>
        <w:t xml:space="preserve">   年   月   日</w:t>
      </w:r>
    </w:p>
    <w:p w14:paraId="5AA40BF9">
      <w:pPr>
        <w:rPr>
          <w:rFonts w:hint="eastAsia" w:ascii="宋体" w:hAnsi="宋体" w:eastAsia="宋体" w:cs="宋体"/>
          <w:b/>
          <w:bCs/>
          <w:i w:val="0"/>
          <w:iCs w:val="0"/>
          <w:color w:val="auto"/>
          <w:kern w:val="2"/>
          <w:sz w:val="24"/>
          <w:szCs w:val="24"/>
          <w:highlight w:val="none"/>
          <w:lang w:val="en-US" w:eastAsia="zh-CN" w:bidi="ar-SA"/>
        </w:rPr>
      </w:pPr>
    </w:p>
    <w:p w14:paraId="2917743B">
      <w:pPr>
        <w:pStyle w:val="11"/>
        <w:rPr>
          <w:rFonts w:hint="eastAsia" w:ascii="宋体" w:hAnsi="宋体" w:eastAsia="宋体" w:cs="宋体"/>
          <w:b/>
          <w:bCs/>
          <w:i w:val="0"/>
          <w:iCs w:val="0"/>
          <w:color w:val="auto"/>
          <w:kern w:val="2"/>
          <w:sz w:val="24"/>
          <w:szCs w:val="24"/>
          <w:highlight w:val="none"/>
          <w:lang w:val="en-US" w:eastAsia="zh-CN" w:bidi="ar-SA"/>
        </w:rPr>
      </w:pPr>
    </w:p>
    <w:p w14:paraId="2CC927CA">
      <w:pPr>
        <w:pStyle w:val="11"/>
        <w:rPr>
          <w:rFonts w:hint="eastAsia" w:ascii="宋体" w:hAnsi="宋体" w:eastAsia="宋体" w:cs="宋体"/>
          <w:b/>
          <w:bCs/>
          <w:i w:val="0"/>
          <w:iCs w:val="0"/>
          <w:color w:val="auto"/>
          <w:kern w:val="2"/>
          <w:sz w:val="24"/>
          <w:szCs w:val="24"/>
          <w:highlight w:val="none"/>
          <w:lang w:val="en-US" w:eastAsia="zh-CN" w:bidi="ar-SA"/>
        </w:rPr>
      </w:pPr>
    </w:p>
    <w:p w14:paraId="18FDCDE0">
      <w:pPr>
        <w:pStyle w:val="11"/>
        <w:rPr>
          <w:rFonts w:hint="eastAsia" w:ascii="宋体" w:hAnsi="宋体" w:eastAsia="宋体" w:cs="宋体"/>
          <w:b/>
          <w:bCs/>
          <w:i w:val="0"/>
          <w:iCs w:val="0"/>
          <w:color w:val="auto"/>
          <w:kern w:val="2"/>
          <w:sz w:val="24"/>
          <w:szCs w:val="24"/>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1497" w:name="_Toc8410"/>
      <w:bookmarkStart w:id="1498" w:name="_Toc6053"/>
      <w:bookmarkStart w:id="1499" w:name="_Toc31834"/>
      <w:r>
        <w:rPr>
          <w:rFonts w:hint="eastAsia" w:ascii="宋体" w:hAnsi="宋体" w:eastAsia="宋体" w:cs="宋体"/>
          <w:b/>
          <w:bCs/>
          <w:i w:val="0"/>
          <w:iCs w:val="0"/>
          <w:color w:val="auto"/>
          <w:kern w:val="2"/>
          <w:sz w:val="32"/>
          <w:szCs w:val="32"/>
          <w:highlight w:val="none"/>
          <w:lang w:val="en-US" w:eastAsia="zh-CN" w:bidi="ar-SA"/>
        </w:rPr>
        <w:t>五、商务响应偏离表</w:t>
      </w:r>
      <w:bookmarkEnd w:id="1496"/>
      <w:bookmarkEnd w:id="1497"/>
      <w:bookmarkEnd w:id="1498"/>
      <w:bookmarkEnd w:id="1499"/>
    </w:p>
    <w:p w14:paraId="21AF32D6">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项目名称：                                         </w:t>
      </w:r>
    </w:p>
    <w:p w14:paraId="0424C095">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项目编号</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val="zh-CN"/>
        </w:rPr>
        <w:t>包号</w:t>
      </w:r>
      <w:r>
        <w:rPr>
          <w:rFonts w:hint="eastAsia" w:ascii="宋体" w:hAnsi="宋体" w:eastAsia="宋体" w:cs="宋体"/>
          <w:i w:val="0"/>
          <w:iCs w:val="0"/>
          <w:color w:val="auto"/>
          <w:szCs w:val="24"/>
          <w:highlight w:val="none"/>
        </w:rPr>
        <w:t xml:space="preserve">：        </w:t>
      </w:r>
    </w:p>
    <w:tbl>
      <w:tblPr>
        <w:tblStyle w:val="28"/>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331"/>
        <w:gridCol w:w="1674"/>
        <w:gridCol w:w="1821"/>
        <w:gridCol w:w="182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序号</w:t>
            </w:r>
          </w:p>
        </w:tc>
        <w:tc>
          <w:tcPr>
            <w:tcW w:w="1395" w:type="pct"/>
            <w:vAlign w:val="center"/>
          </w:tcPr>
          <w:p w14:paraId="7CB83CD6">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文件的商务条款</w:t>
            </w:r>
          </w:p>
        </w:tc>
        <w:tc>
          <w:tcPr>
            <w:tcW w:w="1002" w:type="pct"/>
            <w:vAlign w:val="center"/>
          </w:tcPr>
          <w:p w14:paraId="55A47B57">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文件的响应内容</w:t>
            </w:r>
          </w:p>
        </w:tc>
        <w:tc>
          <w:tcPr>
            <w:tcW w:w="1090" w:type="pct"/>
            <w:vAlign w:val="center"/>
          </w:tcPr>
          <w:p w14:paraId="2572E859">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响应情况</w:t>
            </w:r>
          </w:p>
        </w:tc>
        <w:tc>
          <w:tcPr>
            <w:tcW w:w="1090" w:type="pct"/>
            <w:vAlign w:val="center"/>
          </w:tcPr>
          <w:p w14:paraId="7884F206">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p>
        </w:tc>
        <w:tc>
          <w:tcPr>
            <w:tcW w:w="1395" w:type="pct"/>
            <w:vAlign w:val="center"/>
          </w:tcPr>
          <w:p w14:paraId="34566CA0">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1C6482B4">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1BBD0417">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响应/偏离</w:t>
            </w:r>
          </w:p>
        </w:tc>
        <w:tc>
          <w:tcPr>
            <w:tcW w:w="1090" w:type="pct"/>
            <w:vAlign w:val="center"/>
          </w:tcPr>
          <w:p w14:paraId="1A90E39C">
            <w:pPr>
              <w:pStyle w:val="45"/>
              <w:jc w:val="center"/>
              <w:rPr>
                <w:rFonts w:hint="eastAsia" w:ascii="宋体" w:hAnsi="宋体" w:eastAsia="宋体" w:cs="宋体"/>
                <w:i w:val="0"/>
                <w:iCs w:val="0"/>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p>
        </w:tc>
        <w:tc>
          <w:tcPr>
            <w:tcW w:w="1395" w:type="pct"/>
            <w:vAlign w:val="center"/>
          </w:tcPr>
          <w:p w14:paraId="2A717A55">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20EC7575">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5923E58D">
            <w:pPr>
              <w:pStyle w:val="45"/>
              <w:jc w:val="center"/>
              <w:rPr>
                <w:rFonts w:hint="eastAsia" w:ascii="宋体" w:hAnsi="宋体" w:eastAsia="宋体" w:cs="宋体"/>
                <w:i w:val="0"/>
                <w:iCs w:val="0"/>
                <w:color w:val="auto"/>
                <w:highlight w:val="none"/>
              </w:rPr>
            </w:pPr>
          </w:p>
        </w:tc>
        <w:tc>
          <w:tcPr>
            <w:tcW w:w="1090" w:type="pct"/>
            <w:vAlign w:val="center"/>
          </w:tcPr>
          <w:p w14:paraId="59C2C317">
            <w:pPr>
              <w:pStyle w:val="45"/>
              <w:jc w:val="center"/>
              <w:rPr>
                <w:rFonts w:hint="eastAsia" w:ascii="宋体" w:hAnsi="宋体" w:eastAsia="宋体" w:cs="宋体"/>
                <w:i w:val="0"/>
                <w:iCs w:val="0"/>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p>
        </w:tc>
        <w:tc>
          <w:tcPr>
            <w:tcW w:w="1395" w:type="pct"/>
            <w:vAlign w:val="center"/>
          </w:tcPr>
          <w:p w14:paraId="595245DB">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0A16B4B6">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58535F72">
            <w:pPr>
              <w:pStyle w:val="45"/>
              <w:jc w:val="center"/>
              <w:rPr>
                <w:rFonts w:hint="eastAsia" w:ascii="宋体" w:hAnsi="宋体" w:eastAsia="宋体" w:cs="宋体"/>
                <w:i w:val="0"/>
                <w:iCs w:val="0"/>
                <w:color w:val="auto"/>
                <w:highlight w:val="none"/>
              </w:rPr>
            </w:pPr>
          </w:p>
        </w:tc>
        <w:tc>
          <w:tcPr>
            <w:tcW w:w="1090" w:type="pct"/>
            <w:vAlign w:val="center"/>
          </w:tcPr>
          <w:p w14:paraId="50AB520B">
            <w:pPr>
              <w:pStyle w:val="45"/>
              <w:jc w:val="center"/>
              <w:rPr>
                <w:rFonts w:hint="eastAsia" w:ascii="宋体" w:hAnsi="宋体" w:eastAsia="宋体" w:cs="宋体"/>
                <w:i w:val="0"/>
                <w:iCs w:val="0"/>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5"/>
              <w:jc w:val="center"/>
              <w:rPr>
                <w:rFonts w:hint="eastAsia" w:ascii="宋体" w:hAnsi="宋体" w:eastAsia="宋体" w:cs="宋体"/>
                <w:i w:val="0"/>
                <w:iCs w:val="0"/>
                <w:color w:val="auto"/>
                <w:highlight w:val="none"/>
              </w:rPr>
            </w:pPr>
          </w:p>
        </w:tc>
        <w:tc>
          <w:tcPr>
            <w:tcW w:w="1395" w:type="pct"/>
            <w:vAlign w:val="center"/>
          </w:tcPr>
          <w:p w14:paraId="14968038">
            <w:pPr>
              <w:pStyle w:val="45"/>
              <w:jc w:val="center"/>
              <w:rPr>
                <w:rFonts w:hint="eastAsia" w:ascii="宋体" w:hAnsi="宋体" w:eastAsia="宋体" w:cs="宋体"/>
                <w:i w:val="0"/>
                <w:iCs w:val="0"/>
                <w:color w:val="auto"/>
                <w:highlight w:val="none"/>
              </w:rPr>
            </w:pPr>
          </w:p>
        </w:tc>
        <w:tc>
          <w:tcPr>
            <w:tcW w:w="1002" w:type="pct"/>
            <w:vAlign w:val="center"/>
          </w:tcPr>
          <w:p w14:paraId="10A6B59E">
            <w:pPr>
              <w:pStyle w:val="45"/>
              <w:jc w:val="center"/>
              <w:rPr>
                <w:rFonts w:hint="eastAsia" w:ascii="宋体" w:hAnsi="宋体" w:eastAsia="宋体" w:cs="宋体"/>
                <w:i w:val="0"/>
                <w:iCs w:val="0"/>
                <w:color w:val="auto"/>
                <w:highlight w:val="none"/>
              </w:rPr>
            </w:pPr>
          </w:p>
        </w:tc>
        <w:tc>
          <w:tcPr>
            <w:tcW w:w="1090" w:type="pct"/>
            <w:vAlign w:val="center"/>
          </w:tcPr>
          <w:p w14:paraId="61702DF6">
            <w:pPr>
              <w:pStyle w:val="45"/>
              <w:jc w:val="center"/>
              <w:rPr>
                <w:rFonts w:hint="eastAsia" w:ascii="宋体" w:hAnsi="宋体" w:eastAsia="宋体" w:cs="宋体"/>
                <w:i w:val="0"/>
                <w:iCs w:val="0"/>
                <w:color w:val="auto"/>
                <w:highlight w:val="none"/>
              </w:rPr>
            </w:pPr>
          </w:p>
        </w:tc>
        <w:tc>
          <w:tcPr>
            <w:tcW w:w="1090" w:type="pct"/>
            <w:vAlign w:val="center"/>
          </w:tcPr>
          <w:p w14:paraId="0CC18FC2">
            <w:pPr>
              <w:pStyle w:val="45"/>
              <w:jc w:val="center"/>
              <w:rPr>
                <w:rFonts w:hint="eastAsia" w:ascii="宋体" w:hAnsi="宋体" w:eastAsia="宋体" w:cs="宋体"/>
                <w:i w:val="0"/>
                <w:iCs w:val="0"/>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45"/>
              <w:jc w:val="center"/>
              <w:rPr>
                <w:rFonts w:hint="eastAsia" w:ascii="宋体" w:hAnsi="宋体" w:eastAsia="宋体" w:cs="宋体"/>
                <w:i w:val="0"/>
                <w:iCs w:val="0"/>
                <w:color w:val="auto"/>
                <w:highlight w:val="none"/>
              </w:rPr>
            </w:pPr>
          </w:p>
        </w:tc>
        <w:tc>
          <w:tcPr>
            <w:tcW w:w="1395" w:type="pct"/>
            <w:vAlign w:val="center"/>
          </w:tcPr>
          <w:p w14:paraId="5DDD9937">
            <w:pPr>
              <w:pStyle w:val="45"/>
              <w:jc w:val="center"/>
              <w:rPr>
                <w:rFonts w:hint="eastAsia" w:ascii="宋体" w:hAnsi="宋体" w:eastAsia="宋体" w:cs="宋体"/>
                <w:i w:val="0"/>
                <w:iCs w:val="0"/>
                <w:color w:val="auto"/>
                <w:highlight w:val="none"/>
              </w:rPr>
            </w:pPr>
          </w:p>
        </w:tc>
        <w:tc>
          <w:tcPr>
            <w:tcW w:w="1002" w:type="pct"/>
            <w:vAlign w:val="center"/>
          </w:tcPr>
          <w:p w14:paraId="0B29A018">
            <w:pPr>
              <w:pStyle w:val="45"/>
              <w:jc w:val="center"/>
              <w:rPr>
                <w:rFonts w:hint="eastAsia" w:ascii="宋体" w:hAnsi="宋体" w:eastAsia="宋体" w:cs="宋体"/>
                <w:i w:val="0"/>
                <w:iCs w:val="0"/>
                <w:color w:val="auto"/>
                <w:highlight w:val="none"/>
              </w:rPr>
            </w:pPr>
          </w:p>
        </w:tc>
        <w:tc>
          <w:tcPr>
            <w:tcW w:w="1090" w:type="pct"/>
            <w:vAlign w:val="center"/>
          </w:tcPr>
          <w:p w14:paraId="1FA693DE">
            <w:pPr>
              <w:pStyle w:val="45"/>
              <w:jc w:val="center"/>
              <w:rPr>
                <w:rFonts w:hint="eastAsia" w:ascii="宋体" w:hAnsi="宋体" w:eastAsia="宋体" w:cs="宋体"/>
                <w:i w:val="0"/>
                <w:iCs w:val="0"/>
                <w:color w:val="auto"/>
                <w:highlight w:val="none"/>
              </w:rPr>
            </w:pPr>
          </w:p>
        </w:tc>
        <w:tc>
          <w:tcPr>
            <w:tcW w:w="1090" w:type="pct"/>
            <w:vAlign w:val="center"/>
          </w:tcPr>
          <w:p w14:paraId="3D633AB6">
            <w:pPr>
              <w:pStyle w:val="45"/>
              <w:jc w:val="center"/>
              <w:rPr>
                <w:rFonts w:hint="eastAsia" w:ascii="宋体" w:hAnsi="宋体" w:eastAsia="宋体" w:cs="宋体"/>
                <w:i w:val="0"/>
                <w:iCs w:val="0"/>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5"/>
              <w:jc w:val="center"/>
              <w:rPr>
                <w:rFonts w:hint="eastAsia" w:ascii="宋体" w:hAnsi="宋体" w:eastAsia="宋体" w:cs="宋体"/>
                <w:i w:val="0"/>
                <w:iCs w:val="0"/>
                <w:color w:val="auto"/>
                <w:highlight w:val="none"/>
              </w:rPr>
            </w:pPr>
          </w:p>
        </w:tc>
        <w:tc>
          <w:tcPr>
            <w:tcW w:w="1395" w:type="pct"/>
            <w:vAlign w:val="center"/>
          </w:tcPr>
          <w:p w14:paraId="014A297F">
            <w:pPr>
              <w:pStyle w:val="45"/>
              <w:jc w:val="center"/>
              <w:rPr>
                <w:rFonts w:hint="eastAsia" w:ascii="宋体" w:hAnsi="宋体" w:eastAsia="宋体" w:cs="宋体"/>
                <w:i w:val="0"/>
                <w:iCs w:val="0"/>
                <w:color w:val="auto"/>
                <w:highlight w:val="none"/>
              </w:rPr>
            </w:pPr>
          </w:p>
        </w:tc>
        <w:tc>
          <w:tcPr>
            <w:tcW w:w="1002" w:type="pct"/>
            <w:vAlign w:val="center"/>
          </w:tcPr>
          <w:p w14:paraId="51467013">
            <w:pPr>
              <w:pStyle w:val="45"/>
              <w:jc w:val="center"/>
              <w:rPr>
                <w:rFonts w:hint="eastAsia" w:ascii="宋体" w:hAnsi="宋体" w:eastAsia="宋体" w:cs="宋体"/>
                <w:i w:val="0"/>
                <w:iCs w:val="0"/>
                <w:color w:val="auto"/>
                <w:highlight w:val="none"/>
              </w:rPr>
            </w:pPr>
          </w:p>
        </w:tc>
        <w:tc>
          <w:tcPr>
            <w:tcW w:w="1090" w:type="pct"/>
            <w:vAlign w:val="center"/>
          </w:tcPr>
          <w:p w14:paraId="011E40CA">
            <w:pPr>
              <w:pStyle w:val="45"/>
              <w:jc w:val="center"/>
              <w:rPr>
                <w:rFonts w:hint="eastAsia" w:ascii="宋体" w:hAnsi="宋体" w:eastAsia="宋体" w:cs="宋体"/>
                <w:i w:val="0"/>
                <w:iCs w:val="0"/>
                <w:color w:val="auto"/>
                <w:highlight w:val="none"/>
              </w:rPr>
            </w:pPr>
          </w:p>
        </w:tc>
        <w:tc>
          <w:tcPr>
            <w:tcW w:w="1090" w:type="pct"/>
            <w:vAlign w:val="center"/>
          </w:tcPr>
          <w:p w14:paraId="7062C313">
            <w:pPr>
              <w:pStyle w:val="45"/>
              <w:jc w:val="center"/>
              <w:rPr>
                <w:rFonts w:hint="eastAsia" w:ascii="宋体" w:hAnsi="宋体" w:eastAsia="宋体" w:cs="宋体"/>
                <w:i w:val="0"/>
                <w:iCs w:val="0"/>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5"/>
              <w:jc w:val="center"/>
              <w:rPr>
                <w:rFonts w:hint="eastAsia" w:ascii="宋体" w:hAnsi="宋体" w:eastAsia="宋体" w:cs="宋体"/>
                <w:i w:val="0"/>
                <w:iCs w:val="0"/>
                <w:color w:val="auto"/>
                <w:highlight w:val="none"/>
              </w:rPr>
            </w:pPr>
          </w:p>
        </w:tc>
        <w:tc>
          <w:tcPr>
            <w:tcW w:w="1395" w:type="pct"/>
            <w:vAlign w:val="center"/>
          </w:tcPr>
          <w:p w14:paraId="010A1BB0">
            <w:pPr>
              <w:pStyle w:val="45"/>
              <w:jc w:val="center"/>
              <w:rPr>
                <w:rFonts w:hint="eastAsia" w:ascii="宋体" w:hAnsi="宋体" w:eastAsia="宋体" w:cs="宋体"/>
                <w:i w:val="0"/>
                <w:iCs w:val="0"/>
                <w:color w:val="auto"/>
                <w:highlight w:val="none"/>
              </w:rPr>
            </w:pPr>
          </w:p>
        </w:tc>
        <w:tc>
          <w:tcPr>
            <w:tcW w:w="1002" w:type="pct"/>
            <w:vAlign w:val="center"/>
          </w:tcPr>
          <w:p w14:paraId="1EE22C75">
            <w:pPr>
              <w:pStyle w:val="45"/>
              <w:jc w:val="center"/>
              <w:rPr>
                <w:rFonts w:hint="eastAsia" w:ascii="宋体" w:hAnsi="宋体" w:eastAsia="宋体" w:cs="宋体"/>
                <w:i w:val="0"/>
                <w:iCs w:val="0"/>
                <w:color w:val="auto"/>
                <w:highlight w:val="none"/>
              </w:rPr>
            </w:pPr>
          </w:p>
        </w:tc>
        <w:tc>
          <w:tcPr>
            <w:tcW w:w="1090" w:type="pct"/>
            <w:vAlign w:val="center"/>
          </w:tcPr>
          <w:p w14:paraId="3C86F2CC">
            <w:pPr>
              <w:pStyle w:val="45"/>
              <w:jc w:val="center"/>
              <w:rPr>
                <w:rFonts w:hint="eastAsia" w:ascii="宋体" w:hAnsi="宋体" w:eastAsia="宋体" w:cs="宋体"/>
                <w:i w:val="0"/>
                <w:iCs w:val="0"/>
                <w:color w:val="auto"/>
                <w:highlight w:val="none"/>
              </w:rPr>
            </w:pPr>
          </w:p>
        </w:tc>
        <w:tc>
          <w:tcPr>
            <w:tcW w:w="1090" w:type="pct"/>
            <w:vAlign w:val="center"/>
          </w:tcPr>
          <w:p w14:paraId="515EA04E">
            <w:pPr>
              <w:pStyle w:val="45"/>
              <w:jc w:val="center"/>
              <w:rPr>
                <w:rFonts w:hint="eastAsia" w:ascii="宋体" w:hAnsi="宋体" w:eastAsia="宋体" w:cs="宋体"/>
                <w:i w:val="0"/>
                <w:iCs w:val="0"/>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37EFA1E0">
            <w:pPr>
              <w:pStyle w:val="45"/>
              <w:jc w:val="center"/>
              <w:rPr>
                <w:rFonts w:hint="eastAsia" w:ascii="宋体" w:hAnsi="宋体" w:eastAsia="宋体" w:cs="宋体"/>
                <w:i w:val="0"/>
                <w:iCs w:val="0"/>
                <w:color w:val="auto"/>
                <w:highlight w:val="none"/>
              </w:rPr>
            </w:pPr>
          </w:p>
        </w:tc>
        <w:tc>
          <w:tcPr>
            <w:tcW w:w="1395" w:type="pct"/>
            <w:vAlign w:val="center"/>
          </w:tcPr>
          <w:p w14:paraId="1C7A6406">
            <w:pPr>
              <w:pStyle w:val="45"/>
              <w:jc w:val="center"/>
              <w:rPr>
                <w:rFonts w:hint="eastAsia" w:ascii="宋体" w:hAnsi="宋体" w:eastAsia="宋体" w:cs="宋体"/>
                <w:i w:val="0"/>
                <w:iCs w:val="0"/>
                <w:color w:val="auto"/>
                <w:highlight w:val="none"/>
              </w:rPr>
            </w:pPr>
          </w:p>
        </w:tc>
        <w:tc>
          <w:tcPr>
            <w:tcW w:w="1002" w:type="pct"/>
            <w:vAlign w:val="center"/>
          </w:tcPr>
          <w:p w14:paraId="7F774DAF">
            <w:pPr>
              <w:pStyle w:val="45"/>
              <w:jc w:val="center"/>
              <w:rPr>
                <w:rFonts w:hint="eastAsia" w:ascii="宋体" w:hAnsi="宋体" w:eastAsia="宋体" w:cs="宋体"/>
                <w:i w:val="0"/>
                <w:iCs w:val="0"/>
                <w:color w:val="auto"/>
                <w:highlight w:val="none"/>
              </w:rPr>
            </w:pPr>
          </w:p>
        </w:tc>
        <w:tc>
          <w:tcPr>
            <w:tcW w:w="1090" w:type="pct"/>
            <w:vAlign w:val="center"/>
          </w:tcPr>
          <w:p w14:paraId="66A55C54">
            <w:pPr>
              <w:pStyle w:val="45"/>
              <w:jc w:val="center"/>
              <w:rPr>
                <w:rFonts w:hint="eastAsia" w:ascii="宋体" w:hAnsi="宋体" w:eastAsia="宋体" w:cs="宋体"/>
                <w:i w:val="0"/>
                <w:iCs w:val="0"/>
                <w:color w:val="auto"/>
                <w:highlight w:val="none"/>
              </w:rPr>
            </w:pPr>
          </w:p>
        </w:tc>
        <w:tc>
          <w:tcPr>
            <w:tcW w:w="1090" w:type="pct"/>
            <w:vAlign w:val="center"/>
          </w:tcPr>
          <w:p w14:paraId="6FC3A7DB">
            <w:pPr>
              <w:pStyle w:val="45"/>
              <w:jc w:val="center"/>
              <w:rPr>
                <w:rFonts w:hint="eastAsia" w:ascii="宋体" w:hAnsi="宋体" w:eastAsia="宋体" w:cs="宋体"/>
                <w:i w:val="0"/>
                <w:iCs w:val="0"/>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45"/>
              <w:jc w:val="center"/>
              <w:rPr>
                <w:rFonts w:hint="eastAsia" w:ascii="宋体" w:hAnsi="宋体" w:eastAsia="宋体" w:cs="宋体"/>
                <w:i w:val="0"/>
                <w:iCs w:val="0"/>
                <w:color w:val="auto"/>
                <w:highlight w:val="none"/>
              </w:rPr>
            </w:pPr>
          </w:p>
        </w:tc>
        <w:tc>
          <w:tcPr>
            <w:tcW w:w="1395" w:type="pct"/>
            <w:vAlign w:val="center"/>
          </w:tcPr>
          <w:p w14:paraId="5A1690B5">
            <w:pPr>
              <w:pStyle w:val="45"/>
              <w:jc w:val="center"/>
              <w:rPr>
                <w:rFonts w:hint="eastAsia" w:ascii="宋体" w:hAnsi="宋体" w:eastAsia="宋体" w:cs="宋体"/>
                <w:i w:val="0"/>
                <w:iCs w:val="0"/>
                <w:color w:val="auto"/>
                <w:highlight w:val="none"/>
              </w:rPr>
            </w:pPr>
          </w:p>
        </w:tc>
        <w:tc>
          <w:tcPr>
            <w:tcW w:w="1002" w:type="pct"/>
            <w:vAlign w:val="center"/>
          </w:tcPr>
          <w:p w14:paraId="735418C2">
            <w:pPr>
              <w:pStyle w:val="45"/>
              <w:jc w:val="center"/>
              <w:rPr>
                <w:rFonts w:hint="eastAsia" w:ascii="宋体" w:hAnsi="宋体" w:eastAsia="宋体" w:cs="宋体"/>
                <w:i w:val="0"/>
                <w:iCs w:val="0"/>
                <w:color w:val="auto"/>
                <w:highlight w:val="none"/>
              </w:rPr>
            </w:pPr>
          </w:p>
        </w:tc>
        <w:tc>
          <w:tcPr>
            <w:tcW w:w="1090" w:type="pct"/>
            <w:vAlign w:val="center"/>
          </w:tcPr>
          <w:p w14:paraId="13F6671D">
            <w:pPr>
              <w:pStyle w:val="45"/>
              <w:jc w:val="center"/>
              <w:rPr>
                <w:rFonts w:hint="eastAsia" w:ascii="宋体" w:hAnsi="宋体" w:eastAsia="宋体" w:cs="宋体"/>
                <w:i w:val="0"/>
                <w:iCs w:val="0"/>
                <w:color w:val="auto"/>
                <w:highlight w:val="none"/>
              </w:rPr>
            </w:pPr>
          </w:p>
        </w:tc>
        <w:tc>
          <w:tcPr>
            <w:tcW w:w="1090" w:type="pct"/>
            <w:vAlign w:val="center"/>
          </w:tcPr>
          <w:p w14:paraId="3DC0B3BB">
            <w:pPr>
              <w:pStyle w:val="45"/>
              <w:jc w:val="center"/>
              <w:rPr>
                <w:rFonts w:hint="eastAsia" w:ascii="宋体" w:hAnsi="宋体" w:eastAsia="宋体" w:cs="宋体"/>
                <w:i w:val="0"/>
                <w:iCs w:val="0"/>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395" w:type="pct"/>
            <w:vAlign w:val="center"/>
          </w:tcPr>
          <w:p w14:paraId="6324A49D">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0EE83785">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7A24BB2D">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7CC08218">
            <w:pPr>
              <w:pStyle w:val="45"/>
              <w:jc w:val="center"/>
              <w:rPr>
                <w:rFonts w:hint="eastAsia" w:ascii="宋体" w:hAnsi="宋体" w:eastAsia="宋体" w:cs="宋体"/>
                <w:i w:val="0"/>
                <w:iCs w:val="0"/>
                <w:color w:val="auto"/>
                <w:highlight w:val="none"/>
              </w:rPr>
            </w:pPr>
          </w:p>
        </w:tc>
      </w:tr>
    </w:tbl>
    <w:p w14:paraId="5CB06622">
      <w:pPr>
        <w:ind w:firstLine="480" w:firstLineChars="200"/>
        <w:rPr>
          <w:rFonts w:hint="eastAsia" w:ascii="宋体" w:hAnsi="宋体" w:eastAsia="宋体" w:cs="宋体"/>
          <w:i w:val="0"/>
          <w:iCs w:val="0"/>
          <w:color w:val="auto"/>
          <w:szCs w:val="24"/>
          <w:highlight w:val="none"/>
        </w:rPr>
      </w:pPr>
    </w:p>
    <w:p w14:paraId="2E8083B6">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供应商</w:t>
      </w:r>
      <w:r>
        <w:rPr>
          <w:rFonts w:hint="eastAsia" w:ascii="宋体" w:hAnsi="宋体" w:eastAsia="宋体" w:cs="宋体"/>
          <w:i w:val="0"/>
          <w:iCs w:val="0"/>
          <w:color w:val="auto"/>
          <w:szCs w:val="24"/>
          <w:highlight w:val="none"/>
        </w:rPr>
        <w:t>名称</w:t>
      </w:r>
      <w:r>
        <w:rPr>
          <w:rFonts w:hint="eastAsia" w:ascii="宋体" w:hAnsi="宋体" w:eastAsia="宋体" w:cs="宋体"/>
          <w:i w:val="0"/>
          <w:iCs w:val="0"/>
          <w:color w:val="auto"/>
          <w:kern w:val="0"/>
          <w:sz w:val="24"/>
          <w:szCs w:val="24"/>
          <w:highlight w:val="none"/>
          <w:lang w:val="zh-CN"/>
        </w:rPr>
        <w:t>（</w:t>
      </w:r>
      <w:r>
        <w:rPr>
          <w:rFonts w:hint="eastAsia" w:ascii="宋体" w:hAnsi="宋体" w:eastAsia="宋体" w:cs="宋体"/>
          <w:i w:val="0"/>
          <w:iCs w:val="0"/>
          <w:color w:val="auto"/>
          <w:sz w:val="24"/>
          <w:szCs w:val="24"/>
          <w:highlight w:val="none"/>
          <w:lang w:eastAsia="zh-CN"/>
        </w:rPr>
        <w:t>公章</w:t>
      </w:r>
      <w:r>
        <w:rPr>
          <w:rFonts w:hint="eastAsia" w:ascii="宋体" w:hAnsi="宋体" w:eastAsia="宋体" w:cs="宋体"/>
          <w:i w:val="0"/>
          <w:iCs w:val="0"/>
          <w:color w:val="auto"/>
          <w:kern w:val="0"/>
          <w:sz w:val="24"/>
          <w:szCs w:val="24"/>
          <w:highlight w:val="none"/>
          <w:lang w:val="zh-CN"/>
        </w:rPr>
        <w:t>）</w:t>
      </w:r>
      <w:r>
        <w:rPr>
          <w:rFonts w:hint="eastAsia" w:ascii="宋体" w:hAnsi="宋体" w:eastAsia="宋体" w:cs="宋体"/>
          <w:i w:val="0"/>
          <w:iCs w:val="0"/>
          <w:color w:val="auto"/>
          <w:szCs w:val="24"/>
          <w:highlight w:val="none"/>
        </w:rPr>
        <w:t xml:space="preserve">： </w:t>
      </w:r>
    </w:p>
    <w:p w14:paraId="77655944">
      <w:pPr>
        <w:ind w:firstLine="420"/>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0"/>
          <w:sz w:val="24"/>
          <w:szCs w:val="24"/>
          <w:highlight w:val="none"/>
          <w:lang w:val="zh-CN"/>
        </w:rPr>
        <w:t>日期</w:t>
      </w: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kern w:val="0"/>
          <w:sz w:val="24"/>
          <w:szCs w:val="24"/>
          <w:highlight w:val="none"/>
          <w:lang w:val="zh-CN"/>
        </w:rPr>
        <w:t xml:space="preserve">   年   月   日</w:t>
      </w:r>
    </w:p>
    <w:p w14:paraId="41349030">
      <w:pPr>
        <w:ind w:firstLine="420"/>
        <w:rPr>
          <w:rFonts w:hint="eastAsia" w:ascii="宋体" w:hAnsi="宋体" w:eastAsia="宋体" w:cs="宋体"/>
          <w:i w:val="0"/>
          <w:iCs w:val="0"/>
          <w:color w:val="auto"/>
          <w:szCs w:val="24"/>
          <w:highlight w:val="none"/>
        </w:rPr>
      </w:pPr>
    </w:p>
    <w:p w14:paraId="3F428C59">
      <w:pPr>
        <w:ind w:firstLine="420" w:firstLineChars="200"/>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应按照</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文件“第三章 采购需求”</w:t>
      </w:r>
      <w:r>
        <w:rPr>
          <w:rFonts w:hint="eastAsia" w:ascii="宋体" w:hAnsi="宋体" w:eastAsia="宋体" w:cs="宋体"/>
          <w:color w:val="auto"/>
          <w:sz w:val="21"/>
          <w:szCs w:val="21"/>
          <w:highlight w:val="none"/>
          <w:lang w:val="en-US" w:eastAsia="zh-CN"/>
        </w:rPr>
        <w:t>中的商务要求</w:t>
      </w:r>
      <w:r>
        <w:rPr>
          <w:rFonts w:hint="eastAsia" w:ascii="宋体" w:hAnsi="宋体" w:eastAsia="宋体" w:cs="宋体"/>
          <w:color w:val="auto"/>
          <w:sz w:val="21"/>
          <w:szCs w:val="21"/>
          <w:highlight w:val="none"/>
        </w:rPr>
        <w:t>填写</w:t>
      </w:r>
      <w:r>
        <w:rPr>
          <w:rFonts w:hint="eastAsia" w:ascii="宋体" w:hAnsi="宋体" w:eastAsia="宋体" w:cs="宋体"/>
          <w:color w:val="auto"/>
          <w:sz w:val="21"/>
          <w:szCs w:val="21"/>
          <w:highlight w:val="none"/>
          <w:lang w:eastAsia="zh-CN"/>
        </w:rPr>
        <w:t>：</w:t>
      </w:r>
    </w:p>
    <w:p w14:paraId="16749689">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1.“竞争性磋商文件的商务条款”栏应详细列明竞争性磋商文件中的商务要求。 </w:t>
      </w:r>
    </w:p>
    <w:p w14:paraId="5CB91061">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2.“响应文件的响应内容”栏填写供应商对竞争性磋商文件提出的商务条款作出的明确响应，并列明具体响应数值或内容，只注明符合、满足等无具体内容表述的，将视为未实质性满足竞争性磋商文件要求，</w:t>
      </w:r>
      <w:r>
        <w:rPr>
          <w:rFonts w:hint="eastAsia" w:ascii="宋体" w:hAnsi="宋体" w:eastAsia="宋体" w:cs="宋体"/>
          <w:b/>
          <w:bCs/>
          <w:color w:val="auto"/>
          <w:sz w:val="21"/>
          <w:szCs w:val="21"/>
          <w:highlight w:val="none"/>
          <w:lang w:val="en-US" w:eastAsia="zh-CN"/>
        </w:rPr>
        <w:t>响应无效</w:t>
      </w:r>
      <w:r>
        <w:rPr>
          <w:rFonts w:hint="eastAsia" w:ascii="宋体" w:hAnsi="宋体" w:eastAsia="宋体" w:cs="宋体"/>
          <w:color w:val="auto"/>
          <w:sz w:val="21"/>
          <w:szCs w:val="21"/>
          <w:highlight w:val="none"/>
          <w:lang w:val="en-US" w:eastAsia="zh-CN"/>
        </w:rPr>
        <w:t xml:space="preserve">。 </w:t>
      </w:r>
    </w:p>
    <w:p w14:paraId="0F35024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3.“响应情况”栏应据实填写“响应”、“正偏离”或“负偏离”。 </w:t>
      </w:r>
    </w:p>
    <w:p w14:paraId="5B002B5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4.“说明及索引”栏可填写偏离情况的具体说明及索引。</w:t>
      </w:r>
    </w:p>
    <w:p w14:paraId="598C43A6">
      <w:pPr>
        <w:ind w:firstLine="420"/>
        <w:rPr>
          <w:rFonts w:hint="eastAsia" w:ascii="宋体" w:hAnsi="宋体" w:eastAsia="宋体" w:cs="宋体"/>
          <w:i w:val="0"/>
          <w:iCs w:val="0"/>
          <w:color w:val="auto"/>
          <w:szCs w:val="24"/>
          <w:highlight w:val="none"/>
        </w:rPr>
      </w:pPr>
      <w:r>
        <w:rPr>
          <w:rFonts w:hint="eastAsia" w:ascii="宋体" w:hAnsi="宋体" w:eastAsia="宋体" w:cs="宋体"/>
          <w:color w:val="auto"/>
          <w:sz w:val="21"/>
          <w:szCs w:val="21"/>
          <w:highlight w:val="none"/>
          <w:lang w:val="en-US" w:eastAsia="zh-CN"/>
        </w:rPr>
        <w:t>5.对竞争性磋商文件中的所有商务要求，除本表所列明的所有偏离外，均视作供应商已对之理解和响应。此表中若无任何文字说明，内容为空白的，</w:t>
      </w:r>
      <w:r>
        <w:rPr>
          <w:rFonts w:hint="eastAsia" w:ascii="宋体" w:hAnsi="宋体" w:eastAsia="宋体" w:cs="宋体"/>
          <w:b/>
          <w:bCs/>
          <w:color w:val="auto"/>
          <w:sz w:val="21"/>
          <w:szCs w:val="21"/>
          <w:highlight w:val="none"/>
          <w:lang w:val="en-US" w:eastAsia="zh-CN"/>
        </w:rPr>
        <w:t>响应无效</w:t>
      </w:r>
      <w:r>
        <w:rPr>
          <w:rFonts w:hint="eastAsia" w:ascii="宋体" w:hAnsi="宋体" w:eastAsia="宋体" w:cs="宋体"/>
          <w:color w:val="auto"/>
          <w:sz w:val="21"/>
          <w:szCs w:val="21"/>
          <w:highlight w:val="none"/>
          <w:lang w:val="en-US" w:eastAsia="zh-CN"/>
        </w:rPr>
        <w:t>。</w:t>
      </w:r>
      <w:r>
        <w:rPr>
          <w:rFonts w:hint="eastAsia" w:ascii="宋体" w:hAnsi="宋体" w:eastAsia="宋体" w:cs="宋体"/>
          <w:i w:val="0"/>
          <w:iCs w:val="0"/>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color w:val="auto"/>
          <w:kern w:val="2"/>
          <w:sz w:val="28"/>
          <w:szCs w:val="28"/>
          <w:highlight w:val="none"/>
          <w:lang w:val="en-US" w:eastAsia="zh-CN" w:bidi="ar-SA"/>
        </w:rPr>
      </w:pPr>
      <w:bookmarkStart w:id="1500" w:name="_Toc163492930"/>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1501" w:name="_Toc9855"/>
      <w:bookmarkStart w:id="1502" w:name="_Toc19426"/>
      <w:bookmarkStart w:id="1503" w:name="_Toc16773"/>
      <w:r>
        <w:rPr>
          <w:rFonts w:hint="eastAsia" w:ascii="宋体" w:hAnsi="宋体" w:eastAsia="宋体" w:cs="宋体"/>
          <w:b/>
          <w:bCs/>
          <w:i w:val="0"/>
          <w:iCs w:val="0"/>
          <w:color w:val="auto"/>
          <w:kern w:val="2"/>
          <w:sz w:val="32"/>
          <w:szCs w:val="32"/>
          <w:highlight w:val="none"/>
          <w:lang w:val="en-US" w:eastAsia="zh-CN" w:bidi="ar-SA"/>
        </w:rPr>
        <w:t>六、业绩证明文件</w:t>
      </w:r>
      <w:bookmarkEnd w:id="1500"/>
      <w:bookmarkEnd w:id="1501"/>
      <w:bookmarkEnd w:id="1502"/>
      <w:bookmarkEnd w:id="1503"/>
    </w:p>
    <w:p w14:paraId="4541380C">
      <w:pPr>
        <w:rPr>
          <w:rFonts w:hint="eastAsia" w:ascii="宋体" w:hAnsi="宋体" w:eastAsia="宋体" w:cs="宋体"/>
          <w:i w:val="0"/>
          <w:iCs w:val="0"/>
          <w:color w:val="auto"/>
          <w:szCs w:val="24"/>
          <w:highlight w:val="none"/>
        </w:rPr>
      </w:pPr>
      <w:r>
        <w:rPr>
          <w:rFonts w:hint="eastAsia" w:ascii="宋体" w:hAnsi="宋体" w:eastAsia="宋体" w:cs="宋体"/>
          <w:bCs/>
          <w:i w:val="0"/>
          <w:iCs w:val="0"/>
          <w:color w:val="auto"/>
          <w:szCs w:val="21"/>
          <w:highlight w:val="none"/>
        </w:rPr>
        <w:fldChar w:fldCharType="begin"/>
      </w:r>
      <w:r>
        <w:rPr>
          <w:rFonts w:hint="eastAsia" w:ascii="宋体" w:hAnsi="宋体" w:eastAsia="宋体" w:cs="宋体"/>
          <w:bCs/>
          <w:i w:val="0"/>
          <w:iCs w:val="0"/>
          <w:color w:val="auto"/>
          <w:szCs w:val="21"/>
          <w:highlight w:val="none"/>
        </w:rPr>
        <w:instrText xml:space="preserve"> LINK Word.Document.8 "D:\\音乐厅\\4通用设备\\招标文件\\音乐厅空调设备招标文件v1.0.doc" "OLE_LINK8" \r  \* MERGEFORMAT </w:instrText>
      </w:r>
      <w:r>
        <w:rPr>
          <w:rFonts w:hint="eastAsia" w:ascii="宋体" w:hAnsi="宋体" w:eastAsia="宋体" w:cs="宋体"/>
          <w:bCs/>
          <w:i w:val="0"/>
          <w:iCs w:val="0"/>
          <w:color w:val="auto"/>
          <w:szCs w:val="21"/>
          <w:highlight w:val="none"/>
        </w:rPr>
        <w:fldChar w:fldCharType="separate"/>
      </w:r>
      <w:r>
        <w:rPr>
          <w:rFonts w:hint="eastAsia" w:ascii="宋体" w:hAnsi="宋体" w:eastAsia="宋体" w:cs="宋体"/>
          <w:i w:val="0"/>
          <w:iCs w:val="0"/>
          <w:color w:val="auto"/>
          <w:szCs w:val="24"/>
          <w:highlight w:val="none"/>
        </w:rPr>
        <w:t xml:space="preserve">项目名称：                                         </w:t>
      </w:r>
    </w:p>
    <w:p w14:paraId="159B24BA">
      <w:pPr>
        <w:rPr>
          <w:rFonts w:hint="eastAsia" w:ascii="宋体" w:hAnsi="宋体" w:eastAsia="宋体" w:cs="宋体"/>
          <w:bCs/>
          <w:i w:val="0"/>
          <w:iCs w:val="0"/>
          <w:color w:val="auto"/>
          <w:szCs w:val="21"/>
          <w:highlight w:val="none"/>
        </w:rPr>
      </w:pPr>
      <w:r>
        <w:rPr>
          <w:rFonts w:hint="eastAsia" w:ascii="宋体" w:hAnsi="宋体" w:eastAsia="宋体" w:cs="宋体"/>
          <w:i w:val="0"/>
          <w:iCs w:val="0"/>
          <w:color w:val="auto"/>
          <w:szCs w:val="24"/>
          <w:highlight w:val="none"/>
        </w:rPr>
        <w:t xml:space="preserve">项目编号：      </w:t>
      </w:r>
      <w:r>
        <w:rPr>
          <w:rFonts w:hint="eastAsia" w:ascii="宋体" w:hAnsi="宋体" w:eastAsia="宋体" w:cs="宋体"/>
          <w:bCs/>
          <w:i w:val="0"/>
          <w:iCs w:val="0"/>
          <w:color w:val="auto"/>
          <w:szCs w:val="21"/>
          <w:highlight w:val="none"/>
        </w:rPr>
        <w:fldChar w:fldCharType="end"/>
      </w:r>
    </w:p>
    <w:tbl>
      <w:tblPr>
        <w:tblStyle w:val="28"/>
        <w:tblW w:w="8896"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16"/>
        <w:gridCol w:w="1316"/>
        <w:gridCol w:w="1360"/>
        <w:gridCol w:w="1439"/>
        <w:gridCol w:w="1585"/>
        <w:gridCol w:w="1085"/>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95" w:type="dxa"/>
            <w:vAlign w:val="center"/>
          </w:tcPr>
          <w:p w14:paraId="4E9572F9">
            <w:pPr>
              <w:jc w:val="center"/>
              <w:rPr>
                <w:rFonts w:hint="eastAsia" w:ascii="宋体" w:hAnsi="宋体" w:eastAsia="宋体" w:cs="宋体"/>
                <w:i w:val="0"/>
                <w:iCs w:val="0"/>
                <w:color w:val="auto"/>
                <w:sz w:val="24"/>
                <w:szCs w:val="24"/>
                <w:highlight w:val="none"/>
              </w:rPr>
            </w:pPr>
            <w:bookmarkStart w:id="1504" w:name="_Hlk46779239"/>
            <w:r>
              <w:rPr>
                <w:rFonts w:hint="eastAsia" w:ascii="宋体" w:hAnsi="宋体" w:eastAsia="宋体" w:cs="宋体"/>
                <w:i w:val="0"/>
                <w:iCs w:val="0"/>
                <w:color w:val="auto"/>
                <w:sz w:val="24"/>
                <w:szCs w:val="24"/>
                <w:highlight w:val="none"/>
              </w:rPr>
              <w:t>序号</w:t>
            </w:r>
          </w:p>
        </w:tc>
        <w:tc>
          <w:tcPr>
            <w:tcW w:w="1316"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16"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3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39"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85" w:type="dxa"/>
            <w:shd w:val="clear" w:color="auto" w:fill="auto"/>
            <w:vAlign w:val="center"/>
          </w:tcPr>
          <w:p w14:paraId="0236C23C">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采购合同签订时间</w:t>
            </w:r>
          </w:p>
        </w:tc>
        <w:tc>
          <w:tcPr>
            <w:tcW w:w="1085" w:type="dxa"/>
            <w:shd w:val="clear" w:color="auto" w:fill="auto"/>
            <w:vAlign w:val="center"/>
          </w:tcPr>
          <w:p w14:paraId="01352CB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95" w:type="dxa"/>
            <w:vAlign w:val="center"/>
          </w:tcPr>
          <w:p w14:paraId="27508E81">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1316" w:type="dxa"/>
            <w:vAlign w:val="center"/>
          </w:tcPr>
          <w:p w14:paraId="27562AF7">
            <w:pPr>
              <w:rPr>
                <w:rFonts w:hint="eastAsia" w:ascii="宋体" w:hAnsi="宋体" w:eastAsia="宋体" w:cs="宋体"/>
                <w:i w:val="0"/>
                <w:iCs w:val="0"/>
                <w:color w:val="auto"/>
                <w:sz w:val="24"/>
                <w:szCs w:val="24"/>
                <w:highlight w:val="none"/>
              </w:rPr>
            </w:pPr>
          </w:p>
        </w:tc>
        <w:tc>
          <w:tcPr>
            <w:tcW w:w="1316" w:type="dxa"/>
            <w:vAlign w:val="center"/>
          </w:tcPr>
          <w:p w14:paraId="02799269">
            <w:pPr>
              <w:rPr>
                <w:rFonts w:hint="eastAsia" w:ascii="宋体" w:hAnsi="宋体" w:eastAsia="宋体" w:cs="宋体"/>
                <w:i w:val="0"/>
                <w:iCs w:val="0"/>
                <w:color w:val="auto"/>
                <w:sz w:val="24"/>
                <w:szCs w:val="24"/>
                <w:highlight w:val="none"/>
              </w:rPr>
            </w:pPr>
          </w:p>
        </w:tc>
        <w:tc>
          <w:tcPr>
            <w:tcW w:w="1360" w:type="dxa"/>
            <w:vAlign w:val="center"/>
          </w:tcPr>
          <w:p w14:paraId="6449ADDF">
            <w:pPr>
              <w:rPr>
                <w:rFonts w:hint="eastAsia" w:ascii="宋体" w:hAnsi="宋体" w:eastAsia="宋体" w:cs="宋体"/>
                <w:i w:val="0"/>
                <w:iCs w:val="0"/>
                <w:color w:val="auto"/>
                <w:sz w:val="24"/>
                <w:szCs w:val="24"/>
                <w:highlight w:val="none"/>
              </w:rPr>
            </w:pPr>
          </w:p>
        </w:tc>
        <w:tc>
          <w:tcPr>
            <w:tcW w:w="1439" w:type="dxa"/>
            <w:vAlign w:val="center"/>
          </w:tcPr>
          <w:p w14:paraId="183C0714">
            <w:pPr>
              <w:rPr>
                <w:rFonts w:hint="eastAsia" w:ascii="宋体" w:hAnsi="宋体" w:eastAsia="宋体" w:cs="宋体"/>
                <w:i w:val="0"/>
                <w:iCs w:val="0"/>
                <w:color w:val="auto"/>
                <w:sz w:val="24"/>
                <w:szCs w:val="24"/>
                <w:highlight w:val="none"/>
              </w:rPr>
            </w:pPr>
          </w:p>
        </w:tc>
        <w:tc>
          <w:tcPr>
            <w:tcW w:w="1585" w:type="dxa"/>
            <w:vAlign w:val="center"/>
          </w:tcPr>
          <w:p w14:paraId="4F169081">
            <w:pPr>
              <w:rPr>
                <w:rFonts w:hint="eastAsia" w:ascii="宋体" w:hAnsi="宋体" w:eastAsia="宋体" w:cs="宋体"/>
                <w:i w:val="0"/>
                <w:iCs w:val="0"/>
                <w:color w:val="auto"/>
                <w:sz w:val="24"/>
                <w:szCs w:val="24"/>
                <w:highlight w:val="none"/>
              </w:rPr>
            </w:pPr>
          </w:p>
        </w:tc>
        <w:tc>
          <w:tcPr>
            <w:tcW w:w="1085" w:type="dxa"/>
            <w:vAlign w:val="center"/>
          </w:tcPr>
          <w:p w14:paraId="14FB4C57">
            <w:pPr>
              <w:rPr>
                <w:rFonts w:hint="eastAsia" w:ascii="宋体" w:hAnsi="宋体" w:eastAsia="宋体" w:cs="宋体"/>
                <w:i w:val="0"/>
                <w:iCs w:val="0"/>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95" w:type="dxa"/>
            <w:vAlign w:val="center"/>
          </w:tcPr>
          <w:p w14:paraId="4A21BB39">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1316" w:type="dxa"/>
            <w:vAlign w:val="center"/>
          </w:tcPr>
          <w:p w14:paraId="7CA4B3F3">
            <w:pPr>
              <w:rPr>
                <w:rFonts w:hint="eastAsia" w:ascii="宋体" w:hAnsi="宋体" w:eastAsia="宋体" w:cs="宋体"/>
                <w:i w:val="0"/>
                <w:iCs w:val="0"/>
                <w:color w:val="auto"/>
                <w:sz w:val="24"/>
                <w:szCs w:val="24"/>
                <w:highlight w:val="none"/>
              </w:rPr>
            </w:pPr>
          </w:p>
        </w:tc>
        <w:tc>
          <w:tcPr>
            <w:tcW w:w="1316" w:type="dxa"/>
            <w:vAlign w:val="center"/>
          </w:tcPr>
          <w:p w14:paraId="59CCECB1">
            <w:pPr>
              <w:rPr>
                <w:rFonts w:hint="eastAsia" w:ascii="宋体" w:hAnsi="宋体" w:eastAsia="宋体" w:cs="宋体"/>
                <w:i w:val="0"/>
                <w:iCs w:val="0"/>
                <w:color w:val="auto"/>
                <w:sz w:val="24"/>
                <w:szCs w:val="24"/>
                <w:highlight w:val="none"/>
              </w:rPr>
            </w:pPr>
          </w:p>
        </w:tc>
        <w:tc>
          <w:tcPr>
            <w:tcW w:w="1360" w:type="dxa"/>
            <w:vAlign w:val="center"/>
          </w:tcPr>
          <w:p w14:paraId="4E8043C4">
            <w:pPr>
              <w:rPr>
                <w:rFonts w:hint="eastAsia" w:ascii="宋体" w:hAnsi="宋体" w:eastAsia="宋体" w:cs="宋体"/>
                <w:i w:val="0"/>
                <w:iCs w:val="0"/>
                <w:color w:val="auto"/>
                <w:sz w:val="24"/>
                <w:szCs w:val="24"/>
                <w:highlight w:val="none"/>
              </w:rPr>
            </w:pPr>
          </w:p>
        </w:tc>
        <w:tc>
          <w:tcPr>
            <w:tcW w:w="1439" w:type="dxa"/>
            <w:vAlign w:val="center"/>
          </w:tcPr>
          <w:p w14:paraId="2E195778">
            <w:pPr>
              <w:rPr>
                <w:rFonts w:hint="eastAsia" w:ascii="宋体" w:hAnsi="宋体" w:eastAsia="宋体" w:cs="宋体"/>
                <w:i w:val="0"/>
                <w:iCs w:val="0"/>
                <w:color w:val="auto"/>
                <w:sz w:val="24"/>
                <w:szCs w:val="24"/>
                <w:highlight w:val="none"/>
              </w:rPr>
            </w:pPr>
          </w:p>
        </w:tc>
        <w:tc>
          <w:tcPr>
            <w:tcW w:w="1585" w:type="dxa"/>
            <w:vAlign w:val="center"/>
          </w:tcPr>
          <w:p w14:paraId="49A8CC13">
            <w:pPr>
              <w:rPr>
                <w:rFonts w:hint="eastAsia" w:ascii="宋体" w:hAnsi="宋体" w:eastAsia="宋体" w:cs="宋体"/>
                <w:i w:val="0"/>
                <w:iCs w:val="0"/>
                <w:color w:val="auto"/>
                <w:sz w:val="24"/>
                <w:szCs w:val="24"/>
                <w:highlight w:val="none"/>
              </w:rPr>
            </w:pPr>
          </w:p>
        </w:tc>
        <w:tc>
          <w:tcPr>
            <w:tcW w:w="1085" w:type="dxa"/>
            <w:vAlign w:val="center"/>
          </w:tcPr>
          <w:p w14:paraId="2B509829">
            <w:pPr>
              <w:rPr>
                <w:rFonts w:hint="eastAsia" w:ascii="宋体" w:hAnsi="宋体" w:eastAsia="宋体" w:cs="宋体"/>
                <w:i w:val="0"/>
                <w:iCs w:val="0"/>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95" w:type="dxa"/>
            <w:vAlign w:val="center"/>
          </w:tcPr>
          <w:p w14:paraId="4428D324">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1316" w:type="dxa"/>
            <w:vAlign w:val="center"/>
          </w:tcPr>
          <w:p w14:paraId="46AEF6AC">
            <w:pPr>
              <w:rPr>
                <w:rFonts w:hint="eastAsia" w:ascii="宋体" w:hAnsi="宋体" w:eastAsia="宋体" w:cs="宋体"/>
                <w:i w:val="0"/>
                <w:iCs w:val="0"/>
                <w:color w:val="auto"/>
                <w:sz w:val="24"/>
                <w:szCs w:val="24"/>
                <w:highlight w:val="none"/>
              </w:rPr>
            </w:pPr>
          </w:p>
        </w:tc>
        <w:tc>
          <w:tcPr>
            <w:tcW w:w="1316" w:type="dxa"/>
            <w:vAlign w:val="center"/>
          </w:tcPr>
          <w:p w14:paraId="601B0208">
            <w:pPr>
              <w:rPr>
                <w:rFonts w:hint="eastAsia" w:ascii="宋体" w:hAnsi="宋体" w:eastAsia="宋体" w:cs="宋体"/>
                <w:i w:val="0"/>
                <w:iCs w:val="0"/>
                <w:color w:val="auto"/>
                <w:sz w:val="24"/>
                <w:szCs w:val="24"/>
                <w:highlight w:val="none"/>
              </w:rPr>
            </w:pPr>
          </w:p>
        </w:tc>
        <w:tc>
          <w:tcPr>
            <w:tcW w:w="1360" w:type="dxa"/>
            <w:vAlign w:val="center"/>
          </w:tcPr>
          <w:p w14:paraId="56885EE6">
            <w:pPr>
              <w:rPr>
                <w:rFonts w:hint="eastAsia" w:ascii="宋体" w:hAnsi="宋体" w:eastAsia="宋体" w:cs="宋体"/>
                <w:i w:val="0"/>
                <w:iCs w:val="0"/>
                <w:color w:val="auto"/>
                <w:sz w:val="24"/>
                <w:szCs w:val="24"/>
                <w:highlight w:val="none"/>
              </w:rPr>
            </w:pPr>
          </w:p>
        </w:tc>
        <w:tc>
          <w:tcPr>
            <w:tcW w:w="1439" w:type="dxa"/>
            <w:vAlign w:val="center"/>
          </w:tcPr>
          <w:p w14:paraId="00552B19">
            <w:pPr>
              <w:rPr>
                <w:rFonts w:hint="eastAsia" w:ascii="宋体" w:hAnsi="宋体" w:eastAsia="宋体" w:cs="宋体"/>
                <w:i w:val="0"/>
                <w:iCs w:val="0"/>
                <w:color w:val="auto"/>
                <w:sz w:val="24"/>
                <w:szCs w:val="24"/>
                <w:highlight w:val="none"/>
              </w:rPr>
            </w:pPr>
          </w:p>
        </w:tc>
        <w:tc>
          <w:tcPr>
            <w:tcW w:w="1585" w:type="dxa"/>
            <w:vAlign w:val="center"/>
          </w:tcPr>
          <w:p w14:paraId="77BC6128">
            <w:pPr>
              <w:rPr>
                <w:rFonts w:hint="eastAsia" w:ascii="宋体" w:hAnsi="宋体" w:eastAsia="宋体" w:cs="宋体"/>
                <w:i w:val="0"/>
                <w:iCs w:val="0"/>
                <w:color w:val="auto"/>
                <w:sz w:val="24"/>
                <w:szCs w:val="24"/>
                <w:highlight w:val="none"/>
              </w:rPr>
            </w:pPr>
          </w:p>
        </w:tc>
        <w:tc>
          <w:tcPr>
            <w:tcW w:w="1085" w:type="dxa"/>
            <w:vAlign w:val="center"/>
          </w:tcPr>
          <w:p w14:paraId="143DFC44">
            <w:pPr>
              <w:rPr>
                <w:rFonts w:hint="eastAsia" w:ascii="宋体" w:hAnsi="宋体" w:eastAsia="宋体" w:cs="宋体"/>
                <w:i w:val="0"/>
                <w:iCs w:val="0"/>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95" w:type="dxa"/>
            <w:vAlign w:val="center"/>
          </w:tcPr>
          <w:p w14:paraId="433A34E7">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316" w:type="dxa"/>
            <w:vAlign w:val="center"/>
          </w:tcPr>
          <w:p w14:paraId="5D94CAA1">
            <w:pPr>
              <w:rPr>
                <w:rFonts w:hint="eastAsia" w:ascii="宋体" w:hAnsi="宋体" w:eastAsia="宋体" w:cs="宋体"/>
                <w:i w:val="0"/>
                <w:iCs w:val="0"/>
                <w:color w:val="auto"/>
                <w:sz w:val="24"/>
                <w:szCs w:val="24"/>
                <w:highlight w:val="none"/>
              </w:rPr>
            </w:pPr>
          </w:p>
        </w:tc>
        <w:tc>
          <w:tcPr>
            <w:tcW w:w="1316" w:type="dxa"/>
            <w:vAlign w:val="center"/>
          </w:tcPr>
          <w:p w14:paraId="48AC7386">
            <w:pPr>
              <w:rPr>
                <w:rFonts w:hint="eastAsia" w:ascii="宋体" w:hAnsi="宋体" w:eastAsia="宋体" w:cs="宋体"/>
                <w:i w:val="0"/>
                <w:iCs w:val="0"/>
                <w:color w:val="auto"/>
                <w:sz w:val="24"/>
                <w:szCs w:val="24"/>
                <w:highlight w:val="none"/>
              </w:rPr>
            </w:pPr>
          </w:p>
        </w:tc>
        <w:tc>
          <w:tcPr>
            <w:tcW w:w="1360" w:type="dxa"/>
            <w:vAlign w:val="center"/>
          </w:tcPr>
          <w:p w14:paraId="20172F35">
            <w:pPr>
              <w:rPr>
                <w:rFonts w:hint="eastAsia" w:ascii="宋体" w:hAnsi="宋体" w:eastAsia="宋体" w:cs="宋体"/>
                <w:i w:val="0"/>
                <w:iCs w:val="0"/>
                <w:color w:val="auto"/>
                <w:sz w:val="24"/>
                <w:szCs w:val="24"/>
                <w:highlight w:val="none"/>
              </w:rPr>
            </w:pPr>
          </w:p>
        </w:tc>
        <w:tc>
          <w:tcPr>
            <w:tcW w:w="1439" w:type="dxa"/>
            <w:vAlign w:val="center"/>
          </w:tcPr>
          <w:p w14:paraId="75CF74D1">
            <w:pPr>
              <w:rPr>
                <w:rFonts w:hint="eastAsia" w:ascii="宋体" w:hAnsi="宋体" w:eastAsia="宋体" w:cs="宋体"/>
                <w:i w:val="0"/>
                <w:iCs w:val="0"/>
                <w:color w:val="auto"/>
                <w:sz w:val="24"/>
                <w:szCs w:val="24"/>
                <w:highlight w:val="none"/>
              </w:rPr>
            </w:pPr>
          </w:p>
        </w:tc>
        <w:tc>
          <w:tcPr>
            <w:tcW w:w="1585" w:type="dxa"/>
            <w:vAlign w:val="center"/>
          </w:tcPr>
          <w:p w14:paraId="52CF4BF0">
            <w:pPr>
              <w:rPr>
                <w:rFonts w:hint="eastAsia" w:ascii="宋体" w:hAnsi="宋体" w:eastAsia="宋体" w:cs="宋体"/>
                <w:i w:val="0"/>
                <w:iCs w:val="0"/>
                <w:color w:val="auto"/>
                <w:sz w:val="24"/>
                <w:szCs w:val="24"/>
                <w:highlight w:val="none"/>
              </w:rPr>
            </w:pPr>
          </w:p>
        </w:tc>
        <w:tc>
          <w:tcPr>
            <w:tcW w:w="1085" w:type="dxa"/>
            <w:vAlign w:val="center"/>
          </w:tcPr>
          <w:p w14:paraId="13901816">
            <w:pPr>
              <w:rPr>
                <w:rFonts w:hint="eastAsia" w:ascii="宋体" w:hAnsi="宋体" w:eastAsia="宋体" w:cs="宋体"/>
                <w:i w:val="0"/>
                <w:iCs w:val="0"/>
                <w:color w:val="auto"/>
                <w:sz w:val="24"/>
                <w:szCs w:val="24"/>
                <w:highlight w:val="none"/>
              </w:rPr>
            </w:pPr>
          </w:p>
        </w:tc>
      </w:tr>
      <w:bookmarkEnd w:id="1504"/>
    </w:tbl>
    <w:p w14:paraId="35F0281E">
      <w:pPr>
        <w:rPr>
          <w:rFonts w:hint="eastAsia" w:ascii="宋体" w:hAnsi="宋体" w:eastAsia="宋体" w:cs="宋体"/>
          <w:i w:val="0"/>
          <w:iCs w:val="0"/>
          <w:color w:val="auto"/>
          <w:szCs w:val="24"/>
          <w:highlight w:val="none"/>
        </w:rPr>
      </w:pPr>
    </w:p>
    <w:p w14:paraId="58FF379C">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须按上表提供相应的</w:t>
      </w:r>
      <w:r>
        <w:rPr>
          <w:rFonts w:hint="eastAsia" w:ascii="宋体" w:hAnsi="宋体" w:eastAsia="宋体" w:cs="宋体"/>
          <w:i w:val="0"/>
          <w:iCs w:val="0"/>
          <w:color w:val="auto"/>
          <w:sz w:val="21"/>
          <w:szCs w:val="21"/>
          <w:highlight w:val="none"/>
          <w:lang w:val="en-US" w:eastAsia="zh-CN"/>
        </w:rPr>
        <w:t>中标（成交）通知书、采购合同等</w:t>
      </w:r>
      <w:r>
        <w:rPr>
          <w:rFonts w:hint="eastAsia" w:ascii="宋体" w:hAnsi="宋体" w:eastAsia="宋体" w:cs="宋体"/>
          <w:i w:val="0"/>
          <w:iCs w:val="0"/>
          <w:color w:val="auto"/>
          <w:sz w:val="21"/>
          <w:szCs w:val="21"/>
          <w:highlight w:val="none"/>
        </w:rPr>
        <w:t>业绩证明资料。</w:t>
      </w:r>
    </w:p>
    <w:p w14:paraId="5DB99613">
      <w:pPr>
        <w:widowControl/>
        <w:spacing w:before="100" w:beforeAutospacing="1" w:after="100" w:afterAutospacing="1"/>
        <w:rPr>
          <w:rFonts w:hint="eastAsia" w:ascii="宋体" w:hAnsi="宋体" w:eastAsia="宋体" w:cs="宋体"/>
          <w:i w:val="0"/>
          <w:iCs w:val="0"/>
          <w:color w:val="auto"/>
          <w:szCs w:val="21"/>
          <w:highlight w:val="none"/>
        </w:rPr>
      </w:pPr>
    </w:p>
    <w:p w14:paraId="24086818">
      <w:pPr>
        <w:autoSpaceDE w:val="0"/>
        <w:autoSpaceDN w:val="0"/>
        <w:spacing w:line="360" w:lineRule="auto"/>
        <w:ind w:right="1120"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en-US" w:eastAsia="zh-CN"/>
        </w:rPr>
        <w:t>供应商</w:t>
      </w:r>
      <w:r>
        <w:rPr>
          <w:rFonts w:hint="eastAsia" w:ascii="宋体" w:hAnsi="宋体" w:eastAsia="宋体" w:cs="宋体"/>
          <w:i w:val="0"/>
          <w:iCs w:val="0"/>
          <w:color w:val="auto"/>
          <w:kern w:val="0"/>
          <w:sz w:val="24"/>
          <w:szCs w:val="24"/>
          <w:highlight w:val="none"/>
          <w:lang w:val="zh-CN"/>
        </w:rPr>
        <w:t>名称（</w:t>
      </w:r>
      <w:r>
        <w:rPr>
          <w:rFonts w:hint="eastAsia" w:ascii="宋体" w:hAnsi="宋体" w:eastAsia="宋体" w:cs="宋体"/>
          <w:i w:val="0"/>
          <w:iCs w:val="0"/>
          <w:color w:val="auto"/>
          <w:sz w:val="24"/>
          <w:szCs w:val="24"/>
          <w:highlight w:val="none"/>
          <w:lang w:eastAsia="zh-CN"/>
        </w:rPr>
        <w:t>公章</w:t>
      </w:r>
      <w:r>
        <w:rPr>
          <w:rFonts w:hint="eastAsia" w:ascii="宋体" w:hAnsi="宋体" w:eastAsia="宋体" w:cs="宋体"/>
          <w:i w:val="0"/>
          <w:iCs w:val="0"/>
          <w:color w:val="auto"/>
          <w:kern w:val="0"/>
          <w:sz w:val="24"/>
          <w:szCs w:val="24"/>
          <w:highlight w:val="none"/>
          <w:lang w:val="zh-CN"/>
        </w:rPr>
        <w:t xml:space="preserve">）：                                                                                                                                                                                                               </w:t>
      </w:r>
    </w:p>
    <w:p w14:paraId="0C8E7138">
      <w:pPr>
        <w:ind w:firstLine="420"/>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0"/>
          <w:sz w:val="24"/>
          <w:szCs w:val="24"/>
          <w:highlight w:val="none"/>
          <w:lang w:val="zh-CN"/>
        </w:rPr>
        <w:t>日期</w:t>
      </w: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kern w:val="0"/>
          <w:sz w:val="24"/>
          <w:szCs w:val="24"/>
          <w:highlight w:val="none"/>
          <w:lang w:val="zh-CN"/>
        </w:rPr>
        <w:t xml:space="preserve">   年   月   日</w:t>
      </w:r>
    </w:p>
    <w:p w14:paraId="095105C8">
      <w:pPr>
        <w:ind w:firstLine="42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1505" w:name="_Toc18405"/>
      <w:bookmarkStart w:id="1506" w:name="_Toc32472"/>
      <w:bookmarkStart w:id="1507" w:name="_Toc163492931"/>
      <w:bookmarkStart w:id="1508" w:name="_Toc24324"/>
      <w:r>
        <w:rPr>
          <w:rFonts w:hint="eastAsia" w:ascii="宋体" w:hAnsi="宋体" w:eastAsia="宋体" w:cs="宋体"/>
          <w:b/>
          <w:bCs/>
          <w:i w:val="0"/>
          <w:iCs w:val="0"/>
          <w:color w:val="auto"/>
          <w:kern w:val="2"/>
          <w:sz w:val="32"/>
          <w:szCs w:val="32"/>
          <w:highlight w:val="none"/>
          <w:lang w:val="en-US" w:eastAsia="zh-CN" w:bidi="ar-SA"/>
        </w:rPr>
        <w:t>七、拟派项目团队</w:t>
      </w:r>
      <w:bookmarkEnd w:id="1505"/>
      <w:bookmarkEnd w:id="1506"/>
      <w:bookmarkEnd w:id="1507"/>
      <w:bookmarkEnd w:id="1508"/>
    </w:p>
    <w:tbl>
      <w:tblPr>
        <w:tblStyle w:val="28"/>
        <w:tblW w:w="894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204"/>
        <w:gridCol w:w="1140"/>
        <w:gridCol w:w="756"/>
        <w:gridCol w:w="1836"/>
        <w:gridCol w:w="1277"/>
        <w:gridCol w:w="816"/>
      </w:tblGrid>
      <w:tr w14:paraId="23B29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4A1D47D">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序号</w:t>
            </w:r>
          </w:p>
        </w:tc>
        <w:tc>
          <w:tcPr>
            <w:tcW w:w="1143" w:type="dxa"/>
            <w:vAlign w:val="center"/>
          </w:tcPr>
          <w:p w14:paraId="06896F70">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团队成员</w:t>
            </w:r>
          </w:p>
          <w:p w14:paraId="4131E775">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姓名</w:t>
            </w:r>
          </w:p>
        </w:tc>
        <w:tc>
          <w:tcPr>
            <w:tcW w:w="1204" w:type="dxa"/>
            <w:tcBorders>
              <w:right w:val="single" w:color="auto" w:sz="4" w:space="0"/>
            </w:tcBorders>
            <w:vAlign w:val="center"/>
          </w:tcPr>
          <w:p w14:paraId="7A003668">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工作单位</w:t>
            </w:r>
          </w:p>
        </w:tc>
        <w:tc>
          <w:tcPr>
            <w:tcW w:w="1140" w:type="dxa"/>
            <w:tcBorders>
              <w:left w:val="single" w:color="auto" w:sz="4" w:space="0"/>
            </w:tcBorders>
            <w:vAlign w:val="center"/>
          </w:tcPr>
          <w:p w14:paraId="1E2760FF">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身份证号</w:t>
            </w:r>
          </w:p>
        </w:tc>
        <w:tc>
          <w:tcPr>
            <w:tcW w:w="756" w:type="dxa"/>
            <w:tcBorders>
              <w:left w:val="single" w:color="auto" w:sz="4" w:space="0"/>
            </w:tcBorders>
            <w:vAlign w:val="center"/>
          </w:tcPr>
          <w:p w14:paraId="1955E989">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职称</w:t>
            </w:r>
          </w:p>
        </w:tc>
        <w:tc>
          <w:tcPr>
            <w:tcW w:w="1836" w:type="dxa"/>
            <w:vAlign w:val="center"/>
          </w:tcPr>
          <w:p w14:paraId="57503923">
            <w:pPr>
              <w:pStyle w:val="45"/>
              <w:jc w:val="center"/>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注册证书（岗位证书）名称及编号</w:t>
            </w:r>
          </w:p>
        </w:tc>
        <w:tc>
          <w:tcPr>
            <w:tcW w:w="1277" w:type="dxa"/>
            <w:vAlign w:val="center"/>
          </w:tcPr>
          <w:p w14:paraId="7D2284E1">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在团队中职务（岗位）</w:t>
            </w:r>
          </w:p>
        </w:tc>
        <w:tc>
          <w:tcPr>
            <w:tcW w:w="816" w:type="dxa"/>
            <w:vAlign w:val="center"/>
          </w:tcPr>
          <w:p w14:paraId="626902B6">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自有/外聘</w:t>
            </w:r>
          </w:p>
        </w:tc>
      </w:tr>
      <w:tr w14:paraId="09202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5DBB5AA">
            <w:pPr>
              <w:pStyle w:val="45"/>
              <w:jc w:val="center"/>
              <w:rPr>
                <w:rFonts w:hint="eastAsia" w:ascii="宋体" w:hAnsi="宋体" w:eastAsia="宋体" w:cs="宋体"/>
                <w:i w:val="0"/>
                <w:iCs w:val="0"/>
                <w:color w:val="auto"/>
                <w:highlight w:val="none"/>
              </w:rPr>
            </w:pPr>
            <w:bookmarkStart w:id="1509" w:name="_Toc99533292"/>
            <w:bookmarkStart w:id="1510" w:name="_Toc100090784"/>
            <w:r>
              <w:rPr>
                <w:rFonts w:hint="eastAsia" w:ascii="宋体" w:hAnsi="宋体" w:eastAsia="宋体" w:cs="宋体"/>
                <w:i w:val="0"/>
                <w:iCs w:val="0"/>
                <w:color w:val="auto"/>
                <w:highlight w:val="none"/>
              </w:rPr>
              <w:t>1</w:t>
            </w:r>
            <w:bookmarkEnd w:id="1509"/>
            <w:bookmarkEnd w:id="1510"/>
          </w:p>
        </w:tc>
        <w:tc>
          <w:tcPr>
            <w:tcW w:w="1143" w:type="dxa"/>
            <w:vAlign w:val="center"/>
          </w:tcPr>
          <w:p w14:paraId="0D3CEC33">
            <w:pPr>
              <w:pStyle w:val="45"/>
              <w:jc w:val="center"/>
              <w:rPr>
                <w:rFonts w:hint="eastAsia" w:ascii="宋体" w:hAnsi="宋体" w:eastAsia="宋体" w:cs="宋体"/>
                <w:i w:val="0"/>
                <w:iCs w:val="0"/>
                <w:color w:val="auto"/>
                <w:highlight w:val="none"/>
              </w:rPr>
            </w:pPr>
          </w:p>
        </w:tc>
        <w:tc>
          <w:tcPr>
            <w:tcW w:w="1204" w:type="dxa"/>
            <w:tcBorders>
              <w:right w:val="single" w:color="auto" w:sz="4" w:space="0"/>
            </w:tcBorders>
            <w:vAlign w:val="center"/>
          </w:tcPr>
          <w:p w14:paraId="12684669">
            <w:pPr>
              <w:pStyle w:val="45"/>
              <w:jc w:val="center"/>
              <w:rPr>
                <w:rFonts w:hint="eastAsia" w:ascii="宋体" w:hAnsi="宋体" w:eastAsia="宋体" w:cs="宋体"/>
                <w:i w:val="0"/>
                <w:iCs w:val="0"/>
                <w:color w:val="auto"/>
                <w:highlight w:val="none"/>
              </w:rPr>
            </w:pPr>
          </w:p>
        </w:tc>
        <w:tc>
          <w:tcPr>
            <w:tcW w:w="1140" w:type="dxa"/>
            <w:tcBorders>
              <w:left w:val="single" w:color="auto" w:sz="4" w:space="0"/>
            </w:tcBorders>
            <w:vAlign w:val="center"/>
          </w:tcPr>
          <w:p w14:paraId="3952353B">
            <w:pPr>
              <w:pStyle w:val="45"/>
              <w:jc w:val="center"/>
              <w:rPr>
                <w:rFonts w:hint="eastAsia" w:ascii="宋体" w:hAnsi="宋体" w:eastAsia="宋体" w:cs="宋体"/>
                <w:i w:val="0"/>
                <w:iCs w:val="0"/>
                <w:color w:val="auto"/>
                <w:highlight w:val="none"/>
              </w:rPr>
            </w:pPr>
          </w:p>
        </w:tc>
        <w:tc>
          <w:tcPr>
            <w:tcW w:w="756" w:type="dxa"/>
            <w:tcBorders>
              <w:left w:val="single" w:color="auto" w:sz="4" w:space="0"/>
            </w:tcBorders>
            <w:vAlign w:val="center"/>
          </w:tcPr>
          <w:p w14:paraId="36890BC1">
            <w:pPr>
              <w:pStyle w:val="45"/>
              <w:jc w:val="center"/>
              <w:rPr>
                <w:rFonts w:hint="eastAsia" w:ascii="宋体" w:hAnsi="宋体" w:eastAsia="宋体" w:cs="宋体"/>
                <w:i w:val="0"/>
                <w:iCs w:val="0"/>
                <w:color w:val="auto"/>
                <w:highlight w:val="none"/>
              </w:rPr>
            </w:pPr>
          </w:p>
        </w:tc>
        <w:tc>
          <w:tcPr>
            <w:tcW w:w="1836" w:type="dxa"/>
            <w:vAlign w:val="center"/>
          </w:tcPr>
          <w:p w14:paraId="66425032">
            <w:pPr>
              <w:pStyle w:val="45"/>
              <w:jc w:val="center"/>
              <w:rPr>
                <w:rFonts w:hint="eastAsia" w:ascii="宋体" w:hAnsi="宋体" w:eastAsia="宋体" w:cs="宋体"/>
                <w:i w:val="0"/>
                <w:iCs w:val="0"/>
                <w:color w:val="auto"/>
                <w:highlight w:val="none"/>
              </w:rPr>
            </w:pPr>
          </w:p>
        </w:tc>
        <w:tc>
          <w:tcPr>
            <w:tcW w:w="1277" w:type="dxa"/>
            <w:vAlign w:val="center"/>
          </w:tcPr>
          <w:p w14:paraId="2148FD62">
            <w:pPr>
              <w:pStyle w:val="45"/>
              <w:jc w:val="center"/>
              <w:rPr>
                <w:rFonts w:hint="eastAsia" w:ascii="宋体" w:hAnsi="宋体" w:eastAsia="宋体" w:cs="宋体"/>
                <w:i w:val="0"/>
                <w:iCs w:val="0"/>
                <w:color w:val="auto"/>
                <w:highlight w:val="none"/>
              </w:rPr>
            </w:pPr>
          </w:p>
        </w:tc>
        <w:tc>
          <w:tcPr>
            <w:tcW w:w="816" w:type="dxa"/>
            <w:vAlign w:val="center"/>
          </w:tcPr>
          <w:p w14:paraId="69E0652E">
            <w:pPr>
              <w:pStyle w:val="45"/>
              <w:jc w:val="center"/>
              <w:rPr>
                <w:rFonts w:hint="eastAsia" w:ascii="宋体" w:hAnsi="宋体" w:eastAsia="宋体" w:cs="宋体"/>
                <w:i w:val="0"/>
                <w:iCs w:val="0"/>
                <w:color w:val="auto"/>
                <w:highlight w:val="none"/>
              </w:rPr>
            </w:pPr>
          </w:p>
        </w:tc>
      </w:tr>
      <w:tr w14:paraId="0C38B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A0B7EE5">
            <w:pPr>
              <w:pStyle w:val="45"/>
              <w:jc w:val="center"/>
              <w:rPr>
                <w:rFonts w:hint="eastAsia" w:ascii="宋体" w:hAnsi="宋体" w:eastAsia="宋体" w:cs="宋体"/>
                <w:i w:val="0"/>
                <w:iCs w:val="0"/>
                <w:color w:val="auto"/>
                <w:highlight w:val="none"/>
              </w:rPr>
            </w:pPr>
            <w:bookmarkStart w:id="1511" w:name="_Toc100090785"/>
            <w:bookmarkStart w:id="1512" w:name="_Toc99533293"/>
            <w:r>
              <w:rPr>
                <w:rFonts w:hint="eastAsia" w:ascii="宋体" w:hAnsi="宋体" w:eastAsia="宋体" w:cs="宋体"/>
                <w:i w:val="0"/>
                <w:iCs w:val="0"/>
                <w:color w:val="auto"/>
                <w:highlight w:val="none"/>
              </w:rPr>
              <w:t>2</w:t>
            </w:r>
            <w:bookmarkEnd w:id="1511"/>
            <w:bookmarkEnd w:id="1512"/>
          </w:p>
        </w:tc>
        <w:tc>
          <w:tcPr>
            <w:tcW w:w="1143" w:type="dxa"/>
            <w:vAlign w:val="center"/>
          </w:tcPr>
          <w:p w14:paraId="0DE2AA09">
            <w:pPr>
              <w:pStyle w:val="45"/>
              <w:jc w:val="center"/>
              <w:rPr>
                <w:rFonts w:hint="eastAsia" w:ascii="宋体" w:hAnsi="宋体" w:eastAsia="宋体" w:cs="宋体"/>
                <w:i w:val="0"/>
                <w:iCs w:val="0"/>
                <w:color w:val="auto"/>
                <w:highlight w:val="none"/>
              </w:rPr>
            </w:pPr>
          </w:p>
        </w:tc>
        <w:tc>
          <w:tcPr>
            <w:tcW w:w="1204" w:type="dxa"/>
            <w:tcBorders>
              <w:right w:val="single" w:color="auto" w:sz="4" w:space="0"/>
            </w:tcBorders>
            <w:vAlign w:val="center"/>
          </w:tcPr>
          <w:p w14:paraId="65B29372">
            <w:pPr>
              <w:pStyle w:val="45"/>
              <w:jc w:val="center"/>
              <w:rPr>
                <w:rFonts w:hint="eastAsia" w:ascii="宋体" w:hAnsi="宋体" w:eastAsia="宋体" w:cs="宋体"/>
                <w:i w:val="0"/>
                <w:iCs w:val="0"/>
                <w:color w:val="auto"/>
                <w:highlight w:val="none"/>
              </w:rPr>
            </w:pPr>
          </w:p>
        </w:tc>
        <w:tc>
          <w:tcPr>
            <w:tcW w:w="1140" w:type="dxa"/>
            <w:tcBorders>
              <w:left w:val="single" w:color="auto" w:sz="4" w:space="0"/>
            </w:tcBorders>
            <w:vAlign w:val="center"/>
          </w:tcPr>
          <w:p w14:paraId="32395576">
            <w:pPr>
              <w:pStyle w:val="45"/>
              <w:jc w:val="center"/>
              <w:rPr>
                <w:rFonts w:hint="eastAsia" w:ascii="宋体" w:hAnsi="宋体" w:eastAsia="宋体" w:cs="宋体"/>
                <w:i w:val="0"/>
                <w:iCs w:val="0"/>
                <w:color w:val="auto"/>
                <w:highlight w:val="none"/>
              </w:rPr>
            </w:pPr>
          </w:p>
        </w:tc>
        <w:tc>
          <w:tcPr>
            <w:tcW w:w="756" w:type="dxa"/>
            <w:tcBorders>
              <w:left w:val="single" w:color="auto" w:sz="4" w:space="0"/>
            </w:tcBorders>
            <w:vAlign w:val="center"/>
          </w:tcPr>
          <w:p w14:paraId="79F4FDA7">
            <w:pPr>
              <w:pStyle w:val="45"/>
              <w:jc w:val="center"/>
              <w:rPr>
                <w:rFonts w:hint="eastAsia" w:ascii="宋体" w:hAnsi="宋体" w:eastAsia="宋体" w:cs="宋体"/>
                <w:i w:val="0"/>
                <w:iCs w:val="0"/>
                <w:color w:val="auto"/>
                <w:highlight w:val="none"/>
              </w:rPr>
            </w:pPr>
          </w:p>
        </w:tc>
        <w:tc>
          <w:tcPr>
            <w:tcW w:w="1836" w:type="dxa"/>
            <w:vAlign w:val="center"/>
          </w:tcPr>
          <w:p w14:paraId="7C034AB7">
            <w:pPr>
              <w:pStyle w:val="45"/>
              <w:jc w:val="center"/>
              <w:rPr>
                <w:rFonts w:hint="eastAsia" w:ascii="宋体" w:hAnsi="宋体" w:eastAsia="宋体" w:cs="宋体"/>
                <w:i w:val="0"/>
                <w:iCs w:val="0"/>
                <w:color w:val="auto"/>
                <w:highlight w:val="none"/>
              </w:rPr>
            </w:pPr>
          </w:p>
        </w:tc>
        <w:tc>
          <w:tcPr>
            <w:tcW w:w="1277" w:type="dxa"/>
            <w:vAlign w:val="center"/>
          </w:tcPr>
          <w:p w14:paraId="77E48E09">
            <w:pPr>
              <w:pStyle w:val="45"/>
              <w:jc w:val="center"/>
              <w:rPr>
                <w:rFonts w:hint="eastAsia" w:ascii="宋体" w:hAnsi="宋体" w:eastAsia="宋体" w:cs="宋体"/>
                <w:i w:val="0"/>
                <w:iCs w:val="0"/>
                <w:color w:val="auto"/>
                <w:highlight w:val="none"/>
              </w:rPr>
            </w:pPr>
          </w:p>
        </w:tc>
        <w:tc>
          <w:tcPr>
            <w:tcW w:w="816" w:type="dxa"/>
            <w:vAlign w:val="center"/>
          </w:tcPr>
          <w:p w14:paraId="5F5A41B2">
            <w:pPr>
              <w:pStyle w:val="45"/>
              <w:jc w:val="center"/>
              <w:rPr>
                <w:rFonts w:hint="eastAsia" w:ascii="宋体" w:hAnsi="宋体" w:eastAsia="宋体" w:cs="宋体"/>
                <w:i w:val="0"/>
                <w:iCs w:val="0"/>
                <w:color w:val="auto"/>
                <w:highlight w:val="none"/>
              </w:rPr>
            </w:pPr>
          </w:p>
        </w:tc>
      </w:tr>
      <w:tr w14:paraId="364DC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1098136">
            <w:pPr>
              <w:pStyle w:val="45"/>
              <w:jc w:val="center"/>
              <w:rPr>
                <w:rFonts w:hint="eastAsia" w:ascii="宋体" w:hAnsi="宋体" w:eastAsia="宋体" w:cs="宋体"/>
                <w:i w:val="0"/>
                <w:iCs w:val="0"/>
                <w:color w:val="auto"/>
                <w:highlight w:val="none"/>
              </w:rPr>
            </w:pPr>
            <w:bookmarkStart w:id="1513" w:name="_Toc100090786"/>
            <w:bookmarkStart w:id="1514" w:name="_Toc99533294"/>
            <w:r>
              <w:rPr>
                <w:rFonts w:hint="eastAsia" w:ascii="宋体" w:hAnsi="宋体" w:eastAsia="宋体" w:cs="宋体"/>
                <w:i w:val="0"/>
                <w:iCs w:val="0"/>
                <w:color w:val="auto"/>
                <w:highlight w:val="none"/>
              </w:rPr>
              <w:t>3</w:t>
            </w:r>
            <w:bookmarkEnd w:id="1513"/>
            <w:bookmarkEnd w:id="1514"/>
          </w:p>
        </w:tc>
        <w:tc>
          <w:tcPr>
            <w:tcW w:w="1143" w:type="dxa"/>
            <w:vAlign w:val="center"/>
          </w:tcPr>
          <w:p w14:paraId="65BF25AF">
            <w:pPr>
              <w:pStyle w:val="45"/>
              <w:jc w:val="center"/>
              <w:rPr>
                <w:rFonts w:hint="eastAsia" w:ascii="宋体" w:hAnsi="宋体" w:eastAsia="宋体" w:cs="宋体"/>
                <w:i w:val="0"/>
                <w:iCs w:val="0"/>
                <w:color w:val="auto"/>
                <w:highlight w:val="none"/>
              </w:rPr>
            </w:pPr>
          </w:p>
        </w:tc>
        <w:tc>
          <w:tcPr>
            <w:tcW w:w="1204" w:type="dxa"/>
            <w:tcBorders>
              <w:right w:val="single" w:color="auto" w:sz="4" w:space="0"/>
            </w:tcBorders>
            <w:vAlign w:val="center"/>
          </w:tcPr>
          <w:p w14:paraId="4557A193">
            <w:pPr>
              <w:pStyle w:val="45"/>
              <w:jc w:val="center"/>
              <w:rPr>
                <w:rFonts w:hint="eastAsia" w:ascii="宋体" w:hAnsi="宋体" w:eastAsia="宋体" w:cs="宋体"/>
                <w:i w:val="0"/>
                <w:iCs w:val="0"/>
                <w:color w:val="auto"/>
                <w:highlight w:val="none"/>
              </w:rPr>
            </w:pPr>
          </w:p>
        </w:tc>
        <w:tc>
          <w:tcPr>
            <w:tcW w:w="1140" w:type="dxa"/>
            <w:tcBorders>
              <w:left w:val="single" w:color="auto" w:sz="4" w:space="0"/>
            </w:tcBorders>
            <w:vAlign w:val="center"/>
          </w:tcPr>
          <w:p w14:paraId="2409DFBA">
            <w:pPr>
              <w:pStyle w:val="45"/>
              <w:jc w:val="center"/>
              <w:rPr>
                <w:rFonts w:hint="eastAsia" w:ascii="宋体" w:hAnsi="宋体" w:eastAsia="宋体" w:cs="宋体"/>
                <w:i w:val="0"/>
                <w:iCs w:val="0"/>
                <w:color w:val="auto"/>
                <w:highlight w:val="none"/>
              </w:rPr>
            </w:pPr>
          </w:p>
        </w:tc>
        <w:tc>
          <w:tcPr>
            <w:tcW w:w="756" w:type="dxa"/>
            <w:tcBorders>
              <w:left w:val="single" w:color="auto" w:sz="4" w:space="0"/>
            </w:tcBorders>
            <w:vAlign w:val="center"/>
          </w:tcPr>
          <w:p w14:paraId="069AB07B">
            <w:pPr>
              <w:pStyle w:val="45"/>
              <w:jc w:val="center"/>
              <w:rPr>
                <w:rFonts w:hint="eastAsia" w:ascii="宋体" w:hAnsi="宋体" w:eastAsia="宋体" w:cs="宋体"/>
                <w:i w:val="0"/>
                <w:iCs w:val="0"/>
                <w:color w:val="auto"/>
                <w:highlight w:val="none"/>
              </w:rPr>
            </w:pPr>
          </w:p>
        </w:tc>
        <w:tc>
          <w:tcPr>
            <w:tcW w:w="1836" w:type="dxa"/>
            <w:vAlign w:val="center"/>
          </w:tcPr>
          <w:p w14:paraId="68C1087B">
            <w:pPr>
              <w:pStyle w:val="45"/>
              <w:jc w:val="center"/>
              <w:rPr>
                <w:rFonts w:hint="eastAsia" w:ascii="宋体" w:hAnsi="宋体" w:eastAsia="宋体" w:cs="宋体"/>
                <w:i w:val="0"/>
                <w:iCs w:val="0"/>
                <w:color w:val="auto"/>
                <w:highlight w:val="none"/>
              </w:rPr>
            </w:pPr>
          </w:p>
        </w:tc>
        <w:tc>
          <w:tcPr>
            <w:tcW w:w="1277" w:type="dxa"/>
            <w:vAlign w:val="center"/>
          </w:tcPr>
          <w:p w14:paraId="107FDE9E">
            <w:pPr>
              <w:pStyle w:val="45"/>
              <w:jc w:val="center"/>
              <w:rPr>
                <w:rFonts w:hint="eastAsia" w:ascii="宋体" w:hAnsi="宋体" w:eastAsia="宋体" w:cs="宋体"/>
                <w:i w:val="0"/>
                <w:iCs w:val="0"/>
                <w:color w:val="auto"/>
                <w:highlight w:val="none"/>
              </w:rPr>
            </w:pPr>
          </w:p>
        </w:tc>
        <w:tc>
          <w:tcPr>
            <w:tcW w:w="816" w:type="dxa"/>
            <w:vAlign w:val="center"/>
          </w:tcPr>
          <w:p w14:paraId="35A7CF6F">
            <w:pPr>
              <w:pStyle w:val="45"/>
              <w:jc w:val="center"/>
              <w:rPr>
                <w:rFonts w:hint="eastAsia" w:ascii="宋体" w:hAnsi="宋体" w:eastAsia="宋体" w:cs="宋体"/>
                <w:i w:val="0"/>
                <w:iCs w:val="0"/>
                <w:color w:val="auto"/>
                <w:highlight w:val="none"/>
              </w:rPr>
            </w:pPr>
          </w:p>
        </w:tc>
      </w:tr>
      <w:tr w14:paraId="74F5E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B655AF">
            <w:pPr>
              <w:pStyle w:val="45"/>
              <w:jc w:val="center"/>
              <w:rPr>
                <w:rFonts w:hint="eastAsia" w:ascii="宋体" w:hAnsi="宋体" w:eastAsia="宋体" w:cs="宋体"/>
                <w:i w:val="0"/>
                <w:iCs w:val="0"/>
                <w:color w:val="auto"/>
                <w:highlight w:val="none"/>
              </w:rPr>
            </w:pPr>
            <w:bookmarkStart w:id="1515" w:name="_Toc100090787"/>
            <w:bookmarkStart w:id="1516" w:name="_Toc99533295"/>
            <w:r>
              <w:rPr>
                <w:rFonts w:hint="eastAsia" w:ascii="宋体" w:hAnsi="宋体" w:eastAsia="宋体" w:cs="宋体"/>
                <w:i w:val="0"/>
                <w:iCs w:val="0"/>
                <w:color w:val="auto"/>
                <w:highlight w:val="none"/>
              </w:rPr>
              <w:t>4</w:t>
            </w:r>
            <w:bookmarkEnd w:id="1515"/>
            <w:bookmarkEnd w:id="1516"/>
          </w:p>
        </w:tc>
        <w:tc>
          <w:tcPr>
            <w:tcW w:w="1143" w:type="dxa"/>
            <w:vAlign w:val="center"/>
          </w:tcPr>
          <w:p w14:paraId="4FD9BC22">
            <w:pPr>
              <w:pStyle w:val="45"/>
              <w:jc w:val="center"/>
              <w:rPr>
                <w:rFonts w:hint="eastAsia" w:ascii="宋体" w:hAnsi="宋体" w:eastAsia="宋体" w:cs="宋体"/>
                <w:i w:val="0"/>
                <w:iCs w:val="0"/>
                <w:color w:val="auto"/>
                <w:highlight w:val="none"/>
              </w:rPr>
            </w:pPr>
          </w:p>
        </w:tc>
        <w:tc>
          <w:tcPr>
            <w:tcW w:w="1204" w:type="dxa"/>
            <w:tcBorders>
              <w:right w:val="single" w:color="auto" w:sz="4" w:space="0"/>
            </w:tcBorders>
            <w:vAlign w:val="center"/>
          </w:tcPr>
          <w:p w14:paraId="3072B13C">
            <w:pPr>
              <w:pStyle w:val="45"/>
              <w:jc w:val="center"/>
              <w:rPr>
                <w:rFonts w:hint="eastAsia" w:ascii="宋体" w:hAnsi="宋体" w:eastAsia="宋体" w:cs="宋体"/>
                <w:i w:val="0"/>
                <w:iCs w:val="0"/>
                <w:color w:val="auto"/>
                <w:highlight w:val="none"/>
              </w:rPr>
            </w:pPr>
          </w:p>
        </w:tc>
        <w:tc>
          <w:tcPr>
            <w:tcW w:w="1140" w:type="dxa"/>
            <w:tcBorders>
              <w:left w:val="single" w:color="auto" w:sz="4" w:space="0"/>
            </w:tcBorders>
            <w:vAlign w:val="center"/>
          </w:tcPr>
          <w:p w14:paraId="7CF007DD">
            <w:pPr>
              <w:pStyle w:val="45"/>
              <w:jc w:val="center"/>
              <w:rPr>
                <w:rFonts w:hint="eastAsia" w:ascii="宋体" w:hAnsi="宋体" w:eastAsia="宋体" w:cs="宋体"/>
                <w:i w:val="0"/>
                <w:iCs w:val="0"/>
                <w:color w:val="auto"/>
                <w:highlight w:val="none"/>
              </w:rPr>
            </w:pPr>
          </w:p>
        </w:tc>
        <w:tc>
          <w:tcPr>
            <w:tcW w:w="756" w:type="dxa"/>
            <w:tcBorders>
              <w:left w:val="single" w:color="auto" w:sz="4" w:space="0"/>
            </w:tcBorders>
            <w:vAlign w:val="center"/>
          </w:tcPr>
          <w:p w14:paraId="1ECAB603">
            <w:pPr>
              <w:pStyle w:val="45"/>
              <w:jc w:val="center"/>
              <w:rPr>
                <w:rFonts w:hint="eastAsia" w:ascii="宋体" w:hAnsi="宋体" w:eastAsia="宋体" w:cs="宋体"/>
                <w:i w:val="0"/>
                <w:iCs w:val="0"/>
                <w:color w:val="auto"/>
                <w:highlight w:val="none"/>
              </w:rPr>
            </w:pPr>
          </w:p>
        </w:tc>
        <w:tc>
          <w:tcPr>
            <w:tcW w:w="1836" w:type="dxa"/>
            <w:vAlign w:val="center"/>
          </w:tcPr>
          <w:p w14:paraId="3A3079A1">
            <w:pPr>
              <w:pStyle w:val="45"/>
              <w:jc w:val="center"/>
              <w:rPr>
                <w:rFonts w:hint="eastAsia" w:ascii="宋体" w:hAnsi="宋体" w:eastAsia="宋体" w:cs="宋体"/>
                <w:i w:val="0"/>
                <w:iCs w:val="0"/>
                <w:color w:val="auto"/>
                <w:highlight w:val="none"/>
              </w:rPr>
            </w:pPr>
          </w:p>
        </w:tc>
        <w:tc>
          <w:tcPr>
            <w:tcW w:w="1277" w:type="dxa"/>
            <w:vAlign w:val="center"/>
          </w:tcPr>
          <w:p w14:paraId="7A6D63FA">
            <w:pPr>
              <w:pStyle w:val="45"/>
              <w:jc w:val="center"/>
              <w:rPr>
                <w:rFonts w:hint="eastAsia" w:ascii="宋体" w:hAnsi="宋体" w:eastAsia="宋体" w:cs="宋体"/>
                <w:i w:val="0"/>
                <w:iCs w:val="0"/>
                <w:color w:val="auto"/>
                <w:highlight w:val="none"/>
              </w:rPr>
            </w:pPr>
          </w:p>
        </w:tc>
        <w:tc>
          <w:tcPr>
            <w:tcW w:w="816" w:type="dxa"/>
            <w:vAlign w:val="center"/>
          </w:tcPr>
          <w:p w14:paraId="0BEC0EB5">
            <w:pPr>
              <w:pStyle w:val="45"/>
              <w:jc w:val="center"/>
              <w:rPr>
                <w:rFonts w:hint="eastAsia" w:ascii="宋体" w:hAnsi="宋体" w:eastAsia="宋体" w:cs="宋体"/>
                <w:i w:val="0"/>
                <w:iCs w:val="0"/>
                <w:color w:val="auto"/>
                <w:highlight w:val="none"/>
              </w:rPr>
            </w:pPr>
          </w:p>
        </w:tc>
      </w:tr>
      <w:tr w14:paraId="7DC6F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B75283">
            <w:pPr>
              <w:pStyle w:val="45"/>
              <w:jc w:val="center"/>
              <w:rPr>
                <w:rFonts w:hint="eastAsia" w:ascii="宋体" w:hAnsi="宋体" w:eastAsia="宋体" w:cs="宋体"/>
                <w:i w:val="0"/>
                <w:iCs w:val="0"/>
                <w:color w:val="auto"/>
                <w:highlight w:val="none"/>
              </w:rPr>
            </w:pPr>
            <w:bookmarkStart w:id="1517" w:name="_Toc99533296"/>
            <w:bookmarkStart w:id="1518" w:name="_Toc100090788"/>
            <w:r>
              <w:rPr>
                <w:rFonts w:hint="eastAsia" w:ascii="宋体" w:hAnsi="宋体" w:eastAsia="宋体" w:cs="宋体"/>
                <w:i w:val="0"/>
                <w:iCs w:val="0"/>
                <w:color w:val="auto"/>
                <w:highlight w:val="none"/>
              </w:rPr>
              <w:t>5</w:t>
            </w:r>
            <w:bookmarkEnd w:id="1517"/>
            <w:bookmarkEnd w:id="1518"/>
          </w:p>
        </w:tc>
        <w:tc>
          <w:tcPr>
            <w:tcW w:w="1143" w:type="dxa"/>
            <w:vAlign w:val="center"/>
          </w:tcPr>
          <w:p w14:paraId="7571DCBB">
            <w:pPr>
              <w:pStyle w:val="45"/>
              <w:jc w:val="center"/>
              <w:rPr>
                <w:rFonts w:hint="eastAsia" w:ascii="宋体" w:hAnsi="宋体" w:eastAsia="宋体" w:cs="宋体"/>
                <w:i w:val="0"/>
                <w:iCs w:val="0"/>
                <w:color w:val="auto"/>
                <w:highlight w:val="none"/>
              </w:rPr>
            </w:pPr>
          </w:p>
        </w:tc>
        <w:tc>
          <w:tcPr>
            <w:tcW w:w="1204" w:type="dxa"/>
            <w:tcBorders>
              <w:right w:val="single" w:color="auto" w:sz="4" w:space="0"/>
            </w:tcBorders>
            <w:vAlign w:val="center"/>
          </w:tcPr>
          <w:p w14:paraId="3AEFCEE4">
            <w:pPr>
              <w:pStyle w:val="45"/>
              <w:jc w:val="center"/>
              <w:rPr>
                <w:rFonts w:hint="eastAsia" w:ascii="宋体" w:hAnsi="宋体" w:eastAsia="宋体" w:cs="宋体"/>
                <w:i w:val="0"/>
                <w:iCs w:val="0"/>
                <w:color w:val="auto"/>
                <w:highlight w:val="none"/>
              </w:rPr>
            </w:pPr>
          </w:p>
        </w:tc>
        <w:tc>
          <w:tcPr>
            <w:tcW w:w="1140" w:type="dxa"/>
            <w:tcBorders>
              <w:left w:val="single" w:color="auto" w:sz="4" w:space="0"/>
            </w:tcBorders>
            <w:vAlign w:val="center"/>
          </w:tcPr>
          <w:p w14:paraId="0DE56CC6">
            <w:pPr>
              <w:pStyle w:val="45"/>
              <w:jc w:val="center"/>
              <w:rPr>
                <w:rFonts w:hint="eastAsia" w:ascii="宋体" w:hAnsi="宋体" w:eastAsia="宋体" w:cs="宋体"/>
                <w:i w:val="0"/>
                <w:iCs w:val="0"/>
                <w:color w:val="auto"/>
                <w:highlight w:val="none"/>
              </w:rPr>
            </w:pPr>
          </w:p>
        </w:tc>
        <w:tc>
          <w:tcPr>
            <w:tcW w:w="756" w:type="dxa"/>
            <w:tcBorders>
              <w:left w:val="single" w:color="auto" w:sz="4" w:space="0"/>
            </w:tcBorders>
            <w:vAlign w:val="center"/>
          </w:tcPr>
          <w:p w14:paraId="719499C3">
            <w:pPr>
              <w:pStyle w:val="45"/>
              <w:jc w:val="center"/>
              <w:rPr>
                <w:rFonts w:hint="eastAsia" w:ascii="宋体" w:hAnsi="宋体" w:eastAsia="宋体" w:cs="宋体"/>
                <w:i w:val="0"/>
                <w:iCs w:val="0"/>
                <w:color w:val="auto"/>
                <w:highlight w:val="none"/>
              </w:rPr>
            </w:pPr>
          </w:p>
        </w:tc>
        <w:tc>
          <w:tcPr>
            <w:tcW w:w="1836" w:type="dxa"/>
            <w:vAlign w:val="center"/>
          </w:tcPr>
          <w:p w14:paraId="2D71EF98">
            <w:pPr>
              <w:pStyle w:val="45"/>
              <w:jc w:val="center"/>
              <w:rPr>
                <w:rFonts w:hint="eastAsia" w:ascii="宋体" w:hAnsi="宋体" w:eastAsia="宋体" w:cs="宋体"/>
                <w:i w:val="0"/>
                <w:iCs w:val="0"/>
                <w:color w:val="auto"/>
                <w:highlight w:val="none"/>
              </w:rPr>
            </w:pPr>
          </w:p>
        </w:tc>
        <w:tc>
          <w:tcPr>
            <w:tcW w:w="1277" w:type="dxa"/>
            <w:vAlign w:val="center"/>
          </w:tcPr>
          <w:p w14:paraId="3943C72A">
            <w:pPr>
              <w:pStyle w:val="45"/>
              <w:jc w:val="center"/>
              <w:rPr>
                <w:rFonts w:hint="eastAsia" w:ascii="宋体" w:hAnsi="宋体" w:eastAsia="宋体" w:cs="宋体"/>
                <w:i w:val="0"/>
                <w:iCs w:val="0"/>
                <w:color w:val="auto"/>
                <w:highlight w:val="none"/>
              </w:rPr>
            </w:pPr>
          </w:p>
        </w:tc>
        <w:tc>
          <w:tcPr>
            <w:tcW w:w="816" w:type="dxa"/>
            <w:vAlign w:val="center"/>
          </w:tcPr>
          <w:p w14:paraId="736CF79C">
            <w:pPr>
              <w:pStyle w:val="45"/>
              <w:jc w:val="center"/>
              <w:rPr>
                <w:rFonts w:hint="eastAsia" w:ascii="宋体" w:hAnsi="宋体" w:eastAsia="宋体" w:cs="宋体"/>
                <w:i w:val="0"/>
                <w:iCs w:val="0"/>
                <w:color w:val="auto"/>
                <w:highlight w:val="none"/>
              </w:rPr>
            </w:pPr>
          </w:p>
        </w:tc>
      </w:tr>
      <w:tr w14:paraId="51731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D6C5DEB">
            <w:pPr>
              <w:pStyle w:val="45"/>
              <w:jc w:val="center"/>
              <w:rPr>
                <w:rFonts w:hint="eastAsia" w:ascii="宋体" w:hAnsi="宋体" w:eastAsia="宋体" w:cs="宋体"/>
                <w:i w:val="0"/>
                <w:iCs w:val="0"/>
                <w:color w:val="auto"/>
                <w:highlight w:val="none"/>
              </w:rPr>
            </w:pPr>
            <w:bookmarkStart w:id="1519" w:name="_Toc100090789"/>
            <w:bookmarkStart w:id="1520" w:name="_Toc99533297"/>
            <w:r>
              <w:rPr>
                <w:rFonts w:hint="eastAsia" w:ascii="宋体" w:hAnsi="宋体" w:eastAsia="宋体" w:cs="宋体"/>
                <w:i w:val="0"/>
                <w:iCs w:val="0"/>
                <w:color w:val="auto"/>
                <w:highlight w:val="none"/>
              </w:rPr>
              <w:t>6</w:t>
            </w:r>
            <w:bookmarkEnd w:id="1519"/>
            <w:bookmarkEnd w:id="1520"/>
          </w:p>
        </w:tc>
        <w:tc>
          <w:tcPr>
            <w:tcW w:w="1143" w:type="dxa"/>
            <w:vAlign w:val="center"/>
          </w:tcPr>
          <w:p w14:paraId="3ACC18A2">
            <w:pPr>
              <w:pStyle w:val="45"/>
              <w:jc w:val="center"/>
              <w:rPr>
                <w:rFonts w:hint="eastAsia" w:ascii="宋体" w:hAnsi="宋体" w:eastAsia="宋体" w:cs="宋体"/>
                <w:i w:val="0"/>
                <w:iCs w:val="0"/>
                <w:color w:val="auto"/>
                <w:highlight w:val="none"/>
              </w:rPr>
            </w:pPr>
          </w:p>
        </w:tc>
        <w:tc>
          <w:tcPr>
            <w:tcW w:w="1204" w:type="dxa"/>
            <w:tcBorders>
              <w:right w:val="single" w:color="auto" w:sz="4" w:space="0"/>
            </w:tcBorders>
            <w:vAlign w:val="center"/>
          </w:tcPr>
          <w:p w14:paraId="68D4F678">
            <w:pPr>
              <w:pStyle w:val="45"/>
              <w:jc w:val="center"/>
              <w:rPr>
                <w:rFonts w:hint="eastAsia" w:ascii="宋体" w:hAnsi="宋体" w:eastAsia="宋体" w:cs="宋体"/>
                <w:i w:val="0"/>
                <w:iCs w:val="0"/>
                <w:color w:val="auto"/>
                <w:highlight w:val="none"/>
              </w:rPr>
            </w:pPr>
          </w:p>
        </w:tc>
        <w:tc>
          <w:tcPr>
            <w:tcW w:w="1140" w:type="dxa"/>
            <w:tcBorders>
              <w:left w:val="single" w:color="auto" w:sz="4" w:space="0"/>
            </w:tcBorders>
            <w:vAlign w:val="center"/>
          </w:tcPr>
          <w:p w14:paraId="4C384F48">
            <w:pPr>
              <w:pStyle w:val="45"/>
              <w:jc w:val="center"/>
              <w:rPr>
                <w:rFonts w:hint="eastAsia" w:ascii="宋体" w:hAnsi="宋体" w:eastAsia="宋体" w:cs="宋体"/>
                <w:i w:val="0"/>
                <w:iCs w:val="0"/>
                <w:color w:val="auto"/>
                <w:highlight w:val="none"/>
              </w:rPr>
            </w:pPr>
          </w:p>
        </w:tc>
        <w:tc>
          <w:tcPr>
            <w:tcW w:w="756" w:type="dxa"/>
            <w:tcBorders>
              <w:left w:val="single" w:color="auto" w:sz="4" w:space="0"/>
            </w:tcBorders>
            <w:vAlign w:val="center"/>
          </w:tcPr>
          <w:p w14:paraId="1D0C7379">
            <w:pPr>
              <w:pStyle w:val="45"/>
              <w:jc w:val="center"/>
              <w:rPr>
                <w:rFonts w:hint="eastAsia" w:ascii="宋体" w:hAnsi="宋体" w:eastAsia="宋体" w:cs="宋体"/>
                <w:i w:val="0"/>
                <w:iCs w:val="0"/>
                <w:color w:val="auto"/>
                <w:highlight w:val="none"/>
              </w:rPr>
            </w:pPr>
          </w:p>
        </w:tc>
        <w:tc>
          <w:tcPr>
            <w:tcW w:w="1836" w:type="dxa"/>
            <w:vAlign w:val="center"/>
          </w:tcPr>
          <w:p w14:paraId="51660AF8">
            <w:pPr>
              <w:pStyle w:val="45"/>
              <w:jc w:val="center"/>
              <w:rPr>
                <w:rFonts w:hint="eastAsia" w:ascii="宋体" w:hAnsi="宋体" w:eastAsia="宋体" w:cs="宋体"/>
                <w:i w:val="0"/>
                <w:iCs w:val="0"/>
                <w:color w:val="auto"/>
                <w:highlight w:val="none"/>
              </w:rPr>
            </w:pPr>
          </w:p>
        </w:tc>
        <w:tc>
          <w:tcPr>
            <w:tcW w:w="1277" w:type="dxa"/>
            <w:vAlign w:val="center"/>
          </w:tcPr>
          <w:p w14:paraId="6FF03D95">
            <w:pPr>
              <w:pStyle w:val="45"/>
              <w:jc w:val="center"/>
              <w:rPr>
                <w:rFonts w:hint="eastAsia" w:ascii="宋体" w:hAnsi="宋体" w:eastAsia="宋体" w:cs="宋体"/>
                <w:i w:val="0"/>
                <w:iCs w:val="0"/>
                <w:color w:val="auto"/>
                <w:highlight w:val="none"/>
              </w:rPr>
            </w:pPr>
          </w:p>
        </w:tc>
        <w:tc>
          <w:tcPr>
            <w:tcW w:w="816" w:type="dxa"/>
            <w:vAlign w:val="center"/>
          </w:tcPr>
          <w:p w14:paraId="2CE761E9">
            <w:pPr>
              <w:pStyle w:val="45"/>
              <w:jc w:val="center"/>
              <w:rPr>
                <w:rFonts w:hint="eastAsia" w:ascii="宋体" w:hAnsi="宋体" w:eastAsia="宋体" w:cs="宋体"/>
                <w:i w:val="0"/>
                <w:iCs w:val="0"/>
                <w:color w:val="auto"/>
                <w:highlight w:val="none"/>
              </w:rPr>
            </w:pPr>
          </w:p>
        </w:tc>
      </w:tr>
      <w:tr w14:paraId="0B45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B4D2698">
            <w:pPr>
              <w:pStyle w:val="45"/>
              <w:jc w:val="center"/>
              <w:rPr>
                <w:rFonts w:hint="eastAsia" w:ascii="宋体" w:hAnsi="宋体" w:eastAsia="宋体" w:cs="宋体"/>
                <w:i w:val="0"/>
                <w:iCs w:val="0"/>
                <w:color w:val="auto"/>
                <w:highlight w:val="none"/>
              </w:rPr>
            </w:pPr>
            <w:bookmarkStart w:id="1521" w:name="_Toc100090790"/>
            <w:bookmarkStart w:id="1522" w:name="_Toc99533298"/>
            <w:r>
              <w:rPr>
                <w:rFonts w:hint="eastAsia" w:ascii="宋体" w:hAnsi="宋体" w:eastAsia="宋体" w:cs="宋体"/>
                <w:i w:val="0"/>
                <w:iCs w:val="0"/>
                <w:color w:val="auto"/>
                <w:highlight w:val="none"/>
              </w:rPr>
              <w:t>7</w:t>
            </w:r>
            <w:bookmarkEnd w:id="1521"/>
            <w:bookmarkEnd w:id="1522"/>
          </w:p>
        </w:tc>
        <w:tc>
          <w:tcPr>
            <w:tcW w:w="1143" w:type="dxa"/>
            <w:vAlign w:val="center"/>
          </w:tcPr>
          <w:p w14:paraId="67876EF6">
            <w:pPr>
              <w:pStyle w:val="45"/>
              <w:jc w:val="center"/>
              <w:rPr>
                <w:rFonts w:hint="eastAsia" w:ascii="宋体" w:hAnsi="宋体" w:eastAsia="宋体" w:cs="宋体"/>
                <w:i w:val="0"/>
                <w:iCs w:val="0"/>
                <w:color w:val="auto"/>
                <w:highlight w:val="none"/>
              </w:rPr>
            </w:pPr>
          </w:p>
        </w:tc>
        <w:tc>
          <w:tcPr>
            <w:tcW w:w="1204" w:type="dxa"/>
            <w:tcBorders>
              <w:right w:val="single" w:color="auto" w:sz="4" w:space="0"/>
            </w:tcBorders>
            <w:vAlign w:val="center"/>
          </w:tcPr>
          <w:p w14:paraId="547BE1BD">
            <w:pPr>
              <w:pStyle w:val="45"/>
              <w:jc w:val="center"/>
              <w:rPr>
                <w:rFonts w:hint="eastAsia" w:ascii="宋体" w:hAnsi="宋体" w:eastAsia="宋体" w:cs="宋体"/>
                <w:i w:val="0"/>
                <w:iCs w:val="0"/>
                <w:color w:val="auto"/>
                <w:highlight w:val="none"/>
              </w:rPr>
            </w:pPr>
          </w:p>
        </w:tc>
        <w:tc>
          <w:tcPr>
            <w:tcW w:w="1140" w:type="dxa"/>
            <w:tcBorders>
              <w:left w:val="single" w:color="auto" w:sz="4" w:space="0"/>
            </w:tcBorders>
            <w:vAlign w:val="center"/>
          </w:tcPr>
          <w:p w14:paraId="77C6C698">
            <w:pPr>
              <w:pStyle w:val="45"/>
              <w:jc w:val="center"/>
              <w:rPr>
                <w:rFonts w:hint="eastAsia" w:ascii="宋体" w:hAnsi="宋体" w:eastAsia="宋体" w:cs="宋体"/>
                <w:i w:val="0"/>
                <w:iCs w:val="0"/>
                <w:color w:val="auto"/>
                <w:highlight w:val="none"/>
              </w:rPr>
            </w:pPr>
          </w:p>
        </w:tc>
        <w:tc>
          <w:tcPr>
            <w:tcW w:w="756" w:type="dxa"/>
            <w:tcBorders>
              <w:left w:val="single" w:color="auto" w:sz="4" w:space="0"/>
            </w:tcBorders>
            <w:vAlign w:val="center"/>
          </w:tcPr>
          <w:p w14:paraId="0D9D0032">
            <w:pPr>
              <w:pStyle w:val="45"/>
              <w:jc w:val="center"/>
              <w:rPr>
                <w:rFonts w:hint="eastAsia" w:ascii="宋体" w:hAnsi="宋体" w:eastAsia="宋体" w:cs="宋体"/>
                <w:i w:val="0"/>
                <w:iCs w:val="0"/>
                <w:color w:val="auto"/>
                <w:highlight w:val="none"/>
              </w:rPr>
            </w:pPr>
          </w:p>
        </w:tc>
        <w:tc>
          <w:tcPr>
            <w:tcW w:w="1836" w:type="dxa"/>
            <w:vAlign w:val="center"/>
          </w:tcPr>
          <w:p w14:paraId="7CC4B080">
            <w:pPr>
              <w:pStyle w:val="45"/>
              <w:jc w:val="center"/>
              <w:rPr>
                <w:rFonts w:hint="eastAsia" w:ascii="宋体" w:hAnsi="宋体" w:eastAsia="宋体" w:cs="宋体"/>
                <w:i w:val="0"/>
                <w:iCs w:val="0"/>
                <w:color w:val="auto"/>
                <w:highlight w:val="none"/>
              </w:rPr>
            </w:pPr>
          </w:p>
        </w:tc>
        <w:tc>
          <w:tcPr>
            <w:tcW w:w="1277" w:type="dxa"/>
            <w:vAlign w:val="center"/>
          </w:tcPr>
          <w:p w14:paraId="5FBF328E">
            <w:pPr>
              <w:pStyle w:val="45"/>
              <w:jc w:val="center"/>
              <w:rPr>
                <w:rFonts w:hint="eastAsia" w:ascii="宋体" w:hAnsi="宋体" w:eastAsia="宋体" w:cs="宋体"/>
                <w:i w:val="0"/>
                <w:iCs w:val="0"/>
                <w:color w:val="auto"/>
                <w:highlight w:val="none"/>
              </w:rPr>
            </w:pPr>
          </w:p>
        </w:tc>
        <w:tc>
          <w:tcPr>
            <w:tcW w:w="816" w:type="dxa"/>
            <w:vAlign w:val="center"/>
          </w:tcPr>
          <w:p w14:paraId="4CC06498">
            <w:pPr>
              <w:pStyle w:val="45"/>
              <w:jc w:val="center"/>
              <w:rPr>
                <w:rFonts w:hint="eastAsia" w:ascii="宋体" w:hAnsi="宋体" w:eastAsia="宋体" w:cs="宋体"/>
                <w:i w:val="0"/>
                <w:iCs w:val="0"/>
                <w:color w:val="auto"/>
                <w:highlight w:val="none"/>
              </w:rPr>
            </w:pPr>
          </w:p>
        </w:tc>
      </w:tr>
      <w:tr w14:paraId="2BAB5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F7A2FA1">
            <w:pPr>
              <w:pStyle w:val="45"/>
              <w:jc w:val="center"/>
              <w:rPr>
                <w:rFonts w:hint="eastAsia" w:ascii="宋体" w:hAnsi="宋体" w:eastAsia="宋体" w:cs="宋体"/>
                <w:i w:val="0"/>
                <w:iCs w:val="0"/>
                <w:color w:val="auto"/>
                <w:highlight w:val="none"/>
              </w:rPr>
            </w:pPr>
            <w:bookmarkStart w:id="1523" w:name="_Toc99533299"/>
            <w:bookmarkStart w:id="1524" w:name="_Toc100090791"/>
            <w:r>
              <w:rPr>
                <w:rFonts w:hint="eastAsia" w:ascii="宋体" w:hAnsi="宋体" w:eastAsia="宋体" w:cs="宋体"/>
                <w:i w:val="0"/>
                <w:iCs w:val="0"/>
                <w:color w:val="auto"/>
                <w:highlight w:val="none"/>
              </w:rPr>
              <w:t>8</w:t>
            </w:r>
            <w:bookmarkEnd w:id="1523"/>
            <w:bookmarkEnd w:id="1524"/>
          </w:p>
        </w:tc>
        <w:tc>
          <w:tcPr>
            <w:tcW w:w="1143" w:type="dxa"/>
            <w:vAlign w:val="center"/>
          </w:tcPr>
          <w:p w14:paraId="783E8C54">
            <w:pPr>
              <w:pStyle w:val="45"/>
              <w:jc w:val="center"/>
              <w:rPr>
                <w:rFonts w:hint="eastAsia" w:ascii="宋体" w:hAnsi="宋体" w:eastAsia="宋体" w:cs="宋体"/>
                <w:i w:val="0"/>
                <w:iCs w:val="0"/>
                <w:color w:val="auto"/>
                <w:highlight w:val="none"/>
              </w:rPr>
            </w:pPr>
          </w:p>
        </w:tc>
        <w:tc>
          <w:tcPr>
            <w:tcW w:w="1204" w:type="dxa"/>
            <w:tcBorders>
              <w:right w:val="single" w:color="auto" w:sz="4" w:space="0"/>
            </w:tcBorders>
            <w:vAlign w:val="center"/>
          </w:tcPr>
          <w:p w14:paraId="16080438">
            <w:pPr>
              <w:pStyle w:val="45"/>
              <w:jc w:val="center"/>
              <w:rPr>
                <w:rFonts w:hint="eastAsia" w:ascii="宋体" w:hAnsi="宋体" w:eastAsia="宋体" w:cs="宋体"/>
                <w:i w:val="0"/>
                <w:iCs w:val="0"/>
                <w:color w:val="auto"/>
                <w:highlight w:val="none"/>
              </w:rPr>
            </w:pPr>
          </w:p>
        </w:tc>
        <w:tc>
          <w:tcPr>
            <w:tcW w:w="1140" w:type="dxa"/>
            <w:tcBorders>
              <w:left w:val="single" w:color="auto" w:sz="4" w:space="0"/>
            </w:tcBorders>
            <w:vAlign w:val="center"/>
          </w:tcPr>
          <w:p w14:paraId="4608C235">
            <w:pPr>
              <w:pStyle w:val="45"/>
              <w:jc w:val="center"/>
              <w:rPr>
                <w:rFonts w:hint="eastAsia" w:ascii="宋体" w:hAnsi="宋体" w:eastAsia="宋体" w:cs="宋体"/>
                <w:i w:val="0"/>
                <w:iCs w:val="0"/>
                <w:color w:val="auto"/>
                <w:highlight w:val="none"/>
              </w:rPr>
            </w:pPr>
          </w:p>
        </w:tc>
        <w:tc>
          <w:tcPr>
            <w:tcW w:w="756" w:type="dxa"/>
            <w:tcBorders>
              <w:left w:val="single" w:color="auto" w:sz="4" w:space="0"/>
            </w:tcBorders>
            <w:vAlign w:val="center"/>
          </w:tcPr>
          <w:p w14:paraId="4082BDDF">
            <w:pPr>
              <w:pStyle w:val="45"/>
              <w:jc w:val="center"/>
              <w:rPr>
                <w:rFonts w:hint="eastAsia" w:ascii="宋体" w:hAnsi="宋体" w:eastAsia="宋体" w:cs="宋体"/>
                <w:i w:val="0"/>
                <w:iCs w:val="0"/>
                <w:color w:val="auto"/>
                <w:highlight w:val="none"/>
              </w:rPr>
            </w:pPr>
          </w:p>
        </w:tc>
        <w:tc>
          <w:tcPr>
            <w:tcW w:w="1836" w:type="dxa"/>
            <w:vAlign w:val="center"/>
          </w:tcPr>
          <w:p w14:paraId="65185B57">
            <w:pPr>
              <w:pStyle w:val="45"/>
              <w:jc w:val="center"/>
              <w:rPr>
                <w:rFonts w:hint="eastAsia" w:ascii="宋体" w:hAnsi="宋体" w:eastAsia="宋体" w:cs="宋体"/>
                <w:i w:val="0"/>
                <w:iCs w:val="0"/>
                <w:color w:val="auto"/>
                <w:highlight w:val="none"/>
              </w:rPr>
            </w:pPr>
          </w:p>
        </w:tc>
        <w:tc>
          <w:tcPr>
            <w:tcW w:w="1277" w:type="dxa"/>
            <w:vAlign w:val="center"/>
          </w:tcPr>
          <w:p w14:paraId="7107F6B0">
            <w:pPr>
              <w:pStyle w:val="45"/>
              <w:jc w:val="center"/>
              <w:rPr>
                <w:rFonts w:hint="eastAsia" w:ascii="宋体" w:hAnsi="宋体" w:eastAsia="宋体" w:cs="宋体"/>
                <w:i w:val="0"/>
                <w:iCs w:val="0"/>
                <w:color w:val="auto"/>
                <w:highlight w:val="none"/>
              </w:rPr>
            </w:pPr>
          </w:p>
        </w:tc>
        <w:tc>
          <w:tcPr>
            <w:tcW w:w="816" w:type="dxa"/>
            <w:vAlign w:val="center"/>
          </w:tcPr>
          <w:p w14:paraId="2A255265">
            <w:pPr>
              <w:pStyle w:val="45"/>
              <w:jc w:val="center"/>
              <w:rPr>
                <w:rFonts w:hint="eastAsia" w:ascii="宋体" w:hAnsi="宋体" w:eastAsia="宋体" w:cs="宋体"/>
                <w:i w:val="0"/>
                <w:iCs w:val="0"/>
                <w:color w:val="auto"/>
                <w:highlight w:val="none"/>
              </w:rPr>
            </w:pPr>
          </w:p>
        </w:tc>
      </w:tr>
      <w:tr w14:paraId="5B1CC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F66056B">
            <w:pPr>
              <w:pStyle w:val="45"/>
              <w:jc w:val="center"/>
              <w:rPr>
                <w:rFonts w:hint="eastAsia" w:ascii="宋体" w:hAnsi="宋体" w:eastAsia="宋体" w:cs="宋体"/>
                <w:i w:val="0"/>
                <w:iCs w:val="0"/>
                <w:color w:val="auto"/>
                <w:highlight w:val="none"/>
              </w:rPr>
            </w:pPr>
            <w:bookmarkStart w:id="1525" w:name="_Toc100090792"/>
            <w:bookmarkStart w:id="1526" w:name="_Toc99533300"/>
            <w:r>
              <w:rPr>
                <w:rFonts w:hint="eastAsia" w:ascii="宋体" w:hAnsi="宋体" w:eastAsia="宋体" w:cs="宋体"/>
                <w:i w:val="0"/>
                <w:iCs w:val="0"/>
                <w:color w:val="auto"/>
                <w:highlight w:val="none"/>
              </w:rPr>
              <w:t>9</w:t>
            </w:r>
            <w:bookmarkEnd w:id="1525"/>
            <w:bookmarkEnd w:id="1526"/>
          </w:p>
        </w:tc>
        <w:tc>
          <w:tcPr>
            <w:tcW w:w="1143" w:type="dxa"/>
            <w:vAlign w:val="center"/>
          </w:tcPr>
          <w:p w14:paraId="1EAC117F">
            <w:pPr>
              <w:pStyle w:val="45"/>
              <w:jc w:val="center"/>
              <w:rPr>
                <w:rFonts w:hint="eastAsia" w:ascii="宋体" w:hAnsi="宋体" w:eastAsia="宋体" w:cs="宋体"/>
                <w:i w:val="0"/>
                <w:iCs w:val="0"/>
                <w:color w:val="auto"/>
                <w:highlight w:val="none"/>
              </w:rPr>
            </w:pPr>
          </w:p>
        </w:tc>
        <w:tc>
          <w:tcPr>
            <w:tcW w:w="1204" w:type="dxa"/>
            <w:tcBorders>
              <w:right w:val="single" w:color="auto" w:sz="4" w:space="0"/>
            </w:tcBorders>
            <w:vAlign w:val="center"/>
          </w:tcPr>
          <w:p w14:paraId="0C56C72E">
            <w:pPr>
              <w:pStyle w:val="45"/>
              <w:jc w:val="center"/>
              <w:rPr>
                <w:rFonts w:hint="eastAsia" w:ascii="宋体" w:hAnsi="宋体" w:eastAsia="宋体" w:cs="宋体"/>
                <w:i w:val="0"/>
                <w:iCs w:val="0"/>
                <w:color w:val="auto"/>
                <w:highlight w:val="none"/>
              </w:rPr>
            </w:pPr>
          </w:p>
        </w:tc>
        <w:tc>
          <w:tcPr>
            <w:tcW w:w="1140" w:type="dxa"/>
            <w:tcBorders>
              <w:left w:val="single" w:color="auto" w:sz="4" w:space="0"/>
            </w:tcBorders>
            <w:vAlign w:val="center"/>
          </w:tcPr>
          <w:p w14:paraId="53D85840">
            <w:pPr>
              <w:pStyle w:val="45"/>
              <w:jc w:val="center"/>
              <w:rPr>
                <w:rFonts w:hint="eastAsia" w:ascii="宋体" w:hAnsi="宋体" w:eastAsia="宋体" w:cs="宋体"/>
                <w:i w:val="0"/>
                <w:iCs w:val="0"/>
                <w:color w:val="auto"/>
                <w:highlight w:val="none"/>
              </w:rPr>
            </w:pPr>
          </w:p>
        </w:tc>
        <w:tc>
          <w:tcPr>
            <w:tcW w:w="756" w:type="dxa"/>
            <w:tcBorders>
              <w:left w:val="single" w:color="auto" w:sz="4" w:space="0"/>
            </w:tcBorders>
            <w:vAlign w:val="center"/>
          </w:tcPr>
          <w:p w14:paraId="6C7CE02A">
            <w:pPr>
              <w:pStyle w:val="45"/>
              <w:jc w:val="center"/>
              <w:rPr>
                <w:rFonts w:hint="eastAsia" w:ascii="宋体" w:hAnsi="宋体" w:eastAsia="宋体" w:cs="宋体"/>
                <w:i w:val="0"/>
                <w:iCs w:val="0"/>
                <w:color w:val="auto"/>
                <w:highlight w:val="none"/>
              </w:rPr>
            </w:pPr>
          </w:p>
        </w:tc>
        <w:tc>
          <w:tcPr>
            <w:tcW w:w="1836" w:type="dxa"/>
            <w:vAlign w:val="center"/>
          </w:tcPr>
          <w:p w14:paraId="2AB0E034">
            <w:pPr>
              <w:pStyle w:val="45"/>
              <w:jc w:val="center"/>
              <w:rPr>
                <w:rFonts w:hint="eastAsia" w:ascii="宋体" w:hAnsi="宋体" w:eastAsia="宋体" w:cs="宋体"/>
                <w:i w:val="0"/>
                <w:iCs w:val="0"/>
                <w:color w:val="auto"/>
                <w:highlight w:val="none"/>
              </w:rPr>
            </w:pPr>
          </w:p>
        </w:tc>
        <w:tc>
          <w:tcPr>
            <w:tcW w:w="1277" w:type="dxa"/>
            <w:vAlign w:val="center"/>
          </w:tcPr>
          <w:p w14:paraId="6968EA5F">
            <w:pPr>
              <w:pStyle w:val="45"/>
              <w:jc w:val="center"/>
              <w:rPr>
                <w:rFonts w:hint="eastAsia" w:ascii="宋体" w:hAnsi="宋体" w:eastAsia="宋体" w:cs="宋体"/>
                <w:i w:val="0"/>
                <w:iCs w:val="0"/>
                <w:color w:val="auto"/>
                <w:highlight w:val="none"/>
              </w:rPr>
            </w:pPr>
          </w:p>
        </w:tc>
        <w:tc>
          <w:tcPr>
            <w:tcW w:w="816" w:type="dxa"/>
            <w:vAlign w:val="center"/>
          </w:tcPr>
          <w:p w14:paraId="7D8C1BDF">
            <w:pPr>
              <w:pStyle w:val="45"/>
              <w:jc w:val="center"/>
              <w:rPr>
                <w:rFonts w:hint="eastAsia" w:ascii="宋体" w:hAnsi="宋体" w:eastAsia="宋体" w:cs="宋体"/>
                <w:i w:val="0"/>
                <w:iCs w:val="0"/>
                <w:color w:val="auto"/>
                <w:highlight w:val="none"/>
              </w:rPr>
            </w:pPr>
          </w:p>
        </w:tc>
      </w:tr>
      <w:tr w14:paraId="0D50E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216F2C57">
            <w:pPr>
              <w:pStyle w:val="45"/>
              <w:jc w:val="center"/>
              <w:rPr>
                <w:rFonts w:hint="eastAsia" w:ascii="宋体" w:hAnsi="宋体" w:eastAsia="宋体" w:cs="宋体"/>
                <w:i w:val="0"/>
                <w:iCs w:val="0"/>
                <w:color w:val="auto"/>
                <w:highlight w:val="none"/>
              </w:rPr>
            </w:pPr>
            <w:bookmarkStart w:id="1527" w:name="_Toc99533301"/>
            <w:bookmarkStart w:id="1528" w:name="_Toc100090793"/>
            <w:r>
              <w:rPr>
                <w:rFonts w:hint="eastAsia" w:ascii="宋体" w:hAnsi="宋体" w:eastAsia="宋体" w:cs="宋体"/>
                <w:i w:val="0"/>
                <w:iCs w:val="0"/>
                <w:color w:val="auto"/>
                <w:highlight w:val="none"/>
              </w:rPr>
              <w:t>10</w:t>
            </w:r>
            <w:bookmarkEnd w:id="1527"/>
            <w:bookmarkEnd w:id="1528"/>
          </w:p>
        </w:tc>
        <w:tc>
          <w:tcPr>
            <w:tcW w:w="1143" w:type="dxa"/>
            <w:vAlign w:val="center"/>
          </w:tcPr>
          <w:p w14:paraId="7811E0AD">
            <w:pPr>
              <w:pStyle w:val="45"/>
              <w:jc w:val="center"/>
              <w:rPr>
                <w:rFonts w:hint="eastAsia" w:ascii="宋体" w:hAnsi="宋体" w:eastAsia="宋体" w:cs="宋体"/>
                <w:i w:val="0"/>
                <w:iCs w:val="0"/>
                <w:color w:val="auto"/>
                <w:highlight w:val="none"/>
              </w:rPr>
            </w:pPr>
          </w:p>
        </w:tc>
        <w:tc>
          <w:tcPr>
            <w:tcW w:w="1204" w:type="dxa"/>
            <w:tcBorders>
              <w:right w:val="single" w:color="auto" w:sz="4" w:space="0"/>
            </w:tcBorders>
            <w:vAlign w:val="center"/>
          </w:tcPr>
          <w:p w14:paraId="62E7AF22">
            <w:pPr>
              <w:pStyle w:val="45"/>
              <w:jc w:val="center"/>
              <w:rPr>
                <w:rFonts w:hint="eastAsia" w:ascii="宋体" w:hAnsi="宋体" w:eastAsia="宋体" w:cs="宋体"/>
                <w:i w:val="0"/>
                <w:iCs w:val="0"/>
                <w:color w:val="auto"/>
                <w:highlight w:val="none"/>
              </w:rPr>
            </w:pPr>
          </w:p>
        </w:tc>
        <w:tc>
          <w:tcPr>
            <w:tcW w:w="1140" w:type="dxa"/>
            <w:tcBorders>
              <w:left w:val="single" w:color="auto" w:sz="4" w:space="0"/>
            </w:tcBorders>
            <w:vAlign w:val="center"/>
          </w:tcPr>
          <w:p w14:paraId="34B04CA5">
            <w:pPr>
              <w:pStyle w:val="45"/>
              <w:jc w:val="center"/>
              <w:rPr>
                <w:rFonts w:hint="eastAsia" w:ascii="宋体" w:hAnsi="宋体" w:eastAsia="宋体" w:cs="宋体"/>
                <w:i w:val="0"/>
                <w:iCs w:val="0"/>
                <w:color w:val="auto"/>
                <w:highlight w:val="none"/>
              </w:rPr>
            </w:pPr>
          </w:p>
        </w:tc>
        <w:tc>
          <w:tcPr>
            <w:tcW w:w="756" w:type="dxa"/>
            <w:tcBorders>
              <w:left w:val="single" w:color="auto" w:sz="4" w:space="0"/>
            </w:tcBorders>
            <w:vAlign w:val="center"/>
          </w:tcPr>
          <w:p w14:paraId="05EAA54E">
            <w:pPr>
              <w:pStyle w:val="45"/>
              <w:jc w:val="center"/>
              <w:rPr>
                <w:rFonts w:hint="eastAsia" w:ascii="宋体" w:hAnsi="宋体" w:eastAsia="宋体" w:cs="宋体"/>
                <w:i w:val="0"/>
                <w:iCs w:val="0"/>
                <w:color w:val="auto"/>
                <w:highlight w:val="none"/>
              </w:rPr>
            </w:pPr>
          </w:p>
        </w:tc>
        <w:tc>
          <w:tcPr>
            <w:tcW w:w="1836" w:type="dxa"/>
            <w:vAlign w:val="center"/>
          </w:tcPr>
          <w:p w14:paraId="55197B5F">
            <w:pPr>
              <w:pStyle w:val="45"/>
              <w:jc w:val="center"/>
              <w:rPr>
                <w:rFonts w:hint="eastAsia" w:ascii="宋体" w:hAnsi="宋体" w:eastAsia="宋体" w:cs="宋体"/>
                <w:i w:val="0"/>
                <w:iCs w:val="0"/>
                <w:color w:val="auto"/>
                <w:highlight w:val="none"/>
              </w:rPr>
            </w:pPr>
          </w:p>
        </w:tc>
        <w:tc>
          <w:tcPr>
            <w:tcW w:w="1277" w:type="dxa"/>
            <w:vAlign w:val="center"/>
          </w:tcPr>
          <w:p w14:paraId="292E64B7">
            <w:pPr>
              <w:pStyle w:val="45"/>
              <w:jc w:val="center"/>
              <w:rPr>
                <w:rFonts w:hint="eastAsia" w:ascii="宋体" w:hAnsi="宋体" w:eastAsia="宋体" w:cs="宋体"/>
                <w:i w:val="0"/>
                <w:iCs w:val="0"/>
                <w:color w:val="auto"/>
                <w:highlight w:val="none"/>
              </w:rPr>
            </w:pPr>
          </w:p>
        </w:tc>
        <w:tc>
          <w:tcPr>
            <w:tcW w:w="816" w:type="dxa"/>
            <w:vAlign w:val="center"/>
          </w:tcPr>
          <w:p w14:paraId="6F333150">
            <w:pPr>
              <w:pStyle w:val="45"/>
              <w:jc w:val="center"/>
              <w:rPr>
                <w:rFonts w:hint="eastAsia" w:ascii="宋体" w:hAnsi="宋体" w:eastAsia="宋体" w:cs="宋体"/>
                <w:i w:val="0"/>
                <w:iCs w:val="0"/>
                <w:color w:val="auto"/>
                <w:highlight w:val="none"/>
              </w:rPr>
            </w:pPr>
          </w:p>
        </w:tc>
      </w:tr>
    </w:tbl>
    <w:p w14:paraId="3CBF9299">
      <w:pPr>
        <w:rPr>
          <w:rFonts w:hint="eastAsia" w:ascii="宋体" w:hAnsi="宋体" w:eastAsia="宋体" w:cs="宋体"/>
          <w:color w:val="auto"/>
          <w:sz w:val="21"/>
          <w:szCs w:val="21"/>
          <w:highlight w:val="none"/>
          <w:lang w:val="en-US" w:eastAsia="zh-CN"/>
        </w:rPr>
      </w:pPr>
    </w:p>
    <w:p w14:paraId="1EAF0062">
      <w:pP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注：按竞争性磋商文件要求在本表后附相关人员证书。</w:t>
      </w:r>
    </w:p>
    <w:p w14:paraId="3B621572">
      <w:pPr>
        <w:ind w:firstLine="420" w:firstLineChars="200"/>
        <w:rPr>
          <w:rFonts w:hint="eastAsia" w:ascii="宋体" w:hAnsi="宋体" w:eastAsia="宋体" w:cs="宋体"/>
          <w:color w:val="auto"/>
          <w:sz w:val="21"/>
          <w:szCs w:val="21"/>
          <w:highlight w:val="none"/>
          <w:lang w:val="en-US" w:eastAsia="zh-CN"/>
        </w:rPr>
      </w:pPr>
    </w:p>
    <w:p w14:paraId="178B25F9">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说明： </w:t>
      </w:r>
    </w:p>
    <w:p w14:paraId="442D33D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1.“在团队中职务（岗位）”栏应包括但不限于：项目负责人（项目经理）、项目技术负责人、施工员等。 </w:t>
      </w:r>
    </w:p>
    <w:p w14:paraId="51ED7B0D">
      <w:pPr>
        <w:ind w:firstLine="420" w:firstLineChars="200"/>
        <w:rPr>
          <w:rFonts w:hint="eastAsia" w:ascii="宋体" w:hAnsi="宋体" w:eastAsia="宋体" w:cs="宋体"/>
          <w:i w:val="0"/>
          <w:iCs w:val="0"/>
          <w:color w:val="auto"/>
          <w:highlight w:val="none"/>
        </w:rPr>
      </w:pPr>
      <w:r>
        <w:rPr>
          <w:rFonts w:hint="eastAsia" w:ascii="宋体" w:hAnsi="宋体" w:eastAsia="宋体" w:cs="宋体"/>
          <w:color w:val="auto"/>
          <w:sz w:val="21"/>
          <w:szCs w:val="21"/>
          <w:highlight w:val="none"/>
          <w:lang w:val="en-US" w:eastAsia="zh-CN"/>
        </w:rPr>
        <w:t>2.如供应商成交，须按本表项目组成人员操作，不得随意更换。</w:t>
      </w:r>
      <w:r>
        <w:rPr>
          <w:rFonts w:hint="eastAsia" w:ascii="宋体" w:hAnsi="宋体" w:eastAsia="宋体" w:cs="宋体"/>
          <w:i w:val="0"/>
          <w:iCs w:val="0"/>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1529" w:name="_Toc2230"/>
      <w:bookmarkStart w:id="1530" w:name="_Toc163492934"/>
      <w:bookmarkStart w:id="1531" w:name="_Toc22755"/>
      <w:bookmarkStart w:id="1532" w:name="_Toc12644"/>
      <w:r>
        <w:rPr>
          <w:rFonts w:hint="eastAsia" w:ascii="宋体" w:hAnsi="宋体" w:eastAsia="宋体" w:cs="宋体"/>
          <w:b/>
          <w:bCs/>
          <w:i w:val="0"/>
          <w:iCs w:val="0"/>
          <w:color w:val="auto"/>
          <w:kern w:val="2"/>
          <w:sz w:val="32"/>
          <w:szCs w:val="32"/>
          <w:highlight w:val="none"/>
          <w:lang w:val="en-US" w:eastAsia="zh-CN" w:bidi="ar-SA"/>
        </w:rPr>
        <w:t>八、技术响应偏离表</w:t>
      </w:r>
      <w:bookmarkEnd w:id="1529"/>
      <w:bookmarkEnd w:id="1530"/>
      <w:bookmarkEnd w:id="1531"/>
      <w:bookmarkEnd w:id="1532"/>
    </w:p>
    <w:p w14:paraId="7EE50E6A">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项目名称：                                         </w:t>
      </w:r>
    </w:p>
    <w:p w14:paraId="10CF1BE4">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项目编号</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val="zh-CN"/>
        </w:rPr>
        <w:t>包号</w:t>
      </w:r>
      <w:r>
        <w:rPr>
          <w:rFonts w:hint="eastAsia" w:ascii="宋体" w:hAnsi="宋体" w:eastAsia="宋体" w:cs="宋体"/>
          <w:i w:val="0"/>
          <w:iCs w:val="0"/>
          <w:color w:val="auto"/>
          <w:szCs w:val="24"/>
          <w:highlight w:val="none"/>
        </w:rPr>
        <w:t xml:space="preserve">：         </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119"/>
        <w:gridCol w:w="1515"/>
        <w:gridCol w:w="1992"/>
        <w:gridCol w:w="1992"/>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序号</w:t>
            </w:r>
          </w:p>
        </w:tc>
        <w:tc>
          <w:tcPr>
            <w:tcW w:w="1277" w:type="pct"/>
            <w:vAlign w:val="center"/>
          </w:tcPr>
          <w:p w14:paraId="0C5608DB">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文件技术要求条款</w:t>
            </w:r>
          </w:p>
        </w:tc>
        <w:tc>
          <w:tcPr>
            <w:tcW w:w="913" w:type="pct"/>
            <w:vAlign w:val="center"/>
          </w:tcPr>
          <w:p w14:paraId="0B845CF1">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文件内容</w:t>
            </w:r>
          </w:p>
          <w:p w14:paraId="4F79E073">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对应简述</w:t>
            </w:r>
          </w:p>
        </w:tc>
        <w:tc>
          <w:tcPr>
            <w:tcW w:w="1200" w:type="pct"/>
            <w:vAlign w:val="center"/>
          </w:tcPr>
          <w:p w14:paraId="4AB4E9C3">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响应情况</w:t>
            </w:r>
          </w:p>
        </w:tc>
        <w:tc>
          <w:tcPr>
            <w:tcW w:w="1200" w:type="pct"/>
            <w:vAlign w:val="center"/>
          </w:tcPr>
          <w:p w14:paraId="09D725B9">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证明资料</w:t>
            </w:r>
            <w:r>
              <w:rPr>
                <w:rFonts w:hint="eastAsia" w:ascii="宋体" w:hAnsi="宋体" w:eastAsia="宋体" w:cs="宋体"/>
                <w:i w:val="0"/>
                <w:iCs w:val="0"/>
                <w:color w:val="auto"/>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p>
        </w:tc>
        <w:tc>
          <w:tcPr>
            <w:tcW w:w="1277" w:type="pct"/>
            <w:vAlign w:val="center"/>
          </w:tcPr>
          <w:p w14:paraId="69B288A0">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913" w:type="pct"/>
            <w:vAlign w:val="center"/>
          </w:tcPr>
          <w:p w14:paraId="0E04AD72">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585AEA1C">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响应/正偏离/负偏离</w:t>
            </w:r>
          </w:p>
        </w:tc>
        <w:tc>
          <w:tcPr>
            <w:tcW w:w="1200" w:type="pct"/>
            <w:vAlign w:val="center"/>
          </w:tcPr>
          <w:p w14:paraId="02D97874">
            <w:pPr>
              <w:pStyle w:val="45"/>
              <w:jc w:val="center"/>
              <w:rPr>
                <w:rFonts w:hint="eastAsia" w:ascii="宋体" w:hAnsi="宋体" w:eastAsia="宋体" w:cs="宋体"/>
                <w:i w:val="0"/>
                <w:iCs w:val="0"/>
                <w:color w:val="auto"/>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p>
        </w:tc>
        <w:tc>
          <w:tcPr>
            <w:tcW w:w="1277" w:type="pct"/>
            <w:vAlign w:val="center"/>
          </w:tcPr>
          <w:p w14:paraId="30E52A7F">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913" w:type="pct"/>
            <w:vAlign w:val="center"/>
          </w:tcPr>
          <w:p w14:paraId="29A6C1E1">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5D92E460">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响应/正偏离/负偏离</w:t>
            </w:r>
          </w:p>
        </w:tc>
        <w:tc>
          <w:tcPr>
            <w:tcW w:w="1200" w:type="pct"/>
            <w:vAlign w:val="center"/>
          </w:tcPr>
          <w:p w14:paraId="63E16449">
            <w:pPr>
              <w:pStyle w:val="45"/>
              <w:jc w:val="center"/>
              <w:rPr>
                <w:rFonts w:hint="eastAsia" w:ascii="宋体" w:hAnsi="宋体" w:eastAsia="宋体" w:cs="宋体"/>
                <w:i w:val="0"/>
                <w:iCs w:val="0"/>
                <w:color w:val="auto"/>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shd w:val="clear" w:color="auto" w:fill="auto"/>
            <w:vAlign w:val="center"/>
          </w:tcPr>
          <w:p w14:paraId="4C45FE18">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277" w:type="pct"/>
            <w:shd w:val="clear" w:color="auto" w:fill="auto"/>
            <w:vAlign w:val="center"/>
          </w:tcPr>
          <w:p w14:paraId="6D1DD644">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913" w:type="pct"/>
            <w:shd w:val="clear" w:color="auto" w:fill="auto"/>
            <w:vAlign w:val="center"/>
          </w:tcPr>
          <w:p w14:paraId="2982168B">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200" w:type="pct"/>
            <w:shd w:val="clear" w:color="auto" w:fill="auto"/>
            <w:vAlign w:val="center"/>
          </w:tcPr>
          <w:p w14:paraId="78EC7D09">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响应/正偏离/负偏离</w:t>
            </w:r>
          </w:p>
        </w:tc>
        <w:tc>
          <w:tcPr>
            <w:tcW w:w="1200" w:type="pct"/>
            <w:vAlign w:val="center"/>
          </w:tcPr>
          <w:p w14:paraId="46369488">
            <w:pPr>
              <w:pStyle w:val="45"/>
              <w:jc w:val="center"/>
              <w:rPr>
                <w:rFonts w:hint="eastAsia" w:ascii="宋体" w:hAnsi="宋体" w:eastAsia="宋体" w:cs="宋体"/>
                <w:i w:val="0"/>
                <w:iCs w:val="0"/>
                <w:color w:val="auto"/>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45"/>
              <w:jc w:val="center"/>
              <w:rPr>
                <w:rFonts w:hint="eastAsia" w:ascii="宋体" w:hAnsi="宋体" w:eastAsia="宋体" w:cs="宋体"/>
                <w:i w:val="0"/>
                <w:iCs w:val="0"/>
                <w:color w:val="auto"/>
                <w:highlight w:val="none"/>
              </w:rPr>
            </w:pPr>
          </w:p>
        </w:tc>
        <w:tc>
          <w:tcPr>
            <w:tcW w:w="1277" w:type="pct"/>
            <w:vAlign w:val="center"/>
          </w:tcPr>
          <w:p w14:paraId="529041E2">
            <w:pPr>
              <w:pStyle w:val="45"/>
              <w:jc w:val="center"/>
              <w:rPr>
                <w:rFonts w:hint="eastAsia" w:ascii="宋体" w:hAnsi="宋体" w:eastAsia="宋体" w:cs="宋体"/>
                <w:i w:val="0"/>
                <w:iCs w:val="0"/>
                <w:color w:val="auto"/>
                <w:highlight w:val="none"/>
              </w:rPr>
            </w:pPr>
          </w:p>
        </w:tc>
        <w:tc>
          <w:tcPr>
            <w:tcW w:w="913" w:type="pct"/>
            <w:vAlign w:val="center"/>
          </w:tcPr>
          <w:p w14:paraId="301E476D">
            <w:pPr>
              <w:pStyle w:val="45"/>
              <w:jc w:val="center"/>
              <w:rPr>
                <w:rFonts w:hint="eastAsia" w:ascii="宋体" w:hAnsi="宋体" w:eastAsia="宋体" w:cs="宋体"/>
                <w:i w:val="0"/>
                <w:iCs w:val="0"/>
                <w:color w:val="auto"/>
                <w:highlight w:val="none"/>
              </w:rPr>
            </w:pPr>
          </w:p>
        </w:tc>
        <w:tc>
          <w:tcPr>
            <w:tcW w:w="1200" w:type="pct"/>
            <w:vAlign w:val="center"/>
          </w:tcPr>
          <w:p w14:paraId="06F8AED7">
            <w:pPr>
              <w:pStyle w:val="45"/>
              <w:jc w:val="center"/>
              <w:rPr>
                <w:rFonts w:hint="eastAsia" w:ascii="宋体" w:hAnsi="宋体" w:eastAsia="宋体" w:cs="宋体"/>
                <w:i w:val="0"/>
                <w:iCs w:val="0"/>
                <w:color w:val="auto"/>
                <w:highlight w:val="none"/>
              </w:rPr>
            </w:pPr>
          </w:p>
        </w:tc>
        <w:tc>
          <w:tcPr>
            <w:tcW w:w="1200" w:type="pct"/>
            <w:vAlign w:val="center"/>
          </w:tcPr>
          <w:p w14:paraId="0CE9DF45">
            <w:pPr>
              <w:pStyle w:val="45"/>
              <w:jc w:val="center"/>
              <w:rPr>
                <w:rFonts w:hint="eastAsia" w:ascii="宋体" w:hAnsi="宋体" w:eastAsia="宋体" w:cs="宋体"/>
                <w:i w:val="0"/>
                <w:iCs w:val="0"/>
                <w:color w:val="auto"/>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45"/>
              <w:jc w:val="center"/>
              <w:rPr>
                <w:rFonts w:hint="eastAsia" w:ascii="宋体" w:hAnsi="宋体" w:eastAsia="宋体" w:cs="宋体"/>
                <w:i w:val="0"/>
                <w:iCs w:val="0"/>
                <w:color w:val="auto"/>
                <w:highlight w:val="none"/>
              </w:rPr>
            </w:pPr>
          </w:p>
        </w:tc>
        <w:tc>
          <w:tcPr>
            <w:tcW w:w="1277" w:type="pct"/>
            <w:vAlign w:val="center"/>
          </w:tcPr>
          <w:p w14:paraId="77107295">
            <w:pPr>
              <w:pStyle w:val="45"/>
              <w:jc w:val="center"/>
              <w:rPr>
                <w:rFonts w:hint="eastAsia" w:ascii="宋体" w:hAnsi="宋体" w:eastAsia="宋体" w:cs="宋体"/>
                <w:i w:val="0"/>
                <w:iCs w:val="0"/>
                <w:color w:val="auto"/>
                <w:highlight w:val="none"/>
              </w:rPr>
            </w:pPr>
          </w:p>
        </w:tc>
        <w:tc>
          <w:tcPr>
            <w:tcW w:w="913" w:type="pct"/>
            <w:vAlign w:val="center"/>
          </w:tcPr>
          <w:p w14:paraId="4D01D78E">
            <w:pPr>
              <w:pStyle w:val="45"/>
              <w:jc w:val="center"/>
              <w:rPr>
                <w:rFonts w:hint="eastAsia" w:ascii="宋体" w:hAnsi="宋体" w:eastAsia="宋体" w:cs="宋体"/>
                <w:i w:val="0"/>
                <w:iCs w:val="0"/>
                <w:color w:val="auto"/>
                <w:highlight w:val="none"/>
              </w:rPr>
            </w:pPr>
          </w:p>
        </w:tc>
        <w:tc>
          <w:tcPr>
            <w:tcW w:w="1200" w:type="pct"/>
            <w:vAlign w:val="center"/>
          </w:tcPr>
          <w:p w14:paraId="6D546857">
            <w:pPr>
              <w:pStyle w:val="45"/>
              <w:jc w:val="center"/>
              <w:rPr>
                <w:rFonts w:hint="eastAsia" w:ascii="宋体" w:hAnsi="宋体" w:eastAsia="宋体" w:cs="宋体"/>
                <w:i w:val="0"/>
                <w:iCs w:val="0"/>
                <w:color w:val="auto"/>
                <w:highlight w:val="none"/>
              </w:rPr>
            </w:pPr>
          </w:p>
        </w:tc>
        <w:tc>
          <w:tcPr>
            <w:tcW w:w="1200" w:type="pct"/>
            <w:vAlign w:val="center"/>
          </w:tcPr>
          <w:p w14:paraId="2E1B7D0B">
            <w:pPr>
              <w:pStyle w:val="45"/>
              <w:jc w:val="center"/>
              <w:rPr>
                <w:rFonts w:hint="eastAsia" w:ascii="宋体" w:hAnsi="宋体" w:eastAsia="宋体" w:cs="宋体"/>
                <w:i w:val="0"/>
                <w:iCs w:val="0"/>
                <w:color w:val="auto"/>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45"/>
              <w:jc w:val="center"/>
              <w:rPr>
                <w:rFonts w:hint="eastAsia" w:ascii="宋体" w:hAnsi="宋体" w:eastAsia="宋体" w:cs="宋体"/>
                <w:i w:val="0"/>
                <w:iCs w:val="0"/>
                <w:color w:val="auto"/>
                <w:highlight w:val="none"/>
              </w:rPr>
            </w:pPr>
          </w:p>
        </w:tc>
        <w:tc>
          <w:tcPr>
            <w:tcW w:w="1277" w:type="pct"/>
            <w:vAlign w:val="center"/>
          </w:tcPr>
          <w:p w14:paraId="5C7E043B">
            <w:pPr>
              <w:pStyle w:val="45"/>
              <w:jc w:val="center"/>
              <w:rPr>
                <w:rFonts w:hint="eastAsia" w:ascii="宋体" w:hAnsi="宋体" w:eastAsia="宋体" w:cs="宋体"/>
                <w:i w:val="0"/>
                <w:iCs w:val="0"/>
                <w:color w:val="auto"/>
                <w:highlight w:val="none"/>
              </w:rPr>
            </w:pPr>
          </w:p>
        </w:tc>
        <w:tc>
          <w:tcPr>
            <w:tcW w:w="913" w:type="pct"/>
            <w:vAlign w:val="center"/>
          </w:tcPr>
          <w:p w14:paraId="64166C7A">
            <w:pPr>
              <w:pStyle w:val="45"/>
              <w:jc w:val="center"/>
              <w:rPr>
                <w:rFonts w:hint="eastAsia" w:ascii="宋体" w:hAnsi="宋体" w:eastAsia="宋体" w:cs="宋体"/>
                <w:i w:val="0"/>
                <w:iCs w:val="0"/>
                <w:color w:val="auto"/>
                <w:highlight w:val="none"/>
              </w:rPr>
            </w:pPr>
          </w:p>
        </w:tc>
        <w:tc>
          <w:tcPr>
            <w:tcW w:w="1200" w:type="pct"/>
            <w:vAlign w:val="center"/>
          </w:tcPr>
          <w:p w14:paraId="2817CCE5">
            <w:pPr>
              <w:pStyle w:val="45"/>
              <w:jc w:val="center"/>
              <w:rPr>
                <w:rFonts w:hint="eastAsia" w:ascii="宋体" w:hAnsi="宋体" w:eastAsia="宋体" w:cs="宋体"/>
                <w:i w:val="0"/>
                <w:iCs w:val="0"/>
                <w:color w:val="auto"/>
                <w:highlight w:val="none"/>
              </w:rPr>
            </w:pPr>
          </w:p>
        </w:tc>
        <w:tc>
          <w:tcPr>
            <w:tcW w:w="1200" w:type="pct"/>
            <w:vAlign w:val="center"/>
          </w:tcPr>
          <w:p w14:paraId="184E3F96">
            <w:pPr>
              <w:pStyle w:val="45"/>
              <w:jc w:val="center"/>
              <w:rPr>
                <w:rFonts w:hint="eastAsia" w:ascii="宋体" w:hAnsi="宋体" w:eastAsia="宋体" w:cs="宋体"/>
                <w:i w:val="0"/>
                <w:iCs w:val="0"/>
                <w:color w:val="auto"/>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45"/>
              <w:jc w:val="center"/>
              <w:rPr>
                <w:rFonts w:hint="eastAsia" w:ascii="宋体" w:hAnsi="宋体" w:eastAsia="宋体" w:cs="宋体"/>
                <w:i w:val="0"/>
                <w:iCs w:val="0"/>
                <w:color w:val="auto"/>
                <w:highlight w:val="none"/>
              </w:rPr>
            </w:pPr>
          </w:p>
        </w:tc>
        <w:tc>
          <w:tcPr>
            <w:tcW w:w="1277" w:type="pct"/>
            <w:vAlign w:val="center"/>
          </w:tcPr>
          <w:p w14:paraId="565EC642">
            <w:pPr>
              <w:pStyle w:val="45"/>
              <w:jc w:val="center"/>
              <w:rPr>
                <w:rFonts w:hint="eastAsia" w:ascii="宋体" w:hAnsi="宋体" w:eastAsia="宋体" w:cs="宋体"/>
                <w:i w:val="0"/>
                <w:iCs w:val="0"/>
                <w:color w:val="auto"/>
                <w:highlight w:val="none"/>
              </w:rPr>
            </w:pPr>
          </w:p>
        </w:tc>
        <w:tc>
          <w:tcPr>
            <w:tcW w:w="913" w:type="pct"/>
            <w:vAlign w:val="center"/>
          </w:tcPr>
          <w:p w14:paraId="4813DEC4">
            <w:pPr>
              <w:pStyle w:val="45"/>
              <w:jc w:val="center"/>
              <w:rPr>
                <w:rFonts w:hint="eastAsia" w:ascii="宋体" w:hAnsi="宋体" w:eastAsia="宋体" w:cs="宋体"/>
                <w:i w:val="0"/>
                <w:iCs w:val="0"/>
                <w:color w:val="auto"/>
                <w:highlight w:val="none"/>
              </w:rPr>
            </w:pPr>
          </w:p>
        </w:tc>
        <w:tc>
          <w:tcPr>
            <w:tcW w:w="1200" w:type="pct"/>
            <w:vAlign w:val="center"/>
          </w:tcPr>
          <w:p w14:paraId="6FC99520">
            <w:pPr>
              <w:pStyle w:val="45"/>
              <w:jc w:val="center"/>
              <w:rPr>
                <w:rFonts w:hint="eastAsia" w:ascii="宋体" w:hAnsi="宋体" w:eastAsia="宋体" w:cs="宋体"/>
                <w:i w:val="0"/>
                <w:iCs w:val="0"/>
                <w:color w:val="auto"/>
                <w:highlight w:val="none"/>
              </w:rPr>
            </w:pPr>
          </w:p>
        </w:tc>
        <w:tc>
          <w:tcPr>
            <w:tcW w:w="1200" w:type="pct"/>
            <w:vAlign w:val="center"/>
          </w:tcPr>
          <w:p w14:paraId="6C388A43">
            <w:pPr>
              <w:pStyle w:val="45"/>
              <w:jc w:val="center"/>
              <w:rPr>
                <w:rFonts w:hint="eastAsia" w:ascii="宋体" w:hAnsi="宋体" w:eastAsia="宋体" w:cs="宋体"/>
                <w:i w:val="0"/>
                <w:iCs w:val="0"/>
                <w:color w:val="auto"/>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77" w:type="pct"/>
            <w:vAlign w:val="center"/>
          </w:tcPr>
          <w:p w14:paraId="7D0AF02A">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913" w:type="pct"/>
            <w:vAlign w:val="center"/>
          </w:tcPr>
          <w:p w14:paraId="6EC8C4F3">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59EB3DF9">
            <w:pPr>
              <w:pStyle w:val="45"/>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1BF96619">
            <w:pPr>
              <w:pStyle w:val="45"/>
              <w:jc w:val="center"/>
              <w:rPr>
                <w:rFonts w:hint="eastAsia" w:ascii="宋体" w:hAnsi="宋体" w:eastAsia="宋体" w:cs="宋体"/>
                <w:i w:val="0"/>
                <w:iCs w:val="0"/>
                <w:color w:val="auto"/>
                <w:highlight w:val="none"/>
              </w:rPr>
            </w:pPr>
          </w:p>
        </w:tc>
      </w:tr>
    </w:tbl>
    <w:p w14:paraId="12AEBD40">
      <w:pPr>
        <w:ind w:firstLine="480" w:firstLineChars="200"/>
        <w:rPr>
          <w:rFonts w:hint="eastAsia" w:ascii="宋体" w:hAnsi="宋体" w:eastAsia="宋体" w:cs="宋体"/>
          <w:i w:val="0"/>
          <w:iCs w:val="0"/>
          <w:color w:val="auto"/>
          <w:szCs w:val="24"/>
          <w:highlight w:val="none"/>
        </w:rPr>
      </w:pPr>
    </w:p>
    <w:p w14:paraId="71C6318B">
      <w:pPr>
        <w:autoSpaceDE w:val="0"/>
        <w:autoSpaceDN w:val="0"/>
        <w:spacing w:line="360" w:lineRule="auto"/>
        <w:ind w:left="2" w:leftChars="1" w:right="1120" w:firstLine="4560" w:firstLineChars="19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zh-CN"/>
        </w:rPr>
        <w:t>名称（</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kern w:val="0"/>
          <w:sz w:val="24"/>
          <w:szCs w:val="24"/>
          <w:highlight w:val="none"/>
          <w:lang w:val="zh-CN"/>
        </w:rPr>
        <w:t xml:space="preserve">）：                                                                                                                                                                                                               </w:t>
      </w:r>
    </w:p>
    <w:p w14:paraId="66182CD9">
      <w:pPr>
        <w:ind w:firstLine="4560" w:firstLineChars="19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 xml:space="preserve">   年   月   日</w:t>
      </w:r>
    </w:p>
    <w:p w14:paraId="3E69F8D9">
      <w:pPr>
        <w:ind w:firstLine="420"/>
        <w:rPr>
          <w:rFonts w:hint="eastAsia" w:ascii="宋体" w:hAnsi="宋体" w:eastAsia="宋体" w:cs="宋体"/>
          <w:i w:val="0"/>
          <w:iCs w:val="0"/>
          <w:color w:val="auto"/>
          <w:szCs w:val="24"/>
          <w:highlight w:val="none"/>
        </w:rPr>
      </w:pPr>
    </w:p>
    <w:p w14:paraId="306D75A1">
      <w:pPr>
        <w:ind w:firstLine="420" w:firstLineChars="200"/>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应按照</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文件“第三章 采购需求”</w:t>
      </w:r>
      <w:r>
        <w:rPr>
          <w:rFonts w:hint="eastAsia" w:ascii="宋体" w:hAnsi="宋体" w:eastAsia="宋体" w:cs="宋体"/>
          <w:color w:val="auto"/>
          <w:sz w:val="21"/>
          <w:szCs w:val="21"/>
          <w:highlight w:val="none"/>
          <w:lang w:val="en-US" w:eastAsia="zh-CN"/>
        </w:rPr>
        <w:t>中的技术要求</w:t>
      </w:r>
      <w:r>
        <w:rPr>
          <w:rFonts w:hint="eastAsia" w:ascii="宋体" w:hAnsi="宋体" w:eastAsia="宋体" w:cs="宋体"/>
          <w:color w:val="auto"/>
          <w:sz w:val="21"/>
          <w:szCs w:val="21"/>
          <w:highlight w:val="none"/>
        </w:rPr>
        <w:t>填写</w:t>
      </w:r>
      <w:r>
        <w:rPr>
          <w:rFonts w:hint="eastAsia" w:ascii="宋体" w:hAnsi="宋体" w:eastAsia="宋体" w:cs="宋体"/>
          <w:color w:val="auto"/>
          <w:sz w:val="21"/>
          <w:szCs w:val="21"/>
          <w:highlight w:val="none"/>
          <w:lang w:eastAsia="zh-CN"/>
        </w:rPr>
        <w:t>：</w:t>
      </w:r>
    </w:p>
    <w:p w14:paraId="32E4AC3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1.“竞争性磋商文件技术要求条款”栏应详细列明竞争性磋商文件中的技术要求。 </w:t>
      </w:r>
    </w:p>
    <w:p w14:paraId="0BA8C5C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2.“响应文件内容对应简述”栏填写供应商对竞争性磋商文件提出的技术条款作出的明确响应，并列明具体响应数值或内容，只注明符合、满足等无具体内容表述的，将视为未实质性满足竞争性磋商文件要求，</w:t>
      </w:r>
      <w:r>
        <w:rPr>
          <w:rFonts w:hint="eastAsia" w:ascii="宋体" w:hAnsi="宋体" w:eastAsia="宋体" w:cs="宋体"/>
          <w:b/>
          <w:bCs/>
          <w:color w:val="auto"/>
          <w:sz w:val="21"/>
          <w:szCs w:val="21"/>
          <w:highlight w:val="none"/>
          <w:lang w:val="en-US" w:eastAsia="zh-CN"/>
        </w:rPr>
        <w:t>响应无效</w:t>
      </w:r>
      <w:r>
        <w:rPr>
          <w:rFonts w:hint="eastAsia" w:ascii="宋体" w:hAnsi="宋体" w:eastAsia="宋体" w:cs="宋体"/>
          <w:color w:val="auto"/>
          <w:sz w:val="21"/>
          <w:szCs w:val="21"/>
          <w:highlight w:val="none"/>
          <w:lang w:val="en-US" w:eastAsia="zh-CN"/>
        </w:rPr>
        <w:t xml:space="preserve">。 </w:t>
      </w:r>
    </w:p>
    <w:p w14:paraId="10BDFC16">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3.“响应情况”栏应据实填写“响应”、“正偏离”或“负偏离”。 </w:t>
      </w:r>
    </w:p>
    <w:p w14:paraId="3DD5C495">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4.“证明资料及索引”栏可填写证明资料的具体内容及索引。</w:t>
      </w:r>
    </w:p>
    <w:p w14:paraId="1349E210">
      <w:pPr>
        <w:ind w:firstLine="420"/>
        <w:rPr>
          <w:rFonts w:hint="eastAsia" w:ascii="宋体" w:hAnsi="宋体" w:eastAsia="宋体" w:cs="宋体"/>
          <w:i w:val="0"/>
          <w:iCs w:val="0"/>
          <w:color w:val="auto"/>
          <w:szCs w:val="24"/>
          <w:highlight w:val="none"/>
        </w:rPr>
      </w:pPr>
      <w:r>
        <w:rPr>
          <w:rFonts w:hint="eastAsia" w:ascii="宋体" w:hAnsi="宋体" w:eastAsia="宋体" w:cs="宋体"/>
          <w:color w:val="auto"/>
          <w:sz w:val="21"/>
          <w:szCs w:val="21"/>
          <w:highlight w:val="none"/>
          <w:lang w:val="en-US" w:eastAsia="zh-CN"/>
        </w:rPr>
        <w:t>5.对竞争性磋商文件中的所有技术要求，除本表所列明的所有偏离外，均视作供应商已对之理解和响应。此表中若无任何文字说明，内容为空白的，</w:t>
      </w:r>
      <w:r>
        <w:rPr>
          <w:rFonts w:hint="eastAsia" w:ascii="宋体" w:hAnsi="宋体" w:eastAsia="宋体" w:cs="宋体"/>
          <w:b/>
          <w:bCs/>
          <w:color w:val="auto"/>
          <w:sz w:val="21"/>
          <w:szCs w:val="21"/>
          <w:highlight w:val="none"/>
          <w:lang w:val="en-US" w:eastAsia="zh-CN"/>
        </w:rPr>
        <w:t>响应无效</w:t>
      </w:r>
      <w:r>
        <w:rPr>
          <w:rFonts w:hint="eastAsia" w:ascii="宋体" w:hAnsi="宋体" w:eastAsia="宋体" w:cs="宋体"/>
          <w:color w:val="auto"/>
          <w:sz w:val="21"/>
          <w:szCs w:val="21"/>
          <w:highlight w:val="none"/>
          <w:lang w:val="en-US" w:eastAsia="zh-CN"/>
        </w:rPr>
        <w:t>。</w:t>
      </w:r>
    </w:p>
    <w:p w14:paraId="49A1A5E5">
      <w:pPr>
        <w:ind w:firstLine="42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1533" w:name="_Toc163492935"/>
      <w:bookmarkStart w:id="1534" w:name="_Toc18473"/>
      <w:bookmarkStart w:id="1535" w:name="_Toc25032"/>
      <w:bookmarkStart w:id="1536" w:name="_Toc27011"/>
      <w:r>
        <w:rPr>
          <w:rFonts w:hint="eastAsia" w:ascii="宋体" w:hAnsi="宋体" w:eastAsia="宋体" w:cs="宋体"/>
          <w:b/>
          <w:bCs/>
          <w:i w:val="0"/>
          <w:iCs w:val="0"/>
          <w:color w:val="auto"/>
          <w:kern w:val="2"/>
          <w:sz w:val="32"/>
          <w:szCs w:val="32"/>
          <w:highlight w:val="none"/>
          <w:lang w:val="en-US" w:eastAsia="zh-CN" w:bidi="ar-SA"/>
        </w:rPr>
        <w:t>九、技术方案</w:t>
      </w:r>
      <w:bookmarkEnd w:id="1533"/>
      <w:bookmarkEnd w:id="1534"/>
      <w:bookmarkEnd w:id="1535"/>
      <w:bookmarkEnd w:id="1536"/>
    </w:p>
    <w:p w14:paraId="3878D3F5">
      <w:pPr>
        <w:pStyle w:val="34"/>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应按照</w:t>
      </w: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文件的要求，提供详细的</w:t>
      </w:r>
      <w:r>
        <w:rPr>
          <w:rFonts w:hint="eastAsia" w:ascii="宋体" w:hAnsi="宋体" w:eastAsia="宋体" w:cs="宋体"/>
          <w:i w:val="0"/>
          <w:iCs w:val="0"/>
          <w:color w:val="auto"/>
          <w:highlight w:val="none"/>
          <w:lang w:val="en-US" w:eastAsia="zh-CN"/>
        </w:rPr>
        <w:t>工程实施及相关</w:t>
      </w:r>
      <w:r>
        <w:rPr>
          <w:rFonts w:hint="eastAsia" w:ascii="宋体" w:hAnsi="宋体" w:eastAsia="宋体" w:cs="宋体"/>
          <w:i w:val="0"/>
          <w:iCs w:val="0"/>
          <w:color w:val="auto"/>
          <w:highlight w:val="none"/>
        </w:rPr>
        <w:t>服务方案，包括文字描述或图表显示。格式自拟。</w:t>
      </w:r>
    </w:p>
    <w:p w14:paraId="465E681C">
      <w:pPr>
        <w:numPr>
          <w:ilvl w:val="0"/>
          <w:numId w:val="0"/>
        </w:numPr>
        <w:rPr>
          <w:rFonts w:hint="eastAsia"/>
          <w:lang w:val="en-US" w:eastAsia="zh-CN"/>
        </w:rPr>
      </w:pPr>
      <w:r>
        <w:rPr>
          <w:rFonts w:hint="eastAsia"/>
          <w:lang w:val="en-US" w:eastAsia="zh-CN"/>
        </w:rPr>
        <w:t>1.工程概况及特点</w:t>
      </w:r>
    </w:p>
    <w:p w14:paraId="0A171090">
      <w:pPr>
        <w:numPr>
          <w:ilvl w:val="0"/>
          <w:numId w:val="0"/>
        </w:numPr>
        <w:rPr>
          <w:rFonts w:hint="eastAsia"/>
          <w:lang w:val="en-US" w:eastAsia="zh-CN"/>
        </w:rPr>
      </w:pPr>
      <w:r>
        <w:rPr>
          <w:rFonts w:hint="eastAsia"/>
          <w:lang w:val="en-US" w:eastAsia="zh-CN"/>
        </w:rPr>
        <w:t>2.实施方案</w:t>
      </w:r>
    </w:p>
    <w:p w14:paraId="62782D44">
      <w:pPr>
        <w:numPr>
          <w:ilvl w:val="0"/>
          <w:numId w:val="0"/>
        </w:numPr>
        <w:rPr>
          <w:rFonts w:hint="eastAsia"/>
          <w:lang w:val="en-US" w:eastAsia="zh-CN"/>
        </w:rPr>
      </w:pPr>
      <w:r>
        <w:rPr>
          <w:rFonts w:hint="eastAsia"/>
          <w:lang w:val="en-US" w:eastAsia="zh-CN"/>
        </w:rPr>
        <w:t>3.质量通病的防治措施</w:t>
      </w:r>
    </w:p>
    <w:p w14:paraId="2A2DE68F">
      <w:pPr>
        <w:numPr>
          <w:ilvl w:val="0"/>
          <w:numId w:val="0"/>
        </w:numPr>
        <w:rPr>
          <w:rFonts w:hint="eastAsia"/>
          <w:lang w:val="en-US" w:eastAsia="zh-CN"/>
        </w:rPr>
      </w:pPr>
      <w:r>
        <w:rPr>
          <w:rFonts w:hint="eastAsia"/>
          <w:lang w:val="en-US" w:eastAsia="zh-CN"/>
        </w:rPr>
        <w:t>4.安全控制方案</w:t>
      </w:r>
    </w:p>
    <w:p w14:paraId="2879D3BF">
      <w:pPr>
        <w:numPr>
          <w:ilvl w:val="0"/>
          <w:numId w:val="0"/>
        </w:numPr>
        <w:rPr>
          <w:rFonts w:hint="eastAsia"/>
          <w:lang w:val="en-US" w:eastAsia="zh-CN"/>
        </w:rPr>
      </w:pPr>
      <w:r>
        <w:rPr>
          <w:rFonts w:hint="eastAsia"/>
          <w:lang w:val="en-US" w:eastAsia="zh-CN"/>
        </w:rPr>
        <w:t>5.劳动力需用量计划</w:t>
      </w:r>
    </w:p>
    <w:p w14:paraId="0A91EF0D">
      <w:pPr>
        <w:numPr>
          <w:ilvl w:val="0"/>
          <w:numId w:val="0"/>
        </w:numPr>
        <w:rPr>
          <w:rFonts w:hint="eastAsia"/>
          <w:lang w:val="en-US" w:eastAsia="zh-CN"/>
        </w:rPr>
      </w:pPr>
      <w:r>
        <w:rPr>
          <w:rFonts w:hint="eastAsia"/>
          <w:lang w:val="en-US" w:eastAsia="zh-CN"/>
        </w:rPr>
        <w:t>6.材料需用量计划</w:t>
      </w:r>
    </w:p>
    <w:p w14:paraId="0AF17A77">
      <w:pPr>
        <w:numPr>
          <w:ilvl w:val="0"/>
          <w:numId w:val="0"/>
        </w:numPr>
        <w:rPr>
          <w:rFonts w:hint="eastAsia"/>
          <w:lang w:val="en-US" w:eastAsia="zh-CN"/>
        </w:rPr>
      </w:pPr>
      <w:r>
        <w:rPr>
          <w:rFonts w:hint="eastAsia"/>
          <w:lang w:val="en-US" w:eastAsia="zh-CN"/>
        </w:rPr>
        <w:t>7.安全保证措施和体系</w:t>
      </w:r>
    </w:p>
    <w:p w14:paraId="164A4783">
      <w:pPr>
        <w:numPr>
          <w:ilvl w:val="0"/>
          <w:numId w:val="0"/>
        </w:numPr>
        <w:rPr>
          <w:rFonts w:hint="eastAsia"/>
          <w:lang w:val="en-US" w:eastAsia="zh-CN"/>
        </w:rPr>
      </w:pPr>
      <w:r>
        <w:rPr>
          <w:rFonts w:hint="eastAsia"/>
          <w:lang w:val="en-US" w:eastAsia="zh-CN"/>
        </w:rPr>
        <w:t>8.质量承诺</w:t>
      </w:r>
    </w:p>
    <w:p w14:paraId="2D6BDEB1">
      <w:pPr>
        <w:numPr>
          <w:ilvl w:val="0"/>
          <w:numId w:val="0"/>
        </w:numPr>
        <w:rPr>
          <w:rFonts w:hint="eastAsia"/>
          <w:lang w:val="en-US" w:eastAsia="zh-CN"/>
        </w:rPr>
      </w:pPr>
      <w:r>
        <w:rPr>
          <w:rFonts w:hint="eastAsia"/>
          <w:lang w:val="en-US" w:eastAsia="zh-CN"/>
        </w:rPr>
        <w:t>9.售后服务方案</w:t>
      </w:r>
    </w:p>
    <w:p w14:paraId="7EE77353">
      <w:pPr>
        <w:pStyle w:val="34"/>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68D392B1">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1537" w:name="_Toc163492936"/>
      <w:bookmarkStart w:id="1538" w:name="_Toc16412"/>
      <w:bookmarkStart w:id="1539" w:name="_Toc298"/>
      <w:bookmarkStart w:id="1540" w:name="_Toc1675"/>
      <w:r>
        <w:rPr>
          <w:rFonts w:hint="eastAsia" w:ascii="宋体" w:hAnsi="宋体" w:eastAsia="宋体" w:cs="宋体"/>
          <w:b/>
          <w:bCs/>
          <w:i w:val="0"/>
          <w:iCs w:val="0"/>
          <w:color w:val="auto"/>
          <w:kern w:val="2"/>
          <w:sz w:val="32"/>
          <w:szCs w:val="32"/>
          <w:highlight w:val="none"/>
          <w:lang w:val="en-US" w:eastAsia="zh-CN" w:bidi="ar-SA"/>
        </w:rPr>
        <w:t>其他文件</w:t>
      </w:r>
      <w:bookmarkEnd w:id="1537"/>
      <w:bookmarkEnd w:id="1538"/>
      <w:bookmarkEnd w:id="1539"/>
      <w:bookmarkEnd w:id="1540"/>
    </w:p>
    <w:p w14:paraId="786C6365">
      <w:pPr>
        <w:pStyle w:val="34"/>
        <w:ind w:left="0" w:leftChars="0" w:firstLine="0" w:firstLineChars="0"/>
        <w:jc w:val="center"/>
        <w:rPr>
          <w:rFonts w:hint="eastAsia" w:ascii="宋体" w:hAnsi="宋体" w:eastAsia="宋体" w:cs="宋体"/>
          <w:b/>
          <w:bCs/>
          <w:iCs/>
          <w:color w:val="auto"/>
          <w:sz w:val="24"/>
          <w:szCs w:val="24"/>
          <w:highlight w:val="none"/>
          <w:shd w:val="clear" w:color="auto" w:fill="FFFFFF" w:themeFill="background1"/>
          <w:lang w:val="en-US" w:eastAsia="zh-CN"/>
        </w:rPr>
      </w:pPr>
      <w:r>
        <w:rPr>
          <w:rFonts w:hint="eastAsia" w:ascii="宋体" w:hAnsi="宋体" w:eastAsia="宋体" w:cs="宋体"/>
          <w:b/>
          <w:bCs/>
          <w:iCs/>
          <w:color w:val="auto"/>
          <w:sz w:val="24"/>
          <w:szCs w:val="24"/>
          <w:highlight w:val="none"/>
          <w:shd w:val="clear" w:color="auto" w:fill="FFFFFF" w:themeFill="background1"/>
          <w:lang w:val="en-US" w:eastAsia="zh-CN"/>
        </w:rPr>
        <w:t>供应商认为需要提供的其它商务、技术资料和说明。</w:t>
      </w:r>
    </w:p>
    <w:p w14:paraId="53038BD4">
      <w:pPr>
        <w:pStyle w:val="34"/>
        <w:rPr>
          <w:rFonts w:hint="eastAsia" w:ascii="宋体" w:hAnsi="宋体" w:eastAsia="宋体" w:cs="宋体"/>
          <w:i w:val="0"/>
          <w:iCs w:val="0"/>
          <w:color w:val="auto"/>
          <w:highlight w:val="none"/>
        </w:rPr>
      </w:pPr>
    </w:p>
    <w:bookmarkEnd w:id="1401"/>
    <w:p w14:paraId="7CB0AFFA">
      <w:pPr>
        <w:rPr>
          <w:rFonts w:hint="eastAsia" w:ascii="宋体" w:hAnsi="宋体" w:eastAsia="宋体" w:cs="宋体"/>
          <w:i w:val="0"/>
          <w:iCs w:val="0"/>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15290" cy="4013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15290" cy="401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219"/>
                            <w:docPartObj>
                              <w:docPartGallery w:val="autotext"/>
                            </w:docPartObj>
                          </w:sdtPr>
                          <w:sdtContent>
                            <w:p w14:paraId="2DEB1E82">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B85B52C">
                          <w:pPr>
                            <w:pStyle w:val="11"/>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1.6pt;width:32.7pt;mso-position-horizontal:center;mso-position-horizontal-relative:margin;z-index:251660288;mso-width-relative:page;mso-height-relative:page;" filled="f" stroked="f" coordsize="21600,21600" o:gfxdata="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XOhg9MAAAADAQAADwAAAAAAAAABACAAAAAiAAAAZHJzL2Rvd25yZXYueG1s&#10;UEsBAhQAFAAAAAgAh07iQOhAUvc2AgAAYQQAAA4AAAAAAAAAAQAgAAAAIgEAAGRycy9lMm9Eb2Mu&#10;eG1sUEsFBgAAAAAGAAYAWQEAAMoFAAAAAA==&#10;">
              <v:fill on="f" focussize="0,0"/>
              <v:stroke on="f" weight="0.5pt"/>
              <v:imagedata o:title=""/>
              <o:lock v:ext="edit" aspectratio="f"/>
              <v:textbox inset="0mm,0mm,0mm,0mm">
                <w:txbxContent>
                  <w:sdt>
                    <w:sdtPr>
                      <w:id w:val="147470219"/>
                      <w:docPartObj>
                        <w:docPartGallery w:val="autotext"/>
                      </w:docPartObj>
                    </w:sdtPr>
                    <w:sdtContent>
                      <w:p w14:paraId="2DEB1E82">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B85B52C">
                    <w:pPr>
                      <w:pStyle w:val="11"/>
                    </w:pPr>
                  </w:p>
                </w:txbxContent>
              </v:textbox>
            </v:shape>
          </w:pict>
        </mc:Fallback>
      </mc:AlternateContent>
    </w:r>
  </w:p>
  <w:p w14:paraId="1D038EF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75335" cy="228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75335"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8"/>
                            <w:spacing w:line="240" w:lineRule="auto"/>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pt;width:61.05pt;mso-position-horizontal:center;mso-position-horizontal-relative:margin;z-index:251659264;mso-width-relative:page;mso-height-relative:page;" filled="f" stroked="f" coordsize="21600,21600" o:gfxdata="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4jnoO0wAAAAQBAAAPAAAAAAAAAAEAIAAAACIAAABkcnMvZG93bnJldi54&#10;bWxQSwECFAAUAAAACACHTuJAEsJKzjgCAABhBAAADgAAAAAAAAABACAAAAAiAQAAZHJzL2Uyb0Rv&#10;Yy54bWxQSwUGAAAAAAYABgBZAQAAzAUAAAAA&#10;">
              <v:fill on="f" focussize="0,0"/>
              <v:stroke on="f" weight="0.5pt"/>
              <v:imagedata o:title=""/>
              <o:lock v:ext="edit" aspectratio="f"/>
              <v:textbox inset="0mm,0mm,0mm,0mm">
                <w:txbxContent>
                  <w:p w14:paraId="313757FD">
                    <w:pPr>
                      <w:pStyle w:val="18"/>
                      <w:spacing w:line="240" w:lineRule="auto"/>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19"/>
      <w:tabs>
        <w:tab w:val="left" w:pos="3120"/>
      </w:tabs>
      <w:spacing w:line="240" w:lineRule="auto"/>
      <w:jc w:val="right"/>
      <w:rPr>
        <w:sz w:val="21"/>
        <w:szCs w:val="21"/>
      </w:rPr>
    </w:pPr>
    <w:r>
      <w:rPr>
        <w:rFonts w:hint="eastAsia" w:ascii="宋体" w:hAnsi="宋体" w:eastAsia="宋体" w:cs="宋体"/>
        <w:sz w:val="18"/>
        <w:szCs w:val="18"/>
      </w:rPr>
      <w:t>竞争性磋商文件</w:t>
    </w:r>
    <w:r>
      <w:rPr>
        <w:rFonts w:hint="eastAsia" w:ascii="宋体" w:hAnsi="宋体" w:eastAsia="宋体" w:cs="宋体"/>
        <w:sz w:val="18"/>
        <w:szCs w:val="18"/>
        <w:lang w:val="en-US" w:eastAsia="zh-CN"/>
      </w:rPr>
      <w:t>（工程）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9"/>
      <w:spacing w:line="240" w:lineRule="auto"/>
    </w:pPr>
    <w:r>
      <w:rPr>
        <w:rFonts w:hint="eastAsia"/>
        <w:sz w:val="24"/>
        <w:szCs w:val="24"/>
        <w:lang w:val="en-US" w:eastAsia="zh-CN"/>
      </w:rPr>
      <w:t xml:space="preserve">                                </w:t>
    </w:r>
    <w:r>
      <w:rPr>
        <w:rFonts w:hint="eastAsia" w:ascii="宋体" w:hAnsi="宋体" w:eastAsia="宋体" w:cs="宋体"/>
        <w:sz w:val="18"/>
        <w:szCs w:val="18"/>
        <w:lang w:val="en-US" w:eastAsia="zh-CN"/>
      </w:rPr>
      <w:t>竞争性磋商</w:t>
    </w:r>
    <w:r>
      <w:rPr>
        <w:rFonts w:hint="eastAsia" w:ascii="宋体" w:hAnsi="宋体" w:eastAsia="宋体" w:cs="宋体"/>
        <w:sz w:val="18"/>
        <w:szCs w:val="18"/>
      </w:rPr>
      <w:t>文件</w:t>
    </w:r>
    <w:r>
      <w:rPr>
        <w:rFonts w:hint="eastAsia" w:ascii="宋体" w:hAnsi="宋体" w:eastAsia="宋体" w:cs="宋体"/>
        <w:sz w:val="18"/>
        <w:szCs w:val="18"/>
        <w:lang w:val="en-US" w:eastAsia="zh-CN"/>
      </w:rPr>
      <w:t>（工程）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89515"/>
    <w:multiLevelType w:val="singleLevel"/>
    <w:tmpl w:val="BC289515"/>
    <w:lvl w:ilvl="0" w:tentative="0">
      <w:start w:val="10"/>
      <w:numFmt w:val="chineseCounting"/>
      <w:suff w:val="nothing"/>
      <w:lvlText w:val="%1、"/>
      <w:lvlJc w:val="left"/>
      <w:rPr>
        <w:rFonts w:hint="eastAsia"/>
      </w:rPr>
    </w:lvl>
  </w:abstractNum>
  <w:abstractNum w:abstractNumId="1">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EE3AA2"/>
    <w:multiLevelType w:val="singleLevel"/>
    <w:tmpl w:val="32EE3AA2"/>
    <w:lvl w:ilvl="0" w:tentative="0">
      <w:start w:val="1"/>
      <w:numFmt w:val="decimal"/>
      <w:lvlText w:val="%1."/>
      <w:lvlJc w:val="left"/>
      <w:pPr>
        <w:tabs>
          <w:tab w:val="left" w:pos="312"/>
        </w:tabs>
      </w:pPr>
    </w:lvl>
  </w:abstractNum>
  <w:abstractNum w:abstractNumId="3">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30BB"/>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14C6"/>
    <w:rsid w:val="00574A51"/>
    <w:rsid w:val="00582A20"/>
    <w:rsid w:val="00590283"/>
    <w:rsid w:val="00594A14"/>
    <w:rsid w:val="005A3570"/>
    <w:rsid w:val="005A7750"/>
    <w:rsid w:val="005B55AC"/>
    <w:rsid w:val="005B7E2F"/>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7DE1"/>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3FB8"/>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08EB"/>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0147E2"/>
    <w:rsid w:val="01161381"/>
    <w:rsid w:val="011A5E25"/>
    <w:rsid w:val="012A118F"/>
    <w:rsid w:val="012A6BDB"/>
    <w:rsid w:val="014F6641"/>
    <w:rsid w:val="01521C8D"/>
    <w:rsid w:val="0168325F"/>
    <w:rsid w:val="01A544B3"/>
    <w:rsid w:val="01AE3368"/>
    <w:rsid w:val="01BA61B0"/>
    <w:rsid w:val="01D17056"/>
    <w:rsid w:val="01F86CD9"/>
    <w:rsid w:val="021D673F"/>
    <w:rsid w:val="024E4B4B"/>
    <w:rsid w:val="02581525"/>
    <w:rsid w:val="025B2DC4"/>
    <w:rsid w:val="02C72207"/>
    <w:rsid w:val="02ED6112"/>
    <w:rsid w:val="02F94AB6"/>
    <w:rsid w:val="0317318F"/>
    <w:rsid w:val="035937A7"/>
    <w:rsid w:val="0387014A"/>
    <w:rsid w:val="03BB6210"/>
    <w:rsid w:val="03D64DF8"/>
    <w:rsid w:val="03D66BA6"/>
    <w:rsid w:val="040556DD"/>
    <w:rsid w:val="04212517"/>
    <w:rsid w:val="04730898"/>
    <w:rsid w:val="04842AA6"/>
    <w:rsid w:val="048C3708"/>
    <w:rsid w:val="049802FF"/>
    <w:rsid w:val="04A3117E"/>
    <w:rsid w:val="04B0389B"/>
    <w:rsid w:val="04BF588C"/>
    <w:rsid w:val="04DA4474"/>
    <w:rsid w:val="04F76DD4"/>
    <w:rsid w:val="05114316"/>
    <w:rsid w:val="05214D81"/>
    <w:rsid w:val="053B7608"/>
    <w:rsid w:val="054B2562"/>
    <w:rsid w:val="056805A2"/>
    <w:rsid w:val="056F2E0E"/>
    <w:rsid w:val="057743B8"/>
    <w:rsid w:val="05810D93"/>
    <w:rsid w:val="059565ED"/>
    <w:rsid w:val="05B44CC5"/>
    <w:rsid w:val="05DB04A3"/>
    <w:rsid w:val="05E530D0"/>
    <w:rsid w:val="06140B37"/>
    <w:rsid w:val="06500E91"/>
    <w:rsid w:val="069C40D7"/>
    <w:rsid w:val="06A15634"/>
    <w:rsid w:val="06A411DD"/>
    <w:rsid w:val="06B74FBC"/>
    <w:rsid w:val="06C07699"/>
    <w:rsid w:val="06F37A6F"/>
    <w:rsid w:val="070E75E1"/>
    <w:rsid w:val="07577FFE"/>
    <w:rsid w:val="076B1CFB"/>
    <w:rsid w:val="07B0770E"/>
    <w:rsid w:val="07C531B9"/>
    <w:rsid w:val="07CA07CF"/>
    <w:rsid w:val="07CF5DE6"/>
    <w:rsid w:val="07ED2710"/>
    <w:rsid w:val="08027530"/>
    <w:rsid w:val="08145258"/>
    <w:rsid w:val="086230FE"/>
    <w:rsid w:val="08691E27"/>
    <w:rsid w:val="08736DF0"/>
    <w:rsid w:val="08766BA9"/>
    <w:rsid w:val="088272FC"/>
    <w:rsid w:val="08872B64"/>
    <w:rsid w:val="088C3CD7"/>
    <w:rsid w:val="08907C6B"/>
    <w:rsid w:val="08BA08C0"/>
    <w:rsid w:val="08BC0A60"/>
    <w:rsid w:val="08E81CF0"/>
    <w:rsid w:val="092403B3"/>
    <w:rsid w:val="09246605"/>
    <w:rsid w:val="09414AC1"/>
    <w:rsid w:val="094C3466"/>
    <w:rsid w:val="097924AD"/>
    <w:rsid w:val="09B07E99"/>
    <w:rsid w:val="09BD6E87"/>
    <w:rsid w:val="09FC4E8C"/>
    <w:rsid w:val="0A257C17"/>
    <w:rsid w:val="0A314B36"/>
    <w:rsid w:val="0A73514E"/>
    <w:rsid w:val="0A7F7F97"/>
    <w:rsid w:val="0AA479FE"/>
    <w:rsid w:val="0ABF65E6"/>
    <w:rsid w:val="0ACC485F"/>
    <w:rsid w:val="0ADA3F4C"/>
    <w:rsid w:val="0B057D70"/>
    <w:rsid w:val="0B0E131B"/>
    <w:rsid w:val="0B116715"/>
    <w:rsid w:val="0B48482D"/>
    <w:rsid w:val="0B5A00BC"/>
    <w:rsid w:val="0B732363"/>
    <w:rsid w:val="0B7F5D75"/>
    <w:rsid w:val="0B9C6927"/>
    <w:rsid w:val="0BBF61BC"/>
    <w:rsid w:val="0BCB5C52"/>
    <w:rsid w:val="0BE300B2"/>
    <w:rsid w:val="0BE629C1"/>
    <w:rsid w:val="0BEF6A57"/>
    <w:rsid w:val="0BF71DAF"/>
    <w:rsid w:val="0C01678A"/>
    <w:rsid w:val="0C085D6A"/>
    <w:rsid w:val="0C142961"/>
    <w:rsid w:val="0C193AD3"/>
    <w:rsid w:val="0C475EF7"/>
    <w:rsid w:val="0C714361"/>
    <w:rsid w:val="0C7B29E0"/>
    <w:rsid w:val="0C7D22B4"/>
    <w:rsid w:val="0C913FB2"/>
    <w:rsid w:val="0CA80F95"/>
    <w:rsid w:val="0D1424ED"/>
    <w:rsid w:val="0D5D3E94"/>
    <w:rsid w:val="0D8238FA"/>
    <w:rsid w:val="0D8C18C1"/>
    <w:rsid w:val="0DB74CD5"/>
    <w:rsid w:val="0E0013EF"/>
    <w:rsid w:val="0E0D58BA"/>
    <w:rsid w:val="0E2B3F92"/>
    <w:rsid w:val="0E75278D"/>
    <w:rsid w:val="0E8611C8"/>
    <w:rsid w:val="0E8B67DF"/>
    <w:rsid w:val="0E90419B"/>
    <w:rsid w:val="0E9B1118"/>
    <w:rsid w:val="0EB75826"/>
    <w:rsid w:val="0EC37B54"/>
    <w:rsid w:val="0ED10695"/>
    <w:rsid w:val="0ED32660"/>
    <w:rsid w:val="0EDB7766"/>
    <w:rsid w:val="0EEA79A9"/>
    <w:rsid w:val="0EEF3211"/>
    <w:rsid w:val="0EF3685E"/>
    <w:rsid w:val="0EFB1BB6"/>
    <w:rsid w:val="0F113188"/>
    <w:rsid w:val="0F29227F"/>
    <w:rsid w:val="0F3F7CF5"/>
    <w:rsid w:val="0F4F5A5E"/>
    <w:rsid w:val="0F6634D4"/>
    <w:rsid w:val="0F670FFA"/>
    <w:rsid w:val="0F694D72"/>
    <w:rsid w:val="0F6C4862"/>
    <w:rsid w:val="0F7200CA"/>
    <w:rsid w:val="0F760751"/>
    <w:rsid w:val="0F7F4595"/>
    <w:rsid w:val="0FB35FED"/>
    <w:rsid w:val="0FF07241"/>
    <w:rsid w:val="101E3DAE"/>
    <w:rsid w:val="10390BE8"/>
    <w:rsid w:val="10637A13"/>
    <w:rsid w:val="108979E3"/>
    <w:rsid w:val="10A36062"/>
    <w:rsid w:val="10A5627E"/>
    <w:rsid w:val="10B93AD7"/>
    <w:rsid w:val="10BD35C7"/>
    <w:rsid w:val="10C009C2"/>
    <w:rsid w:val="1160463D"/>
    <w:rsid w:val="11CE5360"/>
    <w:rsid w:val="11E626AA"/>
    <w:rsid w:val="1218364A"/>
    <w:rsid w:val="12241424"/>
    <w:rsid w:val="122F22A3"/>
    <w:rsid w:val="12404081"/>
    <w:rsid w:val="12505D75"/>
    <w:rsid w:val="126A32DB"/>
    <w:rsid w:val="12AA36D7"/>
    <w:rsid w:val="12B16E0A"/>
    <w:rsid w:val="12BB58E4"/>
    <w:rsid w:val="12C0739F"/>
    <w:rsid w:val="12F9465F"/>
    <w:rsid w:val="12FC7CAB"/>
    <w:rsid w:val="130F79DE"/>
    <w:rsid w:val="1319085D"/>
    <w:rsid w:val="136602E1"/>
    <w:rsid w:val="13931986"/>
    <w:rsid w:val="13A73607"/>
    <w:rsid w:val="13AC7923"/>
    <w:rsid w:val="13D03611"/>
    <w:rsid w:val="13F54E26"/>
    <w:rsid w:val="13FB7F63"/>
    <w:rsid w:val="14221993"/>
    <w:rsid w:val="1422618B"/>
    <w:rsid w:val="14733F9D"/>
    <w:rsid w:val="147C10A3"/>
    <w:rsid w:val="14C447F8"/>
    <w:rsid w:val="14D548B3"/>
    <w:rsid w:val="15115C90"/>
    <w:rsid w:val="151B4D60"/>
    <w:rsid w:val="152534E9"/>
    <w:rsid w:val="15657B9D"/>
    <w:rsid w:val="15853E70"/>
    <w:rsid w:val="15862B82"/>
    <w:rsid w:val="15AF7257"/>
    <w:rsid w:val="15E52C78"/>
    <w:rsid w:val="162E0AC3"/>
    <w:rsid w:val="163C5D9C"/>
    <w:rsid w:val="163D4862"/>
    <w:rsid w:val="164E4CC1"/>
    <w:rsid w:val="165247B2"/>
    <w:rsid w:val="16556050"/>
    <w:rsid w:val="168C1346"/>
    <w:rsid w:val="169923E1"/>
    <w:rsid w:val="16994D22"/>
    <w:rsid w:val="169D3553"/>
    <w:rsid w:val="16A6065A"/>
    <w:rsid w:val="16AC04CA"/>
    <w:rsid w:val="16B84207"/>
    <w:rsid w:val="16BC7E7D"/>
    <w:rsid w:val="16EB2510"/>
    <w:rsid w:val="17081314"/>
    <w:rsid w:val="170F1E76"/>
    <w:rsid w:val="17163A31"/>
    <w:rsid w:val="171C3957"/>
    <w:rsid w:val="172024A5"/>
    <w:rsid w:val="172D30C4"/>
    <w:rsid w:val="17326391"/>
    <w:rsid w:val="17416ECA"/>
    <w:rsid w:val="175C6F6A"/>
    <w:rsid w:val="1780534F"/>
    <w:rsid w:val="17AF1790"/>
    <w:rsid w:val="17B2302E"/>
    <w:rsid w:val="17F83137"/>
    <w:rsid w:val="17FF44C5"/>
    <w:rsid w:val="183D6D9C"/>
    <w:rsid w:val="183F0D66"/>
    <w:rsid w:val="184D2180"/>
    <w:rsid w:val="18553F11"/>
    <w:rsid w:val="186407CC"/>
    <w:rsid w:val="18644328"/>
    <w:rsid w:val="18934C0E"/>
    <w:rsid w:val="189B3AC2"/>
    <w:rsid w:val="18A707E9"/>
    <w:rsid w:val="18B21538"/>
    <w:rsid w:val="18D70F9E"/>
    <w:rsid w:val="18E67433"/>
    <w:rsid w:val="190478B9"/>
    <w:rsid w:val="19063631"/>
    <w:rsid w:val="191775ED"/>
    <w:rsid w:val="19392391"/>
    <w:rsid w:val="194523AC"/>
    <w:rsid w:val="196934AD"/>
    <w:rsid w:val="197762DD"/>
    <w:rsid w:val="197E58BE"/>
    <w:rsid w:val="199D21E8"/>
    <w:rsid w:val="19A277FE"/>
    <w:rsid w:val="19E45129"/>
    <w:rsid w:val="1A172451"/>
    <w:rsid w:val="1A240213"/>
    <w:rsid w:val="1A5B175B"/>
    <w:rsid w:val="1A705206"/>
    <w:rsid w:val="1A8D2B13"/>
    <w:rsid w:val="1AC92B69"/>
    <w:rsid w:val="1ADF238C"/>
    <w:rsid w:val="1AEB0D31"/>
    <w:rsid w:val="1AF92BB3"/>
    <w:rsid w:val="1B0E4A1F"/>
    <w:rsid w:val="1B3C158C"/>
    <w:rsid w:val="1B574618"/>
    <w:rsid w:val="1B684130"/>
    <w:rsid w:val="1B697EA8"/>
    <w:rsid w:val="1B7A3E63"/>
    <w:rsid w:val="1BC7354C"/>
    <w:rsid w:val="1BCA303C"/>
    <w:rsid w:val="1C033E58"/>
    <w:rsid w:val="1C071B9A"/>
    <w:rsid w:val="1C0C0F5F"/>
    <w:rsid w:val="1C0F6CA1"/>
    <w:rsid w:val="1C387FA6"/>
    <w:rsid w:val="1C4C3A51"/>
    <w:rsid w:val="1C766D20"/>
    <w:rsid w:val="1C9D24FF"/>
    <w:rsid w:val="1CA05B4B"/>
    <w:rsid w:val="1CAB69CA"/>
    <w:rsid w:val="1CBC0BD7"/>
    <w:rsid w:val="1CEE68B6"/>
    <w:rsid w:val="1D320E99"/>
    <w:rsid w:val="1DA56929"/>
    <w:rsid w:val="1DAB47A7"/>
    <w:rsid w:val="1DBE44DB"/>
    <w:rsid w:val="1DDC5D1E"/>
    <w:rsid w:val="1DFB74DD"/>
    <w:rsid w:val="1E0839A8"/>
    <w:rsid w:val="1E0C793C"/>
    <w:rsid w:val="1E252D30"/>
    <w:rsid w:val="1E293FBC"/>
    <w:rsid w:val="1E2A6014"/>
    <w:rsid w:val="1E311151"/>
    <w:rsid w:val="1E3D3153"/>
    <w:rsid w:val="1E5866DD"/>
    <w:rsid w:val="1E5E7A6C"/>
    <w:rsid w:val="1E914811"/>
    <w:rsid w:val="1EC04283"/>
    <w:rsid w:val="1EE77A61"/>
    <w:rsid w:val="1EEE7042"/>
    <w:rsid w:val="1EF328AA"/>
    <w:rsid w:val="1EF53F2C"/>
    <w:rsid w:val="1F2111C5"/>
    <w:rsid w:val="1F4C5B16"/>
    <w:rsid w:val="1F5164BE"/>
    <w:rsid w:val="1F9A4AD4"/>
    <w:rsid w:val="1FA63478"/>
    <w:rsid w:val="1FB042F7"/>
    <w:rsid w:val="1FBF278C"/>
    <w:rsid w:val="1FEA5A5B"/>
    <w:rsid w:val="1FFE5062"/>
    <w:rsid w:val="20126D60"/>
    <w:rsid w:val="20311090"/>
    <w:rsid w:val="20346E0E"/>
    <w:rsid w:val="204F3443"/>
    <w:rsid w:val="205E01F7"/>
    <w:rsid w:val="20B9542D"/>
    <w:rsid w:val="20D02EA3"/>
    <w:rsid w:val="211014F1"/>
    <w:rsid w:val="21254871"/>
    <w:rsid w:val="212C5BFF"/>
    <w:rsid w:val="213056EF"/>
    <w:rsid w:val="215A09BE"/>
    <w:rsid w:val="216B497A"/>
    <w:rsid w:val="21937A2C"/>
    <w:rsid w:val="21992A01"/>
    <w:rsid w:val="21A8155E"/>
    <w:rsid w:val="21C85928"/>
    <w:rsid w:val="21E40288"/>
    <w:rsid w:val="220426D8"/>
    <w:rsid w:val="22124DF5"/>
    <w:rsid w:val="222608A0"/>
    <w:rsid w:val="224F1BA5"/>
    <w:rsid w:val="228D1E28"/>
    <w:rsid w:val="228D6B72"/>
    <w:rsid w:val="229323DA"/>
    <w:rsid w:val="22B20386"/>
    <w:rsid w:val="22CE1AC1"/>
    <w:rsid w:val="22F547E2"/>
    <w:rsid w:val="230E1A60"/>
    <w:rsid w:val="23377209"/>
    <w:rsid w:val="233D2B25"/>
    <w:rsid w:val="235A6A54"/>
    <w:rsid w:val="238E0DF3"/>
    <w:rsid w:val="239F090A"/>
    <w:rsid w:val="23B56380"/>
    <w:rsid w:val="23C6058D"/>
    <w:rsid w:val="23C72304"/>
    <w:rsid w:val="23F46EA8"/>
    <w:rsid w:val="241F37F9"/>
    <w:rsid w:val="245E4322"/>
    <w:rsid w:val="24653902"/>
    <w:rsid w:val="247D50F0"/>
    <w:rsid w:val="24AF254A"/>
    <w:rsid w:val="24AF7273"/>
    <w:rsid w:val="24C525F3"/>
    <w:rsid w:val="24C90335"/>
    <w:rsid w:val="24CA19B7"/>
    <w:rsid w:val="25096983"/>
    <w:rsid w:val="25107333"/>
    <w:rsid w:val="25270BB7"/>
    <w:rsid w:val="255B6AB3"/>
    <w:rsid w:val="25853B30"/>
    <w:rsid w:val="25950217"/>
    <w:rsid w:val="25A20B86"/>
    <w:rsid w:val="25B74631"/>
    <w:rsid w:val="25BD32CA"/>
    <w:rsid w:val="25C40AFC"/>
    <w:rsid w:val="25CE197B"/>
    <w:rsid w:val="25D725DE"/>
    <w:rsid w:val="25E847EB"/>
    <w:rsid w:val="25EE7927"/>
    <w:rsid w:val="25EF3DCB"/>
    <w:rsid w:val="2628108B"/>
    <w:rsid w:val="26526108"/>
    <w:rsid w:val="265E3193"/>
    <w:rsid w:val="26667E05"/>
    <w:rsid w:val="26771661"/>
    <w:rsid w:val="268F4C66"/>
    <w:rsid w:val="26976211"/>
    <w:rsid w:val="26B4291F"/>
    <w:rsid w:val="27157820"/>
    <w:rsid w:val="271B0BF0"/>
    <w:rsid w:val="271C2272"/>
    <w:rsid w:val="272F1FA5"/>
    <w:rsid w:val="273A72C8"/>
    <w:rsid w:val="2767173F"/>
    <w:rsid w:val="27AE55C0"/>
    <w:rsid w:val="27BB320F"/>
    <w:rsid w:val="27C13D12"/>
    <w:rsid w:val="27C43F9E"/>
    <w:rsid w:val="27D8263D"/>
    <w:rsid w:val="27EB6814"/>
    <w:rsid w:val="27F06E9B"/>
    <w:rsid w:val="27FD0DC1"/>
    <w:rsid w:val="28177609"/>
    <w:rsid w:val="281C2BC6"/>
    <w:rsid w:val="281C4C20"/>
    <w:rsid w:val="28235FAE"/>
    <w:rsid w:val="282F32ED"/>
    <w:rsid w:val="28327F9F"/>
    <w:rsid w:val="283C2BCC"/>
    <w:rsid w:val="283E4BF7"/>
    <w:rsid w:val="285F4B0C"/>
    <w:rsid w:val="28757E8C"/>
    <w:rsid w:val="28AD1D1C"/>
    <w:rsid w:val="28B22E8E"/>
    <w:rsid w:val="28C02B57"/>
    <w:rsid w:val="28D41056"/>
    <w:rsid w:val="28DC7F0B"/>
    <w:rsid w:val="28F416F8"/>
    <w:rsid w:val="28F811E9"/>
    <w:rsid w:val="29001E4B"/>
    <w:rsid w:val="295978DD"/>
    <w:rsid w:val="298F1421"/>
    <w:rsid w:val="29927937"/>
    <w:rsid w:val="29BF3AB4"/>
    <w:rsid w:val="29C91AA7"/>
    <w:rsid w:val="29CE019B"/>
    <w:rsid w:val="29D11A3A"/>
    <w:rsid w:val="29D62BAC"/>
    <w:rsid w:val="2A1262DA"/>
    <w:rsid w:val="2A23065A"/>
    <w:rsid w:val="2A32072A"/>
    <w:rsid w:val="2A391AB9"/>
    <w:rsid w:val="2A4B359A"/>
    <w:rsid w:val="2A976EE2"/>
    <w:rsid w:val="2ABB0720"/>
    <w:rsid w:val="2ACA0377"/>
    <w:rsid w:val="2ADE440E"/>
    <w:rsid w:val="2AFB4FC0"/>
    <w:rsid w:val="2B147E30"/>
    <w:rsid w:val="2B5841C1"/>
    <w:rsid w:val="2B6F32B8"/>
    <w:rsid w:val="2B786611"/>
    <w:rsid w:val="2B9601FE"/>
    <w:rsid w:val="2BD25682"/>
    <w:rsid w:val="2BE27F2E"/>
    <w:rsid w:val="2C155C0E"/>
    <w:rsid w:val="2C414C55"/>
    <w:rsid w:val="2C475FE3"/>
    <w:rsid w:val="2C4C5A92"/>
    <w:rsid w:val="2C83526D"/>
    <w:rsid w:val="2CAB47C4"/>
    <w:rsid w:val="2CC33AC9"/>
    <w:rsid w:val="2CC633AC"/>
    <w:rsid w:val="2CD05FD9"/>
    <w:rsid w:val="2CD23AFF"/>
    <w:rsid w:val="2CDE6947"/>
    <w:rsid w:val="2CEF7A50"/>
    <w:rsid w:val="2D3227EF"/>
    <w:rsid w:val="2D3E2F42"/>
    <w:rsid w:val="2D71156A"/>
    <w:rsid w:val="2DE27D71"/>
    <w:rsid w:val="2DEE4968"/>
    <w:rsid w:val="2DF80D85"/>
    <w:rsid w:val="2E310CF9"/>
    <w:rsid w:val="2E3F6F72"/>
    <w:rsid w:val="2E6764C9"/>
    <w:rsid w:val="2E7555D3"/>
    <w:rsid w:val="2EB536D8"/>
    <w:rsid w:val="2EB712DA"/>
    <w:rsid w:val="2ECA005F"/>
    <w:rsid w:val="2ECB2EFB"/>
    <w:rsid w:val="2ECD316E"/>
    <w:rsid w:val="2EDA313F"/>
    <w:rsid w:val="2F065CE2"/>
    <w:rsid w:val="2F0E760F"/>
    <w:rsid w:val="2F1C6FCF"/>
    <w:rsid w:val="2F5C3519"/>
    <w:rsid w:val="2F5C7FF7"/>
    <w:rsid w:val="2F5E167A"/>
    <w:rsid w:val="2F880DEC"/>
    <w:rsid w:val="2F886E61"/>
    <w:rsid w:val="300F6E18"/>
    <w:rsid w:val="3034062C"/>
    <w:rsid w:val="30536D05"/>
    <w:rsid w:val="305B3E0B"/>
    <w:rsid w:val="305F1B4D"/>
    <w:rsid w:val="30705B08"/>
    <w:rsid w:val="30AC639E"/>
    <w:rsid w:val="30AF3584"/>
    <w:rsid w:val="30E56588"/>
    <w:rsid w:val="30E91417"/>
    <w:rsid w:val="31293F09"/>
    <w:rsid w:val="31350B00"/>
    <w:rsid w:val="3159659D"/>
    <w:rsid w:val="315C608D"/>
    <w:rsid w:val="3194582D"/>
    <w:rsid w:val="31A83080"/>
    <w:rsid w:val="31B41A25"/>
    <w:rsid w:val="31BC6B2B"/>
    <w:rsid w:val="320504D2"/>
    <w:rsid w:val="32513718"/>
    <w:rsid w:val="326A47D9"/>
    <w:rsid w:val="32B048E2"/>
    <w:rsid w:val="32B1065A"/>
    <w:rsid w:val="32E4458C"/>
    <w:rsid w:val="33174961"/>
    <w:rsid w:val="33242BDA"/>
    <w:rsid w:val="332D26D2"/>
    <w:rsid w:val="33443C83"/>
    <w:rsid w:val="33705E1F"/>
    <w:rsid w:val="33745910"/>
    <w:rsid w:val="33953AD8"/>
    <w:rsid w:val="33997124"/>
    <w:rsid w:val="33CC574C"/>
    <w:rsid w:val="34256C0A"/>
    <w:rsid w:val="345968B4"/>
    <w:rsid w:val="348D41C6"/>
    <w:rsid w:val="34F7402C"/>
    <w:rsid w:val="35156C7E"/>
    <w:rsid w:val="35352E7D"/>
    <w:rsid w:val="3538471B"/>
    <w:rsid w:val="3566572C"/>
    <w:rsid w:val="3571636E"/>
    <w:rsid w:val="358362DE"/>
    <w:rsid w:val="35843E04"/>
    <w:rsid w:val="3589141A"/>
    <w:rsid w:val="358F4AB7"/>
    <w:rsid w:val="35BE10C4"/>
    <w:rsid w:val="35C506A4"/>
    <w:rsid w:val="35C8047F"/>
    <w:rsid w:val="35CF5D2A"/>
    <w:rsid w:val="35F04FF6"/>
    <w:rsid w:val="36021D61"/>
    <w:rsid w:val="36213401"/>
    <w:rsid w:val="36392E40"/>
    <w:rsid w:val="36794FEB"/>
    <w:rsid w:val="3687595A"/>
    <w:rsid w:val="368816D2"/>
    <w:rsid w:val="368D6CE8"/>
    <w:rsid w:val="369E0EF6"/>
    <w:rsid w:val="36AC716F"/>
    <w:rsid w:val="36AF6C5F"/>
    <w:rsid w:val="36D6243D"/>
    <w:rsid w:val="36D87F64"/>
    <w:rsid w:val="36E42DAC"/>
    <w:rsid w:val="36F32FEF"/>
    <w:rsid w:val="371A057C"/>
    <w:rsid w:val="373B4810"/>
    <w:rsid w:val="373B6744"/>
    <w:rsid w:val="373D24BC"/>
    <w:rsid w:val="37444515"/>
    <w:rsid w:val="37490E61"/>
    <w:rsid w:val="37695060"/>
    <w:rsid w:val="377D0B0B"/>
    <w:rsid w:val="37865C12"/>
    <w:rsid w:val="37991DE9"/>
    <w:rsid w:val="37A662B4"/>
    <w:rsid w:val="37A83DDA"/>
    <w:rsid w:val="37B24C58"/>
    <w:rsid w:val="37BE35FD"/>
    <w:rsid w:val="37C14E9C"/>
    <w:rsid w:val="37C956E6"/>
    <w:rsid w:val="37D72911"/>
    <w:rsid w:val="37DF17C6"/>
    <w:rsid w:val="381D3A0B"/>
    <w:rsid w:val="3825542A"/>
    <w:rsid w:val="38451629"/>
    <w:rsid w:val="38AF451F"/>
    <w:rsid w:val="38C5276A"/>
    <w:rsid w:val="38DE382B"/>
    <w:rsid w:val="392C27E9"/>
    <w:rsid w:val="394C69E7"/>
    <w:rsid w:val="39F41558"/>
    <w:rsid w:val="3A1C0AAF"/>
    <w:rsid w:val="3A2636DC"/>
    <w:rsid w:val="3A6B5230"/>
    <w:rsid w:val="3A916DA7"/>
    <w:rsid w:val="3AA36ADA"/>
    <w:rsid w:val="3B0F23C2"/>
    <w:rsid w:val="3B60677A"/>
    <w:rsid w:val="3B862684"/>
    <w:rsid w:val="3B8B7C9A"/>
    <w:rsid w:val="3B8E4123"/>
    <w:rsid w:val="3BAC19BF"/>
    <w:rsid w:val="3BD038FF"/>
    <w:rsid w:val="3BD11425"/>
    <w:rsid w:val="3BDD7DCA"/>
    <w:rsid w:val="3BEB698B"/>
    <w:rsid w:val="3BF55114"/>
    <w:rsid w:val="3C371BD0"/>
    <w:rsid w:val="3CA8662A"/>
    <w:rsid w:val="3CAA23A2"/>
    <w:rsid w:val="3CB72D11"/>
    <w:rsid w:val="3CBA010B"/>
    <w:rsid w:val="3CE533DA"/>
    <w:rsid w:val="3D0870C9"/>
    <w:rsid w:val="3D390965"/>
    <w:rsid w:val="3D4A5E08"/>
    <w:rsid w:val="3D5B019B"/>
    <w:rsid w:val="3D69400B"/>
    <w:rsid w:val="3D7724B9"/>
    <w:rsid w:val="3D8C7CFA"/>
    <w:rsid w:val="3DC56D68"/>
    <w:rsid w:val="3E10092B"/>
    <w:rsid w:val="3E18333B"/>
    <w:rsid w:val="3E261EFC"/>
    <w:rsid w:val="3E3E7246"/>
    <w:rsid w:val="3E4B1963"/>
    <w:rsid w:val="3E75253C"/>
    <w:rsid w:val="3E774506"/>
    <w:rsid w:val="3E7C7D6E"/>
    <w:rsid w:val="3E8135D7"/>
    <w:rsid w:val="3E8978EB"/>
    <w:rsid w:val="3EB94B1E"/>
    <w:rsid w:val="3ECD05CA"/>
    <w:rsid w:val="3EE26BC7"/>
    <w:rsid w:val="3EEC127F"/>
    <w:rsid w:val="3EFE4C27"/>
    <w:rsid w:val="3F830C89"/>
    <w:rsid w:val="3F9133A5"/>
    <w:rsid w:val="3FA806EF"/>
    <w:rsid w:val="3FB11C9A"/>
    <w:rsid w:val="3FCE0156"/>
    <w:rsid w:val="3FE54EAF"/>
    <w:rsid w:val="401B1A9A"/>
    <w:rsid w:val="40580367"/>
    <w:rsid w:val="405A7C3B"/>
    <w:rsid w:val="406B009A"/>
    <w:rsid w:val="40833636"/>
    <w:rsid w:val="40890521"/>
    <w:rsid w:val="408D0011"/>
    <w:rsid w:val="40D43E92"/>
    <w:rsid w:val="412546ED"/>
    <w:rsid w:val="41456B3D"/>
    <w:rsid w:val="418F600A"/>
    <w:rsid w:val="41911D83"/>
    <w:rsid w:val="41933E73"/>
    <w:rsid w:val="41C21F3C"/>
    <w:rsid w:val="41C652D3"/>
    <w:rsid w:val="41CA2B9F"/>
    <w:rsid w:val="41E023C2"/>
    <w:rsid w:val="41EA1493"/>
    <w:rsid w:val="41FF6CEC"/>
    <w:rsid w:val="421D7172"/>
    <w:rsid w:val="422B7AE1"/>
    <w:rsid w:val="42786A9F"/>
    <w:rsid w:val="427C033D"/>
    <w:rsid w:val="428E1E1E"/>
    <w:rsid w:val="429733C9"/>
    <w:rsid w:val="42A87384"/>
    <w:rsid w:val="42E63A08"/>
    <w:rsid w:val="42E90FF2"/>
    <w:rsid w:val="43056584"/>
    <w:rsid w:val="431762B8"/>
    <w:rsid w:val="432664FB"/>
    <w:rsid w:val="432A5FEB"/>
    <w:rsid w:val="434370AD"/>
    <w:rsid w:val="43544E16"/>
    <w:rsid w:val="437454B8"/>
    <w:rsid w:val="438020AF"/>
    <w:rsid w:val="43866F99"/>
    <w:rsid w:val="43B27D8E"/>
    <w:rsid w:val="43DD4E0B"/>
    <w:rsid w:val="43EC32A0"/>
    <w:rsid w:val="43FE2FD4"/>
    <w:rsid w:val="43FF1225"/>
    <w:rsid w:val="441B5933"/>
    <w:rsid w:val="444C01E3"/>
    <w:rsid w:val="44507CD3"/>
    <w:rsid w:val="44623562"/>
    <w:rsid w:val="447137A5"/>
    <w:rsid w:val="449000D0"/>
    <w:rsid w:val="44C24001"/>
    <w:rsid w:val="44DA57EF"/>
    <w:rsid w:val="44DC50C3"/>
    <w:rsid w:val="44E4041B"/>
    <w:rsid w:val="4508235C"/>
    <w:rsid w:val="450D7972"/>
    <w:rsid w:val="450F56AA"/>
    <w:rsid w:val="45126D36"/>
    <w:rsid w:val="452623BD"/>
    <w:rsid w:val="452B4BB5"/>
    <w:rsid w:val="452B604A"/>
    <w:rsid w:val="453B44DF"/>
    <w:rsid w:val="45603F46"/>
    <w:rsid w:val="45660E30"/>
    <w:rsid w:val="457B0D80"/>
    <w:rsid w:val="46144D30"/>
    <w:rsid w:val="461B7E6D"/>
    <w:rsid w:val="46477F15"/>
    <w:rsid w:val="46511AE0"/>
    <w:rsid w:val="465B57DC"/>
    <w:rsid w:val="469C3B23"/>
    <w:rsid w:val="469F260E"/>
    <w:rsid w:val="46CC1167"/>
    <w:rsid w:val="473E02B7"/>
    <w:rsid w:val="47460F19"/>
    <w:rsid w:val="47632D59"/>
    <w:rsid w:val="47857C94"/>
    <w:rsid w:val="47863A0C"/>
    <w:rsid w:val="478B4B7E"/>
    <w:rsid w:val="47B73BC5"/>
    <w:rsid w:val="47B73EFD"/>
    <w:rsid w:val="47E00AF1"/>
    <w:rsid w:val="47EC5378"/>
    <w:rsid w:val="47FE35A2"/>
    <w:rsid w:val="4832149E"/>
    <w:rsid w:val="483416BA"/>
    <w:rsid w:val="48396CD0"/>
    <w:rsid w:val="483B65A4"/>
    <w:rsid w:val="483E7E42"/>
    <w:rsid w:val="48660E58"/>
    <w:rsid w:val="48741AB6"/>
    <w:rsid w:val="488241D3"/>
    <w:rsid w:val="48961A2D"/>
    <w:rsid w:val="489B34E7"/>
    <w:rsid w:val="48B85E47"/>
    <w:rsid w:val="48CB5B7A"/>
    <w:rsid w:val="48EC00C7"/>
    <w:rsid w:val="48EE2BC9"/>
    <w:rsid w:val="491C4628"/>
    <w:rsid w:val="49743D8F"/>
    <w:rsid w:val="49B06B1E"/>
    <w:rsid w:val="49B72A97"/>
    <w:rsid w:val="49E54A1A"/>
    <w:rsid w:val="49E8275C"/>
    <w:rsid w:val="4A0B36CD"/>
    <w:rsid w:val="4A52668E"/>
    <w:rsid w:val="4A630034"/>
    <w:rsid w:val="4A69564B"/>
    <w:rsid w:val="4A881849"/>
    <w:rsid w:val="4AA30431"/>
    <w:rsid w:val="4ABB39CC"/>
    <w:rsid w:val="4B3A7B4E"/>
    <w:rsid w:val="4B3F63AB"/>
    <w:rsid w:val="4B490FD8"/>
    <w:rsid w:val="4B555BCF"/>
    <w:rsid w:val="4B58746D"/>
    <w:rsid w:val="4B614574"/>
    <w:rsid w:val="4B771FE9"/>
    <w:rsid w:val="4BCE772F"/>
    <w:rsid w:val="4C235CCD"/>
    <w:rsid w:val="4C8A5D4C"/>
    <w:rsid w:val="4C8F3363"/>
    <w:rsid w:val="4CAC5CC3"/>
    <w:rsid w:val="4CC50B32"/>
    <w:rsid w:val="4CC72AFC"/>
    <w:rsid w:val="4CFB4554"/>
    <w:rsid w:val="4D043409"/>
    <w:rsid w:val="4D31441A"/>
    <w:rsid w:val="4D363AA9"/>
    <w:rsid w:val="4D3A5B11"/>
    <w:rsid w:val="4D3C0509"/>
    <w:rsid w:val="4D3D691B"/>
    <w:rsid w:val="4DD74FC1"/>
    <w:rsid w:val="4DFC0584"/>
    <w:rsid w:val="4E0631B0"/>
    <w:rsid w:val="4E0B07C7"/>
    <w:rsid w:val="4E2A50F1"/>
    <w:rsid w:val="4E342F84"/>
    <w:rsid w:val="4E395334"/>
    <w:rsid w:val="4E4F7A0A"/>
    <w:rsid w:val="4E656129"/>
    <w:rsid w:val="4E8A5B90"/>
    <w:rsid w:val="4EA76741"/>
    <w:rsid w:val="4EAF3848"/>
    <w:rsid w:val="4ED92673"/>
    <w:rsid w:val="4EEC684A"/>
    <w:rsid w:val="4F3855EC"/>
    <w:rsid w:val="4F391364"/>
    <w:rsid w:val="4F585C8E"/>
    <w:rsid w:val="4F5A7C58"/>
    <w:rsid w:val="4F7F321A"/>
    <w:rsid w:val="4F895E47"/>
    <w:rsid w:val="4F90367A"/>
    <w:rsid w:val="4F9D5D96"/>
    <w:rsid w:val="4FB76E58"/>
    <w:rsid w:val="4FF9121F"/>
    <w:rsid w:val="4FF97471"/>
    <w:rsid w:val="50033E4B"/>
    <w:rsid w:val="50062B38"/>
    <w:rsid w:val="506D7517"/>
    <w:rsid w:val="50B52C6C"/>
    <w:rsid w:val="50BB64D4"/>
    <w:rsid w:val="50BD049E"/>
    <w:rsid w:val="50D2079F"/>
    <w:rsid w:val="50D92DFE"/>
    <w:rsid w:val="50EE68AA"/>
    <w:rsid w:val="51087240"/>
    <w:rsid w:val="510F4A72"/>
    <w:rsid w:val="512322CB"/>
    <w:rsid w:val="5139564B"/>
    <w:rsid w:val="51894824"/>
    <w:rsid w:val="51AE7DE7"/>
    <w:rsid w:val="51D57A6A"/>
    <w:rsid w:val="51EB4B97"/>
    <w:rsid w:val="521560B8"/>
    <w:rsid w:val="52775DEE"/>
    <w:rsid w:val="5290573F"/>
    <w:rsid w:val="52B15DE1"/>
    <w:rsid w:val="52D95337"/>
    <w:rsid w:val="52DD4E28"/>
    <w:rsid w:val="52E166C3"/>
    <w:rsid w:val="52ED0DE3"/>
    <w:rsid w:val="531620E8"/>
    <w:rsid w:val="53226CDE"/>
    <w:rsid w:val="53285977"/>
    <w:rsid w:val="532E5683"/>
    <w:rsid w:val="533F5EBA"/>
    <w:rsid w:val="53422EDD"/>
    <w:rsid w:val="538C23AA"/>
    <w:rsid w:val="539F3E8B"/>
    <w:rsid w:val="53B17155"/>
    <w:rsid w:val="53B61F77"/>
    <w:rsid w:val="53C02053"/>
    <w:rsid w:val="53DC50DF"/>
    <w:rsid w:val="53E46B80"/>
    <w:rsid w:val="53E775E0"/>
    <w:rsid w:val="53EE2FD4"/>
    <w:rsid w:val="541D74A6"/>
    <w:rsid w:val="54422A68"/>
    <w:rsid w:val="544E11C2"/>
    <w:rsid w:val="5463310B"/>
    <w:rsid w:val="54662BFB"/>
    <w:rsid w:val="54A51975"/>
    <w:rsid w:val="54A5513F"/>
    <w:rsid w:val="54F71AA5"/>
    <w:rsid w:val="551E7032"/>
    <w:rsid w:val="55392A77"/>
    <w:rsid w:val="555E38D2"/>
    <w:rsid w:val="55A439DB"/>
    <w:rsid w:val="55AE2AAB"/>
    <w:rsid w:val="55CA0F67"/>
    <w:rsid w:val="560E70A6"/>
    <w:rsid w:val="563805C7"/>
    <w:rsid w:val="565076BF"/>
    <w:rsid w:val="567D13ED"/>
    <w:rsid w:val="56BD287A"/>
    <w:rsid w:val="56D57BC4"/>
    <w:rsid w:val="56DB78D0"/>
    <w:rsid w:val="56ED7603"/>
    <w:rsid w:val="56F3629C"/>
    <w:rsid w:val="56F72230"/>
    <w:rsid w:val="56FC7846"/>
    <w:rsid w:val="5719555B"/>
    <w:rsid w:val="57212E09"/>
    <w:rsid w:val="572C6290"/>
    <w:rsid w:val="5751436E"/>
    <w:rsid w:val="57603931"/>
    <w:rsid w:val="57741E27"/>
    <w:rsid w:val="57833AC4"/>
    <w:rsid w:val="57A23F4A"/>
    <w:rsid w:val="57B343A9"/>
    <w:rsid w:val="57C57C38"/>
    <w:rsid w:val="57CC7219"/>
    <w:rsid w:val="57D1482F"/>
    <w:rsid w:val="57ED10AC"/>
    <w:rsid w:val="583C7C96"/>
    <w:rsid w:val="5875340D"/>
    <w:rsid w:val="588C69A8"/>
    <w:rsid w:val="58931AE5"/>
    <w:rsid w:val="58BA19B2"/>
    <w:rsid w:val="58CD149A"/>
    <w:rsid w:val="58F72073"/>
    <w:rsid w:val="58FC3B2E"/>
    <w:rsid w:val="590D1897"/>
    <w:rsid w:val="5919023C"/>
    <w:rsid w:val="59284923"/>
    <w:rsid w:val="593432C8"/>
    <w:rsid w:val="593B28A8"/>
    <w:rsid w:val="5943175D"/>
    <w:rsid w:val="594D25DB"/>
    <w:rsid w:val="594E4DC3"/>
    <w:rsid w:val="59561490"/>
    <w:rsid w:val="59570D64"/>
    <w:rsid w:val="595A0F3F"/>
    <w:rsid w:val="59705BA9"/>
    <w:rsid w:val="59747B68"/>
    <w:rsid w:val="598D700C"/>
    <w:rsid w:val="598F04FE"/>
    <w:rsid w:val="59D64D5C"/>
    <w:rsid w:val="59F36CDF"/>
    <w:rsid w:val="5A105AE3"/>
    <w:rsid w:val="5A2A0227"/>
    <w:rsid w:val="5A382944"/>
    <w:rsid w:val="5A3966BC"/>
    <w:rsid w:val="5A3B4BCC"/>
    <w:rsid w:val="5A584D94"/>
    <w:rsid w:val="5A602C61"/>
    <w:rsid w:val="5A7871E4"/>
    <w:rsid w:val="5AB9459A"/>
    <w:rsid w:val="5AC05B82"/>
    <w:rsid w:val="5ACE32A8"/>
    <w:rsid w:val="5AD22074"/>
    <w:rsid w:val="5AEB20AC"/>
    <w:rsid w:val="5B1A029B"/>
    <w:rsid w:val="5B2829B8"/>
    <w:rsid w:val="5B3A26EB"/>
    <w:rsid w:val="5B5913F8"/>
    <w:rsid w:val="5B6360E6"/>
    <w:rsid w:val="5B955B74"/>
    <w:rsid w:val="5B9B5880"/>
    <w:rsid w:val="5BA67D81"/>
    <w:rsid w:val="5BED775E"/>
    <w:rsid w:val="5BF907F8"/>
    <w:rsid w:val="5C3D6937"/>
    <w:rsid w:val="5C464A56"/>
    <w:rsid w:val="5C6A7000"/>
    <w:rsid w:val="5C920267"/>
    <w:rsid w:val="5C9F6CAA"/>
    <w:rsid w:val="5CA02A22"/>
    <w:rsid w:val="5CCC1A69"/>
    <w:rsid w:val="5D153410"/>
    <w:rsid w:val="5D1F428F"/>
    <w:rsid w:val="5D235B2D"/>
    <w:rsid w:val="5D5201C0"/>
    <w:rsid w:val="5D7A14C5"/>
    <w:rsid w:val="5D93100C"/>
    <w:rsid w:val="5DEB15DF"/>
    <w:rsid w:val="5E135D11"/>
    <w:rsid w:val="5E6F08FE"/>
    <w:rsid w:val="5E7D126D"/>
    <w:rsid w:val="5E7F3237"/>
    <w:rsid w:val="5E9B59CB"/>
    <w:rsid w:val="5EB10F16"/>
    <w:rsid w:val="5ECE6AE2"/>
    <w:rsid w:val="5EF57055"/>
    <w:rsid w:val="5F0C439F"/>
    <w:rsid w:val="5F180C0B"/>
    <w:rsid w:val="5F313E05"/>
    <w:rsid w:val="5F3F0259"/>
    <w:rsid w:val="5F645F89"/>
    <w:rsid w:val="5F6B7317"/>
    <w:rsid w:val="5F775CBC"/>
    <w:rsid w:val="5F8D1984"/>
    <w:rsid w:val="5F961333"/>
    <w:rsid w:val="5F990328"/>
    <w:rsid w:val="5FC058B5"/>
    <w:rsid w:val="5FC30F01"/>
    <w:rsid w:val="5FCD3B2E"/>
    <w:rsid w:val="5FDC6467"/>
    <w:rsid w:val="5FE31328"/>
    <w:rsid w:val="5FEA2932"/>
    <w:rsid w:val="5FF732A1"/>
    <w:rsid w:val="60114363"/>
    <w:rsid w:val="60257C1D"/>
    <w:rsid w:val="602B6AA7"/>
    <w:rsid w:val="60433DF0"/>
    <w:rsid w:val="604C539B"/>
    <w:rsid w:val="6065645C"/>
    <w:rsid w:val="60681AA9"/>
    <w:rsid w:val="608A5EC3"/>
    <w:rsid w:val="609F196E"/>
    <w:rsid w:val="60A26D69"/>
    <w:rsid w:val="60B62814"/>
    <w:rsid w:val="60DC59A2"/>
    <w:rsid w:val="60E23123"/>
    <w:rsid w:val="61045C75"/>
    <w:rsid w:val="610C4B2A"/>
    <w:rsid w:val="61306A6A"/>
    <w:rsid w:val="61565DA5"/>
    <w:rsid w:val="616109D2"/>
    <w:rsid w:val="6171498D"/>
    <w:rsid w:val="61750921"/>
    <w:rsid w:val="618C1561"/>
    <w:rsid w:val="618D5C6B"/>
    <w:rsid w:val="619012B7"/>
    <w:rsid w:val="61B64F19"/>
    <w:rsid w:val="61CD7F83"/>
    <w:rsid w:val="61D7354F"/>
    <w:rsid w:val="61ED495B"/>
    <w:rsid w:val="61EE5FDE"/>
    <w:rsid w:val="61FA0313"/>
    <w:rsid w:val="61FE26C5"/>
    <w:rsid w:val="62083543"/>
    <w:rsid w:val="620D2908"/>
    <w:rsid w:val="623F15C0"/>
    <w:rsid w:val="62516C98"/>
    <w:rsid w:val="625C73EB"/>
    <w:rsid w:val="626F5370"/>
    <w:rsid w:val="627B5AC3"/>
    <w:rsid w:val="62A74B0A"/>
    <w:rsid w:val="62B249B4"/>
    <w:rsid w:val="62DE6052"/>
    <w:rsid w:val="62FA7330"/>
    <w:rsid w:val="630A6E47"/>
    <w:rsid w:val="63212B0F"/>
    <w:rsid w:val="632A1297"/>
    <w:rsid w:val="63700E68"/>
    <w:rsid w:val="63732C3E"/>
    <w:rsid w:val="63BC2837"/>
    <w:rsid w:val="640D6BEF"/>
    <w:rsid w:val="64340620"/>
    <w:rsid w:val="64356146"/>
    <w:rsid w:val="643979E4"/>
    <w:rsid w:val="64686B51"/>
    <w:rsid w:val="646D1D84"/>
    <w:rsid w:val="647A41FA"/>
    <w:rsid w:val="64A62BA0"/>
    <w:rsid w:val="64C23E7D"/>
    <w:rsid w:val="65000502"/>
    <w:rsid w:val="65110961"/>
    <w:rsid w:val="651A39E8"/>
    <w:rsid w:val="654E5711"/>
    <w:rsid w:val="65554CF2"/>
    <w:rsid w:val="65907AD8"/>
    <w:rsid w:val="65984BDE"/>
    <w:rsid w:val="65B23EF2"/>
    <w:rsid w:val="6618187B"/>
    <w:rsid w:val="662D17CA"/>
    <w:rsid w:val="664B39FF"/>
    <w:rsid w:val="664F7923"/>
    <w:rsid w:val="6659611C"/>
    <w:rsid w:val="667747F4"/>
    <w:rsid w:val="667E2026"/>
    <w:rsid w:val="66C37A39"/>
    <w:rsid w:val="66CF2882"/>
    <w:rsid w:val="66E71979"/>
    <w:rsid w:val="66EA1469"/>
    <w:rsid w:val="670544F5"/>
    <w:rsid w:val="670C5884"/>
    <w:rsid w:val="673B7F17"/>
    <w:rsid w:val="673D3C8F"/>
    <w:rsid w:val="6759039D"/>
    <w:rsid w:val="67A818B0"/>
    <w:rsid w:val="67B850C4"/>
    <w:rsid w:val="67BF46A4"/>
    <w:rsid w:val="67E802BB"/>
    <w:rsid w:val="6804655B"/>
    <w:rsid w:val="6828049B"/>
    <w:rsid w:val="68525518"/>
    <w:rsid w:val="68733C9B"/>
    <w:rsid w:val="688A2F04"/>
    <w:rsid w:val="68907DEF"/>
    <w:rsid w:val="68BA5D49"/>
    <w:rsid w:val="68C36416"/>
    <w:rsid w:val="690600B1"/>
    <w:rsid w:val="69112CDD"/>
    <w:rsid w:val="69194288"/>
    <w:rsid w:val="69221092"/>
    <w:rsid w:val="69280027"/>
    <w:rsid w:val="69354EFB"/>
    <w:rsid w:val="6937396B"/>
    <w:rsid w:val="696B4AA2"/>
    <w:rsid w:val="697119CE"/>
    <w:rsid w:val="697414BE"/>
    <w:rsid w:val="69BD0841"/>
    <w:rsid w:val="69C04704"/>
    <w:rsid w:val="69C75B99"/>
    <w:rsid w:val="69E9754E"/>
    <w:rsid w:val="69F50851"/>
    <w:rsid w:val="6A211646"/>
    <w:rsid w:val="6A3550F2"/>
    <w:rsid w:val="6A570BC4"/>
    <w:rsid w:val="6A627569"/>
    <w:rsid w:val="6A6D6639"/>
    <w:rsid w:val="6A841BD5"/>
    <w:rsid w:val="6A9C2A7B"/>
    <w:rsid w:val="6AB11AD1"/>
    <w:rsid w:val="6AB53B3C"/>
    <w:rsid w:val="6AF24D91"/>
    <w:rsid w:val="6B036F9E"/>
    <w:rsid w:val="6B1B6095"/>
    <w:rsid w:val="6B321631"/>
    <w:rsid w:val="6B562347"/>
    <w:rsid w:val="6B821888"/>
    <w:rsid w:val="6B824366"/>
    <w:rsid w:val="6B9D1512"/>
    <w:rsid w:val="6BD149A6"/>
    <w:rsid w:val="6BD6020E"/>
    <w:rsid w:val="6C041279"/>
    <w:rsid w:val="6C270A6A"/>
    <w:rsid w:val="6C3F4006"/>
    <w:rsid w:val="6C4E249B"/>
    <w:rsid w:val="6C4E4249"/>
    <w:rsid w:val="6C7E41A5"/>
    <w:rsid w:val="6C841DBF"/>
    <w:rsid w:val="6C8C6B1F"/>
    <w:rsid w:val="6C8D3707"/>
    <w:rsid w:val="6CA83959"/>
    <w:rsid w:val="6CF748E0"/>
    <w:rsid w:val="6D0668D1"/>
    <w:rsid w:val="6D2C27DC"/>
    <w:rsid w:val="6D2F7BD6"/>
    <w:rsid w:val="6D604233"/>
    <w:rsid w:val="6D785A21"/>
    <w:rsid w:val="6D7E0B5E"/>
    <w:rsid w:val="6D920165"/>
    <w:rsid w:val="6DAF51BB"/>
    <w:rsid w:val="6DD8026E"/>
    <w:rsid w:val="6DDB7D5E"/>
    <w:rsid w:val="6E005A16"/>
    <w:rsid w:val="6E1F649C"/>
    <w:rsid w:val="6E427DDD"/>
    <w:rsid w:val="6E4C47B8"/>
    <w:rsid w:val="6E7066F8"/>
    <w:rsid w:val="6E8E4DD0"/>
    <w:rsid w:val="6EA6036C"/>
    <w:rsid w:val="6EA939B8"/>
    <w:rsid w:val="6EDC1FE0"/>
    <w:rsid w:val="6EF015E7"/>
    <w:rsid w:val="6F07701B"/>
    <w:rsid w:val="6F0B4673"/>
    <w:rsid w:val="6F0F4163"/>
    <w:rsid w:val="6F2A4AF9"/>
    <w:rsid w:val="6F4162E7"/>
    <w:rsid w:val="6F651FD5"/>
    <w:rsid w:val="6F795A80"/>
    <w:rsid w:val="6F863CF9"/>
    <w:rsid w:val="6F9208F0"/>
    <w:rsid w:val="6F944668"/>
    <w:rsid w:val="6FAA3E8C"/>
    <w:rsid w:val="6FB940CF"/>
    <w:rsid w:val="6FE54EC4"/>
    <w:rsid w:val="6FE729EA"/>
    <w:rsid w:val="6FEF0E67"/>
    <w:rsid w:val="7012394F"/>
    <w:rsid w:val="7020414E"/>
    <w:rsid w:val="70585696"/>
    <w:rsid w:val="70A332E1"/>
    <w:rsid w:val="70AB1C6A"/>
    <w:rsid w:val="70BB28C7"/>
    <w:rsid w:val="70CB230C"/>
    <w:rsid w:val="71093911"/>
    <w:rsid w:val="710B6BAC"/>
    <w:rsid w:val="711315BD"/>
    <w:rsid w:val="71306613"/>
    <w:rsid w:val="713559D7"/>
    <w:rsid w:val="7141612A"/>
    <w:rsid w:val="714874B8"/>
    <w:rsid w:val="714D216E"/>
    <w:rsid w:val="714F4CEB"/>
    <w:rsid w:val="71526589"/>
    <w:rsid w:val="71630796"/>
    <w:rsid w:val="716342F2"/>
    <w:rsid w:val="719C5A56"/>
    <w:rsid w:val="71B44B4E"/>
    <w:rsid w:val="71B763EC"/>
    <w:rsid w:val="71C254BD"/>
    <w:rsid w:val="71C50B09"/>
    <w:rsid w:val="71D90A58"/>
    <w:rsid w:val="724F4877"/>
    <w:rsid w:val="72AA0ADE"/>
    <w:rsid w:val="72C9533D"/>
    <w:rsid w:val="72D54D7C"/>
    <w:rsid w:val="72D57472"/>
    <w:rsid w:val="72EF7CA5"/>
    <w:rsid w:val="72FD42D3"/>
    <w:rsid w:val="73261A7B"/>
    <w:rsid w:val="73267CCD"/>
    <w:rsid w:val="733107D8"/>
    <w:rsid w:val="737B21A7"/>
    <w:rsid w:val="737C169B"/>
    <w:rsid w:val="738D4B62"/>
    <w:rsid w:val="73C41CC8"/>
    <w:rsid w:val="73C84053"/>
    <w:rsid w:val="73E536E4"/>
    <w:rsid w:val="73F92CEC"/>
    <w:rsid w:val="73FE47A6"/>
    <w:rsid w:val="73FE6554"/>
    <w:rsid w:val="740B2A1F"/>
    <w:rsid w:val="743B3304"/>
    <w:rsid w:val="745D6531"/>
    <w:rsid w:val="74600FBD"/>
    <w:rsid w:val="749D3FBF"/>
    <w:rsid w:val="749E5660"/>
    <w:rsid w:val="74AE3AD6"/>
    <w:rsid w:val="74DD362F"/>
    <w:rsid w:val="750E6C6B"/>
    <w:rsid w:val="751E11CC"/>
    <w:rsid w:val="753B10E2"/>
    <w:rsid w:val="75952EE8"/>
    <w:rsid w:val="75D91027"/>
    <w:rsid w:val="75E83018"/>
    <w:rsid w:val="75E85738"/>
    <w:rsid w:val="760342F6"/>
    <w:rsid w:val="761E2EDE"/>
    <w:rsid w:val="7625426C"/>
    <w:rsid w:val="76437692"/>
    <w:rsid w:val="76562678"/>
    <w:rsid w:val="765B5EE0"/>
    <w:rsid w:val="7671125F"/>
    <w:rsid w:val="76DD06A3"/>
    <w:rsid w:val="76FB321F"/>
    <w:rsid w:val="772067E2"/>
    <w:rsid w:val="772905BC"/>
    <w:rsid w:val="77342D4E"/>
    <w:rsid w:val="7746449A"/>
    <w:rsid w:val="776112D4"/>
    <w:rsid w:val="77664B3C"/>
    <w:rsid w:val="776B1C7B"/>
    <w:rsid w:val="777C4360"/>
    <w:rsid w:val="777E63ED"/>
    <w:rsid w:val="77882D05"/>
    <w:rsid w:val="77950F7E"/>
    <w:rsid w:val="77955421"/>
    <w:rsid w:val="77BC29AE"/>
    <w:rsid w:val="77C43611"/>
    <w:rsid w:val="77D203C7"/>
    <w:rsid w:val="77D45F4A"/>
    <w:rsid w:val="77E37F3B"/>
    <w:rsid w:val="77FA7033"/>
    <w:rsid w:val="780F19B8"/>
    <w:rsid w:val="7819395D"/>
    <w:rsid w:val="782E6CB4"/>
    <w:rsid w:val="7840538D"/>
    <w:rsid w:val="785C1A9B"/>
    <w:rsid w:val="786D1EFA"/>
    <w:rsid w:val="78746DE5"/>
    <w:rsid w:val="78760DAF"/>
    <w:rsid w:val="788A2AAC"/>
    <w:rsid w:val="789A3CEC"/>
    <w:rsid w:val="78A376CA"/>
    <w:rsid w:val="78EA5EF2"/>
    <w:rsid w:val="791A5BDE"/>
    <w:rsid w:val="791B3704"/>
    <w:rsid w:val="7924080B"/>
    <w:rsid w:val="7956298E"/>
    <w:rsid w:val="795A422D"/>
    <w:rsid w:val="795F5CE7"/>
    <w:rsid w:val="797B5EDA"/>
    <w:rsid w:val="79823784"/>
    <w:rsid w:val="799314ED"/>
    <w:rsid w:val="79A100AE"/>
    <w:rsid w:val="79BA191D"/>
    <w:rsid w:val="79C1605A"/>
    <w:rsid w:val="79D12015"/>
    <w:rsid w:val="79E306C6"/>
    <w:rsid w:val="79ED6E4F"/>
    <w:rsid w:val="79F3642F"/>
    <w:rsid w:val="79F857F4"/>
    <w:rsid w:val="7A275176"/>
    <w:rsid w:val="7A320D06"/>
    <w:rsid w:val="7A3D6F22"/>
    <w:rsid w:val="7A520562"/>
    <w:rsid w:val="7A5C3FD5"/>
    <w:rsid w:val="7ACF29F8"/>
    <w:rsid w:val="7AD149C3"/>
    <w:rsid w:val="7AE2097E"/>
    <w:rsid w:val="7B0A68E9"/>
    <w:rsid w:val="7B0D52CF"/>
    <w:rsid w:val="7B227779"/>
    <w:rsid w:val="7B354F51"/>
    <w:rsid w:val="7B3B1E3C"/>
    <w:rsid w:val="7B811F45"/>
    <w:rsid w:val="7B887F83"/>
    <w:rsid w:val="7BAB5214"/>
    <w:rsid w:val="7BC71922"/>
    <w:rsid w:val="7BD057ED"/>
    <w:rsid w:val="7BDA6D21"/>
    <w:rsid w:val="7BDA78A7"/>
    <w:rsid w:val="7C0C5586"/>
    <w:rsid w:val="7C10151B"/>
    <w:rsid w:val="7C240B22"/>
    <w:rsid w:val="7C392A74"/>
    <w:rsid w:val="7C694787"/>
    <w:rsid w:val="7C8F0691"/>
    <w:rsid w:val="7CAB4D9F"/>
    <w:rsid w:val="7CBE4AD3"/>
    <w:rsid w:val="7CBF5669"/>
    <w:rsid w:val="7CC55E61"/>
    <w:rsid w:val="7CD460A4"/>
    <w:rsid w:val="7CFE5817"/>
    <w:rsid w:val="7D2C7C8E"/>
    <w:rsid w:val="7D397EFB"/>
    <w:rsid w:val="7D484F9C"/>
    <w:rsid w:val="7D586CD5"/>
    <w:rsid w:val="7D6722A4"/>
    <w:rsid w:val="7D8555F0"/>
    <w:rsid w:val="7DA4016C"/>
    <w:rsid w:val="7DB879A9"/>
    <w:rsid w:val="7DE40569"/>
    <w:rsid w:val="7E114D79"/>
    <w:rsid w:val="7E1F3C97"/>
    <w:rsid w:val="7E2B6198"/>
    <w:rsid w:val="7E350DC4"/>
    <w:rsid w:val="7E3E236F"/>
    <w:rsid w:val="7E5A082B"/>
    <w:rsid w:val="7E7A2C7B"/>
    <w:rsid w:val="7E801D18"/>
    <w:rsid w:val="7E90249F"/>
    <w:rsid w:val="7EAD4DFF"/>
    <w:rsid w:val="7EBC14E6"/>
    <w:rsid w:val="7EED306E"/>
    <w:rsid w:val="7F032C71"/>
    <w:rsid w:val="7F08472B"/>
    <w:rsid w:val="7F0D7F93"/>
    <w:rsid w:val="7F21759B"/>
    <w:rsid w:val="7F2826CD"/>
    <w:rsid w:val="7F3C6183"/>
    <w:rsid w:val="7F511C2E"/>
    <w:rsid w:val="7F7122D0"/>
    <w:rsid w:val="7F8567C3"/>
    <w:rsid w:val="7F86582B"/>
    <w:rsid w:val="7F930498"/>
    <w:rsid w:val="7FA77AA0"/>
    <w:rsid w:val="7FC00B62"/>
    <w:rsid w:val="7FE72592"/>
    <w:rsid w:val="7FF16F6D"/>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7"/>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6"/>
    <w:qFormat/>
    <w:uiPriority w:val="0"/>
    <w:pPr>
      <w:spacing w:line="240" w:lineRule="auto"/>
    </w:pPr>
    <w:rPr>
      <w:rFonts w:asciiTheme="minorHAnsi" w:hAnsiTheme="minorHAnsi" w:eastAsiaTheme="minorEastAsia"/>
      <w:sz w:val="21"/>
      <w:szCs w:val="24"/>
    </w:rPr>
  </w:style>
  <w:style w:type="paragraph" w:styleId="10">
    <w:name w:val="Body Text 3"/>
    <w:basedOn w:val="1"/>
    <w:link w:val="42"/>
    <w:semiHidden/>
    <w:unhideWhenUsed/>
    <w:qFormat/>
    <w:uiPriority w:val="99"/>
    <w:pPr>
      <w:spacing w:after="120"/>
    </w:pPr>
    <w:rPr>
      <w:sz w:val="16"/>
      <w:szCs w:val="16"/>
    </w:rPr>
  </w:style>
  <w:style w:type="paragraph" w:styleId="11">
    <w:name w:val="Body Text"/>
    <w:basedOn w:val="1"/>
    <w:link w:val="41"/>
    <w:unhideWhenUsed/>
    <w:qFormat/>
    <w:uiPriority w:val="99"/>
    <w:pPr>
      <w:spacing w:after="120" w:line="240" w:lineRule="auto"/>
      <w:jc w:val="both"/>
    </w:pPr>
    <w:rPr>
      <w:rFonts w:ascii="Times New Roman" w:hAnsi="Times New Roman" w:cs="Times New Roman"/>
      <w:kern w:val="0"/>
      <w:sz w:val="20"/>
      <w:szCs w:val="20"/>
    </w:rPr>
  </w:style>
  <w:style w:type="paragraph" w:styleId="12">
    <w:name w:val="Body Text Indent"/>
    <w:basedOn w:val="1"/>
    <w:unhideWhenUsed/>
    <w:qFormat/>
    <w:uiPriority w:val="0"/>
    <w:pPr>
      <w:ind w:firstLine="630"/>
    </w:pPr>
    <w:rPr>
      <w:rFonts w:eastAsia="仿宋_GB2312"/>
      <w:kern w:val="0"/>
      <w:sz w:val="32"/>
      <w:szCs w:val="20"/>
    </w:rPr>
  </w:style>
  <w:style w:type="paragraph" w:styleId="13">
    <w:name w:val="List 2"/>
    <w:basedOn w:val="1"/>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4">
    <w:name w:val="toc 5"/>
    <w:basedOn w:val="1"/>
    <w:next w:val="1"/>
    <w:autoRedefine/>
    <w:unhideWhenUsed/>
    <w:qFormat/>
    <w:uiPriority w:val="39"/>
    <w:pPr>
      <w:ind w:left="960"/>
    </w:pPr>
    <w:rPr>
      <w:rFonts w:asciiTheme="minorHAnsi" w:eastAsiaTheme="minorHAnsi"/>
      <w:sz w:val="18"/>
      <w:szCs w:val="18"/>
    </w:rPr>
  </w:style>
  <w:style w:type="paragraph" w:styleId="15">
    <w:name w:val="toc 3"/>
    <w:basedOn w:val="1"/>
    <w:next w:val="1"/>
    <w:autoRedefine/>
    <w:unhideWhenUsed/>
    <w:qFormat/>
    <w:uiPriority w:val="39"/>
    <w:pPr>
      <w:ind w:left="480"/>
    </w:pPr>
    <w:rPr>
      <w:rFonts w:asciiTheme="minorHAnsi" w:eastAsiaTheme="minorHAnsi"/>
      <w:i/>
      <w:iCs/>
      <w:sz w:val="20"/>
      <w:szCs w:val="20"/>
    </w:rPr>
  </w:style>
  <w:style w:type="paragraph" w:styleId="16">
    <w:name w:val="Plain Text"/>
    <w:basedOn w:val="1"/>
    <w:unhideWhenUsed/>
    <w:qFormat/>
    <w:uiPriority w:val="0"/>
    <w:rPr>
      <w:rFonts w:ascii="宋体" w:hAnsi="Courier New"/>
      <w:kern w:val="0"/>
      <w:sz w:val="20"/>
      <w:szCs w:val="20"/>
    </w:rPr>
  </w:style>
  <w:style w:type="paragraph" w:styleId="17">
    <w:name w:val="toc 8"/>
    <w:basedOn w:val="1"/>
    <w:next w:val="1"/>
    <w:autoRedefine/>
    <w:unhideWhenUsed/>
    <w:qFormat/>
    <w:uiPriority w:val="39"/>
    <w:pPr>
      <w:ind w:left="1680"/>
    </w:pPr>
    <w:rPr>
      <w:rFonts w:asciiTheme="minorHAnsi" w:eastAsiaTheme="minorHAnsi"/>
      <w:sz w:val="18"/>
      <w:szCs w:val="18"/>
    </w:rPr>
  </w:style>
  <w:style w:type="paragraph" w:styleId="18">
    <w:name w:val="footer"/>
    <w:basedOn w:val="1"/>
    <w:link w:val="36"/>
    <w:unhideWhenUsed/>
    <w:qFormat/>
    <w:uiPriority w:val="99"/>
    <w:pPr>
      <w:tabs>
        <w:tab w:val="center" w:pos="4153"/>
        <w:tab w:val="right" w:pos="8306"/>
      </w:tabs>
      <w:snapToGrid w:val="0"/>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1">
    <w:name w:val="toc 4"/>
    <w:basedOn w:val="1"/>
    <w:next w:val="1"/>
    <w:autoRedefine/>
    <w:unhideWhenUsed/>
    <w:qFormat/>
    <w:uiPriority w:val="39"/>
    <w:pPr>
      <w:ind w:left="720"/>
    </w:pPr>
    <w:rPr>
      <w:rFonts w:asciiTheme="minorHAnsi" w:eastAsiaTheme="minorHAnsi"/>
      <w:sz w:val="18"/>
      <w:szCs w:val="18"/>
    </w:rPr>
  </w:style>
  <w:style w:type="paragraph" w:styleId="22">
    <w:name w:val="footnote text"/>
    <w:basedOn w:val="1"/>
    <w:qFormat/>
    <w:uiPriority w:val="0"/>
    <w:pPr>
      <w:widowControl/>
      <w:jc w:val="left"/>
    </w:pPr>
    <w:rPr>
      <w:kern w:val="0"/>
      <w:sz w:val="20"/>
      <w:szCs w:val="20"/>
      <w:lang w:val="de-DE"/>
    </w:rPr>
  </w:style>
  <w:style w:type="paragraph" w:styleId="23">
    <w:name w:val="toc 6"/>
    <w:basedOn w:val="1"/>
    <w:next w:val="1"/>
    <w:autoRedefine/>
    <w:unhideWhenUsed/>
    <w:qFormat/>
    <w:uiPriority w:val="39"/>
    <w:pPr>
      <w:ind w:left="1200"/>
    </w:pPr>
    <w:rPr>
      <w:rFonts w:asciiTheme="minorHAnsi" w:eastAsiaTheme="minorHAnsi"/>
      <w:sz w:val="18"/>
      <w:szCs w:val="18"/>
    </w:rPr>
  </w:style>
  <w:style w:type="paragraph" w:styleId="24">
    <w:name w:val="toc 2"/>
    <w:basedOn w:val="1"/>
    <w:next w:val="1"/>
    <w:autoRedefine/>
    <w:unhideWhenUsed/>
    <w:qFormat/>
    <w:uiPriority w:val="39"/>
    <w:pPr>
      <w:ind w:left="240"/>
    </w:pPr>
    <w:rPr>
      <w:rFonts w:asciiTheme="minorHAnsi" w:eastAsiaTheme="minorHAnsi"/>
      <w:smallCaps/>
      <w:sz w:val="20"/>
      <w:szCs w:val="20"/>
    </w:rPr>
  </w:style>
  <w:style w:type="paragraph" w:styleId="25">
    <w:name w:val="toc 9"/>
    <w:basedOn w:val="1"/>
    <w:next w:val="1"/>
    <w:autoRedefine/>
    <w:unhideWhenUsed/>
    <w:qFormat/>
    <w:uiPriority w:val="39"/>
    <w:pPr>
      <w:ind w:left="1920"/>
    </w:pPr>
    <w:rPr>
      <w:rFonts w:asciiTheme="minorHAnsi" w:eastAsiaTheme="minorHAnsi"/>
      <w:sz w:val="18"/>
      <w:szCs w:val="18"/>
    </w:rPr>
  </w:style>
  <w:style w:type="paragraph" w:styleId="26">
    <w:name w:val="Normal (Web)"/>
    <w:basedOn w:val="1"/>
    <w:qFormat/>
    <w:uiPriority w:val="0"/>
    <w:pPr>
      <w:widowControl/>
      <w:spacing w:before="100" w:beforeAutospacing="1" w:after="100" w:afterAutospacing="1" w:line="240" w:lineRule="auto"/>
    </w:pPr>
    <w:rPr>
      <w:rFonts w:cs="宋体"/>
      <w:kern w:val="0"/>
      <w:szCs w:val="20"/>
    </w:rPr>
  </w:style>
  <w:style w:type="paragraph" w:styleId="27">
    <w:name w:val="annotation subject"/>
    <w:basedOn w:val="9"/>
    <w:next w:val="9"/>
    <w:link w:val="51"/>
    <w:semiHidden/>
    <w:unhideWhenUsed/>
    <w:qFormat/>
    <w:uiPriority w:val="99"/>
    <w:pPr>
      <w:spacing w:line="360" w:lineRule="auto"/>
    </w:pPr>
    <w:rPr>
      <w:rFonts w:ascii="宋体" w:hAnsi="宋体" w:eastAsia="宋体"/>
      <w:b/>
      <w:bCs/>
      <w:sz w:val="24"/>
      <w:szCs w:val="2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paragraph" w:customStyle="1" w:styleId="34">
    <w:name w:val="正文缩进2"/>
    <w:basedOn w:val="1"/>
    <w:qFormat/>
    <w:uiPriority w:val="0"/>
    <w:pPr>
      <w:wordWrap w:val="0"/>
      <w:ind w:firstLine="200" w:firstLineChars="200"/>
    </w:pPr>
  </w:style>
  <w:style w:type="character" w:customStyle="1" w:styleId="35">
    <w:name w:val="页眉 字符"/>
    <w:basedOn w:val="30"/>
    <w:link w:val="19"/>
    <w:qFormat/>
    <w:uiPriority w:val="99"/>
    <w:rPr>
      <w:rFonts w:eastAsia="宋体"/>
      <w:sz w:val="18"/>
      <w:szCs w:val="18"/>
    </w:rPr>
  </w:style>
  <w:style w:type="character" w:customStyle="1" w:styleId="36">
    <w:name w:val="页脚 字符"/>
    <w:basedOn w:val="30"/>
    <w:link w:val="18"/>
    <w:qFormat/>
    <w:uiPriority w:val="99"/>
    <w:rPr>
      <w:rFonts w:eastAsia="宋体"/>
      <w:sz w:val="18"/>
      <w:szCs w:val="18"/>
    </w:rPr>
  </w:style>
  <w:style w:type="character" w:customStyle="1" w:styleId="37">
    <w:name w:val="标题 1 字符"/>
    <w:basedOn w:val="30"/>
    <w:link w:val="2"/>
    <w:qFormat/>
    <w:uiPriority w:val="9"/>
    <w:rPr>
      <w:rFonts w:ascii="宋体" w:hAnsi="宋体" w:eastAsia="黑体"/>
      <w:b/>
      <w:bCs/>
      <w:kern w:val="44"/>
      <w:sz w:val="44"/>
      <w:szCs w:val="44"/>
    </w:rPr>
  </w:style>
  <w:style w:type="paragraph" w:styleId="38">
    <w:name w:val="List Paragraph"/>
    <w:basedOn w:val="1"/>
    <w:link w:val="47"/>
    <w:qFormat/>
    <w:uiPriority w:val="34"/>
    <w:pPr>
      <w:ind w:firstLine="420" w:firstLineChars="200"/>
    </w:pPr>
  </w:style>
  <w:style w:type="character" w:customStyle="1" w:styleId="39">
    <w:name w:val="标题 2 字符"/>
    <w:basedOn w:val="30"/>
    <w:link w:val="3"/>
    <w:qFormat/>
    <w:uiPriority w:val="9"/>
    <w:rPr>
      <w:rFonts w:eastAsia="宋体" w:asciiTheme="majorHAnsi" w:hAnsiTheme="majorHAnsi" w:cstheme="majorBidi"/>
      <w:b/>
      <w:bCs/>
      <w:sz w:val="32"/>
      <w:szCs w:val="32"/>
    </w:rPr>
  </w:style>
  <w:style w:type="character" w:customStyle="1" w:styleId="40">
    <w:name w:val="未处理的提及1"/>
    <w:basedOn w:val="30"/>
    <w:semiHidden/>
    <w:unhideWhenUsed/>
    <w:qFormat/>
    <w:uiPriority w:val="99"/>
    <w:rPr>
      <w:color w:val="605E5C"/>
      <w:shd w:val="clear" w:color="auto" w:fill="E1DFDD"/>
    </w:rPr>
  </w:style>
  <w:style w:type="character" w:customStyle="1" w:styleId="41">
    <w:name w:val="正文文本 字符"/>
    <w:basedOn w:val="30"/>
    <w:link w:val="11"/>
    <w:qFormat/>
    <w:uiPriority w:val="99"/>
    <w:rPr>
      <w:rFonts w:ascii="Times New Roman" w:hAnsi="Times New Roman" w:eastAsia="宋体" w:cs="Times New Roman"/>
      <w:kern w:val="0"/>
      <w:sz w:val="20"/>
      <w:szCs w:val="20"/>
    </w:rPr>
  </w:style>
  <w:style w:type="character" w:customStyle="1" w:styleId="42">
    <w:name w:val="正文文本 3 字符"/>
    <w:basedOn w:val="30"/>
    <w:link w:val="10"/>
    <w:semiHidden/>
    <w:qFormat/>
    <w:uiPriority w:val="99"/>
    <w:rPr>
      <w:rFonts w:ascii="宋体" w:hAnsi="宋体" w:eastAsia="宋体"/>
      <w:sz w:val="16"/>
      <w:szCs w:val="16"/>
    </w:rPr>
  </w:style>
  <w:style w:type="paragraph" w:customStyle="1" w:styleId="43">
    <w:name w:val="Default"/>
    <w:link w:val="44"/>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4">
    <w:name w:val="Default Char Char"/>
    <w:link w:val="43"/>
    <w:qFormat/>
    <w:uiPriority w:val="0"/>
    <w:rPr>
      <w:rFonts w:ascii=".." w:hAnsi="Times New Roman" w:eastAsia=".." w:cs="Times New Roman"/>
      <w:color w:val="000000"/>
      <w:kern w:val="0"/>
      <w:sz w:val="24"/>
      <w:szCs w:val="24"/>
    </w:rPr>
  </w:style>
  <w:style w:type="paragraph" w:styleId="45">
    <w:name w:val="No Spacing"/>
    <w:link w:val="50"/>
    <w:qFormat/>
    <w:uiPriority w:val="1"/>
    <w:pPr>
      <w:widowControl w:val="0"/>
    </w:pPr>
    <w:rPr>
      <w:rFonts w:ascii="宋体" w:hAnsi="宋体" w:eastAsia="宋体" w:cstheme="minorBidi"/>
      <w:kern w:val="2"/>
      <w:sz w:val="21"/>
      <w:szCs w:val="22"/>
      <w:lang w:val="en-US" w:eastAsia="zh-CN" w:bidi="ar-SA"/>
    </w:rPr>
  </w:style>
  <w:style w:type="character" w:customStyle="1" w:styleId="46">
    <w:name w:val="批注文字 字符"/>
    <w:basedOn w:val="30"/>
    <w:link w:val="9"/>
    <w:qFormat/>
    <w:uiPriority w:val="0"/>
    <w:rPr>
      <w:szCs w:val="24"/>
    </w:rPr>
  </w:style>
  <w:style w:type="character" w:customStyle="1" w:styleId="47">
    <w:name w:val="列表段落 字符"/>
    <w:link w:val="38"/>
    <w:qFormat/>
    <w:uiPriority w:val="34"/>
    <w:rPr>
      <w:rFonts w:ascii="宋体" w:hAnsi="宋体" w:eastAsia="宋体"/>
      <w:sz w:val="24"/>
    </w:rPr>
  </w:style>
  <w:style w:type="character" w:customStyle="1" w:styleId="48">
    <w:name w:val="标题 3 字符"/>
    <w:basedOn w:val="30"/>
    <w:link w:val="4"/>
    <w:autoRedefine/>
    <w:qFormat/>
    <w:uiPriority w:val="9"/>
    <w:rPr>
      <w:rFonts w:ascii="宋体" w:hAnsi="宋体" w:eastAsia="宋体"/>
      <w:b/>
      <w:bCs/>
      <w:sz w:val="32"/>
      <w:szCs w:val="32"/>
    </w:rPr>
  </w:style>
  <w:style w:type="character" w:customStyle="1" w:styleId="49">
    <w:name w:val="标题 4 字符"/>
    <w:basedOn w:val="30"/>
    <w:link w:val="5"/>
    <w:autoRedefine/>
    <w:qFormat/>
    <w:uiPriority w:val="9"/>
    <w:rPr>
      <w:rFonts w:eastAsia="宋体" w:asciiTheme="majorHAnsi" w:hAnsiTheme="majorHAnsi" w:cstheme="majorBidi"/>
      <w:b/>
      <w:bCs/>
      <w:sz w:val="28"/>
      <w:szCs w:val="28"/>
    </w:rPr>
  </w:style>
  <w:style w:type="character" w:customStyle="1" w:styleId="50">
    <w:name w:val="无间隔 字符"/>
    <w:link w:val="45"/>
    <w:qFormat/>
    <w:uiPriority w:val="1"/>
    <w:rPr>
      <w:rFonts w:ascii="宋体" w:hAnsi="宋体" w:eastAsia="宋体"/>
    </w:rPr>
  </w:style>
  <w:style w:type="character" w:customStyle="1" w:styleId="51">
    <w:name w:val="批注主题 字符"/>
    <w:basedOn w:val="46"/>
    <w:link w:val="27"/>
    <w:semiHidden/>
    <w:qFormat/>
    <w:uiPriority w:val="99"/>
    <w:rPr>
      <w:rFonts w:ascii="宋体" w:hAnsi="宋体" w:eastAsia="宋体"/>
      <w:b/>
      <w:bCs/>
      <w:kern w:val="2"/>
      <w:sz w:val="24"/>
      <w:szCs w:val="22"/>
    </w:rPr>
  </w:style>
  <w:style w:type="paragraph" w:customStyle="1" w:styleId="5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3">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4">
    <w:name w:val="正文1"/>
    <w:autoRedefine/>
    <w:qFormat/>
    <w:uiPriority w:val="0"/>
    <w:pPr>
      <w:widowControl w:val="0"/>
      <w:jc w:val="both"/>
    </w:pPr>
    <w:rPr>
      <w:rFonts w:ascii="Calibri" w:hAnsi="Calibri" w:eastAsia="宋体" w:cs="Times New Roman"/>
      <w:lang w:val="en-US" w:eastAsia="zh-CN" w:bidi="ar-SA"/>
    </w:rPr>
  </w:style>
  <w:style w:type="paragraph" w:customStyle="1" w:styleId="55">
    <w:name w:val="正文_2"/>
    <w:autoRedefine/>
    <w:qFormat/>
    <w:uiPriority w:val="0"/>
    <w:pPr>
      <w:widowControl w:val="0"/>
      <w:jc w:val="both"/>
    </w:pPr>
    <w:rPr>
      <w:rFonts w:ascii="Calibri" w:hAnsi="Calibri" w:eastAsia="宋体" w:cs="Times New Roman"/>
      <w:lang w:val="en-US" w:eastAsia="zh-CN" w:bidi="ar-SA"/>
    </w:rPr>
  </w:style>
  <w:style w:type="paragraph" w:customStyle="1" w:styleId="56">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9">
    <w:name w:val="列出段落1"/>
    <w:basedOn w:val="1"/>
    <w:autoRedefine/>
    <w:qFormat/>
    <w:uiPriority w:val="0"/>
    <w:pPr>
      <w:ind w:firstLine="420" w:firstLineChars="200"/>
    </w:pPr>
    <w:rPr>
      <w:szCs w:val="21"/>
    </w:rPr>
  </w:style>
  <w:style w:type="paragraph" w:customStyle="1" w:styleId="60">
    <w:name w:val="Normal_22"/>
    <w:autoRedefine/>
    <w:qFormat/>
    <w:uiPriority w:val="0"/>
    <w:rPr>
      <w:rFonts w:ascii="Times New Roman" w:hAnsi="Times New Roman" w:eastAsia="Times New Roman" w:cs="Times New Roman"/>
      <w:sz w:val="24"/>
      <w:szCs w:val="24"/>
      <w:lang w:bidi="ar-SA"/>
    </w:rPr>
  </w:style>
  <w:style w:type="paragraph" w:customStyle="1" w:styleId="61">
    <w:name w:val="Char Char Char Char Char Char Char1 Char"/>
    <w:basedOn w:val="1"/>
    <w:autoRedefine/>
    <w:qFormat/>
    <w:uiPriority w:val="0"/>
    <w:rPr>
      <w:rFonts w:ascii="Arial" w:hAnsi="Arial" w:eastAsia="宋体" w:cs="Arial"/>
      <w:sz w:val="24"/>
    </w:rPr>
  </w:style>
  <w:style w:type="paragraph" w:customStyle="1" w:styleId="62">
    <w:name w:val="正文缩进2格"/>
    <w:basedOn w:val="1"/>
    <w:qFormat/>
    <w:uiPriority w:val="0"/>
    <w:pPr>
      <w:spacing w:line="600" w:lineRule="exact"/>
      <w:ind w:firstLine="639" w:firstLineChars="206"/>
    </w:pPr>
    <w:rPr>
      <w:rFonts w:ascii="仿宋_GB2312" w:hAnsi="宋体" w:eastAsia="仿宋_GB2312"/>
      <w:kern w:val="0"/>
      <w:sz w:val="3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131</Pages>
  <Words>12101</Words>
  <Characters>12940</Characters>
  <Lines>294</Lines>
  <Paragraphs>82</Paragraphs>
  <TotalTime>49</TotalTime>
  <ScaleCrop>false</ScaleCrop>
  <LinksUpToDate>false</LinksUpToDate>
  <CharactersWithSpaces>13304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星耀天都2</cp:lastModifiedBy>
  <cp:lastPrinted>2024-12-28T09:36:00Z</cp:lastPrinted>
  <dcterms:modified xsi:type="dcterms:W3CDTF">2026-05-20T10:28:17Z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424510803FF348EF95A98F2139772B42_13</vt:lpwstr>
  </property>
  <property fmtid="{D5CDD505-2E9C-101B-9397-08002B2CF9AE}" pid="4" name="KSOTemplateDocerSaveRecord">
    <vt:lpwstr>eyJoZGlkIjoiNTAzNDhmZDg3Y2UyZmEzOTc5ZGNhMWFjNWFmYWI3NTMiLCJ1c2VySWQiOiI1MDU5MTQzNzMifQ==</vt:lpwstr>
  </property>
</Properties>
</file>