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75A519">
      <w:pPr>
        <w:pStyle w:val="6"/>
        <w:ind w:left="0" w:leftChars="0" w:firstLine="0" w:firstLineChars="0"/>
        <w:jc w:val="center"/>
        <w:rPr>
          <w:rFonts w:hint="eastAsia" w:ascii="仿宋" w:hAnsi="仿宋" w:eastAsia="仿宋"/>
          <w:b/>
          <w:color w:val="auto"/>
          <w:sz w:val="72"/>
          <w:szCs w:val="72"/>
          <w:highlight w:val="none"/>
        </w:rPr>
      </w:pPr>
      <w:r>
        <w:rPr>
          <w:rFonts w:hint="eastAsia" w:ascii="仿宋" w:hAnsi="仿宋" w:eastAsia="仿宋"/>
          <w:b/>
          <w:color w:val="auto"/>
          <w:sz w:val="52"/>
          <w:szCs w:val="52"/>
          <w:highlight w:val="none"/>
          <w:lang w:val="en-US" w:eastAsia="zh-CN"/>
        </w:rPr>
        <w:t xml:space="preserve"> </w:t>
      </w:r>
      <w:r>
        <w:rPr>
          <w:rFonts w:hint="eastAsia" w:ascii="仿宋" w:hAnsi="仿宋" w:eastAsia="仿宋"/>
          <w:b/>
          <w:color w:val="auto"/>
          <w:sz w:val="52"/>
          <w:szCs w:val="52"/>
          <w:highlight w:val="none"/>
          <w:lang w:eastAsia="zh-CN"/>
        </w:rPr>
        <w:t>青河县2026年中央义务教育薄弱环节改善与能力提升设备采购项目</w:t>
      </w:r>
    </w:p>
    <w:p w14:paraId="67FD7E53">
      <w:pPr>
        <w:pStyle w:val="6"/>
        <w:rPr>
          <w:rFonts w:hint="eastAsia" w:ascii="仿宋" w:hAnsi="仿宋" w:eastAsia="仿宋"/>
          <w:b/>
          <w:color w:val="auto"/>
          <w:sz w:val="72"/>
          <w:szCs w:val="72"/>
          <w:highlight w:val="none"/>
        </w:rPr>
      </w:pPr>
    </w:p>
    <w:p w14:paraId="4CAA663A">
      <w:pPr>
        <w:pStyle w:val="6"/>
        <w:ind w:left="0" w:leftChars="0" w:firstLine="0" w:firstLineChars="0"/>
        <w:rPr>
          <w:rFonts w:hint="eastAsia" w:ascii="仿宋" w:hAnsi="仿宋" w:eastAsia="仿宋"/>
          <w:b/>
          <w:color w:val="auto"/>
          <w:sz w:val="72"/>
          <w:szCs w:val="72"/>
          <w:highlight w:val="none"/>
        </w:rPr>
      </w:pPr>
    </w:p>
    <w:p w14:paraId="230011F6">
      <w:pPr>
        <w:spacing w:line="360" w:lineRule="auto"/>
        <w:jc w:val="center"/>
        <w:rPr>
          <w:rFonts w:hint="eastAsia" w:ascii="仿宋" w:hAnsi="仿宋" w:eastAsia="仿宋"/>
          <w:b/>
          <w:color w:val="auto"/>
          <w:sz w:val="72"/>
          <w:szCs w:val="72"/>
          <w:highlight w:val="none"/>
          <w:lang w:val="en-US" w:eastAsia="zh-CN"/>
        </w:rPr>
      </w:pPr>
      <w:r>
        <w:rPr>
          <w:rFonts w:hint="eastAsia" w:ascii="仿宋" w:hAnsi="仿宋" w:eastAsia="仿宋"/>
          <w:b/>
          <w:color w:val="auto"/>
          <w:sz w:val="72"/>
          <w:szCs w:val="72"/>
          <w:highlight w:val="none"/>
          <w:lang w:val="en-US" w:eastAsia="zh-CN"/>
        </w:rPr>
        <w:t>招</w:t>
      </w:r>
    </w:p>
    <w:p w14:paraId="28D3718A">
      <w:pPr>
        <w:spacing w:line="360" w:lineRule="auto"/>
        <w:jc w:val="center"/>
        <w:rPr>
          <w:rFonts w:hint="eastAsia" w:ascii="仿宋" w:hAnsi="仿宋" w:eastAsia="仿宋"/>
          <w:b/>
          <w:color w:val="auto"/>
          <w:sz w:val="72"/>
          <w:szCs w:val="72"/>
          <w:highlight w:val="none"/>
          <w:lang w:val="en-US" w:eastAsia="zh-CN"/>
        </w:rPr>
      </w:pPr>
    </w:p>
    <w:p w14:paraId="6C249A4B">
      <w:pPr>
        <w:spacing w:line="360" w:lineRule="auto"/>
        <w:jc w:val="center"/>
        <w:rPr>
          <w:rFonts w:hint="eastAsia" w:ascii="仿宋" w:hAnsi="仿宋" w:eastAsia="仿宋"/>
          <w:b/>
          <w:color w:val="auto"/>
          <w:sz w:val="72"/>
          <w:szCs w:val="72"/>
          <w:highlight w:val="none"/>
          <w:lang w:val="en-US" w:eastAsia="zh-CN"/>
        </w:rPr>
      </w:pPr>
      <w:r>
        <w:rPr>
          <w:rFonts w:hint="eastAsia" w:ascii="仿宋" w:hAnsi="仿宋" w:eastAsia="仿宋"/>
          <w:b/>
          <w:color w:val="auto"/>
          <w:sz w:val="72"/>
          <w:szCs w:val="72"/>
          <w:highlight w:val="none"/>
          <w:lang w:val="en-US" w:eastAsia="zh-CN"/>
        </w:rPr>
        <w:t>标</w:t>
      </w:r>
    </w:p>
    <w:p w14:paraId="2C2C4BD9">
      <w:pPr>
        <w:spacing w:line="360" w:lineRule="auto"/>
        <w:jc w:val="center"/>
        <w:rPr>
          <w:rFonts w:hint="default" w:ascii="仿宋" w:hAnsi="仿宋" w:eastAsia="仿宋"/>
          <w:b/>
          <w:color w:val="auto"/>
          <w:sz w:val="72"/>
          <w:szCs w:val="72"/>
          <w:highlight w:val="none"/>
          <w:lang w:val="en-US" w:eastAsia="zh-CN"/>
        </w:rPr>
      </w:pPr>
    </w:p>
    <w:p w14:paraId="074C7ECD">
      <w:pPr>
        <w:spacing w:line="360" w:lineRule="auto"/>
        <w:jc w:val="center"/>
        <w:rPr>
          <w:rFonts w:hint="eastAsia" w:ascii="仿宋" w:hAnsi="仿宋" w:eastAsia="仿宋"/>
          <w:b/>
          <w:color w:val="auto"/>
          <w:sz w:val="72"/>
          <w:szCs w:val="72"/>
          <w:highlight w:val="none"/>
        </w:rPr>
      </w:pPr>
      <w:r>
        <w:rPr>
          <w:rFonts w:hint="eastAsia" w:ascii="仿宋" w:hAnsi="仿宋" w:eastAsia="仿宋"/>
          <w:b/>
          <w:color w:val="auto"/>
          <w:sz w:val="72"/>
          <w:szCs w:val="72"/>
          <w:highlight w:val="none"/>
        </w:rPr>
        <w:t>文</w:t>
      </w:r>
    </w:p>
    <w:p w14:paraId="498CD80F">
      <w:pPr>
        <w:spacing w:line="360" w:lineRule="auto"/>
        <w:jc w:val="center"/>
        <w:rPr>
          <w:rFonts w:hint="eastAsia" w:ascii="仿宋" w:hAnsi="仿宋" w:eastAsia="仿宋"/>
          <w:b/>
          <w:color w:val="auto"/>
          <w:sz w:val="72"/>
          <w:szCs w:val="72"/>
          <w:highlight w:val="none"/>
        </w:rPr>
      </w:pPr>
    </w:p>
    <w:p w14:paraId="2C510DDC">
      <w:pPr>
        <w:spacing w:line="360" w:lineRule="auto"/>
        <w:jc w:val="center"/>
        <w:rPr>
          <w:rFonts w:ascii="仿宋" w:hAnsi="仿宋" w:eastAsia="仿宋"/>
          <w:b/>
          <w:color w:val="auto"/>
          <w:sz w:val="84"/>
          <w:szCs w:val="84"/>
          <w:highlight w:val="none"/>
        </w:rPr>
      </w:pPr>
      <w:r>
        <w:rPr>
          <w:rFonts w:hint="eastAsia" w:ascii="仿宋" w:hAnsi="仿宋" w:eastAsia="仿宋"/>
          <w:b/>
          <w:color w:val="auto"/>
          <w:sz w:val="72"/>
          <w:szCs w:val="72"/>
          <w:highlight w:val="none"/>
        </w:rPr>
        <w:t>件</w:t>
      </w:r>
    </w:p>
    <w:p w14:paraId="0C6F1F36">
      <w:pPr>
        <w:rPr>
          <w:color w:val="auto"/>
          <w:highlight w:val="none"/>
        </w:rPr>
      </w:pPr>
    </w:p>
    <w:p w14:paraId="5BC70780">
      <w:pPr>
        <w:rPr>
          <w:color w:val="auto"/>
          <w:highlight w:val="none"/>
        </w:rPr>
      </w:pPr>
    </w:p>
    <w:p w14:paraId="7FBB7230">
      <w:pPr>
        <w:rPr>
          <w:color w:val="auto"/>
          <w:highlight w:val="none"/>
        </w:rPr>
      </w:pPr>
    </w:p>
    <w:p w14:paraId="0CCFA746">
      <w:pPr>
        <w:rPr>
          <w:color w:val="auto"/>
          <w:highlight w:val="none"/>
        </w:rPr>
      </w:pPr>
    </w:p>
    <w:p w14:paraId="55B4ADEA">
      <w:pPr>
        <w:spacing w:line="360" w:lineRule="auto"/>
        <w:ind w:left="1919" w:leftChars="247" w:hanging="1400" w:hangingChars="5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文件编号：</w:t>
      </w:r>
      <w:r>
        <w:rPr>
          <w:rFonts w:hint="eastAsia" w:ascii="仿宋" w:hAnsi="仿宋" w:eastAsia="仿宋"/>
          <w:color w:val="auto"/>
          <w:sz w:val="28"/>
          <w:szCs w:val="28"/>
          <w:highlight w:val="none"/>
          <w:lang w:val="en-US" w:eastAsia="zh-CN"/>
        </w:rPr>
        <w:t>QHXZFCGZX-202602</w:t>
      </w:r>
    </w:p>
    <w:p w14:paraId="31D780E1">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招标单位：</w:t>
      </w:r>
      <w:r>
        <w:rPr>
          <w:rFonts w:hint="eastAsia" w:ascii="仿宋" w:hAnsi="仿宋" w:eastAsia="仿宋"/>
          <w:color w:val="auto"/>
          <w:sz w:val="28"/>
          <w:szCs w:val="28"/>
          <w:highlight w:val="none"/>
          <w:lang w:eastAsia="zh-CN"/>
        </w:rPr>
        <w:t>青河县教育局</w:t>
      </w:r>
      <w:r>
        <w:rPr>
          <w:rFonts w:ascii="仿宋" w:hAnsi="仿宋" w:eastAsia="仿宋"/>
          <w:color w:val="auto"/>
          <w:sz w:val="28"/>
          <w:szCs w:val="28"/>
          <w:highlight w:val="none"/>
        </w:rPr>
        <w:t>(</w:t>
      </w:r>
      <w:r>
        <w:rPr>
          <w:rFonts w:hint="eastAsia" w:ascii="仿宋" w:hAnsi="仿宋" w:eastAsia="仿宋"/>
          <w:color w:val="auto"/>
          <w:sz w:val="28"/>
          <w:szCs w:val="28"/>
          <w:highlight w:val="none"/>
        </w:rPr>
        <w:t>公章</w:t>
      </w:r>
      <w:r>
        <w:rPr>
          <w:rFonts w:ascii="仿宋" w:hAnsi="仿宋" w:eastAsia="仿宋"/>
          <w:color w:val="auto"/>
          <w:sz w:val="28"/>
          <w:szCs w:val="28"/>
          <w:highlight w:val="none"/>
        </w:rPr>
        <w:t>)</w:t>
      </w:r>
    </w:p>
    <w:p w14:paraId="2AE42AE9">
      <w:pPr>
        <w:spacing w:line="360" w:lineRule="auto"/>
        <w:ind w:left="1919" w:leftChars="247" w:hanging="1400" w:hangingChars="500"/>
        <w:rPr>
          <w:rFonts w:hint="eastAsia" w:ascii="华文中宋" w:hAnsi="华文中宋" w:eastAsia="华文中宋"/>
          <w:color w:val="auto"/>
          <w:highlight w:val="none"/>
          <w:lang w:val="en-US" w:eastAsia="zh-CN"/>
        </w:rPr>
      </w:pPr>
      <w:r>
        <w:rPr>
          <w:rFonts w:hint="eastAsia" w:ascii="仿宋" w:hAnsi="仿宋" w:eastAsia="仿宋"/>
          <w:color w:val="auto"/>
          <w:sz w:val="28"/>
          <w:szCs w:val="28"/>
          <w:highlight w:val="none"/>
          <w:lang w:eastAsia="zh-CN"/>
        </w:rPr>
        <w:t>采购中心名称</w:t>
      </w:r>
      <w:r>
        <w:rPr>
          <w:rFonts w:hint="eastAsia" w:ascii="仿宋" w:hAnsi="仿宋" w:eastAsia="仿宋"/>
          <w:color w:val="auto"/>
          <w:sz w:val="28"/>
          <w:szCs w:val="28"/>
          <w:highlight w:val="none"/>
        </w:rPr>
        <w:t xml:space="preserve">: </w:t>
      </w:r>
      <w:r>
        <w:rPr>
          <w:rFonts w:hint="eastAsia" w:ascii="仿宋" w:hAnsi="仿宋" w:eastAsia="仿宋"/>
          <w:color w:val="auto"/>
          <w:sz w:val="28"/>
          <w:szCs w:val="28"/>
          <w:highlight w:val="none"/>
          <w:lang w:eastAsia="zh-CN"/>
        </w:rPr>
        <w:t>青河县政府采购中心</w:t>
      </w:r>
      <w:r>
        <w:rPr>
          <w:rFonts w:hint="eastAsia" w:ascii="仿宋" w:hAnsi="仿宋" w:eastAsia="仿宋"/>
          <w:color w:val="auto"/>
          <w:sz w:val="28"/>
          <w:szCs w:val="28"/>
          <w:highlight w:val="none"/>
        </w:rPr>
        <w:t xml:space="preserve">(公章)    </w:t>
      </w:r>
    </w:p>
    <w:p w14:paraId="27E43503">
      <w:pPr>
        <w:pStyle w:val="2"/>
        <w:tabs>
          <w:tab w:val="left" w:pos="0"/>
        </w:tabs>
        <w:autoSpaceDE w:val="0"/>
        <w:autoSpaceDN w:val="0"/>
        <w:adjustRightInd w:val="0"/>
        <w:spacing w:before="0" w:after="0" w:line="360" w:lineRule="auto"/>
        <w:jc w:val="center"/>
        <w:rPr>
          <w:rFonts w:hint="eastAsia" w:ascii="华文中宋" w:hAnsi="华文中宋" w:eastAsia="华文中宋"/>
          <w:color w:val="auto"/>
          <w:highlight w:val="none"/>
        </w:rPr>
      </w:pPr>
      <w:r>
        <w:rPr>
          <w:rFonts w:hint="eastAsia" w:ascii="华文中宋" w:hAnsi="华文中宋" w:eastAsia="华文中宋"/>
          <w:color w:val="auto"/>
          <w:highlight w:val="none"/>
          <w:lang w:val="en-US" w:eastAsia="zh-CN"/>
        </w:rPr>
        <w:t>公开</w:t>
      </w:r>
      <w:r>
        <w:rPr>
          <w:rFonts w:hint="eastAsia" w:ascii="华文中宋" w:hAnsi="华文中宋" w:eastAsia="华文中宋"/>
          <w:color w:val="auto"/>
          <w:highlight w:val="none"/>
          <w:lang w:eastAsia="zh-CN"/>
        </w:rPr>
        <w:t>招标</w:t>
      </w:r>
      <w:r>
        <w:rPr>
          <w:rFonts w:hint="eastAsia" w:ascii="华文中宋" w:hAnsi="华文中宋" w:eastAsia="华文中宋"/>
          <w:color w:val="auto"/>
          <w:highlight w:val="none"/>
        </w:rPr>
        <w:t>公告</w:t>
      </w:r>
    </w:p>
    <w:p w14:paraId="4390A921">
      <w:pPr>
        <w:pBdr>
          <w:top w:val="single" w:color="auto" w:sz="4" w:space="1"/>
          <w:left w:val="single" w:color="auto" w:sz="4" w:space="4"/>
          <w:bottom w:val="single" w:color="auto" w:sz="4" w:space="1"/>
          <w:right w:val="single" w:color="auto" w:sz="4" w:space="4"/>
        </w:pBd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5C25C511">
      <w:pPr>
        <w:pBdr>
          <w:top w:val="single" w:color="auto" w:sz="4" w:space="1"/>
          <w:left w:val="single" w:color="auto" w:sz="4" w:space="4"/>
          <w:bottom w:val="single" w:color="auto" w:sz="4" w:space="1"/>
          <w:right w:val="single" w:color="auto" w:sz="4" w:space="4"/>
        </w:pBdr>
        <w:spacing w:line="360" w:lineRule="auto"/>
        <w:ind w:firstLine="560" w:firstLineChars="200"/>
        <w:rPr>
          <w:rFonts w:hint="eastAsia"/>
          <w:color w:val="auto"/>
          <w:highlight w:val="yellow"/>
        </w:rPr>
      </w:pPr>
      <w:r>
        <w:rPr>
          <w:rFonts w:hint="eastAsia" w:ascii="仿宋" w:hAnsi="仿宋" w:eastAsia="仿宋" w:cs="仿宋"/>
          <w:color w:val="auto"/>
          <w:sz w:val="28"/>
          <w:szCs w:val="28"/>
          <w:highlight w:val="none"/>
          <w:u w:val="single"/>
          <w:lang w:val="en-US" w:eastAsia="zh-CN"/>
        </w:rPr>
        <w:t>青河县2026年中央义务教育薄弱环节改善与能力提升设备采购项目</w:t>
      </w:r>
      <w:r>
        <w:rPr>
          <w:rFonts w:hint="eastAsia" w:ascii="仿宋" w:hAnsi="仿宋" w:eastAsia="仿宋" w:cs="仿宋"/>
          <w:color w:val="auto"/>
          <w:sz w:val="28"/>
          <w:szCs w:val="28"/>
          <w:highlight w:val="none"/>
        </w:rPr>
        <w:t>的潜在</w:t>
      </w:r>
      <w:r>
        <w:rPr>
          <w:rFonts w:hint="eastAsia" w:ascii="仿宋" w:hAnsi="仿宋" w:eastAsia="仿宋" w:cs="仿宋"/>
          <w:color w:val="auto"/>
          <w:sz w:val="28"/>
          <w:szCs w:val="28"/>
          <w:highlight w:val="none"/>
          <w:lang w:eastAsia="zh-CN"/>
        </w:rPr>
        <w:t>投标单位</w:t>
      </w:r>
      <w:r>
        <w:rPr>
          <w:rFonts w:hint="eastAsia" w:ascii="仿宋" w:hAnsi="仿宋" w:eastAsia="仿宋" w:cs="仿宋"/>
          <w:color w:val="auto"/>
          <w:sz w:val="28"/>
          <w:szCs w:val="28"/>
          <w:highlight w:val="none"/>
        </w:rPr>
        <w:t xml:space="preserve">应在 </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olor w:val="auto"/>
          <w:sz w:val="28"/>
          <w:szCs w:val="28"/>
          <w:highlight w:val="none"/>
          <w:u w:val="single"/>
          <w:lang w:val="en-US" w:eastAsia="zh-CN"/>
        </w:rPr>
        <w:t>政采云平台线上获取招标文件</w:t>
      </w:r>
      <w:r>
        <w:rPr>
          <w:rFonts w:hint="eastAsia" w:ascii="仿宋" w:hAnsi="仿宋" w:eastAsia="仿宋" w:cs="仿宋"/>
          <w:color w:val="auto"/>
          <w:sz w:val="28"/>
          <w:szCs w:val="28"/>
          <w:highlight w:val="none"/>
        </w:rPr>
        <w:t>获取</w:t>
      </w:r>
      <w:r>
        <w:rPr>
          <w:rFonts w:hint="eastAsia" w:ascii="仿宋" w:hAnsi="仿宋" w:eastAsia="仿宋" w:cs="仿宋"/>
          <w:color w:val="auto"/>
          <w:sz w:val="28"/>
          <w:szCs w:val="28"/>
          <w:highlight w:val="none"/>
          <w:lang w:eastAsia="zh-CN"/>
        </w:rPr>
        <w:t>招标文件</w:t>
      </w:r>
      <w:r>
        <w:rPr>
          <w:rFonts w:hint="eastAsia" w:ascii="仿宋" w:hAnsi="仿宋" w:eastAsia="仿宋" w:cs="仿宋"/>
          <w:color w:val="auto"/>
          <w:sz w:val="28"/>
          <w:szCs w:val="28"/>
          <w:highlight w:val="none"/>
        </w:rPr>
        <w:t>，并于</w:t>
      </w:r>
      <w:r>
        <w:rPr>
          <w:rFonts w:hint="eastAsia" w:ascii="仿宋" w:hAnsi="仿宋" w:eastAsia="仿宋" w:cs="仿宋"/>
          <w:color w:val="auto"/>
          <w:sz w:val="28"/>
          <w:szCs w:val="28"/>
          <w:highlight w:val="none"/>
          <w:u w:val="single"/>
          <w:lang w:eastAsia="zh-CN"/>
        </w:rPr>
        <w:t xml:space="preserve"> </w:t>
      </w:r>
      <w:bookmarkStart w:id="106" w:name="_GoBack"/>
      <w:bookmarkEnd w:id="106"/>
      <w:r>
        <w:rPr>
          <w:rFonts w:hint="eastAsia" w:ascii="仿宋" w:hAnsi="仿宋" w:eastAsia="仿宋" w:cs="仿宋"/>
          <w:color w:val="auto"/>
          <w:sz w:val="28"/>
          <w:szCs w:val="28"/>
          <w:highlight w:val="none"/>
          <w:u w:val="single"/>
          <w:lang w:eastAsia="zh-CN"/>
        </w:rPr>
        <w:t>2026年06月03日上午10点30分</w:t>
      </w:r>
      <w:r>
        <w:rPr>
          <w:rFonts w:hint="eastAsia" w:ascii="仿宋" w:hAnsi="仿宋" w:eastAsia="仿宋" w:cs="仿宋"/>
          <w:bCs/>
          <w:color w:val="auto"/>
          <w:sz w:val="28"/>
          <w:szCs w:val="28"/>
          <w:highlight w:val="none"/>
          <w:u w:val="single"/>
        </w:rPr>
        <w:t>（</w:t>
      </w:r>
      <w:r>
        <w:rPr>
          <w:rFonts w:hint="eastAsia" w:ascii="仿宋" w:hAnsi="仿宋" w:eastAsia="仿宋" w:cs="仿宋"/>
          <w:bCs/>
          <w:color w:val="auto"/>
          <w:sz w:val="28"/>
          <w:szCs w:val="28"/>
          <w:highlight w:val="none"/>
        </w:rPr>
        <w:t>北京时间）前递交</w:t>
      </w:r>
      <w:r>
        <w:rPr>
          <w:rFonts w:hint="eastAsia" w:ascii="仿宋" w:hAnsi="仿宋" w:eastAsia="仿宋" w:cs="仿宋"/>
          <w:bCs/>
          <w:color w:val="auto"/>
          <w:sz w:val="28"/>
          <w:szCs w:val="28"/>
          <w:highlight w:val="none"/>
          <w:lang w:eastAsia="zh-CN"/>
        </w:rPr>
        <w:t>投标文件</w:t>
      </w:r>
      <w:r>
        <w:rPr>
          <w:rFonts w:hint="eastAsia" w:ascii="仿宋" w:hAnsi="仿宋" w:eastAsia="仿宋" w:cs="仿宋"/>
          <w:color w:val="auto"/>
          <w:sz w:val="28"/>
          <w:szCs w:val="28"/>
          <w:highlight w:val="none"/>
        </w:rPr>
        <w:t>。</w:t>
      </w:r>
    </w:p>
    <w:p w14:paraId="541667DB">
      <w:pPr>
        <w:pStyle w:val="3"/>
        <w:spacing w:line="360" w:lineRule="auto"/>
        <w:jc w:val="both"/>
        <w:rPr>
          <w:rFonts w:ascii="黑体" w:hAnsi="黑体" w:cs="宋体"/>
          <w:b w:val="0"/>
          <w:color w:val="auto"/>
          <w:sz w:val="28"/>
          <w:szCs w:val="28"/>
          <w:highlight w:val="none"/>
        </w:rPr>
      </w:pPr>
      <w:bookmarkStart w:id="0" w:name="_Toc35393790"/>
      <w:bookmarkStart w:id="1" w:name="_Toc35393621"/>
      <w:bookmarkStart w:id="2" w:name="_Toc28359079"/>
      <w:bookmarkStart w:id="3" w:name="_Toc28359002"/>
      <w:bookmarkStart w:id="4" w:name="_Hlk24379207"/>
      <w:r>
        <w:rPr>
          <w:rFonts w:hint="eastAsia" w:ascii="黑体" w:hAnsi="黑体" w:cs="宋体"/>
          <w:b w:val="0"/>
          <w:color w:val="auto"/>
          <w:sz w:val="28"/>
          <w:szCs w:val="28"/>
          <w:highlight w:val="none"/>
        </w:rPr>
        <w:t>一、项目基本情况</w:t>
      </w:r>
      <w:bookmarkEnd w:id="0"/>
      <w:bookmarkEnd w:id="1"/>
      <w:bookmarkEnd w:id="2"/>
      <w:bookmarkEnd w:id="3"/>
    </w:p>
    <w:p w14:paraId="1051239D">
      <w:pPr>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项目编号：</w:t>
      </w:r>
      <w:r>
        <w:rPr>
          <w:rFonts w:hint="eastAsia" w:ascii="仿宋" w:hAnsi="仿宋" w:eastAsia="仿宋"/>
          <w:color w:val="auto"/>
          <w:sz w:val="28"/>
          <w:szCs w:val="28"/>
          <w:highlight w:val="none"/>
          <w:lang w:val="en-US" w:eastAsia="zh-CN"/>
        </w:rPr>
        <w:t>QHXZFCGZX-202602</w:t>
      </w:r>
    </w:p>
    <w:p w14:paraId="3BEF01A8">
      <w:pPr>
        <w:ind w:firstLine="560" w:firstLineChars="2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项目名称：</w:t>
      </w:r>
      <w:bookmarkEnd w:id="4"/>
      <w:r>
        <w:rPr>
          <w:rFonts w:hint="eastAsia" w:ascii="仿宋" w:hAnsi="仿宋" w:eastAsia="仿宋"/>
          <w:color w:val="auto"/>
          <w:sz w:val="28"/>
          <w:szCs w:val="28"/>
          <w:highlight w:val="none"/>
          <w:lang w:val="en-US" w:eastAsia="zh-CN"/>
        </w:rPr>
        <w:t>青河县2026年中央义务教育薄弱环节改善与能力提升设备</w:t>
      </w:r>
    </w:p>
    <w:p w14:paraId="28DE08F2">
      <w:pPr>
        <w:ind w:firstLine="560" w:firstLineChars="2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采购项目</w:t>
      </w:r>
    </w:p>
    <w:p w14:paraId="67CD7E16">
      <w:pPr>
        <w:ind w:firstLine="560" w:firstLineChars="2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预算金额：8420000</w:t>
      </w:r>
      <w:r>
        <w:rPr>
          <w:rFonts w:hint="eastAsia" w:ascii="仿宋" w:hAnsi="仿宋" w:eastAsia="仿宋"/>
          <w:color w:val="auto"/>
          <w:sz w:val="28"/>
          <w:szCs w:val="28"/>
          <w:highlight w:val="none"/>
          <w:lang w:eastAsia="zh-CN"/>
        </w:rPr>
        <w:t>.00</w:t>
      </w:r>
      <w:r>
        <w:rPr>
          <w:rFonts w:hint="eastAsia" w:ascii="仿宋" w:hAnsi="仿宋" w:eastAsia="仿宋"/>
          <w:color w:val="auto"/>
          <w:sz w:val="28"/>
          <w:szCs w:val="28"/>
          <w:highlight w:val="none"/>
          <w:lang w:val="en-US" w:eastAsia="zh-CN"/>
        </w:rPr>
        <w:t xml:space="preserve">元 </w:t>
      </w:r>
    </w:p>
    <w:p w14:paraId="3530EAAC">
      <w:pPr>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最高限价：8101000</w:t>
      </w:r>
      <w:r>
        <w:rPr>
          <w:rFonts w:hint="eastAsia" w:ascii="仿宋" w:hAnsi="仿宋" w:eastAsia="仿宋"/>
          <w:color w:val="auto"/>
          <w:sz w:val="28"/>
          <w:szCs w:val="28"/>
          <w:highlight w:val="none"/>
          <w:lang w:eastAsia="zh-CN"/>
        </w:rPr>
        <w:t>.00</w:t>
      </w:r>
      <w:r>
        <w:rPr>
          <w:rFonts w:hint="eastAsia" w:ascii="仿宋" w:hAnsi="仿宋" w:eastAsia="仿宋"/>
          <w:color w:val="auto"/>
          <w:sz w:val="28"/>
          <w:szCs w:val="28"/>
          <w:highlight w:val="none"/>
          <w:lang w:val="en-US" w:eastAsia="zh-CN"/>
        </w:rPr>
        <w:t>元</w:t>
      </w:r>
    </w:p>
    <w:p w14:paraId="5DA9F66A">
      <w:pPr>
        <w:keepNext w:val="0"/>
        <w:keepLines w:val="0"/>
        <w:widowControl/>
        <w:suppressLineNumbers w:val="0"/>
        <w:ind w:firstLine="560" w:firstLineChars="200"/>
        <w:jc w:val="left"/>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采购需求：</w:t>
      </w:r>
      <w:r>
        <w:rPr>
          <w:rFonts w:hint="eastAsia" w:ascii="仿宋" w:hAnsi="仿宋" w:eastAsia="仿宋"/>
          <w:color w:val="auto"/>
          <w:sz w:val="28"/>
          <w:szCs w:val="28"/>
          <w:highlight w:val="none"/>
          <w:lang w:eastAsia="zh-CN"/>
        </w:rPr>
        <w:t>学生机房7间,智慧教室4间,艺术类4套,小学科学实验10</w:t>
      </w:r>
    </w:p>
    <w:p w14:paraId="0B404858">
      <w:pPr>
        <w:keepNext w:val="0"/>
        <w:keepLines w:val="0"/>
        <w:widowControl/>
        <w:suppressLineNumbers w:val="0"/>
        <w:ind w:firstLine="560" w:firstLineChars="200"/>
        <w:jc w:val="left"/>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t>间,全自动录播教室2间,移动录播教室2套,校园广播1套，心理辅导</w:t>
      </w:r>
    </w:p>
    <w:p w14:paraId="667897C0">
      <w:pPr>
        <w:keepNext w:val="0"/>
        <w:keepLines w:val="0"/>
        <w:widowControl/>
        <w:suppressLineNumbers w:val="0"/>
        <w:ind w:firstLine="560" w:firstLineChars="200"/>
        <w:jc w:val="left"/>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eastAsia="zh-CN"/>
        </w:rPr>
        <w:t>室1间,安全监控1套,课桌椅2000套。</w:t>
      </w:r>
      <w:r>
        <w:rPr>
          <w:rFonts w:hint="eastAsia" w:ascii="仿宋" w:hAnsi="仿宋" w:eastAsia="仿宋"/>
          <w:color w:val="auto"/>
          <w:sz w:val="28"/>
          <w:szCs w:val="28"/>
          <w:highlight w:val="none"/>
          <w:lang w:val="en-US" w:eastAsia="zh-CN"/>
        </w:rPr>
        <w:t>（具体参数详见清单）</w:t>
      </w:r>
    </w:p>
    <w:p w14:paraId="7E136AA6">
      <w:pPr>
        <w:keepNext w:val="0"/>
        <w:keepLines w:val="0"/>
        <w:widowControl/>
        <w:suppressLineNumbers w:val="0"/>
        <w:ind w:firstLine="560" w:firstLineChars="200"/>
        <w:jc w:val="left"/>
        <w:rPr>
          <w:rFonts w:hint="default" w:ascii="仿宋" w:hAnsi="仿宋" w:eastAsia="仿宋"/>
          <w:color w:val="auto"/>
          <w:sz w:val="28"/>
          <w:szCs w:val="28"/>
          <w:highlight w:val="none"/>
          <w:u w:val="single"/>
          <w:lang w:val="en-US" w:eastAsia="zh-CN"/>
        </w:rPr>
      </w:pPr>
      <w:r>
        <w:rPr>
          <w:rFonts w:hint="eastAsia" w:ascii="仿宋" w:hAnsi="仿宋" w:eastAsia="仿宋"/>
          <w:color w:val="auto"/>
          <w:sz w:val="28"/>
          <w:szCs w:val="28"/>
          <w:highlight w:val="none"/>
        </w:rPr>
        <w:t>合同履行期限：签订合同后备货 15天，供货期30天，共45天内必须供货、安装、调试完成。</w:t>
      </w:r>
    </w:p>
    <w:p w14:paraId="379769FE">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本项目</w:t>
      </w:r>
      <w:r>
        <w:rPr>
          <w:rFonts w:hint="eastAsia" w:ascii="仿宋" w:hAnsi="仿宋" w:eastAsia="仿宋"/>
          <w:color w:val="auto"/>
          <w:sz w:val="28"/>
          <w:szCs w:val="28"/>
          <w:highlight w:val="none"/>
          <w:lang w:val="en-US" w:eastAsia="zh-CN"/>
        </w:rPr>
        <w:t>不</w:t>
      </w:r>
      <w:r>
        <w:rPr>
          <w:rFonts w:hint="eastAsia" w:ascii="仿宋" w:hAnsi="仿宋" w:eastAsia="仿宋"/>
          <w:color w:val="auto"/>
          <w:sz w:val="28"/>
          <w:szCs w:val="28"/>
          <w:highlight w:val="none"/>
        </w:rPr>
        <w:t>接受联合体投标。</w:t>
      </w:r>
    </w:p>
    <w:p w14:paraId="18584008">
      <w:pPr>
        <w:pStyle w:val="3"/>
        <w:spacing w:line="360" w:lineRule="auto"/>
        <w:jc w:val="both"/>
        <w:rPr>
          <w:rFonts w:ascii="黑体" w:hAnsi="黑体" w:cs="宋体"/>
          <w:b w:val="0"/>
          <w:color w:val="auto"/>
          <w:sz w:val="28"/>
          <w:szCs w:val="28"/>
          <w:highlight w:val="none"/>
        </w:rPr>
      </w:pPr>
      <w:bookmarkStart w:id="5" w:name="_Toc28359080"/>
      <w:bookmarkStart w:id="6" w:name="_Toc28359003"/>
      <w:bookmarkStart w:id="7" w:name="_Toc35393791"/>
      <w:bookmarkStart w:id="8" w:name="_Toc35393622"/>
      <w:r>
        <w:rPr>
          <w:rFonts w:hint="eastAsia" w:ascii="黑体" w:hAnsi="黑体" w:cs="宋体"/>
          <w:b w:val="0"/>
          <w:color w:val="auto"/>
          <w:sz w:val="28"/>
          <w:szCs w:val="28"/>
          <w:highlight w:val="none"/>
        </w:rPr>
        <w:t>二、申请人的资格要求：</w:t>
      </w:r>
      <w:bookmarkEnd w:id="5"/>
      <w:bookmarkEnd w:id="6"/>
      <w:bookmarkEnd w:id="7"/>
      <w:bookmarkEnd w:id="8"/>
    </w:p>
    <w:p w14:paraId="2918272A">
      <w:pPr>
        <w:spacing w:line="240" w:lineRule="auto"/>
        <w:ind w:firstLine="0" w:firstLineChars="0"/>
        <w:rPr>
          <w:rFonts w:hint="eastAsia" w:ascii="仿宋" w:hAnsi="仿宋" w:eastAsia="仿宋" w:cs="Times New Roman"/>
          <w:color w:val="auto"/>
          <w:sz w:val="28"/>
          <w:szCs w:val="28"/>
          <w:highlight w:val="none"/>
          <w:lang w:val="en-US" w:eastAsia="zh-CN"/>
        </w:rPr>
      </w:pPr>
      <w:bookmarkStart w:id="9" w:name="_Toc35393792"/>
      <w:bookmarkStart w:id="10" w:name="_Toc28359004"/>
      <w:bookmarkStart w:id="11" w:name="_Toc35393623"/>
      <w:bookmarkStart w:id="12" w:name="_Toc28359081"/>
      <w:r>
        <w:rPr>
          <w:rFonts w:hint="eastAsia" w:ascii="仿宋" w:hAnsi="仿宋" w:eastAsia="仿宋" w:cs="Times New Roman"/>
          <w:color w:val="auto"/>
          <w:sz w:val="28"/>
          <w:szCs w:val="28"/>
          <w:highlight w:val="none"/>
          <w:lang w:val="en-US" w:eastAsia="zh-CN"/>
        </w:rPr>
        <w:t>1.满足《中华人民共和国政府采购法》第二十二条规定；</w:t>
      </w:r>
    </w:p>
    <w:p w14:paraId="3B172F10">
      <w:pPr>
        <w:spacing w:line="360" w:lineRule="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（1）具有独立承担民事责任的能力：提供合法有效的营业执照；</w:t>
      </w:r>
    </w:p>
    <w:p w14:paraId="7C9C494F">
      <w:pPr>
        <w:spacing w:line="360" w:lineRule="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（2）具有良好的商业信誉和健全的</w:t>
      </w:r>
      <w:r>
        <w:rPr>
          <w:rFonts w:hint="eastAsia" w:ascii="仿宋" w:hAnsi="仿宋" w:eastAsia="仿宋" w:cs="Times New Roman"/>
          <w:color w:val="auto"/>
          <w:sz w:val="28"/>
          <w:szCs w:val="28"/>
          <w:highlight w:val="none"/>
          <w:lang w:val="en-US" w:eastAsia="zh-CN"/>
        </w:rPr>
        <w:fldChar w:fldCharType="begin"/>
      </w:r>
      <w:r>
        <w:rPr>
          <w:rFonts w:hint="eastAsia" w:ascii="仿宋" w:hAnsi="仿宋" w:eastAsia="仿宋" w:cs="Times New Roman"/>
          <w:color w:val="auto"/>
          <w:sz w:val="28"/>
          <w:szCs w:val="28"/>
          <w:highlight w:val="none"/>
          <w:lang w:val="en-US" w:eastAsia="zh-CN"/>
        </w:rPr>
        <w:instrText xml:space="preserve"> HYPERLINK "http://www.so.com/s?q=%E8%B4%A2%E5%8A%A1%E4%BC%9A%E8%AE%A1%E5%88%B6%E5%BA%A6&amp;ie=utf-8&amp;src=internal_wenda_recommend_textn" \t "_blank" </w:instrText>
      </w:r>
      <w:r>
        <w:rPr>
          <w:rFonts w:hint="eastAsia" w:ascii="仿宋" w:hAnsi="仿宋" w:eastAsia="仿宋" w:cs="Times New Roman"/>
          <w:color w:val="auto"/>
          <w:sz w:val="28"/>
          <w:szCs w:val="28"/>
          <w:highlight w:val="none"/>
          <w:lang w:val="en-US" w:eastAsia="zh-CN"/>
        </w:rPr>
        <w:fldChar w:fldCharType="separate"/>
      </w:r>
      <w:r>
        <w:rPr>
          <w:rFonts w:hint="eastAsia" w:ascii="仿宋" w:hAnsi="仿宋" w:eastAsia="仿宋" w:cs="Times New Roman"/>
          <w:color w:val="auto"/>
          <w:sz w:val="28"/>
          <w:szCs w:val="28"/>
          <w:highlight w:val="none"/>
          <w:lang w:val="en-US" w:eastAsia="zh-CN"/>
        </w:rPr>
        <w:t>财务会计制度</w:t>
      </w:r>
      <w:r>
        <w:rPr>
          <w:rFonts w:hint="eastAsia" w:ascii="仿宋" w:hAnsi="仿宋" w:eastAsia="仿宋" w:cs="Times New Roman"/>
          <w:color w:val="auto"/>
          <w:sz w:val="28"/>
          <w:szCs w:val="28"/>
          <w:highlight w:val="none"/>
          <w:lang w:val="en-US" w:eastAsia="zh-CN"/>
        </w:rPr>
        <w:fldChar w:fldCharType="end"/>
      </w:r>
      <w:r>
        <w:rPr>
          <w:rFonts w:hint="eastAsia" w:ascii="仿宋" w:hAnsi="仿宋" w:eastAsia="仿宋" w:cs="Times New Roman"/>
          <w:color w:val="auto"/>
          <w:sz w:val="28"/>
          <w:szCs w:val="28"/>
          <w:highlight w:val="none"/>
          <w:lang w:val="en-US" w:eastAsia="zh-CN"/>
        </w:rPr>
        <w:t>，提供2024年度经审计财务报告（新成立公司不满一年提供基本账户或开户许可证银行出具的资信证明,时间为公告截止日后）；</w:t>
      </w:r>
    </w:p>
    <w:p w14:paraId="18ED3FB1">
      <w:pPr>
        <w:spacing w:line="360" w:lineRule="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（3）具有履行合同所必需的设备和专业技术能力：提供相关证明材料或书面承诺函；</w:t>
      </w:r>
    </w:p>
    <w:p w14:paraId="7D95A65C">
      <w:pPr>
        <w:spacing w:line="360" w:lineRule="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（4）有依法缴纳税收和社会保障资金的良好记录：提供参加本次政府采购活动前近一年内任意一个月的依法缴纳税收和社会保障资金的相关材料或书面承诺函；</w:t>
      </w:r>
    </w:p>
    <w:p w14:paraId="370D3709">
      <w:pPr>
        <w:spacing w:line="360" w:lineRule="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（5）参加政府采购活动前三年内，在经营活动中没有重大违法记录：提供书面承诺函；</w:t>
      </w:r>
    </w:p>
    <w:p w14:paraId="6F2A0205">
      <w:pPr>
        <w:spacing w:line="360" w:lineRule="auto"/>
        <w:rPr>
          <w:rFonts w:hint="eastAsia" w:ascii="仿宋" w:hAnsi="仿宋" w:eastAsia="仿宋" w:cs="宋体"/>
          <w:b w:val="0"/>
          <w:color w:val="auto"/>
          <w:sz w:val="28"/>
          <w:szCs w:val="28"/>
          <w:highlight w:val="none"/>
          <w:u w:val="none"/>
          <w:lang w:val="en-US" w:eastAsia="zh-CN" w:bidi="ar-SA"/>
        </w:rPr>
      </w:pPr>
      <w:r>
        <w:rPr>
          <w:rFonts w:hint="eastAsia" w:ascii="仿宋" w:hAnsi="仿宋" w:eastAsia="仿宋" w:cs="Times New Roman"/>
          <w:color w:val="auto"/>
          <w:sz w:val="28"/>
          <w:szCs w:val="28"/>
          <w:highlight w:val="none"/>
          <w:lang w:val="en-US" w:eastAsia="zh-CN"/>
        </w:rPr>
        <w:t>（6）法律、行政法规规定的其他条件：提供书面承诺函。</w:t>
      </w:r>
    </w:p>
    <w:p w14:paraId="37346700">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2.落实政府采购政策需满足的资格要求：无</w:t>
      </w:r>
    </w:p>
    <w:p w14:paraId="18A68826">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 单位负责人为同一人或者存在直接控股、管理关系的不同投标单位，不得参加同一合同项下的政府采购活动。除单一来源采购项目外，为采购项目提供整体设计、规范编制或者项目管理、监理、检测等服务的投标单位，不得再参加该采购项目的其他采购活动。</w:t>
      </w:r>
    </w:p>
    <w:p w14:paraId="7E6BE7CE">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4、针对本项目的反商业贿赂承诺书；  </w:t>
      </w:r>
    </w:p>
    <w:bookmarkEnd w:id="9"/>
    <w:bookmarkEnd w:id="10"/>
    <w:bookmarkEnd w:id="11"/>
    <w:bookmarkEnd w:id="12"/>
    <w:p w14:paraId="35868D6D">
      <w:pPr>
        <w:pStyle w:val="3"/>
        <w:numPr>
          <w:ilvl w:val="0"/>
          <w:numId w:val="0"/>
        </w:numPr>
        <w:spacing w:line="360" w:lineRule="auto"/>
        <w:rPr>
          <w:rFonts w:hint="eastAsia" w:ascii="黑体" w:hAnsi="黑体" w:eastAsia="黑体" w:cs="宋体"/>
          <w:b w:val="0"/>
          <w:bCs/>
          <w:snapToGrid/>
          <w:color w:val="auto"/>
          <w:spacing w:val="0"/>
          <w:kern w:val="2"/>
          <w:sz w:val="28"/>
          <w:szCs w:val="28"/>
          <w:highlight w:val="none"/>
          <w:lang w:val="en-US" w:eastAsia="zh-CN" w:bidi="ar-SA"/>
        </w:rPr>
      </w:pPr>
      <w:bookmarkStart w:id="13" w:name="_Toc35393796"/>
      <w:bookmarkStart w:id="14" w:name="_Toc28359008"/>
      <w:bookmarkStart w:id="15" w:name="_Toc28359085"/>
      <w:bookmarkStart w:id="16" w:name="_Toc35393627"/>
      <w:r>
        <w:rPr>
          <w:rFonts w:hint="eastAsia" w:ascii="黑体" w:hAnsi="黑体" w:eastAsia="黑体" w:cs="宋体"/>
          <w:b w:val="0"/>
          <w:bCs/>
          <w:snapToGrid/>
          <w:color w:val="auto"/>
          <w:spacing w:val="0"/>
          <w:kern w:val="2"/>
          <w:sz w:val="28"/>
          <w:szCs w:val="28"/>
          <w:highlight w:val="none"/>
          <w:lang w:val="en-US" w:eastAsia="zh-CN" w:bidi="ar-SA"/>
        </w:rPr>
        <w:t>三、获取招标文件</w:t>
      </w:r>
    </w:p>
    <w:p w14:paraId="2AAB9368">
      <w:pPr>
        <w:spacing w:line="360" w:lineRule="auto"/>
        <w:rPr>
          <w:rFonts w:ascii="仿宋" w:hAnsi="仿宋" w:eastAsia="仿宋" w:cs="宋体"/>
          <w:color w:val="auto"/>
          <w:sz w:val="28"/>
          <w:szCs w:val="28"/>
          <w:highlight w:val="none"/>
        </w:rPr>
      </w:pPr>
      <w:bookmarkStart w:id="17" w:name="_Toc28359015"/>
      <w:bookmarkStart w:id="18" w:name="_Toc28359092"/>
      <w:bookmarkStart w:id="19" w:name="_Toc35393801"/>
      <w:bookmarkStart w:id="20" w:name="_Toc35393632"/>
      <w:r>
        <w:rPr>
          <w:rFonts w:hint="eastAsia" w:ascii="仿宋" w:hAnsi="仿宋" w:eastAsia="仿宋" w:cs="宋体"/>
          <w:color w:val="auto"/>
          <w:sz w:val="28"/>
          <w:szCs w:val="28"/>
          <w:highlight w:val="none"/>
        </w:rPr>
        <w:t>时间：</w:t>
      </w:r>
      <w:r>
        <w:rPr>
          <w:rFonts w:hint="eastAsia" w:ascii="仿宋" w:hAnsi="仿宋" w:eastAsia="仿宋" w:cs="仿宋"/>
          <w:color w:val="auto"/>
          <w:sz w:val="28"/>
          <w:szCs w:val="28"/>
          <w:highlight w:val="none"/>
          <w:u w:val="single"/>
          <w:lang w:eastAsia="zh-CN"/>
        </w:rPr>
        <w:t>202</w:t>
      </w:r>
      <w:r>
        <w:rPr>
          <w:rFonts w:hint="eastAsia" w:ascii="仿宋" w:hAnsi="仿宋" w:eastAsia="仿宋" w:cs="仿宋"/>
          <w:color w:val="auto"/>
          <w:sz w:val="28"/>
          <w:szCs w:val="28"/>
          <w:highlight w:val="none"/>
          <w:u w:val="single"/>
          <w:lang w:val="en-US" w:eastAsia="zh-CN"/>
        </w:rPr>
        <w:t>6</w:t>
      </w:r>
      <w:r>
        <w:rPr>
          <w:rFonts w:hint="eastAsia" w:ascii="仿宋" w:hAnsi="仿宋" w:eastAsia="仿宋" w:cs="仿宋"/>
          <w:color w:val="auto"/>
          <w:sz w:val="28"/>
          <w:szCs w:val="28"/>
          <w:highlight w:val="none"/>
          <w:u w:val="single"/>
          <w:lang w:eastAsia="zh-CN"/>
        </w:rPr>
        <w:t>年</w:t>
      </w:r>
      <w:r>
        <w:rPr>
          <w:rFonts w:hint="eastAsia" w:ascii="仿宋" w:hAnsi="仿宋" w:eastAsia="仿宋" w:cs="仿宋"/>
          <w:color w:val="auto"/>
          <w:sz w:val="28"/>
          <w:szCs w:val="28"/>
          <w:highlight w:val="none"/>
          <w:u w:val="single"/>
          <w:lang w:val="en-US" w:eastAsia="zh-CN"/>
        </w:rPr>
        <w:t>04</w:t>
      </w:r>
      <w:r>
        <w:rPr>
          <w:rFonts w:hint="eastAsia" w:ascii="仿宋" w:hAnsi="仿宋" w:eastAsia="仿宋" w:cs="仿宋"/>
          <w:color w:val="auto"/>
          <w:sz w:val="28"/>
          <w:szCs w:val="28"/>
          <w:highlight w:val="none"/>
          <w:u w:val="single"/>
          <w:lang w:eastAsia="zh-CN"/>
        </w:rPr>
        <w:t>月</w:t>
      </w:r>
      <w:r>
        <w:rPr>
          <w:rFonts w:hint="eastAsia" w:ascii="仿宋" w:hAnsi="仿宋" w:eastAsia="仿宋" w:cs="仿宋"/>
          <w:color w:val="auto"/>
          <w:sz w:val="28"/>
          <w:szCs w:val="28"/>
          <w:highlight w:val="none"/>
          <w:u w:val="single"/>
          <w:lang w:val="en-US" w:eastAsia="zh-CN"/>
        </w:rPr>
        <w:t>14</w:t>
      </w:r>
      <w:r>
        <w:rPr>
          <w:rFonts w:hint="eastAsia" w:ascii="仿宋" w:hAnsi="仿宋" w:eastAsia="仿宋" w:cs="仿宋"/>
          <w:color w:val="auto"/>
          <w:sz w:val="28"/>
          <w:szCs w:val="28"/>
          <w:highlight w:val="none"/>
          <w:u w:val="single"/>
          <w:lang w:eastAsia="zh-CN"/>
        </w:rPr>
        <w:t>日</w:t>
      </w:r>
      <w:r>
        <w:rPr>
          <w:rFonts w:hint="eastAsia" w:ascii="仿宋" w:hAnsi="仿宋" w:eastAsia="仿宋" w:cs="宋体"/>
          <w:color w:val="auto"/>
          <w:sz w:val="28"/>
          <w:szCs w:val="28"/>
          <w:highlight w:val="none"/>
          <w:lang w:val="en-US" w:eastAsia="zh-CN"/>
        </w:rPr>
        <w:t>至</w:t>
      </w:r>
      <w:r>
        <w:rPr>
          <w:rFonts w:hint="eastAsia" w:ascii="仿宋" w:hAnsi="仿宋" w:eastAsia="仿宋" w:cs="仿宋"/>
          <w:color w:val="auto"/>
          <w:sz w:val="28"/>
          <w:szCs w:val="28"/>
          <w:highlight w:val="none"/>
          <w:u w:val="single"/>
          <w:lang w:eastAsia="zh-CN"/>
        </w:rPr>
        <w:t>202</w:t>
      </w:r>
      <w:r>
        <w:rPr>
          <w:rFonts w:hint="eastAsia" w:ascii="仿宋" w:hAnsi="仿宋" w:eastAsia="仿宋" w:cs="仿宋"/>
          <w:color w:val="auto"/>
          <w:sz w:val="28"/>
          <w:szCs w:val="28"/>
          <w:highlight w:val="none"/>
          <w:u w:val="single"/>
          <w:lang w:val="en-US" w:eastAsia="zh-CN"/>
        </w:rPr>
        <w:t>6</w:t>
      </w:r>
      <w:r>
        <w:rPr>
          <w:rFonts w:hint="eastAsia" w:ascii="仿宋" w:hAnsi="仿宋" w:eastAsia="仿宋" w:cs="仿宋"/>
          <w:color w:val="auto"/>
          <w:sz w:val="28"/>
          <w:szCs w:val="28"/>
          <w:highlight w:val="none"/>
          <w:u w:val="single"/>
          <w:lang w:eastAsia="zh-CN"/>
        </w:rPr>
        <w:t>年</w:t>
      </w:r>
      <w:r>
        <w:rPr>
          <w:rFonts w:hint="eastAsia" w:ascii="仿宋" w:hAnsi="仿宋" w:eastAsia="仿宋" w:cs="仿宋"/>
          <w:color w:val="auto"/>
          <w:sz w:val="28"/>
          <w:szCs w:val="28"/>
          <w:highlight w:val="none"/>
          <w:u w:val="single"/>
          <w:lang w:val="en-US" w:eastAsia="zh-CN"/>
        </w:rPr>
        <w:t>04</w:t>
      </w:r>
      <w:r>
        <w:rPr>
          <w:rFonts w:hint="eastAsia" w:ascii="仿宋" w:hAnsi="仿宋" w:eastAsia="仿宋" w:cs="仿宋"/>
          <w:color w:val="auto"/>
          <w:sz w:val="28"/>
          <w:szCs w:val="28"/>
          <w:highlight w:val="none"/>
          <w:u w:val="single"/>
          <w:lang w:eastAsia="zh-CN"/>
        </w:rPr>
        <w:t>月</w:t>
      </w:r>
      <w:r>
        <w:rPr>
          <w:rFonts w:hint="eastAsia" w:ascii="仿宋" w:hAnsi="仿宋" w:eastAsia="仿宋" w:cs="仿宋"/>
          <w:color w:val="auto"/>
          <w:sz w:val="28"/>
          <w:szCs w:val="28"/>
          <w:highlight w:val="none"/>
          <w:u w:val="single"/>
          <w:lang w:val="en-US" w:eastAsia="zh-CN"/>
        </w:rPr>
        <w:t>21</w:t>
      </w:r>
      <w:r>
        <w:rPr>
          <w:rFonts w:hint="eastAsia" w:ascii="仿宋" w:hAnsi="仿宋" w:eastAsia="仿宋" w:cs="仿宋"/>
          <w:color w:val="auto"/>
          <w:sz w:val="28"/>
          <w:szCs w:val="28"/>
          <w:highlight w:val="none"/>
          <w:u w:val="single"/>
          <w:lang w:eastAsia="zh-CN"/>
        </w:rPr>
        <w:t>日</w:t>
      </w:r>
      <w:r>
        <w:rPr>
          <w:rFonts w:hint="eastAsia" w:ascii="仿宋" w:hAnsi="仿宋" w:eastAsia="仿宋" w:cs="宋体"/>
          <w:color w:val="auto"/>
          <w:sz w:val="28"/>
          <w:szCs w:val="28"/>
          <w:highlight w:val="none"/>
          <w:lang w:val="en-US" w:eastAsia="zh-CN"/>
        </w:rPr>
        <w:t>上午</w:t>
      </w:r>
      <w:r>
        <w:rPr>
          <w:rFonts w:hint="eastAsia" w:ascii="仿宋" w:hAnsi="仿宋" w:eastAsia="仿宋" w:cs="宋体"/>
          <w:color w:val="auto"/>
          <w:sz w:val="28"/>
          <w:szCs w:val="28"/>
          <w:highlight w:val="none"/>
          <w:u w:val="single"/>
          <w:lang w:val="en-US" w:eastAsia="zh-CN"/>
        </w:rPr>
        <w:t>10:00-13：30</w:t>
      </w:r>
      <w:r>
        <w:rPr>
          <w:rFonts w:hint="eastAsia" w:ascii="仿宋" w:hAnsi="仿宋" w:eastAsia="仿宋" w:cs="宋体"/>
          <w:color w:val="auto"/>
          <w:sz w:val="28"/>
          <w:szCs w:val="28"/>
          <w:highlight w:val="none"/>
          <w:lang w:val="en-US" w:eastAsia="zh-CN"/>
        </w:rPr>
        <w:t>，下午</w:t>
      </w:r>
      <w:r>
        <w:rPr>
          <w:rFonts w:hint="eastAsia" w:ascii="仿宋" w:hAnsi="仿宋" w:eastAsia="仿宋" w:cs="宋体"/>
          <w:color w:val="auto"/>
          <w:sz w:val="28"/>
          <w:szCs w:val="28"/>
          <w:highlight w:val="none"/>
          <w:u w:val="single"/>
          <w:lang w:val="en-US" w:eastAsia="zh-CN"/>
        </w:rPr>
        <w:t>16：00-19:00</w:t>
      </w:r>
      <w:r>
        <w:rPr>
          <w:rFonts w:hint="eastAsia" w:ascii="仿宋" w:hAnsi="仿宋" w:eastAsia="仿宋" w:cs="宋体"/>
          <w:color w:val="auto"/>
          <w:sz w:val="28"/>
          <w:szCs w:val="28"/>
          <w:highlight w:val="none"/>
        </w:rPr>
        <w:t>（北京时间</w:t>
      </w:r>
      <w:r>
        <w:rPr>
          <w:rFonts w:hint="eastAsia" w:ascii="仿宋" w:hAnsi="仿宋" w:eastAsia="仿宋" w:cs="宋体"/>
          <w:color w:val="auto"/>
          <w:sz w:val="28"/>
          <w:szCs w:val="28"/>
          <w:highlight w:val="none"/>
          <w:lang w:eastAsia="zh-CN"/>
        </w:rPr>
        <w:t>，</w:t>
      </w:r>
      <w:r>
        <w:rPr>
          <w:rFonts w:hint="eastAsia" w:ascii="仿宋" w:hAnsi="仿宋" w:eastAsia="仿宋" w:cs="宋体"/>
          <w:color w:val="auto"/>
          <w:sz w:val="28"/>
          <w:szCs w:val="28"/>
          <w:highlight w:val="none"/>
          <w:lang w:val="en-US" w:eastAsia="zh-CN"/>
        </w:rPr>
        <w:t>法定节假日除外</w:t>
      </w:r>
      <w:r>
        <w:rPr>
          <w:rFonts w:hint="eastAsia" w:ascii="仿宋" w:hAnsi="仿宋" w:eastAsia="仿宋" w:cs="宋体"/>
          <w:color w:val="auto"/>
          <w:sz w:val="28"/>
          <w:szCs w:val="28"/>
          <w:highlight w:val="none"/>
        </w:rPr>
        <w:t xml:space="preserve"> ）</w:t>
      </w:r>
    </w:p>
    <w:p w14:paraId="22C97B8F">
      <w:pPr>
        <w:spacing w:line="360" w:lineRule="auto"/>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地点：新疆政府采购网-政采云平台（https://www.zcygov.cn）</w:t>
      </w:r>
    </w:p>
    <w:p w14:paraId="3BD46DC7">
      <w:pPr>
        <w:spacing w:line="360" w:lineRule="auto"/>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方式：</w:t>
      </w:r>
      <w:r>
        <w:rPr>
          <w:rFonts w:hint="eastAsia" w:ascii="仿宋" w:hAnsi="仿宋" w:eastAsia="仿宋" w:cs="宋体"/>
          <w:color w:val="auto"/>
          <w:sz w:val="28"/>
          <w:szCs w:val="28"/>
          <w:highlight w:val="none"/>
          <w:lang w:eastAsia="zh-CN"/>
        </w:rPr>
        <w:t>投标单位</w:t>
      </w:r>
      <w:r>
        <w:rPr>
          <w:rFonts w:hint="eastAsia" w:ascii="仿宋" w:hAnsi="仿宋" w:eastAsia="仿宋" w:cs="宋体"/>
          <w:color w:val="auto"/>
          <w:sz w:val="28"/>
          <w:szCs w:val="28"/>
          <w:highlight w:val="none"/>
        </w:rPr>
        <w:t>登录政采云平台https://www.zcygov.cn/在线申请获取</w:t>
      </w:r>
      <w:r>
        <w:rPr>
          <w:rFonts w:hint="eastAsia" w:ascii="仿宋" w:hAnsi="仿宋" w:eastAsia="仿宋" w:cs="宋体"/>
          <w:color w:val="auto"/>
          <w:sz w:val="28"/>
          <w:szCs w:val="28"/>
          <w:highlight w:val="none"/>
          <w:lang w:eastAsia="zh-CN"/>
        </w:rPr>
        <w:t>招标文件</w:t>
      </w:r>
      <w:r>
        <w:rPr>
          <w:rFonts w:hint="eastAsia" w:ascii="仿宋" w:hAnsi="仿宋" w:eastAsia="仿宋" w:cs="宋体"/>
          <w:color w:val="auto"/>
          <w:sz w:val="28"/>
          <w:szCs w:val="28"/>
          <w:highlight w:val="none"/>
        </w:rPr>
        <w:t>（进入“项目采购”应用，在获取</w:t>
      </w:r>
      <w:r>
        <w:rPr>
          <w:rFonts w:hint="eastAsia" w:ascii="仿宋" w:hAnsi="仿宋" w:eastAsia="仿宋" w:cs="宋体"/>
          <w:color w:val="auto"/>
          <w:sz w:val="28"/>
          <w:szCs w:val="28"/>
          <w:highlight w:val="none"/>
          <w:lang w:eastAsia="zh-CN"/>
        </w:rPr>
        <w:t>招标文件</w:t>
      </w:r>
      <w:r>
        <w:rPr>
          <w:rFonts w:hint="eastAsia" w:ascii="仿宋" w:hAnsi="仿宋" w:eastAsia="仿宋" w:cs="宋体"/>
          <w:color w:val="auto"/>
          <w:sz w:val="28"/>
          <w:szCs w:val="28"/>
          <w:highlight w:val="none"/>
        </w:rPr>
        <w:t>菜单中选择项目，申请获取</w:t>
      </w:r>
      <w:r>
        <w:rPr>
          <w:rFonts w:hint="eastAsia" w:ascii="仿宋" w:hAnsi="仿宋" w:eastAsia="仿宋" w:cs="宋体"/>
          <w:color w:val="auto"/>
          <w:sz w:val="28"/>
          <w:szCs w:val="28"/>
          <w:highlight w:val="none"/>
          <w:lang w:eastAsia="zh-CN"/>
        </w:rPr>
        <w:t>招标文件</w:t>
      </w:r>
      <w:r>
        <w:rPr>
          <w:rFonts w:hint="eastAsia" w:ascii="仿宋" w:hAnsi="仿宋" w:eastAsia="仿宋" w:cs="宋体"/>
          <w:color w:val="auto"/>
          <w:sz w:val="28"/>
          <w:szCs w:val="28"/>
          <w:highlight w:val="none"/>
        </w:rPr>
        <w:t>）</w:t>
      </w:r>
    </w:p>
    <w:bookmarkEnd w:id="17"/>
    <w:bookmarkEnd w:id="18"/>
    <w:bookmarkEnd w:id="19"/>
    <w:bookmarkEnd w:id="20"/>
    <w:p w14:paraId="01C42ED5">
      <w:pPr>
        <w:pStyle w:val="3"/>
        <w:numPr>
          <w:ilvl w:val="0"/>
          <w:numId w:val="0"/>
        </w:numPr>
        <w:spacing w:line="360" w:lineRule="auto"/>
        <w:rPr>
          <w:rFonts w:hint="eastAsia" w:ascii="黑体" w:hAnsi="黑体" w:eastAsia="黑体" w:cs="宋体"/>
          <w:b w:val="0"/>
          <w:bCs/>
          <w:snapToGrid/>
          <w:color w:val="auto"/>
          <w:spacing w:val="0"/>
          <w:kern w:val="2"/>
          <w:sz w:val="28"/>
          <w:szCs w:val="28"/>
          <w:highlight w:val="none"/>
          <w:lang w:val="en-US" w:eastAsia="zh-CN" w:bidi="ar-SA"/>
        </w:rPr>
      </w:pPr>
      <w:bookmarkStart w:id="21" w:name="_Toc28359094"/>
      <w:bookmarkStart w:id="22" w:name="_Toc35393803"/>
      <w:bookmarkStart w:id="23" w:name="_Toc35393634"/>
      <w:bookmarkStart w:id="24" w:name="_Toc28359017"/>
      <w:r>
        <w:rPr>
          <w:rFonts w:hint="eastAsia" w:ascii="黑体" w:hAnsi="黑体" w:eastAsia="黑体" w:cs="宋体"/>
          <w:b w:val="0"/>
          <w:bCs/>
          <w:snapToGrid/>
          <w:color w:val="auto"/>
          <w:spacing w:val="0"/>
          <w:kern w:val="2"/>
          <w:sz w:val="28"/>
          <w:szCs w:val="28"/>
          <w:highlight w:val="none"/>
          <w:lang w:val="en-US" w:eastAsia="zh-CN" w:bidi="ar-SA"/>
        </w:rPr>
        <w:t>四、提交投标文件截止时间、开标时间和地点</w:t>
      </w:r>
    </w:p>
    <w:p w14:paraId="42420141">
      <w:pPr>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截止时间：</w:t>
      </w:r>
      <w:r>
        <w:rPr>
          <w:rFonts w:hint="eastAsia" w:ascii="仿宋" w:hAnsi="仿宋" w:eastAsia="仿宋" w:cs="仿宋"/>
          <w:color w:val="auto"/>
          <w:sz w:val="28"/>
          <w:szCs w:val="28"/>
          <w:highlight w:val="none"/>
          <w:u w:val="single"/>
          <w:lang w:eastAsia="zh-CN"/>
        </w:rPr>
        <w:t>2026年06月03日 10点30分</w:t>
      </w:r>
      <w:r>
        <w:rPr>
          <w:rFonts w:hint="eastAsia" w:ascii="仿宋" w:hAnsi="仿宋" w:eastAsia="仿宋"/>
          <w:color w:val="auto"/>
          <w:sz w:val="28"/>
          <w:szCs w:val="28"/>
          <w:highlight w:val="none"/>
        </w:rPr>
        <w:t>（北京时间）</w:t>
      </w:r>
      <w:r>
        <w:rPr>
          <w:rFonts w:hint="eastAsia" w:ascii="仿宋" w:hAnsi="仿宋" w:eastAsia="仿宋"/>
          <w:color w:val="auto"/>
          <w:sz w:val="28"/>
          <w:szCs w:val="28"/>
          <w:highlight w:val="none"/>
          <w:lang w:val="en-US" w:eastAsia="zh-CN"/>
        </w:rPr>
        <w:t xml:space="preserve"> </w:t>
      </w:r>
    </w:p>
    <w:p w14:paraId="11748DD6">
      <w:pPr>
        <w:spacing w:line="360" w:lineRule="auto"/>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投标地点：新疆政府采购网-政采云平台（https://www.zcygov.cn）</w:t>
      </w:r>
    </w:p>
    <w:p w14:paraId="39878F39">
      <w:pPr>
        <w:spacing w:line="360" w:lineRule="auto"/>
        <w:rPr>
          <w:rFonts w:hint="eastAsia" w:ascii="仿宋" w:hAnsi="仿宋" w:eastAsia="仿宋"/>
          <w:color w:val="auto"/>
          <w:sz w:val="28"/>
          <w:szCs w:val="28"/>
          <w:highlight w:val="none"/>
        </w:rPr>
      </w:pPr>
      <w:r>
        <w:rPr>
          <w:rFonts w:hint="eastAsia" w:ascii="仿宋" w:hAnsi="仿宋" w:eastAsia="仿宋"/>
          <w:color w:val="auto"/>
          <w:sz w:val="28"/>
          <w:szCs w:val="28"/>
          <w:highlight w:val="none"/>
        </w:rPr>
        <w:t>开标地点：新疆政府采购网-政采云平台（https://www.zcygov.cn）</w:t>
      </w:r>
    </w:p>
    <w:p w14:paraId="7823B3C1">
      <w:pPr>
        <w:spacing w:line="360" w:lineRule="auto"/>
        <w:rPr>
          <w:rFonts w:hint="eastAsia" w:ascii="黑体" w:hAnsi="黑体" w:cs="宋体"/>
          <w:b w:val="0"/>
          <w:color w:val="auto"/>
          <w:sz w:val="28"/>
          <w:szCs w:val="28"/>
          <w:highlight w:val="none"/>
        </w:rPr>
      </w:pPr>
      <w:r>
        <w:rPr>
          <w:rFonts w:hint="eastAsia" w:ascii="黑体" w:hAnsi="黑体" w:eastAsia="黑体" w:cs="宋体"/>
          <w:b w:val="0"/>
          <w:bCs/>
          <w:color w:val="auto"/>
          <w:kern w:val="2"/>
          <w:sz w:val="28"/>
          <w:szCs w:val="28"/>
          <w:highlight w:val="none"/>
          <w:lang w:val="en-US" w:eastAsia="zh-CN" w:bidi="ar-SA"/>
        </w:rPr>
        <w:t>五、公告期限</w:t>
      </w:r>
      <w:bookmarkEnd w:id="21"/>
      <w:bookmarkEnd w:id="22"/>
      <w:bookmarkEnd w:id="23"/>
      <w:bookmarkEnd w:id="24"/>
    </w:p>
    <w:p w14:paraId="60392E55">
      <w:pPr>
        <w:pStyle w:val="3"/>
        <w:numPr>
          <w:ilvl w:val="0"/>
          <w:numId w:val="0"/>
        </w:numPr>
        <w:spacing w:line="360" w:lineRule="auto"/>
        <w:ind w:leftChars="0" w:right="240" w:rightChars="0"/>
        <w:rPr>
          <w:rFonts w:hint="eastAsia" w:ascii="仿宋" w:hAnsi="仿宋" w:eastAsia="仿宋" w:cs="宋体"/>
          <w:b w:val="0"/>
          <w:bCs w:val="0"/>
          <w:snapToGrid/>
          <w:color w:val="auto"/>
          <w:spacing w:val="0"/>
          <w:sz w:val="28"/>
          <w:szCs w:val="28"/>
          <w:highlight w:val="none"/>
          <w:lang w:val="en-US" w:eastAsia="zh-CN" w:bidi="ar-SA"/>
        </w:rPr>
      </w:pPr>
      <w:r>
        <w:rPr>
          <w:rFonts w:hint="eastAsia" w:ascii="仿宋" w:hAnsi="仿宋" w:eastAsia="仿宋" w:cs="宋体"/>
          <w:b w:val="0"/>
          <w:bCs w:val="0"/>
          <w:snapToGrid/>
          <w:color w:val="auto"/>
          <w:spacing w:val="0"/>
          <w:sz w:val="28"/>
          <w:szCs w:val="28"/>
          <w:highlight w:val="none"/>
          <w:lang w:val="en-US" w:eastAsia="zh-CN" w:bidi="ar-SA"/>
        </w:rPr>
        <w:t>自本公告发布之日起5个工作日。</w:t>
      </w:r>
    </w:p>
    <w:p w14:paraId="62F0CD84">
      <w:pPr>
        <w:spacing w:line="360" w:lineRule="auto"/>
        <w:rPr>
          <w:rFonts w:hint="eastAsia" w:ascii="黑体" w:hAnsi="黑体" w:eastAsia="黑体" w:cs="宋体"/>
          <w:b w:val="0"/>
          <w:bCs/>
          <w:color w:val="auto"/>
          <w:kern w:val="2"/>
          <w:sz w:val="28"/>
          <w:szCs w:val="28"/>
          <w:highlight w:val="none"/>
          <w:lang w:val="en-US" w:eastAsia="zh-CN" w:bidi="ar-SA"/>
        </w:rPr>
      </w:pPr>
      <w:bookmarkStart w:id="25" w:name="_Toc35393804"/>
      <w:bookmarkStart w:id="26" w:name="_Toc35393635"/>
      <w:r>
        <w:rPr>
          <w:rFonts w:hint="eastAsia" w:ascii="黑体" w:hAnsi="黑体" w:eastAsia="黑体" w:cs="宋体"/>
          <w:b w:val="0"/>
          <w:bCs/>
          <w:color w:val="auto"/>
          <w:kern w:val="2"/>
          <w:sz w:val="28"/>
          <w:szCs w:val="28"/>
          <w:highlight w:val="none"/>
          <w:lang w:val="en-US" w:eastAsia="zh-CN" w:bidi="ar-SA"/>
        </w:rPr>
        <w:t>六、其他补充事宜</w:t>
      </w:r>
      <w:bookmarkEnd w:id="25"/>
      <w:bookmarkEnd w:id="26"/>
    </w:p>
    <w:p w14:paraId="6AA80E9E">
      <w:pPr>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w:t>
      </w:r>
      <w:r>
        <w:rPr>
          <w:rFonts w:hint="eastAsia" w:ascii="仿宋" w:hAnsi="仿宋" w:eastAsia="仿宋" w:cs="宋体"/>
          <w:color w:val="auto"/>
          <w:sz w:val="28"/>
          <w:szCs w:val="28"/>
          <w:highlight w:val="none"/>
        </w:rPr>
        <w:t>符合（1）、《财政部国家发展改革委关于印发〈节能产品政府采购实施意见〉的通知》(财库〔2004〕185号);</w:t>
      </w:r>
      <w:r>
        <w:rPr>
          <w:rFonts w:hint="eastAsia" w:ascii="仿宋" w:hAnsi="仿宋" w:eastAsia="仿宋" w:cs="宋体"/>
          <w:color w:val="auto"/>
          <w:sz w:val="28"/>
          <w:szCs w:val="28"/>
          <w:highlight w:val="none"/>
          <w:lang w:eastAsia="zh-CN"/>
        </w:rPr>
        <w:t>（</w:t>
      </w:r>
      <w:r>
        <w:rPr>
          <w:rFonts w:hint="eastAsia" w:ascii="仿宋" w:hAnsi="仿宋" w:eastAsia="仿宋" w:cs="宋体"/>
          <w:color w:val="auto"/>
          <w:sz w:val="28"/>
          <w:szCs w:val="28"/>
          <w:highlight w:val="none"/>
          <w:lang w:val="en-US" w:eastAsia="zh-CN"/>
        </w:rPr>
        <w:t>2</w:t>
      </w:r>
      <w:r>
        <w:rPr>
          <w:rFonts w:hint="eastAsia" w:ascii="仿宋" w:hAnsi="仿宋" w:eastAsia="仿宋" w:cs="宋体"/>
          <w:color w:val="auto"/>
          <w:sz w:val="28"/>
          <w:szCs w:val="28"/>
          <w:highlight w:val="none"/>
          <w:lang w:eastAsia="zh-CN"/>
        </w:rPr>
        <w:t>）</w:t>
      </w:r>
      <w:r>
        <w:rPr>
          <w:rFonts w:hint="eastAsia" w:ascii="仿宋" w:hAnsi="仿宋" w:eastAsia="仿宋" w:cs="宋体"/>
          <w:color w:val="auto"/>
          <w:sz w:val="28"/>
          <w:szCs w:val="28"/>
          <w:highlight w:val="none"/>
        </w:rPr>
        <w:t>、《财政部环保总局关于环境标志产品政府采购实施的意见》(财库〔2006〕90号)；（</w:t>
      </w:r>
      <w:r>
        <w:rPr>
          <w:rFonts w:hint="eastAsia" w:ascii="仿宋" w:hAnsi="仿宋" w:eastAsia="仿宋" w:cs="宋体"/>
          <w:color w:val="auto"/>
          <w:sz w:val="28"/>
          <w:szCs w:val="28"/>
          <w:highlight w:val="none"/>
          <w:lang w:val="en-US" w:eastAsia="zh-CN"/>
        </w:rPr>
        <w:t>3</w:t>
      </w:r>
      <w:r>
        <w:rPr>
          <w:rFonts w:hint="eastAsia" w:ascii="仿宋" w:hAnsi="仿宋" w:eastAsia="仿宋" w:cs="宋体"/>
          <w:color w:val="auto"/>
          <w:sz w:val="28"/>
          <w:szCs w:val="28"/>
          <w:highlight w:val="none"/>
        </w:rPr>
        <w:t>）、《关于促进残疾人就业政府采购政策的通知》(财库〔2017〕141号)；（</w:t>
      </w:r>
      <w:r>
        <w:rPr>
          <w:rFonts w:hint="eastAsia" w:ascii="仿宋" w:hAnsi="仿宋" w:eastAsia="仿宋" w:cs="宋体"/>
          <w:color w:val="auto"/>
          <w:sz w:val="28"/>
          <w:szCs w:val="28"/>
          <w:highlight w:val="none"/>
          <w:lang w:val="en-US" w:eastAsia="zh-CN"/>
        </w:rPr>
        <w:t>4</w:t>
      </w:r>
      <w:r>
        <w:rPr>
          <w:rFonts w:hint="eastAsia" w:ascii="仿宋" w:hAnsi="仿宋" w:eastAsia="仿宋" w:cs="宋体"/>
          <w:color w:val="auto"/>
          <w:sz w:val="28"/>
          <w:szCs w:val="28"/>
          <w:highlight w:val="none"/>
        </w:rPr>
        <w:t>）、《关于政府采购支持监狱企业发展有关问题的通知》(财库〔2014〕68号)》等政府采购政策</w:t>
      </w:r>
      <w:r>
        <w:rPr>
          <w:rFonts w:hint="eastAsia" w:ascii="仿宋" w:hAnsi="仿宋" w:eastAsia="仿宋" w:cs="宋体"/>
          <w:color w:val="auto"/>
          <w:sz w:val="28"/>
          <w:szCs w:val="28"/>
          <w:highlight w:val="none"/>
          <w:lang w:eastAsia="zh-CN"/>
        </w:rPr>
        <w:t>；</w:t>
      </w:r>
      <w:r>
        <w:rPr>
          <w:rFonts w:hint="eastAsia" w:ascii="仿宋" w:hAnsi="仿宋" w:eastAsia="仿宋" w:cs="宋体"/>
          <w:color w:val="auto"/>
          <w:sz w:val="28"/>
          <w:szCs w:val="28"/>
          <w:highlight w:val="none"/>
        </w:rPr>
        <w:t>（</w:t>
      </w:r>
      <w:r>
        <w:rPr>
          <w:rFonts w:hint="eastAsia" w:ascii="仿宋" w:hAnsi="仿宋" w:eastAsia="仿宋" w:cs="宋体"/>
          <w:color w:val="auto"/>
          <w:sz w:val="28"/>
          <w:szCs w:val="28"/>
          <w:highlight w:val="none"/>
          <w:lang w:val="en-US" w:eastAsia="zh-CN"/>
        </w:rPr>
        <w:t>5</w:t>
      </w:r>
      <w:r>
        <w:rPr>
          <w:rFonts w:hint="eastAsia" w:ascii="仿宋" w:hAnsi="仿宋" w:eastAsia="仿宋" w:cs="宋体"/>
          <w:color w:val="auto"/>
          <w:sz w:val="28"/>
          <w:szCs w:val="28"/>
          <w:highlight w:val="none"/>
        </w:rPr>
        <w:t>）</w:t>
      </w:r>
      <w:r>
        <w:rPr>
          <w:rFonts w:hint="eastAsia" w:ascii="仿宋" w:hAnsi="仿宋" w:eastAsia="仿宋" w:cs="宋体"/>
          <w:color w:val="auto"/>
          <w:sz w:val="28"/>
          <w:szCs w:val="28"/>
          <w:highlight w:val="none"/>
          <w:lang w:val="en-US" w:eastAsia="zh-CN"/>
        </w:rPr>
        <w:t>《政府采购促进中小企业发展管理办法》（财库【2020】46号）《关于进一步加大政府采购支持中小企业力度的通知》（财库【2022】19号）；</w:t>
      </w:r>
      <w:r>
        <w:rPr>
          <w:rFonts w:hint="eastAsia" w:ascii="仿宋" w:hAnsi="仿宋" w:eastAsia="仿宋" w:cs="宋体"/>
          <w:color w:val="auto"/>
          <w:sz w:val="28"/>
          <w:szCs w:val="28"/>
          <w:highlight w:val="none"/>
          <w:lang w:eastAsia="zh-CN"/>
        </w:rPr>
        <w:t>《国务院办公厅关于在政府采购中实施本国产品标准及相关政策的通知（国办发〔2025〕34号）》</w:t>
      </w:r>
      <w:r>
        <w:rPr>
          <w:rFonts w:hint="eastAsia" w:ascii="仿宋" w:hAnsi="仿宋" w:eastAsia="仿宋" w:cs="宋体"/>
          <w:color w:val="auto"/>
          <w:sz w:val="28"/>
          <w:szCs w:val="28"/>
          <w:highlight w:val="none"/>
        </w:rPr>
        <w:t>按规定对报价给予评审优惠（注：以上政策不重复享受。如属于上述企业需按招标文件要求提供相关资料）。</w:t>
      </w:r>
    </w:p>
    <w:p w14:paraId="491CAF23">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w:t>
      </w:r>
      <w:r>
        <w:rPr>
          <w:rFonts w:hint="eastAsia" w:ascii="仿宋" w:hAnsi="仿宋" w:eastAsia="仿宋" w:cs="Times New Roman"/>
          <w:color w:val="auto"/>
          <w:sz w:val="28"/>
          <w:szCs w:val="28"/>
          <w:highlight w:val="none"/>
          <w:lang w:val="en-GB" w:eastAsia="zh-CN"/>
        </w:rPr>
        <w:t>.</w:t>
      </w:r>
      <w:r>
        <w:rPr>
          <w:rFonts w:hint="eastAsia" w:ascii="仿宋" w:hAnsi="仿宋" w:eastAsia="仿宋" w:cs="Times New Roman"/>
          <w:color w:val="auto"/>
          <w:sz w:val="28"/>
          <w:szCs w:val="28"/>
          <w:highlight w:val="none"/>
          <w:lang w:val="en-US" w:eastAsia="zh-CN"/>
        </w:rPr>
        <w:t>本项目实行全流程电子招投标。</w:t>
      </w:r>
    </w:p>
    <w:p w14:paraId="3B64D149">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各投标投标单位在开标前应确保成为新疆政府采购网正式注册入库投标单位，并完成CA数字证书（符合国密标准）申领。因未注册入库、未办理CA数字证书等原因造成无法投标或投标失败等后果由投标投标单位自行承担。有意向参与电子开评标的投标投标单位，可访问新疆数字证书认证中心官方网站（https://www.xjca.com.cn/）或下载“新疆政务通”APP自行进行申领。如需咨询，请联系新疆CA服务热线0991-2819290。</w:t>
      </w:r>
    </w:p>
    <w:p w14:paraId="3D5AA4D1">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投标投标单位将政采云电子交易客户端下载、安装完成后，可通过账号密码或CA登录客户端进行投标文件的制作。在使用政采云投标客户端时，建议使用WIN7及以上操作系统。客户端请至新疆政府采购网（http://www.ccgp-xinjiang.gov.cn/）下载专区查看，如有问题可拨打政采云客户服务热线95763进行咨询。如因投标投标单位自身原因导致在规定时间内无法正常解密的（如：浏览器故障、未安装相关驱动、网络故障、加密CA与解密CA不一致等），代理机构不予异常处理，视为投标投标单位自动弃标。</w:t>
      </w:r>
    </w:p>
    <w:p w14:paraId="53407D56">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5.投标投标单位在开标前应准备好电脑以及制作加密电子投标文件所使用的CA锁。电脑须提前配置好浏览器（建议使用360 浏览器或谷歌浏览器）,开标时登录政采云平台，在“项目采购-开标评标”功能中，使用制作加密投标文件电子标书的CA锁进行解密及报价确认。本项目投标文件的解密时间定为30分钟内,若投标单位在规定时间内因自身原因导致无法正常解密,后果由投标单位自行承担。解密与加密投标文件须使用同一个 CA。  </w:t>
      </w:r>
    </w:p>
    <w:p w14:paraId="31B9EF17">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6.在投标截止时间前,投标投标单位应将生成的“电子加密投标文件”上传递交至“政府采购云平台”,投标截止时间以后上传递交的投标文件将被“政府采购云平台”拒收。</w:t>
      </w:r>
    </w:p>
    <w:p w14:paraId="17BBF33A">
      <w:pPr>
        <w:spacing w:line="240" w:lineRule="auto"/>
        <w:ind w:firstLine="0" w:firstLineChars="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7.投标投标单位应在投标截止时间后随时关注该项目开评标进度，保持通讯通畅，在规定时间内完成解密、答疑澄清回复、谈判函回复、报价签章等。</w:t>
      </w:r>
    </w:p>
    <w:p w14:paraId="4A6DAA11">
      <w:pPr>
        <w:spacing w:line="360" w:lineRule="auto"/>
        <w:rPr>
          <w:rFonts w:hint="eastAsia" w:ascii="黑体" w:hAnsi="黑体" w:eastAsia="黑体" w:cs="宋体"/>
          <w:b w:val="0"/>
          <w:bCs/>
          <w:color w:val="auto"/>
          <w:kern w:val="2"/>
          <w:sz w:val="28"/>
          <w:szCs w:val="28"/>
          <w:highlight w:val="none"/>
          <w:lang w:val="en-US" w:eastAsia="zh-CN" w:bidi="ar-SA"/>
        </w:rPr>
      </w:pPr>
    </w:p>
    <w:p w14:paraId="27C7B8D2">
      <w:pPr>
        <w:spacing w:line="360" w:lineRule="auto"/>
        <w:rPr>
          <w:rFonts w:hint="eastAsia" w:ascii="黑体" w:hAnsi="黑体" w:eastAsia="黑体" w:cs="宋体"/>
          <w:b w:val="0"/>
          <w:bCs/>
          <w:color w:val="auto"/>
          <w:kern w:val="2"/>
          <w:sz w:val="28"/>
          <w:szCs w:val="28"/>
          <w:highlight w:val="none"/>
          <w:lang w:val="en-US" w:eastAsia="zh-CN" w:bidi="ar-SA"/>
        </w:rPr>
      </w:pPr>
    </w:p>
    <w:p w14:paraId="633B55F0">
      <w:pPr>
        <w:spacing w:line="360" w:lineRule="auto"/>
        <w:rPr>
          <w:rFonts w:hint="eastAsia" w:ascii="黑体" w:hAnsi="黑体" w:eastAsia="黑体" w:cs="宋体"/>
          <w:b w:val="0"/>
          <w:bCs/>
          <w:color w:val="auto"/>
          <w:kern w:val="2"/>
          <w:sz w:val="28"/>
          <w:szCs w:val="28"/>
          <w:highlight w:val="none"/>
          <w:lang w:val="en-US" w:eastAsia="zh-CN" w:bidi="ar-SA"/>
        </w:rPr>
      </w:pPr>
    </w:p>
    <w:p w14:paraId="3D415CB0">
      <w:pPr>
        <w:spacing w:line="360" w:lineRule="auto"/>
        <w:rPr>
          <w:rFonts w:hint="eastAsia" w:ascii="黑体" w:hAnsi="黑体" w:eastAsia="黑体" w:cs="宋体"/>
          <w:b w:val="0"/>
          <w:bCs/>
          <w:color w:val="auto"/>
          <w:kern w:val="2"/>
          <w:sz w:val="28"/>
          <w:szCs w:val="28"/>
          <w:highlight w:val="none"/>
          <w:lang w:val="en-US" w:eastAsia="zh-CN" w:bidi="ar-SA"/>
        </w:rPr>
      </w:pPr>
    </w:p>
    <w:p w14:paraId="3527A5E1">
      <w:pPr>
        <w:spacing w:line="360" w:lineRule="auto"/>
        <w:rPr>
          <w:rFonts w:hint="eastAsia" w:ascii="黑体" w:hAnsi="黑体" w:eastAsia="黑体" w:cs="宋体"/>
          <w:b w:val="0"/>
          <w:bCs/>
          <w:color w:val="auto"/>
          <w:kern w:val="2"/>
          <w:sz w:val="28"/>
          <w:szCs w:val="28"/>
          <w:highlight w:val="none"/>
          <w:lang w:val="en-US" w:eastAsia="zh-CN" w:bidi="ar-SA"/>
        </w:rPr>
      </w:pPr>
    </w:p>
    <w:p w14:paraId="19BD9922">
      <w:pPr>
        <w:spacing w:line="360" w:lineRule="auto"/>
        <w:rPr>
          <w:rFonts w:hint="eastAsia" w:ascii="黑体" w:hAnsi="黑体" w:eastAsia="黑体" w:cs="宋体"/>
          <w:b w:val="0"/>
          <w:bCs/>
          <w:color w:val="auto"/>
          <w:kern w:val="2"/>
          <w:sz w:val="28"/>
          <w:szCs w:val="28"/>
          <w:highlight w:val="none"/>
          <w:lang w:val="en-US" w:eastAsia="zh-CN" w:bidi="ar-SA"/>
        </w:rPr>
      </w:pPr>
    </w:p>
    <w:p w14:paraId="778C8765">
      <w:pPr>
        <w:spacing w:line="360" w:lineRule="auto"/>
        <w:rPr>
          <w:rFonts w:hint="eastAsia" w:ascii="黑体" w:hAnsi="黑体" w:eastAsia="黑体" w:cs="宋体"/>
          <w:b w:val="0"/>
          <w:bCs/>
          <w:color w:val="auto"/>
          <w:kern w:val="2"/>
          <w:sz w:val="28"/>
          <w:szCs w:val="28"/>
          <w:highlight w:val="none"/>
          <w:lang w:val="en-US" w:eastAsia="zh-CN" w:bidi="ar-SA"/>
        </w:rPr>
      </w:pPr>
      <w:r>
        <w:rPr>
          <w:rFonts w:hint="eastAsia" w:ascii="黑体" w:hAnsi="黑体" w:eastAsia="黑体" w:cs="宋体"/>
          <w:b w:val="0"/>
          <w:bCs/>
          <w:color w:val="auto"/>
          <w:kern w:val="2"/>
          <w:sz w:val="28"/>
          <w:szCs w:val="28"/>
          <w:highlight w:val="none"/>
          <w:lang w:val="en-US" w:eastAsia="zh-CN" w:bidi="ar-SA"/>
        </w:rPr>
        <w:t>七、对本次招标提出询问，请按以下方式联系。</w:t>
      </w:r>
      <w:bookmarkEnd w:id="13"/>
      <w:bookmarkEnd w:id="14"/>
      <w:bookmarkEnd w:id="15"/>
      <w:bookmarkEnd w:id="16"/>
    </w:p>
    <w:p w14:paraId="59D624F6">
      <w:pPr>
        <w:spacing w:line="360" w:lineRule="auto"/>
        <w:ind w:left="279" w:leftChars="133"/>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1.采购人信息</w:t>
      </w:r>
    </w:p>
    <w:p w14:paraId="27E18DC1">
      <w:pPr>
        <w:spacing w:line="360" w:lineRule="auto"/>
        <w:ind w:left="279" w:leftChars="133"/>
        <w:jc w:val="left"/>
        <w:rPr>
          <w:rFonts w:hint="eastAsia" w:ascii="仿宋" w:hAnsi="仿宋" w:eastAsia="仿宋"/>
          <w:color w:val="auto"/>
          <w:sz w:val="28"/>
          <w:szCs w:val="28"/>
          <w:highlight w:val="none"/>
          <w:u w:val="none"/>
          <w:lang w:eastAsia="zh-CN"/>
        </w:rPr>
      </w:pPr>
      <w:r>
        <w:rPr>
          <w:rFonts w:hint="eastAsia" w:ascii="仿宋" w:hAnsi="仿宋" w:eastAsia="仿宋"/>
          <w:color w:val="auto"/>
          <w:sz w:val="28"/>
          <w:szCs w:val="28"/>
          <w:highlight w:val="none"/>
          <w:u w:val="none"/>
        </w:rPr>
        <w:t>名 称：</w:t>
      </w:r>
      <w:r>
        <w:rPr>
          <w:rFonts w:hint="eastAsia" w:ascii="仿宋" w:hAnsi="仿宋" w:eastAsia="仿宋"/>
          <w:color w:val="auto"/>
          <w:sz w:val="28"/>
          <w:szCs w:val="28"/>
          <w:highlight w:val="none"/>
          <w:u w:val="none"/>
          <w:lang w:eastAsia="zh-CN"/>
        </w:rPr>
        <w:t>青河县教育局</w:t>
      </w:r>
    </w:p>
    <w:p w14:paraId="71C3F221">
      <w:pPr>
        <w:spacing w:line="360" w:lineRule="auto"/>
        <w:ind w:left="279" w:leftChars="133"/>
        <w:jc w:val="left"/>
        <w:rPr>
          <w:rFonts w:hint="eastAsia" w:ascii="仿宋" w:hAnsi="仿宋" w:eastAsia="仿宋"/>
          <w:color w:val="auto"/>
          <w:sz w:val="28"/>
          <w:szCs w:val="28"/>
          <w:highlight w:val="none"/>
          <w:u w:val="none"/>
          <w:lang w:val="en-US" w:eastAsia="zh-CN"/>
        </w:rPr>
      </w:pPr>
      <w:r>
        <w:rPr>
          <w:rFonts w:hint="eastAsia" w:ascii="仿宋" w:hAnsi="仿宋" w:eastAsia="仿宋"/>
          <w:color w:val="auto"/>
          <w:sz w:val="28"/>
          <w:szCs w:val="28"/>
          <w:highlight w:val="none"/>
          <w:u w:val="none"/>
        </w:rPr>
        <w:t>联 系 人：</w:t>
      </w:r>
      <w:r>
        <w:rPr>
          <w:rFonts w:hint="eastAsia" w:ascii="仿宋" w:hAnsi="仿宋" w:eastAsia="仿宋"/>
          <w:color w:val="auto"/>
          <w:sz w:val="28"/>
          <w:szCs w:val="28"/>
          <w:highlight w:val="none"/>
          <w:u w:val="none"/>
          <w:lang w:val="en-US" w:eastAsia="zh-CN"/>
        </w:rPr>
        <w:t>胡安汗</w:t>
      </w:r>
    </w:p>
    <w:p w14:paraId="1191DC87">
      <w:pPr>
        <w:spacing w:line="360" w:lineRule="auto"/>
        <w:ind w:left="279" w:leftChars="133"/>
        <w:jc w:val="left"/>
        <w:rPr>
          <w:rFonts w:hint="default" w:ascii="仿宋" w:hAnsi="仿宋" w:eastAsia="仿宋"/>
          <w:color w:val="auto"/>
          <w:sz w:val="28"/>
          <w:szCs w:val="28"/>
          <w:highlight w:val="none"/>
          <w:u w:val="none"/>
          <w:lang w:val="en-US" w:eastAsia="zh-CN"/>
        </w:rPr>
      </w:pPr>
      <w:r>
        <w:rPr>
          <w:rFonts w:hint="eastAsia" w:ascii="仿宋" w:hAnsi="仿宋" w:eastAsia="仿宋"/>
          <w:color w:val="auto"/>
          <w:sz w:val="28"/>
          <w:szCs w:val="28"/>
          <w:highlight w:val="none"/>
          <w:u w:val="none"/>
        </w:rPr>
        <w:t>联系方式：</w:t>
      </w:r>
      <w:r>
        <w:rPr>
          <w:rFonts w:hint="eastAsia" w:ascii="仿宋" w:hAnsi="仿宋" w:eastAsia="仿宋"/>
          <w:color w:val="auto"/>
          <w:sz w:val="28"/>
          <w:szCs w:val="28"/>
          <w:highlight w:val="none"/>
          <w:u w:val="none"/>
          <w:lang w:val="en-US" w:eastAsia="zh-CN"/>
        </w:rPr>
        <w:t xml:space="preserve">18997513543      </w:t>
      </w:r>
    </w:p>
    <w:p w14:paraId="1AB15F17">
      <w:pPr>
        <w:spacing w:line="360" w:lineRule="auto"/>
        <w:ind w:left="279" w:leftChars="133"/>
        <w:jc w:val="left"/>
        <w:rPr>
          <w:rFonts w:hint="eastAsia" w:ascii="仿宋" w:hAnsi="仿宋" w:eastAsia="仿宋"/>
          <w:color w:val="auto"/>
          <w:sz w:val="28"/>
          <w:szCs w:val="28"/>
          <w:highlight w:val="none"/>
          <w:u w:val="none"/>
        </w:rPr>
      </w:pPr>
      <w:r>
        <w:rPr>
          <w:rFonts w:hint="eastAsia" w:ascii="仿宋" w:hAnsi="仿宋" w:eastAsia="仿宋"/>
          <w:color w:val="auto"/>
          <w:sz w:val="28"/>
          <w:szCs w:val="28"/>
          <w:highlight w:val="none"/>
          <w:u w:val="none"/>
        </w:rPr>
        <w:t>2.采购代理机构信息</w:t>
      </w:r>
    </w:p>
    <w:p w14:paraId="188FE6D8">
      <w:pPr>
        <w:spacing w:line="360" w:lineRule="auto"/>
        <w:ind w:left="279" w:leftChars="133"/>
        <w:jc w:val="left"/>
        <w:rPr>
          <w:rFonts w:hint="eastAsia" w:ascii="仿宋" w:hAnsi="仿宋" w:eastAsia="仿宋"/>
          <w:color w:val="auto"/>
          <w:sz w:val="28"/>
          <w:szCs w:val="28"/>
          <w:highlight w:val="none"/>
          <w:u w:val="none"/>
          <w:lang w:eastAsia="zh-CN"/>
        </w:rPr>
      </w:pPr>
      <w:r>
        <w:rPr>
          <w:rFonts w:hint="eastAsia" w:ascii="仿宋" w:hAnsi="仿宋" w:eastAsia="仿宋"/>
          <w:color w:val="auto"/>
          <w:sz w:val="28"/>
          <w:szCs w:val="28"/>
          <w:highlight w:val="none"/>
          <w:u w:val="none"/>
        </w:rPr>
        <w:t>名    称：</w:t>
      </w:r>
      <w:r>
        <w:rPr>
          <w:rFonts w:hint="eastAsia" w:ascii="仿宋" w:hAnsi="仿宋" w:eastAsia="仿宋"/>
          <w:color w:val="auto"/>
          <w:sz w:val="28"/>
          <w:szCs w:val="28"/>
          <w:highlight w:val="none"/>
          <w:lang w:eastAsia="zh-CN"/>
        </w:rPr>
        <w:t>青河县政府采购中心</w:t>
      </w:r>
    </w:p>
    <w:p w14:paraId="0BAECE93">
      <w:pPr>
        <w:spacing w:line="360" w:lineRule="auto"/>
        <w:ind w:left="279" w:leftChars="133"/>
        <w:jc w:val="left"/>
        <w:rPr>
          <w:rFonts w:hint="eastAsia" w:ascii="仿宋" w:hAnsi="仿宋" w:eastAsia="仿宋"/>
          <w:color w:val="auto"/>
          <w:sz w:val="28"/>
          <w:szCs w:val="28"/>
          <w:highlight w:val="none"/>
          <w:u w:val="none"/>
          <w:lang w:val="en-US" w:eastAsia="zh-CN"/>
        </w:rPr>
      </w:pPr>
      <w:r>
        <w:rPr>
          <w:rFonts w:hint="eastAsia" w:ascii="仿宋" w:hAnsi="仿宋" w:eastAsia="仿宋"/>
          <w:color w:val="auto"/>
          <w:sz w:val="28"/>
          <w:szCs w:val="28"/>
          <w:highlight w:val="none"/>
          <w:u w:val="none"/>
        </w:rPr>
        <w:t>联 系 人：</w:t>
      </w:r>
      <w:r>
        <w:rPr>
          <w:rFonts w:hint="eastAsia" w:ascii="仿宋" w:hAnsi="仿宋" w:eastAsia="仿宋"/>
          <w:color w:val="auto"/>
          <w:sz w:val="28"/>
          <w:szCs w:val="28"/>
          <w:highlight w:val="none"/>
          <w:u w:val="none"/>
          <w:lang w:val="en-US" w:eastAsia="zh-CN"/>
        </w:rPr>
        <w:t>马晓丽</w:t>
      </w:r>
    </w:p>
    <w:p w14:paraId="6B8C7DDC">
      <w:pPr>
        <w:spacing w:line="360" w:lineRule="auto"/>
        <w:ind w:left="279" w:leftChars="133"/>
        <w:jc w:val="left"/>
        <w:rPr>
          <w:rFonts w:hint="eastAsia" w:ascii="仿宋_GB2312" w:eastAsia="仿宋_GB2312"/>
          <w:b/>
          <w:color w:val="auto"/>
          <w:sz w:val="44"/>
          <w:szCs w:val="44"/>
          <w:highlight w:val="none"/>
        </w:rPr>
      </w:pPr>
      <w:r>
        <w:rPr>
          <w:rFonts w:hint="eastAsia" w:ascii="仿宋" w:hAnsi="仿宋" w:eastAsia="仿宋"/>
          <w:color w:val="auto"/>
          <w:sz w:val="28"/>
          <w:szCs w:val="28"/>
          <w:highlight w:val="none"/>
          <w:u w:val="none"/>
        </w:rPr>
        <w:t>联系方式：</w:t>
      </w:r>
      <w:r>
        <w:rPr>
          <w:rFonts w:hint="eastAsia" w:ascii="仿宋" w:hAnsi="仿宋" w:eastAsia="仿宋"/>
          <w:color w:val="auto"/>
          <w:sz w:val="28"/>
          <w:szCs w:val="28"/>
          <w:highlight w:val="none"/>
          <w:u w:val="none"/>
          <w:lang w:val="en-US" w:eastAsia="zh-CN"/>
        </w:rPr>
        <w:t>18742667520</w:t>
      </w:r>
      <w:r>
        <w:rPr>
          <w:rFonts w:hint="eastAsia" w:ascii="仿宋" w:hAnsi="仿宋" w:eastAsia="仿宋"/>
          <w:color w:val="auto"/>
          <w:sz w:val="28"/>
          <w:szCs w:val="28"/>
          <w:highlight w:val="none"/>
          <w:u w:val="none"/>
        </w:rPr>
        <w:t>　</w:t>
      </w:r>
      <w:r>
        <w:rPr>
          <w:rFonts w:hint="eastAsia" w:ascii="仿宋" w:hAnsi="仿宋" w:eastAsia="仿宋"/>
          <w:color w:val="auto"/>
          <w:sz w:val="28"/>
          <w:szCs w:val="28"/>
          <w:highlight w:val="none"/>
          <w:u w:val="none"/>
          <w:lang w:val="en-US" w:eastAsia="zh-CN"/>
        </w:rPr>
        <w:t xml:space="preserve">   </w:t>
      </w:r>
    </w:p>
    <w:p w14:paraId="2C23FE98">
      <w:pPr>
        <w:spacing w:before="312" w:beforeLines="100" w:after="156" w:afterLines="50" w:line="360" w:lineRule="auto"/>
        <w:ind w:firstLine="2209" w:firstLineChars="500"/>
        <w:jc w:val="both"/>
        <w:rPr>
          <w:rFonts w:hint="eastAsia" w:ascii="仿宋_GB2312" w:eastAsia="仿宋_GB2312"/>
          <w:b/>
          <w:color w:val="auto"/>
          <w:sz w:val="44"/>
          <w:szCs w:val="44"/>
          <w:highlight w:val="none"/>
        </w:rPr>
      </w:pPr>
    </w:p>
    <w:p w14:paraId="00D07D1C">
      <w:pPr>
        <w:spacing w:before="312" w:beforeLines="100" w:after="156" w:afterLines="50" w:line="360" w:lineRule="auto"/>
        <w:ind w:firstLine="2209" w:firstLineChars="500"/>
        <w:jc w:val="both"/>
        <w:rPr>
          <w:rFonts w:hint="eastAsia" w:ascii="仿宋_GB2312" w:eastAsia="仿宋_GB2312"/>
          <w:b/>
          <w:color w:val="auto"/>
          <w:sz w:val="44"/>
          <w:szCs w:val="44"/>
          <w:highlight w:val="none"/>
        </w:rPr>
      </w:pPr>
    </w:p>
    <w:p w14:paraId="1D5CB12B">
      <w:pPr>
        <w:spacing w:before="312" w:beforeLines="100" w:after="156" w:afterLines="50" w:line="360" w:lineRule="auto"/>
        <w:ind w:firstLine="2209" w:firstLineChars="500"/>
        <w:jc w:val="both"/>
        <w:rPr>
          <w:rFonts w:hint="eastAsia" w:ascii="仿宋_GB2312" w:eastAsia="仿宋_GB2312"/>
          <w:b/>
          <w:color w:val="auto"/>
          <w:sz w:val="44"/>
          <w:szCs w:val="44"/>
          <w:highlight w:val="none"/>
        </w:rPr>
      </w:pPr>
    </w:p>
    <w:p w14:paraId="5DBEC329">
      <w:pPr>
        <w:spacing w:before="312" w:beforeLines="100" w:after="156" w:afterLines="50" w:line="360" w:lineRule="auto"/>
        <w:ind w:firstLine="2209" w:firstLineChars="500"/>
        <w:jc w:val="both"/>
        <w:rPr>
          <w:rFonts w:hint="eastAsia" w:ascii="仿宋_GB2312" w:eastAsia="仿宋_GB2312"/>
          <w:b/>
          <w:color w:val="auto"/>
          <w:sz w:val="44"/>
          <w:szCs w:val="44"/>
          <w:highlight w:val="none"/>
        </w:rPr>
      </w:pPr>
    </w:p>
    <w:p w14:paraId="638AAC77">
      <w:pPr>
        <w:spacing w:before="312" w:beforeLines="100" w:after="156" w:afterLines="50" w:line="360" w:lineRule="auto"/>
        <w:ind w:firstLine="2209" w:firstLineChars="500"/>
        <w:jc w:val="both"/>
        <w:rPr>
          <w:rFonts w:hint="eastAsia" w:ascii="仿宋_GB2312" w:eastAsia="仿宋_GB2312"/>
          <w:b/>
          <w:color w:val="auto"/>
          <w:sz w:val="44"/>
          <w:szCs w:val="44"/>
          <w:highlight w:val="none"/>
        </w:rPr>
      </w:pPr>
    </w:p>
    <w:p w14:paraId="2C57E629">
      <w:pPr>
        <w:spacing w:before="312" w:beforeLines="100" w:after="156" w:afterLines="50" w:line="360" w:lineRule="auto"/>
        <w:ind w:firstLine="2209" w:firstLineChars="500"/>
        <w:jc w:val="both"/>
        <w:rPr>
          <w:rFonts w:hint="eastAsia" w:ascii="仿宋_GB2312" w:eastAsia="仿宋_GB2312"/>
          <w:b/>
          <w:color w:val="auto"/>
          <w:sz w:val="44"/>
          <w:szCs w:val="44"/>
          <w:highlight w:val="none"/>
        </w:rPr>
      </w:pPr>
    </w:p>
    <w:p w14:paraId="66508744">
      <w:pPr>
        <w:spacing w:before="312" w:beforeLines="100" w:after="156" w:afterLines="50" w:line="360" w:lineRule="auto"/>
        <w:ind w:firstLine="2209" w:firstLineChars="500"/>
        <w:jc w:val="both"/>
        <w:rPr>
          <w:rFonts w:hint="eastAsia" w:ascii="仿宋_GB2312" w:eastAsia="仿宋_GB2312"/>
          <w:b/>
          <w:color w:val="auto"/>
          <w:sz w:val="44"/>
          <w:szCs w:val="44"/>
          <w:highlight w:val="none"/>
        </w:rPr>
      </w:pPr>
    </w:p>
    <w:p w14:paraId="435044FD">
      <w:pPr>
        <w:spacing w:before="312" w:beforeLines="100" w:after="156" w:afterLines="50" w:line="360" w:lineRule="auto"/>
        <w:jc w:val="both"/>
        <w:rPr>
          <w:rFonts w:hint="eastAsia" w:ascii="仿宋_GB2312" w:eastAsia="仿宋_GB2312"/>
          <w:b/>
          <w:color w:val="auto"/>
          <w:sz w:val="44"/>
          <w:szCs w:val="44"/>
          <w:highlight w:val="none"/>
        </w:rPr>
      </w:pPr>
    </w:p>
    <w:p w14:paraId="55239168">
      <w:pPr>
        <w:spacing w:before="312" w:beforeLines="100" w:after="156" w:afterLines="50" w:line="360" w:lineRule="auto"/>
        <w:ind w:firstLine="2209" w:firstLineChars="500"/>
        <w:jc w:val="both"/>
        <w:rPr>
          <w:rFonts w:ascii="仿宋_GB2312" w:eastAsia="仿宋_GB2312"/>
          <w:b/>
          <w:color w:val="auto"/>
          <w:sz w:val="44"/>
          <w:szCs w:val="44"/>
          <w:highlight w:val="none"/>
        </w:rPr>
      </w:pPr>
      <w:r>
        <w:rPr>
          <w:rFonts w:hint="eastAsia" w:ascii="仿宋_GB2312" w:eastAsia="仿宋_GB2312"/>
          <w:b/>
          <w:color w:val="auto"/>
          <w:sz w:val="44"/>
          <w:szCs w:val="44"/>
          <w:highlight w:val="none"/>
        </w:rPr>
        <w:t>第一章</w:t>
      </w:r>
      <w:r>
        <w:rPr>
          <w:rFonts w:ascii="仿宋_GB2312" w:eastAsia="仿宋_GB2312"/>
          <w:b/>
          <w:color w:val="auto"/>
          <w:sz w:val="44"/>
          <w:szCs w:val="44"/>
          <w:highlight w:val="none"/>
        </w:rPr>
        <w:t xml:space="preserve">   </w:t>
      </w:r>
      <w:r>
        <w:rPr>
          <w:rFonts w:hint="eastAsia" w:ascii="仿宋_GB2312" w:eastAsia="仿宋_GB2312"/>
          <w:b/>
          <w:color w:val="auto"/>
          <w:sz w:val="44"/>
          <w:szCs w:val="44"/>
          <w:highlight w:val="none"/>
        </w:rPr>
        <w:t>投标人须知</w:t>
      </w:r>
    </w:p>
    <w:p w14:paraId="740F0CF9">
      <w:pPr>
        <w:spacing w:line="360" w:lineRule="auto"/>
        <w:jc w:val="center"/>
        <w:rPr>
          <w:rFonts w:hint="eastAsia" w:asciiTheme="minorEastAsia" w:hAnsiTheme="minorEastAsia" w:eastAsiaTheme="minorEastAsia" w:cstheme="minorEastAsia"/>
          <w:color w:val="auto"/>
          <w:kern w:val="2"/>
          <w:sz w:val="28"/>
          <w:szCs w:val="28"/>
          <w:highlight w:val="none"/>
          <w:lang w:val="en-US" w:eastAsia="zh-CN" w:bidi="ar-SA"/>
        </w:rPr>
      </w:pPr>
      <w:r>
        <w:rPr>
          <w:rFonts w:hint="eastAsia" w:asciiTheme="minorEastAsia" w:hAnsiTheme="minorEastAsia" w:eastAsiaTheme="minorEastAsia" w:cstheme="minorEastAsia"/>
          <w:color w:val="auto"/>
          <w:kern w:val="2"/>
          <w:sz w:val="28"/>
          <w:szCs w:val="28"/>
          <w:highlight w:val="none"/>
          <w:lang w:val="en-US" w:eastAsia="zh-CN" w:bidi="ar-SA"/>
        </w:rPr>
        <w:t>投标人须知前附表</w:t>
      </w:r>
    </w:p>
    <w:p w14:paraId="39B76470">
      <w:pPr>
        <w:spacing w:line="360" w:lineRule="auto"/>
        <w:rPr>
          <w:rFonts w:ascii="仿宋_GB2312" w:eastAsia="仿宋_GB2312"/>
          <w:b/>
          <w:color w:val="auto"/>
          <w:sz w:val="24"/>
          <w:szCs w:val="24"/>
          <w:highlight w:val="none"/>
        </w:rPr>
      </w:pPr>
      <w:r>
        <w:rPr>
          <w:rFonts w:hint="eastAsia" w:ascii="仿宋_GB2312" w:eastAsia="仿宋_GB2312"/>
          <w:b/>
          <w:color w:val="auto"/>
          <w:sz w:val="24"/>
          <w:szCs w:val="24"/>
          <w:highlight w:val="none"/>
        </w:rPr>
        <w:t>各投标人注意：凡</w:t>
      </w:r>
      <w:r>
        <w:rPr>
          <w:rFonts w:hint="eastAsia" w:ascii="仿宋_GB2312" w:eastAsia="仿宋_GB2312"/>
          <w:b/>
          <w:color w:val="auto"/>
          <w:sz w:val="24"/>
          <w:szCs w:val="24"/>
          <w:highlight w:val="none"/>
          <w:lang w:eastAsia="zh-CN"/>
        </w:rPr>
        <w:t>招标文件</w:t>
      </w:r>
      <w:r>
        <w:rPr>
          <w:rFonts w:hint="eastAsia" w:ascii="仿宋_GB2312" w:eastAsia="仿宋_GB2312"/>
          <w:b/>
          <w:color w:val="auto"/>
          <w:sz w:val="24"/>
          <w:szCs w:val="24"/>
          <w:highlight w:val="none"/>
        </w:rPr>
        <w:t>本章的其他部分相关内容与本《投标人须知前附表》中的相关内容不一致的，以本《前附表》为准。</w:t>
      </w:r>
    </w:p>
    <w:tbl>
      <w:tblPr>
        <w:tblStyle w:val="25"/>
        <w:tblW w:w="10225" w:type="dxa"/>
        <w:jc w:val="center"/>
        <w:tblLayout w:type="fixed"/>
        <w:tblCellMar>
          <w:top w:w="0" w:type="dxa"/>
          <w:left w:w="108" w:type="dxa"/>
          <w:bottom w:w="0" w:type="dxa"/>
          <w:right w:w="108" w:type="dxa"/>
        </w:tblCellMar>
      </w:tblPr>
      <w:tblGrid>
        <w:gridCol w:w="654"/>
        <w:gridCol w:w="2211"/>
        <w:gridCol w:w="7360"/>
      </w:tblGrid>
      <w:tr w14:paraId="781A8338">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096C4238">
            <w:pPr>
              <w:pStyle w:val="45"/>
              <w:spacing w:line="360" w:lineRule="auto"/>
              <w:ind w:firstLine="0" w:firstLineChars="0"/>
              <w:jc w:val="center"/>
              <w:rPr>
                <w:color w:val="auto"/>
                <w:sz w:val="21"/>
                <w:szCs w:val="21"/>
                <w:highlight w:val="none"/>
              </w:rPr>
            </w:pPr>
            <w:r>
              <w:rPr>
                <w:rFonts w:hint="eastAsia" w:asciiTheme="minorEastAsia" w:hAnsiTheme="minorEastAsia" w:eastAsiaTheme="minorEastAsia" w:cstheme="minorEastAsia"/>
                <w:color w:val="auto"/>
                <w:sz w:val="24"/>
                <w:szCs w:val="24"/>
                <w:highlight w:val="none"/>
                <w:lang w:eastAsia="zh-CN"/>
              </w:rPr>
              <w:t>序号</w:t>
            </w:r>
          </w:p>
        </w:tc>
        <w:tc>
          <w:tcPr>
            <w:tcW w:w="2211" w:type="dxa"/>
            <w:tcBorders>
              <w:top w:val="single" w:color="auto" w:sz="12" w:space="0"/>
              <w:left w:val="single" w:color="auto" w:sz="12" w:space="0"/>
              <w:bottom w:val="single" w:color="auto" w:sz="12" w:space="0"/>
              <w:right w:val="single" w:color="auto" w:sz="12" w:space="0"/>
            </w:tcBorders>
            <w:vAlign w:val="center"/>
          </w:tcPr>
          <w:p w14:paraId="0F5E2AA4">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项目</w:t>
            </w:r>
          </w:p>
        </w:tc>
        <w:tc>
          <w:tcPr>
            <w:tcW w:w="7360" w:type="dxa"/>
            <w:tcBorders>
              <w:top w:val="single" w:color="auto" w:sz="12" w:space="0"/>
              <w:left w:val="single" w:color="auto" w:sz="12" w:space="0"/>
              <w:bottom w:val="single" w:color="auto" w:sz="12" w:space="0"/>
              <w:right w:val="single" w:color="auto" w:sz="12" w:space="0"/>
            </w:tcBorders>
            <w:vAlign w:val="center"/>
          </w:tcPr>
          <w:p w14:paraId="34A324C8">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内     容</w:t>
            </w:r>
          </w:p>
        </w:tc>
      </w:tr>
      <w:tr w14:paraId="52B83E58">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3B4BEE6C">
            <w:pPr>
              <w:pStyle w:val="45"/>
              <w:spacing w:line="360" w:lineRule="auto"/>
              <w:ind w:firstLine="0" w:firstLineChars="0"/>
              <w:jc w:val="center"/>
              <w:rPr>
                <w:color w:val="auto"/>
                <w:sz w:val="24"/>
                <w:szCs w:val="24"/>
                <w:highlight w:val="none"/>
              </w:rPr>
            </w:pPr>
            <w:r>
              <w:rPr>
                <w:color w:val="auto"/>
                <w:sz w:val="24"/>
                <w:szCs w:val="24"/>
                <w:highlight w:val="none"/>
              </w:rPr>
              <w:t>1</w:t>
            </w:r>
          </w:p>
        </w:tc>
        <w:tc>
          <w:tcPr>
            <w:tcW w:w="2211" w:type="dxa"/>
            <w:tcBorders>
              <w:top w:val="single" w:color="auto" w:sz="12" w:space="0"/>
              <w:left w:val="single" w:color="auto" w:sz="12" w:space="0"/>
              <w:bottom w:val="single" w:color="auto" w:sz="12" w:space="0"/>
              <w:right w:val="single" w:color="auto" w:sz="12" w:space="0"/>
            </w:tcBorders>
            <w:vAlign w:val="center"/>
          </w:tcPr>
          <w:p w14:paraId="65977A0E">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招标项目名称</w:t>
            </w:r>
          </w:p>
        </w:tc>
        <w:tc>
          <w:tcPr>
            <w:tcW w:w="7360" w:type="dxa"/>
            <w:tcBorders>
              <w:top w:val="single" w:color="auto" w:sz="12" w:space="0"/>
              <w:left w:val="single" w:color="auto" w:sz="12" w:space="0"/>
              <w:bottom w:val="single" w:color="auto" w:sz="12" w:space="0"/>
              <w:right w:val="single" w:color="auto" w:sz="12" w:space="0"/>
            </w:tcBorders>
            <w:vAlign w:val="center"/>
          </w:tcPr>
          <w:p w14:paraId="47C75B91">
            <w:pPr>
              <w:pStyle w:val="45"/>
              <w:spacing w:line="360" w:lineRule="auto"/>
              <w:ind w:left="1200" w:hanging="1200" w:hangingChars="5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青河县2026年中央义务教育薄弱环节改善与能力提升设备采购项目</w:t>
            </w:r>
          </w:p>
        </w:tc>
      </w:tr>
      <w:tr w14:paraId="1D3F4A0E">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71EAFB1F">
            <w:pPr>
              <w:pStyle w:val="45"/>
              <w:spacing w:line="360" w:lineRule="auto"/>
              <w:ind w:firstLine="0" w:firstLineChars="0"/>
              <w:jc w:val="center"/>
              <w:rPr>
                <w:color w:val="auto"/>
                <w:sz w:val="24"/>
                <w:szCs w:val="24"/>
                <w:highlight w:val="none"/>
              </w:rPr>
            </w:pPr>
            <w:r>
              <w:rPr>
                <w:color w:val="auto"/>
                <w:sz w:val="24"/>
                <w:szCs w:val="24"/>
                <w:highlight w:val="none"/>
              </w:rPr>
              <w:t>2</w:t>
            </w:r>
          </w:p>
        </w:tc>
        <w:tc>
          <w:tcPr>
            <w:tcW w:w="2211" w:type="dxa"/>
            <w:tcBorders>
              <w:top w:val="single" w:color="auto" w:sz="12" w:space="0"/>
              <w:left w:val="single" w:color="auto" w:sz="12" w:space="0"/>
              <w:bottom w:val="single" w:color="auto" w:sz="12" w:space="0"/>
              <w:right w:val="single" w:color="auto" w:sz="12" w:space="0"/>
            </w:tcBorders>
            <w:vAlign w:val="center"/>
          </w:tcPr>
          <w:p w14:paraId="48D8D892">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招标编号</w:t>
            </w:r>
          </w:p>
        </w:tc>
        <w:tc>
          <w:tcPr>
            <w:tcW w:w="7360" w:type="dxa"/>
            <w:tcBorders>
              <w:top w:val="single" w:color="auto" w:sz="12" w:space="0"/>
              <w:left w:val="single" w:color="auto" w:sz="12" w:space="0"/>
              <w:bottom w:val="single" w:color="auto" w:sz="12" w:space="0"/>
              <w:right w:val="single" w:color="auto" w:sz="12" w:space="0"/>
            </w:tcBorders>
            <w:vAlign w:val="center"/>
          </w:tcPr>
          <w:p w14:paraId="1471A7E7">
            <w:pPr>
              <w:pStyle w:val="45"/>
              <w:spacing w:line="360" w:lineRule="auto"/>
              <w:ind w:left="1200" w:hanging="1200" w:hangingChars="5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QHXZFCGZX-202602</w:t>
            </w:r>
          </w:p>
        </w:tc>
      </w:tr>
      <w:tr w14:paraId="604AFE7F">
        <w:tblPrEx>
          <w:tblCellMar>
            <w:top w:w="0" w:type="dxa"/>
            <w:left w:w="108" w:type="dxa"/>
            <w:bottom w:w="0" w:type="dxa"/>
            <w:right w:w="108" w:type="dxa"/>
          </w:tblCellMar>
        </w:tblPrEx>
        <w:trPr>
          <w:trHeight w:val="62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0EA8C9D2">
            <w:pPr>
              <w:pStyle w:val="45"/>
              <w:spacing w:line="360" w:lineRule="auto"/>
              <w:ind w:firstLine="0" w:firstLineChars="0"/>
              <w:jc w:val="center"/>
              <w:rPr>
                <w:color w:val="auto"/>
                <w:sz w:val="24"/>
                <w:szCs w:val="24"/>
                <w:highlight w:val="none"/>
              </w:rPr>
            </w:pPr>
            <w:r>
              <w:rPr>
                <w:color w:val="auto"/>
                <w:sz w:val="24"/>
                <w:szCs w:val="24"/>
                <w:highlight w:val="none"/>
              </w:rPr>
              <w:t>3</w:t>
            </w:r>
          </w:p>
        </w:tc>
        <w:tc>
          <w:tcPr>
            <w:tcW w:w="2211" w:type="dxa"/>
            <w:tcBorders>
              <w:top w:val="single" w:color="auto" w:sz="12" w:space="0"/>
              <w:left w:val="single" w:color="auto" w:sz="12" w:space="0"/>
              <w:bottom w:val="single" w:color="auto" w:sz="12" w:space="0"/>
              <w:right w:val="single" w:color="auto" w:sz="12" w:space="0"/>
            </w:tcBorders>
            <w:vAlign w:val="center"/>
          </w:tcPr>
          <w:p w14:paraId="598B07D6">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招标内容</w:t>
            </w:r>
          </w:p>
        </w:tc>
        <w:tc>
          <w:tcPr>
            <w:tcW w:w="7360" w:type="dxa"/>
            <w:tcBorders>
              <w:top w:val="single" w:color="auto" w:sz="12" w:space="0"/>
              <w:left w:val="single" w:color="auto" w:sz="12" w:space="0"/>
              <w:bottom w:val="single" w:color="auto" w:sz="12" w:space="0"/>
              <w:right w:val="single" w:color="auto" w:sz="12" w:space="0"/>
            </w:tcBorders>
            <w:vAlign w:val="center"/>
          </w:tcPr>
          <w:p w14:paraId="5A4F42A3">
            <w:pPr>
              <w:pStyle w:val="45"/>
              <w:spacing w:line="360" w:lineRule="auto"/>
              <w:ind w:left="1200" w:hanging="1200" w:hangingChars="5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学生机房7间,智慧教室4间,艺术类4套,小学科学实验10间,全自</w:t>
            </w:r>
          </w:p>
          <w:p w14:paraId="49FDDA4E">
            <w:pPr>
              <w:pStyle w:val="45"/>
              <w:spacing w:line="360" w:lineRule="auto"/>
              <w:ind w:left="1200" w:hanging="1200" w:hangingChars="5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动录播教室2间,移动录播教室2套,校园广播1套，心理辅导室1间,</w:t>
            </w:r>
          </w:p>
          <w:p w14:paraId="4A77914F">
            <w:pPr>
              <w:pStyle w:val="45"/>
              <w:spacing w:line="360" w:lineRule="auto"/>
              <w:ind w:left="1200" w:hanging="1200" w:hangingChars="5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安全监控1套,课桌椅2000套。（具体参数详见清单）</w:t>
            </w:r>
          </w:p>
        </w:tc>
      </w:tr>
      <w:tr w14:paraId="652414D8">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2BC10973">
            <w:pPr>
              <w:pStyle w:val="45"/>
              <w:spacing w:line="360" w:lineRule="auto"/>
              <w:ind w:firstLine="0" w:firstLineChars="0"/>
              <w:jc w:val="center"/>
              <w:rPr>
                <w:color w:val="auto"/>
                <w:sz w:val="24"/>
                <w:szCs w:val="24"/>
                <w:highlight w:val="none"/>
              </w:rPr>
            </w:pPr>
            <w:r>
              <w:rPr>
                <w:rFonts w:hint="eastAsia"/>
                <w:color w:val="auto"/>
                <w:sz w:val="24"/>
                <w:szCs w:val="24"/>
                <w:highlight w:val="none"/>
              </w:rPr>
              <w:t>4</w:t>
            </w:r>
          </w:p>
        </w:tc>
        <w:tc>
          <w:tcPr>
            <w:tcW w:w="2211" w:type="dxa"/>
            <w:tcBorders>
              <w:top w:val="single" w:color="auto" w:sz="12" w:space="0"/>
              <w:left w:val="single" w:color="auto" w:sz="12" w:space="0"/>
              <w:bottom w:val="single" w:color="auto" w:sz="12" w:space="0"/>
              <w:right w:val="single" w:color="auto" w:sz="12" w:space="0"/>
            </w:tcBorders>
            <w:vAlign w:val="center"/>
          </w:tcPr>
          <w:p w14:paraId="0597CEC6">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资金来源</w:t>
            </w:r>
          </w:p>
        </w:tc>
        <w:tc>
          <w:tcPr>
            <w:tcW w:w="7360" w:type="dxa"/>
            <w:tcBorders>
              <w:top w:val="single" w:color="auto" w:sz="12" w:space="0"/>
              <w:left w:val="single" w:color="auto" w:sz="12" w:space="0"/>
              <w:bottom w:val="single" w:color="auto" w:sz="12" w:space="0"/>
              <w:right w:val="single" w:color="auto" w:sz="12" w:space="0"/>
            </w:tcBorders>
            <w:vAlign w:val="center"/>
          </w:tcPr>
          <w:p w14:paraId="1936E6FF">
            <w:pPr>
              <w:pStyle w:val="45"/>
              <w:spacing w:line="360" w:lineRule="auto"/>
              <w:ind w:left="1200" w:hanging="1200" w:hangingChars="5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2026年中央义务教育薄弱环节改善与能力提升资金</w:t>
            </w:r>
          </w:p>
        </w:tc>
      </w:tr>
      <w:tr w14:paraId="27D0CD18">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216D27A6">
            <w:pPr>
              <w:pStyle w:val="45"/>
              <w:spacing w:line="360" w:lineRule="auto"/>
              <w:ind w:firstLine="0" w:firstLineChars="0"/>
              <w:jc w:val="center"/>
              <w:rPr>
                <w:color w:val="auto"/>
                <w:sz w:val="24"/>
                <w:szCs w:val="24"/>
                <w:highlight w:val="none"/>
              </w:rPr>
            </w:pPr>
            <w:r>
              <w:rPr>
                <w:rFonts w:hint="eastAsia"/>
                <w:color w:val="auto"/>
                <w:sz w:val="24"/>
                <w:szCs w:val="24"/>
                <w:highlight w:val="none"/>
              </w:rPr>
              <w:t>5</w:t>
            </w:r>
          </w:p>
        </w:tc>
        <w:tc>
          <w:tcPr>
            <w:tcW w:w="2211" w:type="dxa"/>
            <w:tcBorders>
              <w:top w:val="single" w:color="auto" w:sz="12" w:space="0"/>
              <w:left w:val="single" w:color="auto" w:sz="12" w:space="0"/>
              <w:bottom w:val="single" w:color="auto" w:sz="12" w:space="0"/>
              <w:right w:val="single" w:color="auto" w:sz="12" w:space="0"/>
            </w:tcBorders>
            <w:vAlign w:val="center"/>
          </w:tcPr>
          <w:p w14:paraId="234DC143">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投标截止时间</w:t>
            </w:r>
          </w:p>
        </w:tc>
        <w:tc>
          <w:tcPr>
            <w:tcW w:w="7360" w:type="dxa"/>
            <w:tcBorders>
              <w:top w:val="single" w:color="auto" w:sz="12" w:space="0"/>
              <w:left w:val="single" w:color="auto" w:sz="12" w:space="0"/>
              <w:bottom w:val="single" w:color="auto" w:sz="12" w:space="0"/>
              <w:right w:val="single" w:color="auto" w:sz="12" w:space="0"/>
            </w:tcBorders>
            <w:vAlign w:val="center"/>
          </w:tcPr>
          <w:p w14:paraId="4C652A20">
            <w:pPr>
              <w:pStyle w:val="45"/>
              <w:spacing w:line="360" w:lineRule="auto"/>
              <w:ind w:left="1200" w:hanging="1200" w:hangingChars="5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2026年06月03日 10点30分</w:t>
            </w:r>
            <w:r>
              <w:rPr>
                <w:rFonts w:hint="eastAsia" w:asciiTheme="minorEastAsia" w:hAnsiTheme="minorEastAsia" w:eastAsiaTheme="minorEastAsia" w:cstheme="minorEastAsia"/>
                <w:color w:val="auto"/>
                <w:sz w:val="24"/>
                <w:szCs w:val="24"/>
                <w:highlight w:val="none"/>
              </w:rPr>
              <w:t>（北京时间）</w:t>
            </w:r>
          </w:p>
        </w:tc>
      </w:tr>
      <w:tr w14:paraId="41D78A13">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06386F70">
            <w:pPr>
              <w:pStyle w:val="45"/>
              <w:spacing w:line="360" w:lineRule="auto"/>
              <w:ind w:firstLine="0" w:firstLineChars="0"/>
              <w:jc w:val="center"/>
              <w:rPr>
                <w:color w:val="auto"/>
                <w:sz w:val="24"/>
                <w:szCs w:val="24"/>
                <w:highlight w:val="none"/>
              </w:rPr>
            </w:pPr>
            <w:r>
              <w:rPr>
                <w:rFonts w:hint="eastAsia"/>
                <w:color w:val="auto"/>
                <w:sz w:val="24"/>
                <w:szCs w:val="24"/>
                <w:highlight w:val="none"/>
              </w:rPr>
              <w:t>6</w:t>
            </w:r>
          </w:p>
        </w:tc>
        <w:tc>
          <w:tcPr>
            <w:tcW w:w="2211" w:type="dxa"/>
            <w:tcBorders>
              <w:top w:val="single" w:color="auto" w:sz="12" w:space="0"/>
              <w:left w:val="single" w:color="auto" w:sz="12" w:space="0"/>
              <w:bottom w:val="single" w:color="auto" w:sz="12" w:space="0"/>
              <w:right w:val="single" w:color="auto" w:sz="12" w:space="0"/>
            </w:tcBorders>
            <w:vAlign w:val="center"/>
          </w:tcPr>
          <w:p w14:paraId="563D0B8B">
            <w:pPr>
              <w:pStyle w:val="45"/>
              <w:spacing w:line="360" w:lineRule="auto"/>
              <w:ind w:left="0" w:leftChars="0" w:firstLine="0" w:firstLine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投标文件递交地点</w:t>
            </w:r>
          </w:p>
        </w:tc>
        <w:tc>
          <w:tcPr>
            <w:tcW w:w="7360" w:type="dxa"/>
            <w:tcBorders>
              <w:top w:val="single" w:color="auto" w:sz="12" w:space="0"/>
              <w:left w:val="single" w:color="auto" w:sz="12" w:space="0"/>
              <w:bottom w:val="single" w:color="auto" w:sz="12" w:space="0"/>
              <w:right w:val="single" w:color="auto" w:sz="12" w:space="0"/>
            </w:tcBorders>
            <w:vAlign w:val="center"/>
          </w:tcPr>
          <w:p w14:paraId="42C03487">
            <w:pPr>
              <w:pStyle w:val="45"/>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xml:space="preserve">政采云平台https://www.zcygov.cn </w:t>
            </w:r>
          </w:p>
        </w:tc>
      </w:tr>
      <w:tr w14:paraId="7E171D21">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350D8D79">
            <w:pPr>
              <w:pStyle w:val="45"/>
              <w:spacing w:line="360" w:lineRule="auto"/>
              <w:ind w:firstLine="0" w:firstLineChars="0"/>
              <w:jc w:val="center"/>
              <w:rPr>
                <w:color w:val="auto"/>
                <w:sz w:val="24"/>
                <w:szCs w:val="24"/>
                <w:highlight w:val="none"/>
              </w:rPr>
            </w:pPr>
            <w:r>
              <w:rPr>
                <w:rFonts w:hint="eastAsia"/>
                <w:color w:val="auto"/>
                <w:sz w:val="24"/>
                <w:szCs w:val="24"/>
                <w:highlight w:val="none"/>
              </w:rPr>
              <w:t>7</w:t>
            </w:r>
          </w:p>
        </w:tc>
        <w:tc>
          <w:tcPr>
            <w:tcW w:w="2211" w:type="dxa"/>
            <w:tcBorders>
              <w:top w:val="single" w:color="auto" w:sz="12" w:space="0"/>
              <w:left w:val="single" w:color="auto" w:sz="12" w:space="0"/>
              <w:bottom w:val="single" w:color="auto" w:sz="12" w:space="0"/>
              <w:right w:val="single" w:color="auto" w:sz="12" w:space="0"/>
            </w:tcBorders>
            <w:vAlign w:val="center"/>
          </w:tcPr>
          <w:p w14:paraId="3677A208">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开标时间</w:t>
            </w:r>
          </w:p>
        </w:tc>
        <w:tc>
          <w:tcPr>
            <w:tcW w:w="7360" w:type="dxa"/>
            <w:tcBorders>
              <w:top w:val="single" w:color="auto" w:sz="12" w:space="0"/>
              <w:left w:val="single" w:color="auto" w:sz="12" w:space="0"/>
              <w:bottom w:val="single" w:color="auto" w:sz="12" w:space="0"/>
              <w:right w:val="single" w:color="auto" w:sz="12" w:space="0"/>
            </w:tcBorders>
            <w:vAlign w:val="center"/>
          </w:tcPr>
          <w:p w14:paraId="2D922241">
            <w:pPr>
              <w:pStyle w:val="45"/>
              <w:spacing w:line="360" w:lineRule="auto"/>
              <w:ind w:left="1200" w:hanging="1200" w:hangingChars="5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2026年06月03日 10点30分</w:t>
            </w:r>
            <w:r>
              <w:rPr>
                <w:rFonts w:hint="eastAsia" w:asciiTheme="minorEastAsia" w:hAnsiTheme="minorEastAsia" w:eastAsiaTheme="minorEastAsia" w:cstheme="minorEastAsia"/>
                <w:color w:val="auto"/>
                <w:sz w:val="24"/>
                <w:szCs w:val="24"/>
                <w:highlight w:val="none"/>
              </w:rPr>
              <w:t>（北京时间）</w:t>
            </w:r>
          </w:p>
        </w:tc>
      </w:tr>
      <w:tr w14:paraId="4FADBC1C">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01B32F3A">
            <w:pPr>
              <w:pStyle w:val="45"/>
              <w:spacing w:line="360" w:lineRule="auto"/>
              <w:ind w:firstLine="0" w:firstLineChars="0"/>
              <w:jc w:val="center"/>
              <w:rPr>
                <w:color w:val="auto"/>
                <w:sz w:val="24"/>
                <w:szCs w:val="24"/>
                <w:highlight w:val="none"/>
              </w:rPr>
            </w:pPr>
            <w:r>
              <w:rPr>
                <w:rFonts w:hint="eastAsia"/>
                <w:color w:val="auto"/>
                <w:sz w:val="24"/>
                <w:szCs w:val="24"/>
                <w:highlight w:val="none"/>
              </w:rPr>
              <w:t>8</w:t>
            </w:r>
          </w:p>
        </w:tc>
        <w:tc>
          <w:tcPr>
            <w:tcW w:w="2211" w:type="dxa"/>
            <w:tcBorders>
              <w:top w:val="single" w:color="auto" w:sz="12" w:space="0"/>
              <w:left w:val="single" w:color="auto" w:sz="12" w:space="0"/>
              <w:bottom w:val="single" w:color="auto" w:sz="12" w:space="0"/>
              <w:right w:val="single" w:color="auto" w:sz="12" w:space="0"/>
            </w:tcBorders>
            <w:vAlign w:val="center"/>
          </w:tcPr>
          <w:p w14:paraId="26B10A11">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开标地点</w:t>
            </w:r>
          </w:p>
        </w:tc>
        <w:tc>
          <w:tcPr>
            <w:tcW w:w="7360" w:type="dxa"/>
            <w:tcBorders>
              <w:top w:val="single" w:color="auto" w:sz="12" w:space="0"/>
              <w:left w:val="single" w:color="auto" w:sz="12" w:space="0"/>
              <w:bottom w:val="single" w:color="auto" w:sz="12" w:space="0"/>
              <w:right w:val="single" w:color="auto" w:sz="12" w:space="0"/>
            </w:tcBorders>
            <w:vAlign w:val="center"/>
          </w:tcPr>
          <w:p w14:paraId="75E0AA25">
            <w:pPr>
              <w:pStyle w:val="45"/>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xml:space="preserve">政采云平台https://www.zcygov.cn </w:t>
            </w:r>
          </w:p>
        </w:tc>
      </w:tr>
      <w:tr w14:paraId="606DA86F">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3F702CEA">
            <w:pPr>
              <w:pStyle w:val="45"/>
              <w:spacing w:line="360" w:lineRule="auto"/>
              <w:ind w:firstLine="0" w:firstLineChars="0"/>
              <w:jc w:val="center"/>
              <w:rPr>
                <w:color w:val="auto"/>
                <w:sz w:val="24"/>
                <w:szCs w:val="24"/>
                <w:highlight w:val="none"/>
              </w:rPr>
            </w:pPr>
            <w:r>
              <w:rPr>
                <w:rFonts w:hint="eastAsia"/>
                <w:color w:val="auto"/>
                <w:sz w:val="24"/>
                <w:szCs w:val="24"/>
                <w:highlight w:val="none"/>
              </w:rPr>
              <w:t>9</w:t>
            </w:r>
          </w:p>
        </w:tc>
        <w:tc>
          <w:tcPr>
            <w:tcW w:w="2211" w:type="dxa"/>
            <w:tcBorders>
              <w:top w:val="single" w:color="auto" w:sz="12" w:space="0"/>
              <w:left w:val="single" w:color="auto" w:sz="12" w:space="0"/>
              <w:bottom w:val="single" w:color="auto" w:sz="12" w:space="0"/>
              <w:right w:val="single" w:color="auto" w:sz="12" w:space="0"/>
            </w:tcBorders>
            <w:vAlign w:val="center"/>
          </w:tcPr>
          <w:p w14:paraId="33E901E6">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投标文件的数目</w:t>
            </w:r>
          </w:p>
        </w:tc>
        <w:tc>
          <w:tcPr>
            <w:tcW w:w="7360" w:type="dxa"/>
            <w:tcBorders>
              <w:top w:val="single" w:color="auto" w:sz="12" w:space="0"/>
              <w:left w:val="single" w:color="auto" w:sz="12" w:space="0"/>
              <w:bottom w:val="single" w:color="auto" w:sz="12" w:space="0"/>
              <w:right w:val="single" w:color="auto" w:sz="12" w:space="0"/>
            </w:tcBorders>
            <w:vAlign w:val="bottom"/>
          </w:tcPr>
          <w:p w14:paraId="73277FF2">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1、本项目实行电子招投标，</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须登录政府采购云平台申请获取</w:t>
            </w:r>
            <w:r>
              <w:rPr>
                <w:rFonts w:hint="eastAsia" w:ascii="宋体" w:hAnsi="宋体" w:cs="Times New Roman"/>
                <w:bCs/>
                <w:color w:val="auto"/>
                <w:kern w:val="0"/>
                <w:sz w:val="24"/>
                <w:highlight w:val="none"/>
                <w:lang w:val="en-US" w:eastAsia="zh-CN"/>
              </w:rPr>
              <w:t>招标文件</w:t>
            </w:r>
            <w:r>
              <w:rPr>
                <w:rFonts w:hint="eastAsia" w:ascii="宋体" w:hAnsi="宋体" w:eastAsia="宋体" w:cs="Times New Roman"/>
                <w:bCs/>
                <w:color w:val="auto"/>
                <w:kern w:val="0"/>
                <w:sz w:val="24"/>
                <w:highlight w:val="none"/>
                <w:lang w:val="en-US" w:eastAsia="zh-CN"/>
              </w:rPr>
              <w:t>，并需要使用CA锁，在新疆政府采购网-下载专区下载-</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客户端制作</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，并生成JMBS格式加密文件，在投标截止前上传至政府采购云平台。若</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参与投标，自行承担与投标有关的一切费用。</w:t>
            </w:r>
          </w:p>
          <w:p w14:paraId="5BDC7989">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2、各</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应在开标前确保是新疆维吾尔自治区政府采购网正式注册入库的</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，并完成CA数字证书申领。因未注册入库、未办理CA数字证书等原因造成无法投标或投标失败等后果的由</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 xml:space="preserve">自行承担 </w:t>
            </w:r>
          </w:p>
          <w:p w14:paraId="58A67988">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3、</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可前往新疆政府采购网（http://www.ccgpxiniang:gov.cm/)下载专区，下载政府采购云平台电子投标客户端，安装完成后，可通过账号密码或CA登录客户端进行</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 xml:space="preserve">制作。在使用政府采购云平台电子投标客户端时，建议使用WIN7及以上操作系统。如有问题可拨打政府采购云平台客户服务热线400-881-7190进行咨询。 </w:t>
            </w:r>
          </w:p>
          <w:p w14:paraId="20F86B97">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4、</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在开标时须携带制作加密电子</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 xml:space="preserve">所使用的CA锁，电脑须提前配置好浏览器(建议使用360浏览器或谷歌浏览器),以便开标时在线解密。 </w:t>
            </w:r>
          </w:p>
          <w:p w14:paraId="6CC65D8C">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5、投标</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应当在投标截止时间前，将生成的“JMBS格式电子加密</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”上传递交至“政府采购云平台”,投标截止时间以后上传递交的</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 xml:space="preserve">将被“政府采购云平台”拒收。 </w:t>
            </w:r>
          </w:p>
        </w:tc>
      </w:tr>
      <w:tr w14:paraId="633FD215">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3FE97383">
            <w:pPr>
              <w:pStyle w:val="45"/>
              <w:spacing w:line="360" w:lineRule="auto"/>
              <w:ind w:firstLine="0" w:firstLineChars="0"/>
              <w:jc w:val="left"/>
              <w:rPr>
                <w:color w:val="auto"/>
                <w:sz w:val="24"/>
                <w:szCs w:val="24"/>
                <w:highlight w:val="none"/>
              </w:rPr>
            </w:pPr>
            <w:r>
              <w:rPr>
                <w:rFonts w:hint="eastAsia"/>
                <w:color w:val="auto"/>
                <w:sz w:val="24"/>
                <w:szCs w:val="24"/>
                <w:highlight w:val="none"/>
              </w:rPr>
              <w:t>10</w:t>
            </w:r>
          </w:p>
        </w:tc>
        <w:tc>
          <w:tcPr>
            <w:tcW w:w="2211" w:type="dxa"/>
            <w:tcBorders>
              <w:top w:val="single" w:color="auto" w:sz="12" w:space="0"/>
              <w:left w:val="single" w:color="auto" w:sz="12" w:space="0"/>
              <w:bottom w:val="single" w:color="auto" w:sz="12" w:space="0"/>
              <w:right w:val="single" w:color="auto" w:sz="12" w:space="0"/>
            </w:tcBorders>
            <w:vAlign w:val="center"/>
          </w:tcPr>
          <w:p w14:paraId="1A75277F">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★投标文件有效期</w:t>
            </w:r>
          </w:p>
        </w:tc>
        <w:tc>
          <w:tcPr>
            <w:tcW w:w="7360" w:type="dxa"/>
            <w:tcBorders>
              <w:top w:val="single" w:color="auto" w:sz="12" w:space="0"/>
              <w:left w:val="single" w:color="auto" w:sz="12" w:space="0"/>
              <w:bottom w:val="single" w:color="auto" w:sz="12" w:space="0"/>
              <w:right w:val="single" w:color="auto" w:sz="12" w:space="0"/>
            </w:tcBorders>
            <w:vAlign w:val="center"/>
          </w:tcPr>
          <w:p w14:paraId="4ED890D7">
            <w:pPr>
              <w:pStyle w:val="10"/>
              <w:rPr>
                <w:rFonts w:hint="eastAsia" w:asciiTheme="minorEastAsia" w:hAnsiTheme="minorEastAsia" w:eastAsiaTheme="minorEastAsia" w:cstheme="minorEastAsia"/>
                <w:color w:val="auto"/>
                <w:sz w:val="24"/>
                <w:szCs w:val="24"/>
                <w:highlight w:val="none"/>
              </w:rPr>
            </w:pPr>
            <w:r>
              <w:rPr>
                <w:rFonts w:hint="eastAsia"/>
                <w:color w:val="auto"/>
                <w:highlight w:val="none"/>
                <w:lang w:val="en-US" w:eastAsia="zh-CN"/>
              </w:rPr>
              <w:t>投标截止日起</w:t>
            </w:r>
            <w:r>
              <w:rPr>
                <w:rFonts w:hint="eastAsia" w:asciiTheme="minorEastAsia" w:hAnsiTheme="minorEastAsia" w:eastAsiaTheme="minorEastAsia" w:cstheme="minorEastAsia"/>
                <w:color w:val="auto"/>
                <w:sz w:val="24"/>
                <w:szCs w:val="24"/>
                <w:highlight w:val="none"/>
              </w:rPr>
              <w:t>45天</w:t>
            </w:r>
          </w:p>
        </w:tc>
      </w:tr>
      <w:tr w14:paraId="3E2E27E7">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318FA544">
            <w:pPr>
              <w:pStyle w:val="45"/>
              <w:spacing w:line="360" w:lineRule="auto"/>
              <w:ind w:firstLine="0" w:firstLineChars="0"/>
              <w:jc w:val="left"/>
              <w:rPr>
                <w:color w:val="auto"/>
                <w:sz w:val="24"/>
                <w:szCs w:val="24"/>
                <w:highlight w:val="none"/>
              </w:rPr>
            </w:pPr>
            <w:r>
              <w:rPr>
                <w:color w:val="auto"/>
                <w:sz w:val="24"/>
                <w:szCs w:val="24"/>
                <w:highlight w:val="none"/>
              </w:rPr>
              <w:t>1</w:t>
            </w:r>
            <w:r>
              <w:rPr>
                <w:rFonts w:hint="eastAsia"/>
                <w:color w:val="auto"/>
                <w:sz w:val="24"/>
                <w:szCs w:val="24"/>
                <w:highlight w:val="none"/>
              </w:rPr>
              <w:t>1</w:t>
            </w:r>
          </w:p>
        </w:tc>
        <w:tc>
          <w:tcPr>
            <w:tcW w:w="2211" w:type="dxa"/>
            <w:tcBorders>
              <w:top w:val="single" w:color="auto" w:sz="12" w:space="0"/>
              <w:left w:val="single" w:color="auto" w:sz="12" w:space="0"/>
              <w:bottom w:val="single" w:color="auto" w:sz="12" w:space="0"/>
              <w:right w:val="single" w:color="auto" w:sz="12" w:space="0"/>
            </w:tcBorders>
            <w:vAlign w:val="center"/>
          </w:tcPr>
          <w:p w14:paraId="063B9043">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装订要求</w:t>
            </w:r>
          </w:p>
        </w:tc>
        <w:tc>
          <w:tcPr>
            <w:tcW w:w="7360" w:type="dxa"/>
            <w:tcBorders>
              <w:top w:val="single" w:color="auto" w:sz="12" w:space="0"/>
              <w:left w:val="single" w:color="auto" w:sz="12" w:space="0"/>
              <w:bottom w:val="single" w:color="auto" w:sz="12" w:space="0"/>
              <w:right w:val="single" w:color="auto" w:sz="12" w:space="0"/>
            </w:tcBorders>
            <w:vAlign w:val="center"/>
          </w:tcPr>
          <w:p w14:paraId="4DAAE5A7">
            <w:pPr>
              <w:pStyle w:val="11"/>
              <w:topLinePunct/>
              <w:spacing w:line="360" w:lineRule="auto"/>
              <w:jc w:val="both"/>
              <w:rPr>
                <w:rFonts w:hint="eastAsia" w:asciiTheme="minorEastAsia" w:hAnsiTheme="minorEastAsia" w:eastAsiaTheme="minorEastAsia" w:cstheme="minorEastAsia"/>
                <w:color w:val="auto"/>
                <w:sz w:val="24"/>
                <w:szCs w:val="24"/>
                <w:highlight w:val="none"/>
              </w:rPr>
            </w:pPr>
            <w:r>
              <w:rPr>
                <w:rFonts w:hint="eastAsia"/>
                <w:b/>
                <w:color w:val="auto"/>
                <w:sz w:val="21"/>
                <w:szCs w:val="21"/>
                <w:highlight w:val="none"/>
              </w:rPr>
              <w:t>投标</w:t>
            </w:r>
            <w:r>
              <w:rPr>
                <w:rFonts w:hint="eastAsia"/>
                <w:b/>
                <w:color w:val="auto"/>
                <w:sz w:val="21"/>
                <w:szCs w:val="21"/>
                <w:highlight w:val="none"/>
                <w:lang w:eastAsia="zh-CN"/>
              </w:rPr>
              <w:t>投标单位</w:t>
            </w:r>
            <w:r>
              <w:rPr>
                <w:rFonts w:hint="eastAsia"/>
                <w:b/>
                <w:color w:val="auto"/>
                <w:sz w:val="21"/>
                <w:szCs w:val="21"/>
                <w:highlight w:val="none"/>
              </w:rPr>
              <w:t>应当在投标截止时间前，将生成的“JMBS格式电子加密</w:t>
            </w:r>
            <w:r>
              <w:rPr>
                <w:rFonts w:hint="eastAsia"/>
                <w:b/>
                <w:color w:val="auto"/>
                <w:sz w:val="21"/>
                <w:szCs w:val="21"/>
                <w:highlight w:val="none"/>
                <w:lang w:eastAsia="zh-CN"/>
              </w:rPr>
              <w:t>投标文件</w:t>
            </w:r>
            <w:r>
              <w:rPr>
                <w:rFonts w:hint="eastAsia"/>
                <w:b/>
                <w:color w:val="auto"/>
                <w:sz w:val="21"/>
                <w:szCs w:val="21"/>
                <w:highlight w:val="none"/>
              </w:rPr>
              <w:t>”上传递交至“政府采购云平台”,投标截止时间以后上传递交的</w:t>
            </w:r>
            <w:r>
              <w:rPr>
                <w:rFonts w:hint="eastAsia"/>
                <w:b/>
                <w:color w:val="auto"/>
                <w:sz w:val="21"/>
                <w:szCs w:val="21"/>
                <w:highlight w:val="none"/>
                <w:lang w:eastAsia="zh-CN"/>
              </w:rPr>
              <w:t>投标文件</w:t>
            </w:r>
            <w:r>
              <w:rPr>
                <w:rFonts w:hint="eastAsia"/>
                <w:b/>
                <w:color w:val="auto"/>
                <w:sz w:val="21"/>
                <w:szCs w:val="21"/>
                <w:highlight w:val="none"/>
              </w:rPr>
              <w:t>将被“政府采购云平台”拒收。</w:t>
            </w:r>
          </w:p>
        </w:tc>
      </w:tr>
      <w:tr w14:paraId="53588DC3">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33D932ED">
            <w:pPr>
              <w:pStyle w:val="45"/>
              <w:spacing w:line="360" w:lineRule="auto"/>
              <w:ind w:firstLine="0" w:firstLineChars="0"/>
              <w:jc w:val="left"/>
              <w:rPr>
                <w:color w:val="auto"/>
                <w:sz w:val="24"/>
                <w:szCs w:val="24"/>
                <w:highlight w:val="none"/>
              </w:rPr>
            </w:pPr>
            <w:r>
              <w:rPr>
                <w:rFonts w:hint="eastAsia"/>
                <w:color w:val="auto"/>
                <w:sz w:val="24"/>
                <w:szCs w:val="24"/>
                <w:highlight w:val="none"/>
              </w:rPr>
              <w:t>12</w:t>
            </w:r>
          </w:p>
        </w:tc>
        <w:tc>
          <w:tcPr>
            <w:tcW w:w="2211" w:type="dxa"/>
            <w:tcBorders>
              <w:top w:val="single" w:color="auto" w:sz="12" w:space="0"/>
              <w:left w:val="single" w:color="auto" w:sz="12" w:space="0"/>
              <w:bottom w:val="single" w:color="auto" w:sz="12" w:space="0"/>
              <w:right w:val="single" w:color="auto" w:sz="12" w:space="0"/>
            </w:tcBorders>
            <w:vAlign w:val="center"/>
          </w:tcPr>
          <w:p w14:paraId="6886DDD6">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纸质版投标文件的</w:t>
            </w:r>
          </w:p>
          <w:p w14:paraId="4C6F881E">
            <w:pPr>
              <w:pStyle w:val="45"/>
              <w:spacing w:line="360" w:lineRule="auto"/>
              <w:ind w:left="1200" w:hanging="1200" w:hangingChars="5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装订</w:t>
            </w:r>
          </w:p>
        </w:tc>
        <w:tc>
          <w:tcPr>
            <w:tcW w:w="7360" w:type="dxa"/>
            <w:tcBorders>
              <w:top w:val="single" w:color="auto" w:sz="12" w:space="0"/>
              <w:left w:val="single" w:color="auto" w:sz="12" w:space="0"/>
              <w:bottom w:val="single" w:color="auto" w:sz="12" w:space="0"/>
              <w:right w:val="single" w:color="auto" w:sz="12" w:space="0"/>
            </w:tcBorders>
            <w:vAlign w:val="center"/>
          </w:tcPr>
          <w:p w14:paraId="7108D734">
            <w:pPr>
              <w:spacing w:line="360" w:lineRule="auto"/>
              <w:jc w:val="both"/>
              <w:rPr>
                <w:rFonts w:hint="eastAsia"/>
                <w:color w:val="auto"/>
                <w:highlight w:val="none"/>
                <w:lang w:eastAsia="zh-CN"/>
              </w:rPr>
            </w:pPr>
            <w:r>
              <w:rPr>
                <w:rFonts w:hint="eastAsia"/>
                <w:color w:val="auto"/>
                <w:highlight w:val="none"/>
                <w:lang w:eastAsia="zh-CN"/>
              </w:rPr>
              <w:t>质版：正本壹份，副本</w:t>
            </w:r>
            <w:r>
              <w:rPr>
                <w:rFonts w:hint="eastAsia"/>
                <w:color w:val="auto"/>
                <w:highlight w:val="none"/>
                <w:lang w:val="en-US" w:eastAsia="zh-CN"/>
              </w:rPr>
              <w:t>壹</w:t>
            </w:r>
            <w:r>
              <w:rPr>
                <w:rFonts w:hint="eastAsia"/>
                <w:color w:val="auto"/>
                <w:highlight w:val="none"/>
                <w:lang w:eastAsia="zh-CN"/>
              </w:rPr>
              <w:t>份。</w:t>
            </w:r>
          </w:p>
          <w:p w14:paraId="47B85BF7">
            <w:pPr>
              <w:spacing w:line="360" w:lineRule="auto"/>
              <w:jc w:val="both"/>
              <w:rPr>
                <w:rFonts w:hint="eastAsia"/>
                <w:color w:val="auto"/>
                <w:highlight w:val="none"/>
                <w:lang w:eastAsia="zh-CN"/>
              </w:rPr>
            </w:pPr>
            <w:r>
              <w:rPr>
                <w:rFonts w:hint="eastAsia"/>
                <w:color w:val="auto"/>
                <w:highlight w:val="none"/>
                <w:lang w:eastAsia="zh-CN"/>
              </w:rPr>
              <w:t>电子版文件2份（U盘形式）</w:t>
            </w:r>
          </w:p>
          <w:p w14:paraId="26F7340E">
            <w:pPr>
              <w:adjustRightInd w:val="0"/>
              <w:snapToGrid w:val="0"/>
              <w:spacing w:line="360" w:lineRule="auto"/>
              <w:jc w:val="both"/>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所有</w:t>
            </w:r>
            <w:r>
              <w:rPr>
                <w:rFonts w:hint="eastAsia" w:ascii="宋体" w:hAnsi="宋体" w:cs="宋体"/>
                <w:b/>
                <w:bCs/>
                <w:color w:val="auto"/>
                <w:szCs w:val="21"/>
                <w:highlight w:val="none"/>
                <w:lang w:val="en-US" w:eastAsia="zh-CN"/>
              </w:rPr>
              <w:t>投标单位</w:t>
            </w:r>
            <w:r>
              <w:rPr>
                <w:rFonts w:hint="eastAsia" w:ascii="宋体" w:hAnsi="宋体" w:eastAsia="宋体" w:cs="宋体"/>
                <w:b/>
                <w:bCs/>
                <w:color w:val="auto"/>
                <w:szCs w:val="21"/>
                <w:highlight w:val="none"/>
                <w:lang w:val="en-US" w:eastAsia="zh-CN"/>
              </w:rPr>
              <w:t>必须提供纸质版</w:t>
            </w:r>
            <w:r>
              <w:rPr>
                <w:rFonts w:hint="eastAsia" w:ascii="宋体" w:hAnsi="宋体" w:cs="宋体"/>
                <w:b/>
                <w:bCs/>
                <w:color w:val="auto"/>
                <w:szCs w:val="21"/>
                <w:highlight w:val="none"/>
                <w:lang w:val="en-US" w:eastAsia="zh-CN"/>
              </w:rPr>
              <w:t>投标文件</w:t>
            </w:r>
            <w:r>
              <w:rPr>
                <w:rFonts w:hint="eastAsia" w:ascii="宋体" w:hAnsi="宋体" w:eastAsia="宋体" w:cs="宋体"/>
                <w:b/>
                <w:bCs/>
                <w:color w:val="auto"/>
                <w:szCs w:val="21"/>
                <w:highlight w:val="none"/>
                <w:lang w:val="en-US" w:eastAsia="zh-CN"/>
              </w:rPr>
              <w:t>。</w:t>
            </w:r>
            <w:r>
              <w:rPr>
                <w:rFonts w:hint="eastAsia" w:ascii="宋体" w:hAnsi="宋体" w:cs="宋体"/>
                <w:b/>
                <w:bCs/>
                <w:color w:val="auto"/>
                <w:szCs w:val="21"/>
                <w:highlight w:val="none"/>
                <w:lang w:val="en-US" w:eastAsia="zh-CN"/>
              </w:rPr>
              <w:t>投标文件</w:t>
            </w:r>
            <w:r>
              <w:rPr>
                <w:rFonts w:hint="eastAsia" w:ascii="宋体" w:hAnsi="宋体" w:eastAsia="宋体" w:cs="宋体"/>
                <w:b/>
                <w:bCs/>
                <w:color w:val="auto"/>
                <w:szCs w:val="21"/>
                <w:highlight w:val="none"/>
                <w:lang w:val="en-US" w:eastAsia="zh-CN"/>
              </w:rPr>
              <w:t>通过加密电子版</w:t>
            </w:r>
            <w:r>
              <w:rPr>
                <w:rFonts w:hint="eastAsia" w:ascii="宋体" w:hAnsi="宋体" w:cs="宋体"/>
                <w:b/>
                <w:bCs/>
                <w:color w:val="auto"/>
                <w:szCs w:val="21"/>
                <w:highlight w:val="none"/>
                <w:lang w:val="en-US" w:eastAsia="zh-CN"/>
              </w:rPr>
              <w:t>投标文件</w:t>
            </w:r>
            <w:r>
              <w:rPr>
                <w:rFonts w:hint="eastAsia" w:ascii="宋体" w:hAnsi="宋体" w:eastAsia="宋体" w:cs="宋体"/>
                <w:b/>
                <w:bCs/>
                <w:color w:val="auto"/>
                <w:szCs w:val="21"/>
                <w:highlight w:val="none"/>
                <w:lang w:val="en-US" w:eastAsia="zh-CN"/>
              </w:rPr>
              <w:t>打印生成，必须与电子版</w:t>
            </w:r>
            <w:r>
              <w:rPr>
                <w:rFonts w:hint="eastAsia" w:ascii="宋体" w:hAnsi="宋体" w:cs="宋体"/>
                <w:b/>
                <w:bCs/>
                <w:color w:val="auto"/>
                <w:szCs w:val="21"/>
                <w:highlight w:val="none"/>
                <w:lang w:val="en-US" w:eastAsia="zh-CN"/>
              </w:rPr>
              <w:t>投标文件</w:t>
            </w:r>
            <w:r>
              <w:rPr>
                <w:rFonts w:hint="eastAsia" w:ascii="宋体" w:hAnsi="宋体" w:eastAsia="宋体" w:cs="宋体"/>
                <w:b/>
                <w:bCs/>
                <w:color w:val="auto"/>
                <w:szCs w:val="21"/>
                <w:highlight w:val="none"/>
                <w:lang w:val="en-US" w:eastAsia="zh-CN"/>
              </w:rPr>
              <w:t>一致。</w:t>
            </w:r>
          </w:p>
          <w:p w14:paraId="596E6FCF">
            <w:pPr>
              <w:adjustRightInd w:val="0"/>
              <w:snapToGrid w:val="0"/>
              <w:spacing w:line="360" w:lineRule="auto"/>
              <w:jc w:val="both"/>
              <w:rPr>
                <w:rFonts w:hint="eastAsia"/>
                <w:color w:val="auto"/>
                <w:highlight w:val="none"/>
                <w:lang w:eastAsia="zh-CN"/>
              </w:rPr>
            </w:pPr>
            <w:r>
              <w:rPr>
                <w:rFonts w:hint="eastAsia" w:ascii="宋体" w:hAnsi="宋体" w:cs="宋体"/>
                <w:b/>
                <w:bCs/>
                <w:color w:val="auto"/>
                <w:kern w:val="2"/>
                <w:sz w:val="21"/>
                <w:szCs w:val="21"/>
                <w:highlight w:val="none"/>
                <w:lang w:val="en-US" w:eastAsia="zh-CN" w:bidi="ar-SA"/>
              </w:rPr>
              <w:t>投标文件</w:t>
            </w:r>
            <w:r>
              <w:rPr>
                <w:rFonts w:hint="eastAsia" w:ascii="宋体" w:hAnsi="宋体" w:eastAsia="宋体" w:cs="宋体"/>
                <w:b/>
                <w:bCs/>
                <w:color w:val="auto"/>
                <w:kern w:val="2"/>
                <w:sz w:val="21"/>
                <w:szCs w:val="21"/>
                <w:highlight w:val="none"/>
                <w:lang w:val="en-US" w:eastAsia="zh-CN" w:bidi="ar-SA"/>
              </w:rPr>
              <w:t>不得以活页方式装订， 必须为不可拆装的方式。</w:t>
            </w:r>
          </w:p>
        </w:tc>
      </w:tr>
      <w:tr w14:paraId="2150C57B">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2BD72DDC">
            <w:pPr>
              <w:pStyle w:val="45"/>
              <w:spacing w:line="360" w:lineRule="auto"/>
              <w:ind w:firstLine="0" w:firstLineChars="0"/>
              <w:jc w:val="left"/>
              <w:rPr>
                <w:rFonts w:hint="eastAsia"/>
                <w:color w:val="auto"/>
                <w:sz w:val="24"/>
                <w:szCs w:val="24"/>
                <w:highlight w:val="none"/>
              </w:rPr>
            </w:pPr>
            <w:r>
              <w:rPr>
                <w:rFonts w:hint="eastAsia"/>
                <w:color w:val="auto"/>
                <w:sz w:val="24"/>
                <w:szCs w:val="24"/>
                <w:highlight w:val="none"/>
              </w:rPr>
              <w:t>13</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6254DD77">
            <w:pPr>
              <w:pStyle w:val="45"/>
              <w:spacing w:line="360" w:lineRule="auto"/>
              <w:ind w:left="1200" w:leftChars="0" w:hanging="1200" w:hangingChars="50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投标人资格要求</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014F0D7F">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1.满足《中华人民共和国政府采购法》第二十二条规定；</w:t>
            </w:r>
          </w:p>
          <w:p w14:paraId="2DCA97B6">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（1）具有独立承担民事责任的能力：提供合法有效的营业执照；</w:t>
            </w:r>
          </w:p>
          <w:p w14:paraId="17471E9D">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（2）具有良好的商业信誉和健全的</w:t>
            </w:r>
            <w:r>
              <w:rPr>
                <w:rFonts w:hint="default" w:ascii="宋体" w:hAnsi="宋体" w:eastAsia="宋体" w:cs="Times New Roman"/>
                <w:bCs/>
                <w:color w:val="auto"/>
                <w:kern w:val="0"/>
                <w:sz w:val="24"/>
                <w:highlight w:val="none"/>
                <w:lang w:val="en-US" w:eastAsia="zh-CN"/>
              </w:rPr>
              <w:fldChar w:fldCharType="begin"/>
            </w:r>
            <w:r>
              <w:rPr>
                <w:rFonts w:hint="default" w:ascii="宋体" w:hAnsi="宋体" w:eastAsia="宋体" w:cs="Times New Roman"/>
                <w:bCs/>
                <w:color w:val="auto"/>
                <w:kern w:val="0"/>
                <w:sz w:val="24"/>
                <w:highlight w:val="none"/>
                <w:lang w:val="en-US" w:eastAsia="zh-CN"/>
              </w:rPr>
              <w:instrText xml:space="preserve"> HYPERLINK "http://www.so.com/s?q=%E8%B4%A2%E5%8A%A1%E4%BC%9A%E8%AE%A1%E5%88%B6%E5%BA%A6&amp;ie=utf-8&amp;src=internal_wenda_recommend_textn" \t "_blank" </w:instrText>
            </w:r>
            <w:r>
              <w:rPr>
                <w:rFonts w:hint="default" w:ascii="宋体" w:hAnsi="宋体" w:eastAsia="宋体" w:cs="Times New Roman"/>
                <w:bCs/>
                <w:color w:val="auto"/>
                <w:kern w:val="0"/>
                <w:sz w:val="24"/>
                <w:highlight w:val="none"/>
                <w:lang w:val="en-US" w:eastAsia="zh-CN"/>
              </w:rPr>
              <w:fldChar w:fldCharType="separate"/>
            </w:r>
            <w:r>
              <w:rPr>
                <w:rFonts w:hint="default" w:ascii="宋体" w:hAnsi="宋体" w:eastAsia="宋体" w:cs="Times New Roman"/>
                <w:bCs/>
                <w:color w:val="auto"/>
                <w:kern w:val="0"/>
                <w:sz w:val="24"/>
                <w:highlight w:val="none"/>
                <w:lang w:val="en-US" w:eastAsia="zh-CN"/>
              </w:rPr>
              <w:t>财务会计制度</w:t>
            </w:r>
            <w:r>
              <w:rPr>
                <w:rFonts w:hint="default" w:ascii="宋体" w:hAnsi="宋体" w:eastAsia="宋体" w:cs="Times New Roman"/>
                <w:bCs/>
                <w:color w:val="auto"/>
                <w:kern w:val="0"/>
                <w:sz w:val="24"/>
                <w:highlight w:val="none"/>
                <w:lang w:val="en-US" w:eastAsia="zh-CN"/>
              </w:rPr>
              <w:fldChar w:fldCharType="end"/>
            </w:r>
            <w:r>
              <w:rPr>
                <w:rFonts w:hint="default" w:ascii="宋体" w:hAnsi="宋体" w:eastAsia="宋体" w:cs="Times New Roman"/>
                <w:bCs/>
                <w:color w:val="auto"/>
                <w:kern w:val="0"/>
                <w:sz w:val="24"/>
                <w:highlight w:val="none"/>
                <w:lang w:val="en-US" w:eastAsia="zh-CN"/>
              </w:rPr>
              <w:t>，提供2024年度经审计财务报告（新成立公司不满一年提供基本账户或开户许可证银行出具的资信证明,时间为公告截止日后）；</w:t>
            </w:r>
          </w:p>
          <w:p w14:paraId="46C2EEC7">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（3）具有履行合同所必需的设备和专业技术能力：提供相关证明材料或书面承诺函（承诺格式见响应文件附件六第2.2项）；</w:t>
            </w:r>
          </w:p>
          <w:p w14:paraId="01B2CBD6">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（4）有依法缴纳税收和社会保障资金的良好记录：提供参加本次政府采购活动前近一年内任意一个月的依法缴纳税收和社会保障资金的相关材料或书面承诺函（承诺格式见响应文件附件六第2.3项）；</w:t>
            </w:r>
          </w:p>
          <w:p w14:paraId="1A27E38F">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（5）参加政府采购活动前三年内，在经营活动中没有重大违法记录：提供书面承诺函（承诺格式见响应文件附件六第2.4项）；</w:t>
            </w:r>
          </w:p>
          <w:p w14:paraId="65561B95">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（6）法律、行政法规规定的其他条件：提供书面承诺函（承诺格式见响应文件附件六第2.5项）。</w:t>
            </w:r>
          </w:p>
          <w:p w14:paraId="61FA8B76">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2.落实政府采购政策需满足的资格要求：</w:t>
            </w:r>
            <w:r>
              <w:rPr>
                <w:rFonts w:hint="eastAsia" w:ascii="宋体" w:hAnsi="宋体" w:cs="Times New Roman"/>
                <w:bCs/>
                <w:color w:val="auto"/>
                <w:kern w:val="0"/>
                <w:sz w:val="24"/>
                <w:highlight w:val="none"/>
                <w:lang w:val="en-US" w:eastAsia="zh-CN"/>
              </w:rPr>
              <w:t>无。</w:t>
            </w:r>
          </w:p>
          <w:p w14:paraId="090AAC54">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3. 单位负责人为同一人或者存在直接控股、管理关系的不同</w:t>
            </w:r>
            <w:r>
              <w:rPr>
                <w:rFonts w:hint="eastAsia" w:ascii="宋体" w:hAnsi="宋体" w:cs="Times New Roman"/>
                <w:bCs/>
                <w:color w:val="auto"/>
                <w:kern w:val="0"/>
                <w:sz w:val="24"/>
                <w:highlight w:val="none"/>
                <w:lang w:val="en-US" w:eastAsia="zh-CN"/>
              </w:rPr>
              <w:t>投标单位</w:t>
            </w:r>
            <w:r>
              <w:rPr>
                <w:rFonts w:hint="default" w:ascii="宋体" w:hAnsi="宋体" w:eastAsia="宋体" w:cs="Times New Roman"/>
                <w:bCs/>
                <w:color w:val="auto"/>
                <w:kern w:val="0"/>
                <w:sz w:val="24"/>
                <w:highlight w:val="none"/>
                <w:lang w:val="en-US" w:eastAsia="zh-CN"/>
              </w:rPr>
              <w:t>，不得参加同一合同项下的政府采购活动。除单一来源采购项目外，为采购项目提供整体设计、规范编制或者项目管理、监理、检测等服务的</w:t>
            </w:r>
            <w:r>
              <w:rPr>
                <w:rFonts w:hint="eastAsia" w:ascii="宋体" w:hAnsi="宋体" w:cs="Times New Roman"/>
                <w:bCs/>
                <w:color w:val="auto"/>
                <w:kern w:val="0"/>
                <w:sz w:val="24"/>
                <w:highlight w:val="none"/>
                <w:lang w:val="en-US" w:eastAsia="zh-CN"/>
              </w:rPr>
              <w:t>投标单位</w:t>
            </w:r>
            <w:r>
              <w:rPr>
                <w:rFonts w:hint="default" w:ascii="宋体" w:hAnsi="宋体" w:eastAsia="宋体" w:cs="Times New Roman"/>
                <w:bCs/>
                <w:color w:val="auto"/>
                <w:kern w:val="0"/>
                <w:sz w:val="24"/>
                <w:highlight w:val="none"/>
                <w:lang w:val="en-US" w:eastAsia="zh-CN"/>
              </w:rPr>
              <w:t>，不得再参加该采购项目的其他采购活动。</w:t>
            </w:r>
          </w:p>
          <w:p w14:paraId="4461D59B">
            <w:pPr>
              <w:autoSpaceDE w:val="0"/>
              <w:autoSpaceDN w:val="0"/>
              <w:spacing w:line="320" w:lineRule="exact"/>
              <w:rPr>
                <w:rFonts w:hint="default" w:ascii="Times New Roman" w:hAnsi="Times New Roman" w:eastAsia="宋体" w:cs="Times New Roman"/>
                <w:color w:val="auto"/>
                <w:kern w:val="2"/>
                <w:sz w:val="21"/>
                <w:highlight w:val="none"/>
                <w:lang w:val="en-US" w:eastAsia="zh-CN" w:bidi="ar-SA"/>
              </w:rPr>
            </w:pPr>
            <w:r>
              <w:rPr>
                <w:rFonts w:hint="eastAsia" w:ascii="宋体" w:hAnsi="宋体" w:cs="Times New Roman"/>
                <w:bCs/>
                <w:color w:val="auto"/>
                <w:kern w:val="0"/>
                <w:sz w:val="24"/>
                <w:highlight w:val="none"/>
                <w:lang w:val="en-US" w:eastAsia="zh-CN"/>
              </w:rPr>
              <w:t>4</w:t>
            </w:r>
            <w:r>
              <w:rPr>
                <w:rFonts w:hint="default" w:ascii="宋体" w:hAnsi="宋体" w:eastAsia="宋体" w:cs="Times New Roman"/>
                <w:bCs/>
                <w:color w:val="auto"/>
                <w:kern w:val="0"/>
                <w:sz w:val="24"/>
                <w:highlight w:val="none"/>
                <w:lang w:val="en-US" w:eastAsia="zh-CN"/>
              </w:rPr>
              <w:t>、针对本项目的反商业贿赂承诺书；</w:t>
            </w:r>
          </w:p>
        </w:tc>
      </w:tr>
      <w:tr w14:paraId="1FE5C7FC">
        <w:tblPrEx>
          <w:tblCellMar>
            <w:top w:w="0" w:type="dxa"/>
            <w:left w:w="108" w:type="dxa"/>
            <w:bottom w:w="0" w:type="dxa"/>
            <w:right w:w="108" w:type="dxa"/>
          </w:tblCellMar>
        </w:tblPrEx>
        <w:trPr>
          <w:trHeight w:val="90"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5E0450E1">
            <w:pPr>
              <w:pStyle w:val="45"/>
              <w:spacing w:line="360" w:lineRule="auto"/>
              <w:ind w:firstLine="0" w:firstLineChars="0"/>
              <w:jc w:val="left"/>
              <w:rPr>
                <w:rFonts w:hint="default" w:eastAsia="仿宋_GB2312"/>
                <w:color w:val="auto"/>
                <w:sz w:val="24"/>
                <w:szCs w:val="24"/>
                <w:highlight w:val="none"/>
                <w:lang w:val="en-US" w:eastAsia="zh-CN"/>
              </w:rPr>
            </w:pPr>
            <w:r>
              <w:rPr>
                <w:rFonts w:hint="eastAsia"/>
                <w:color w:val="auto"/>
                <w:sz w:val="24"/>
                <w:szCs w:val="24"/>
                <w:highlight w:val="none"/>
                <w:lang w:val="en-US" w:eastAsia="zh-CN"/>
              </w:rPr>
              <w:t>14</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72139364">
            <w:pPr>
              <w:pStyle w:val="45"/>
              <w:spacing w:line="360" w:lineRule="auto"/>
              <w:ind w:left="1100" w:leftChars="0" w:hanging="1100" w:hangingChars="500"/>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经销（或代理）投标</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01EE885F">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允许</w:t>
            </w:r>
          </w:p>
        </w:tc>
      </w:tr>
      <w:tr w14:paraId="63473A4B">
        <w:tblPrEx>
          <w:tblCellMar>
            <w:top w:w="0" w:type="dxa"/>
            <w:left w:w="108" w:type="dxa"/>
            <w:bottom w:w="0" w:type="dxa"/>
            <w:right w:w="108" w:type="dxa"/>
          </w:tblCellMar>
        </w:tblPrEx>
        <w:trPr>
          <w:trHeight w:val="507"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38598189">
            <w:pPr>
              <w:pStyle w:val="45"/>
              <w:spacing w:line="360" w:lineRule="auto"/>
              <w:ind w:firstLine="0" w:firstLineChars="0"/>
              <w:jc w:val="left"/>
              <w:rPr>
                <w:rFonts w:ascii="仿宋_GB2312" w:hAnsi="Times New Roman" w:eastAsia="仿宋_GB2312" w:cs="Times New Roman"/>
                <w:color w:val="auto"/>
                <w:kern w:val="2"/>
                <w:sz w:val="24"/>
                <w:szCs w:val="24"/>
                <w:highlight w:val="none"/>
                <w:lang w:val="en-US" w:eastAsia="zh-CN" w:bidi="ar-SA"/>
              </w:rPr>
            </w:pPr>
            <w:r>
              <w:rPr>
                <w:color w:val="auto"/>
                <w:sz w:val="24"/>
                <w:szCs w:val="24"/>
                <w:highlight w:val="none"/>
              </w:rPr>
              <w:t>1</w:t>
            </w:r>
            <w:r>
              <w:rPr>
                <w:rFonts w:hint="eastAsia"/>
                <w:color w:val="auto"/>
                <w:sz w:val="24"/>
                <w:szCs w:val="24"/>
                <w:highlight w:val="none"/>
              </w:rPr>
              <w:t>5</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348AF463">
            <w:pPr>
              <w:pStyle w:val="45"/>
              <w:spacing w:line="360" w:lineRule="auto"/>
              <w:ind w:left="1200" w:leftChars="0" w:hanging="1200" w:hangingChars="50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投标保证金</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7C5E0892">
            <w:pPr>
              <w:autoSpaceDE w:val="0"/>
              <w:autoSpaceDN w:val="0"/>
              <w:spacing w:line="320" w:lineRule="exact"/>
              <w:rPr>
                <w:rFonts w:hint="eastAsia" w:ascii="宋体" w:hAnsi="宋体"/>
                <w:bCs/>
                <w:color w:val="auto"/>
                <w:kern w:val="0"/>
                <w:sz w:val="24"/>
                <w:highlight w:val="none"/>
                <w:lang w:val="en-US" w:eastAsia="zh-CN"/>
              </w:rPr>
            </w:pPr>
            <w:r>
              <w:rPr>
                <w:rFonts w:hint="eastAsia" w:ascii="宋体" w:hAnsi="宋体"/>
                <w:bCs/>
                <w:color w:val="auto"/>
                <w:kern w:val="0"/>
                <w:sz w:val="24"/>
                <w:highlight w:val="none"/>
                <w:lang w:val="en-US" w:eastAsia="zh-CN"/>
              </w:rPr>
              <w:t>投标保证金的形式：转账或电汇或保函</w:t>
            </w:r>
          </w:p>
          <w:p w14:paraId="23EFCD25">
            <w:pPr>
              <w:shd w:val="clear"/>
              <w:autoSpaceDE w:val="0"/>
              <w:autoSpaceDN w:val="0"/>
              <w:spacing w:line="320" w:lineRule="exact"/>
              <w:rPr>
                <w:rFonts w:hint="eastAsia" w:ascii="宋体" w:hAnsi="宋体"/>
                <w:bCs/>
                <w:color w:val="auto"/>
                <w:kern w:val="0"/>
                <w:sz w:val="24"/>
                <w:highlight w:val="yellow"/>
                <w:lang w:val="en-US" w:eastAsia="zh-CN"/>
              </w:rPr>
            </w:pPr>
            <w:r>
              <w:rPr>
                <w:rFonts w:hint="eastAsia" w:ascii="宋体" w:hAnsi="宋体"/>
                <w:bCs/>
                <w:color w:val="auto"/>
                <w:kern w:val="0"/>
                <w:sz w:val="24"/>
                <w:highlight w:val="none"/>
                <w:lang w:val="en-US" w:eastAsia="zh-CN"/>
              </w:rPr>
              <w:t>投标保证金的金额：150000元（壹拾伍万元整）/单位</w:t>
            </w:r>
          </w:p>
          <w:p w14:paraId="57860CC4">
            <w:pPr>
              <w:shd w:val="clear"/>
              <w:autoSpaceDE w:val="0"/>
              <w:autoSpaceDN w:val="0"/>
              <w:spacing w:line="320" w:lineRule="exact"/>
              <w:rPr>
                <w:rFonts w:hint="eastAsia" w:ascii="宋体" w:hAnsi="宋体"/>
                <w:bCs/>
                <w:color w:val="auto"/>
                <w:kern w:val="0"/>
                <w:sz w:val="24"/>
                <w:highlight w:val="none"/>
                <w:lang w:val="en-US" w:eastAsia="zh-CN"/>
              </w:rPr>
            </w:pPr>
            <w:r>
              <w:rPr>
                <w:rFonts w:hint="eastAsia" w:ascii="宋体" w:hAnsi="宋体"/>
                <w:bCs/>
                <w:color w:val="auto"/>
                <w:kern w:val="0"/>
                <w:sz w:val="24"/>
                <w:highlight w:val="none"/>
                <w:lang w:val="en-US" w:eastAsia="zh-CN"/>
              </w:rPr>
              <w:t>开户名称：青河县财政局</w:t>
            </w:r>
          </w:p>
          <w:p w14:paraId="73C2FF69">
            <w:pPr>
              <w:shd w:val="clear"/>
              <w:autoSpaceDE w:val="0"/>
              <w:autoSpaceDN w:val="0"/>
              <w:spacing w:line="320" w:lineRule="exact"/>
              <w:rPr>
                <w:rFonts w:hint="eastAsia" w:ascii="宋体" w:hAnsi="宋体"/>
                <w:bCs/>
                <w:color w:val="auto"/>
                <w:kern w:val="0"/>
                <w:sz w:val="24"/>
                <w:highlight w:val="none"/>
                <w:lang w:val="en-US" w:eastAsia="zh-CN"/>
              </w:rPr>
            </w:pPr>
            <w:r>
              <w:rPr>
                <w:rFonts w:hint="eastAsia" w:ascii="宋体" w:hAnsi="宋体"/>
                <w:bCs/>
                <w:color w:val="auto"/>
                <w:kern w:val="0"/>
                <w:sz w:val="24"/>
                <w:highlight w:val="none"/>
                <w:lang w:val="en-US" w:eastAsia="zh-CN"/>
              </w:rPr>
              <w:t>开户银行：中国农业银行青河县支行</w:t>
            </w:r>
          </w:p>
          <w:p w14:paraId="3C0E3AF8">
            <w:pPr>
              <w:shd w:val="clear"/>
              <w:autoSpaceDE w:val="0"/>
              <w:autoSpaceDN w:val="0"/>
              <w:spacing w:line="320" w:lineRule="exact"/>
              <w:rPr>
                <w:rFonts w:hint="eastAsia" w:ascii="宋体" w:hAnsi="宋体"/>
                <w:bCs/>
                <w:color w:val="auto"/>
                <w:kern w:val="0"/>
                <w:sz w:val="24"/>
                <w:highlight w:val="none"/>
                <w:lang w:val="en-US" w:eastAsia="zh-CN"/>
              </w:rPr>
            </w:pPr>
            <w:r>
              <w:rPr>
                <w:rFonts w:hint="eastAsia" w:ascii="宋体" w:hAnsi="宋体"/>
                <w:bCs/>
                <w:color w:val="auto"/>
                <w:kern w:val="0"/>
                <w:sz w:val="24"/>
                <w:highlight w:val="none"/>
                <w:lang w:val="en-US" w:eastAsia="zh-CN"/>
              </w:rPr>
              <w:t>账    号：30152001040002077</w:t>
            </w:r>
          </w:p>
          <w:p w14:paraId="5AEFF9F3">
            <w:pPr>
              <w:autoSpaceDE w:val="0"/>
              <w:autoSpaceDN w:val="0"/>
              <w:spacing w:line="320" w:lineRule="exac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注：1）投标保证金须在发布公告后至投标截止时间前到账且有效，以到账时间为准。</w:t>
            </w:r>
          </w:p>
          <w:p w14:paraId="5A85E6BC">
            <w:pPr>
              <w:autoSpaceDE w:val="0"/>
              <w:autoSpaceDN w:val="0"/>
              <w:spacing w:line="320" w:lineRule="exac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2）以电汇回单作为投标保证金形式，递交保证金时请注明项目编号及用途。须将开户许可证、加盖公章的付款凭证复印件列入投标文件中。</w:t>
            </w:r>
          </w:p>
          <w:p w14:paraId="1E268020">
            <w:pPr>
              <w:autoSpaceDE w:val="0"/>
              <w:autoSpaceDN w:val="0"/>
              <w:spacing w:line="320" w:lineRule="exac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3）以保函作为投标保证金形式，投标投标单位须将开户许可证、保费支付凭证及保函列入投标文件并加盖公章。</w:t>
            </w:r>
          </w:p>
          <w:p w14:paraId="4E21E725">
            <w:pPr>
              <w:autoSpaceDE w:val="0"/>
              <w:autoSpaceDN w:val="0"/>
              <w:spacing w:line="320" w:lineRule="exac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3.1金融机构、担保机构出具的保函必须注明项目名称及单位名称，保函的有效期不得少于投标有效期，且必须包含以下内容：在本保证担保的保证期间内，如果被保证人出现下列情形之一，受益人可以向担保机构提起索赔:【1】在提交投标文件截止时间后到竞争性招标文件规定的投标有效期终止之前，投标投标单位要求撤销、修改、补充或替代投标文件的；【2】中标通知书发出后，中标人放弃中标项目的，无正当理由不与采购人签订合同的，在签订合同时向采购人提出附加条件或者更改合同实质性内容的，或者拒不提交所要求的履约保证金的；【3】投标投标单位在投标活动中串通投标、弄虚作假的；【4】法律法规规定不予退还的其他情形。【5】后期如无故不与采购人签订合同或违约。</w:t>
            </w:r>
          </w:p>
          <w:p w14:paraId="0775F70F">
            <w:pPr>
              <w:autoSpaceDE w:val="0"/>
              <w:autoSpaceDN w:val="0"/>
              <w:spacing w:line="320" w:lineRule="exac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3.2如从政采云平台开具的保函以系统格式为准。</w:t>
            </w:r>
          </w:p>
        </w:tc>
      </w:tr>
      <w:tr w14:paraId="3B1B7BCC">
        <w:tblPrEx>
          <w:tblCellMar>
            <w:top w:w="0" w:type="dxa"/>
            <w:left w:w="108" w:type="dxa"/>
            <w:bottom w:w="0" w:type="dxa"/>
            <w:right w:w="108" w:type="dxa"/>
          </w:tblCellMar>
        </w:tblPrEx>
        <w:trPr>
          <w:trHeight w:val="90"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7F2DA4EC">
            <w:pPr>
              <w:pStyle w:val="45"/>
              <w:spacing w:line="360" w:lineRule="auto"/>
              <w:ind w:firstLine="0" w:firstLineChars="0"/>
              <w:jc w:val="left"/>
              <w:rPr>
                <w:rFonts w:ascii="仿宋_GB2312" w:hAnsi="Times New Roman" w:eastAsia="仿宋_GB2312" w:cs="Times New Roman"/>
                <w:color w:val="auto"/>
                <w:kern w:val="2"/>
                <w:sz w:val="24"/>
                <w:szCs w:val="24"/>
                <w:highlight w:val="none"/>
                <w:lang w:val="en-US" w:eastAsia="zh-CN" w:bidi="ar-SA"/>
              </w:rPr>
            </w:pPr>
            <w:r>
              <w:rPr>
                <w:color w:val="auto"/>
                <w:sz w:val="24"/>
                <w:szCs w:val="24"/>
                <w:highlight w:val="none"/>
              </w:rPr>
              <w:t>1</w:t>
            </w:r>
            <w:r>
              <w:rPr>
                <w:rFonts w:hint="eastAsia"/>
                <w:color w:val="auto"/>
                <w:sz w:val="24"/>
                <w:szCs w:val="24"/>
                <w:highlight w:val="none"/>
              </w:rPr>
              <w:t>6</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27C3C2D1">
            <w:pPr>
              <w:pStyle w:val="45"/>
              <w:spacing w:line="360" w:lineRule="auto"/>
              <w:ind w:left="1200" w:leftChars="0" w:hanging="1200" w:hangingChars="50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★投标报价方案</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57A8B8DD">
            <w:pPr>
              <w:pStyle w:val="45"/>
              <w:spacing w:line="360" w:lineRule="auto"/>
              <w:ind w:left="1200" w:hanging="1200" w:hangingChars="5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除非本</w:t>
            </w:r>
            <w:r>
              <w:rPr>
                <w:rFonts w:hint="eastAsia" w:asciiTheme="minorEastAsia" w:hAnsiTheme="minorEastAsia" w:eastAsiaTheme="minorEastAsia" w:cstheme="minorEastAsia"/>
                <w:color w:val="auto"/>
                <w:sz w:val="24"/>
                <w:szCs w:val="24"/>
                <w:highlight w:val="none"/>
                <w:lang w:eastAsia="zh-CN"/>
              </w:rPr>
              <w:t>招标文件</w:t>
            </w:r>
            <w:r>
              <w:rPr>
                <w:rFonts w:hint="eastAsia" w:asciiTheme="minorEastAsia" w:hAnsiTheme="minorEastAsia" w:eastAsiaTheme="minorEastAsia" w:cstheme="minorEastAsia"/>
                <w:color w:val="auto"/>
                <w:sz w:val="24"/>
                <w:szCs w:val="24"/>
                <w:highlight w:val="none"/>
              </w:rPr>
              <w:t>另有规定，本标只接受一个投标方案的一个报价。任</w:t>
            </w:r>
          </w:p>
          <w:p w14:paraId="1FFC0FEB">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何有选择性的报价将不予接受。</w:t>
            </w:r>
          </w:p>
        </w:tc>
      </w:tr>
      <w:tr w14:paraId="32216266">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183DCEAA">
            <w:pPr>
              <w:pStyle w:val="45"/>
              <w:spacing w:line="360" w:lineRule="auto"/>
              <w:ind w:firstLine="0" w:firstLineChars="0"/>
              <w:jc w:val="left"/>
              <w:rPr>
                <w:rFonts w:ascii="仿宋_GB2312" w:hAnsi="Times New Roman" w:eastAsia="仿宋_GB2312" w:cs="Times New Roman"/>
                <w:color w:val="auto"/>
                <w:kern w:val="2"/>
                <w:sz w:val="24"/>
                <w:szCs w:val="24"/>
                <w:highlight w:val="none"/>
                <w:lang w:val="en-US" w:eastAsia="zh-CN" w:bidi="ar-SA"/>
              </w:rPr>
            </w:pPr>
            <w:r>
              <w:rPr>
                <w:color w:val="auto"/>
                <w:sz w:val="24"/>
                <w:szCs w:val="24"/>
                <w:highlight w:val="none"/>
              </w:rPr>
              <w:t>1</w:t>
            </w:r>
            <w:r>
              <w:rPr>
                <w:rFonts w:hint="eastAsia"/>
                <w:color w:val="auto"/>
                <w:sz w:val="24"/>
                <w:szCs w:val="24"/>
                <w:highlight w:val="none"/>
              </w:rPr>
              <w:t>7</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7195BF03">
            <w:pPr>
              <w:pStyle w:val="45"/>
              <w:spacing w:line="360" w:lineRule="auto"/>
              <w:ind w:left="1200" w:leftChars="0" w:hanging="1200" w:hangingChars="50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评标方法</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67ED7760">
            <w:pPr>
              <w:pStyle w:val="45"/>
              <w:spacing w:line="360" w:lineRule="auto"/>
              <w:ind w:left="1200" w:leftChars="0" w:hanging="1200" w:hangingChars="500"/>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综合评分法</w:t>
            </w:r>
          </w:p>
        </w:tc>
      </w:tr>
      <w:tr w14:paraId="2E884AB4">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vAlign w:val="center"/>
          </w:tcPr>
          <w:p w14:paraId="66AA5563">
            <w:pPr>
              <w:pStyle w:val="45"/>
              <w:spacing w:line="360" w:lineRule="auto"/>
              <w:ind w:firstLine="0" w:firstLineChars="0"/>
              <w:jc w:val="left"/>
              <w:rPr>
                <w:rFonts w:hint="default" w:eastAsia="仿宋_GB2312"/>
                <w:color w:val="auto"/>
                <w:sz w:val="24"/>
                <w:szCs w:val="24"/>
                <w:highlight w:val="none"/>
                <w:lang w:val="en-US" w:eastAsia="zh-CN"/>
              </w:rPr>
            </w:pPr>
            <w:r>
              <w:rPr>
                <w:rFonts w:hint="eastAsia"/>
                <w:color w:val="auto"/>
                <w:sz w:val="24"/>
                <w:szCs w:val="24"/>
                <w:highlight w:val="none"/>
                <w:lang w:val="en-US" w:eastAsia="zh-CN"/>
              </w:rPr>
              <w:t>18</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410E7030">
            <w:pPr>
              <w:pStyle w:val="45"/>
              <w:spacing w:line="360" w:lineRule="auto"/>
              <w:ind w:left="1200" w:leftChars="0" w:hanging="1200" w:hangingChars="50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★投标上限价</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75E420B0">
            <w:pPr>
              <w:autoSpaceDE w:val="0"/>
              <w:autoSpaceDN w:val="0"/>
              <w:spacing w:line="320" w:lineRule="exact"/>
              <w:rPr>
                <w:rFonts w:hint="eastAsia" w:ascii="宋体" w:hAnsi="宋体"/>
                <w:b/>
                <w:bCs w:val="0"/>
                <w:color w:val="auto"/>
                <w:kern w:val="0"/>
                <w:sz w:val="24"/>
                <w:highlight w:val="none"/>
                <w:lang w:val="en-US" w:eastAsia="zh-CN"/>
              </w:rPr>
            </w:pPr>
            <w:r>
              <w:rPr>
                <w:rFonts w:hint="eastAsia" w:ascii="宋体" w:hAnsi="宋体"/>
                <w:b/>
                <w:bCs w:val="0"/>
                <w:color w:val="auto"/>
                <w:kern w:val="0"/>
                <w:sz w:val="24"/>
                <w:highlight w:val="none"/>
                <w:lang w:val="en-US" w:eastAsia="zh-CN"/>
              </w:rPr>
              <w:t>8101000元（捌佰壹拾万零壹仟元整）</w:t>
            </w:r>
          </w:p>
          <w:p w14:paraId="10E352B0">
            <w:pPr>
              <w:autoSpaceDE w:val="0"/>
              <w:autoSpaceDN w:val="0"/>
              <w:spacing w:line="320" w:lineRule="exact"/>
              <w:rPr>
                <w:rFonts w:hint="eastAsia" w:ascii="宋体" w:hAnsi="宋体" w:eastAsia="宋体" w:cs="Times New Roman"/>
                <w:b/>
                <w:bCs w:val="0"/>
                <w:color w:val="auto"/>
                <w:kern w:val="0"/>
                <w:sz w:val="24"/>
                <w:highlight w:val="yellow"/>
                <w:lang w:val="en-US" w:eastAsia="zh-CN" w:bidi="ar-SA"/>
              </w:rPr>
            </w:pPr>
            <w:r>
              <w:rPr>
                <w:rFonts w:hint="eastAsia" w:ascii="宋体" w:hAnsi="宋体"/>
                <w:b/>
                <w:bCs w:val="0"/>
                <w:color w:val="auto"/>
                <w:kern w:val="0"/>
                <w:sz w:val="24"/>
                <w:highlight w:val="none"/>
                <w:lang w:val="en-US" w:eastAsia="zh-CN"/>
              </w:rPr>
              <w:t>各投标人的报价超出此范围将做废标处理。</w:t>
            </w:r>
          </w:p>
        </w:tc>
      </w:tr>
      <w:tr w14:paraId="6C6A2A92">
        <w:tblPrEx>
          <w:tblCellMar>
            <w:top w:w="0" w:type="dxa"/>
            <w:left w:w="108" w:type="dxa"/>
            <w:bottom w:w="0" w:type="dxa"/>
            <w:right w:w="108" w:type="dxa"/>
          </w:tblCellMar>
        </w:tblPrEx>
        <w:trPr>
          <w:trHeight w:val="567"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256BCD4A">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19</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6D2D1635">
            <w:pPr>
              <w:pStyle w:val="45"/>
              <w:spacing w:line="360" w:lineRule="auto"/>
              <w:ind w:left="1200" w:leftChars="0" w:hanging="1200" w:hangingChars="50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供货</w:t>
            </w:r>
            <w:r>
              <w:rPr>
                <w:rFonts w:hint="eastAsia" w:asciiTheme="minorEastAsia" w:hAnsiTheme="minorEastAsia" w:eastAsiaTheme="minorEastAsia" w:cstheme="minorEastAsia"/>
                <w:color w:val="auto"/>
                <w:sz w:val="24"/>
                <w:szCs w:val="24"/>
                <w:highlight w:val="none"/>
              </w:rPr>
              <w:t>期</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1534B907">
            <w:pPr>
              <w:pStyle w:val="45"/>
              <w:spacing w:line="360" w:lineRule="auto"/>
              <w:ind w:left="1200" w:leftChars="0" w:hanging="1200" w:hangingChars="5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签订合同后备货 15天，供货期30天，共45天内必须供货、安装、</w:t>
            </w:r>
          </w:p>
          <w:p w14:paraId="7C9F0E29">
            <w:pPr>
              <w:pStyle w:val="45"/>
              <w:spacing w:line="360" w:lineRule="auto"/>
              <w:ind w:left="1200" w:leftChars="0" w:hanging="1200" w:hangingChars="5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调试完成。</w:t>
            </w:r>
          </w:p>
        </w:tc>
      </w:tr>
      <w:tr w14:paraId="6790C518">
        <w:tblPrEx>
          <w:tblCellMar>
            <w:top w:w="0" w:type="dxa"/>
            <w:left w:w="108" w:type="dxa"/>
            <w:bottom w:w="0" w:type="dxa"/>
            <w:right w:w="108" w:type="dxa"/>
          </w:tblCellMar>
        </w:tblPrEx>
        <w:trPr>
          <w:trHeight w:val="552"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4B3EF0B6">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20</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165C26EC">
            <w:pPr>
              <w:pStyle w:val="45"/>
              <w:spacing w:line="360" w:lineRule="auto"/>
              <w:ind w:left="1200" w:leftChars="0" w:hanging="1200" w:hangingChars="50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★交货地点</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1F7B08EC">
            <w:pPr>
              <w:autoSpaceDE w:val="0"/>
              <w:autoSpaceDN w:val="0"/>
              <w:spacing w:line="320" w:lineRule="exact"/>
              <w:jc w:val="both"/>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青河县初级中学等义务教育阶段学校</w:t>
            </w:r>
            <w:r>
              <w:rPr>
                <w:rFonts w:hint="eastAsia" w:ascii="宋体" w:hAnsi="宋体" w:eastAsia="宋体" w:cs="Times New Roman"/>
                <w:bCs/>
                <w:color w:val="auto"/>
                <w:kern w:val="0"/>
                <w:sz w:val="24"/>
                <w:highlight w:val="none"/>
                <w:lang w:val="en-US" w:eastAsia="zh-CN"/>
              </w:rPr>
              <w:t>（具体事项在合同中约定）</w:t>
            </w:r>
          </w:p>
        </w:tc>
      </w:tr>
      <w:tr w14:paraId="39C8E519">
        <w:tblPrEx>
          <w:tblCellMar>
            <w:top w:w="0" w:type="dxa"/>
            <w:left w:w="108" w:type="dxa"/>
            <w:bottom w:w="0" w:type="dxa"/>
            <w:right w:w="108" w:type="dxa"/>
          </w:tblCellMar>
        </w:tblPrEx>
        <w:trPr>
          <w:trHeight w:val="90"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6433E307">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21</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4568A80E">
            <w:pPr>
              <w:pStyle w:val="45"/>
              <w:spacing w:line="360" w:lineRule="auto"/>
              <w:ind w:left="1200" w:leftChars="0" w:hanging="1200" w:hangingChars="50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技术性能指标</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5C30F6AE">
            <w:pPr>
              <w:autoSpaceDE w:val="0"/>
              <w:autoSpaceDN w:val="0"/>
              <w:spacing w:line="320" w:lineRule="exact"/>
              <w:jc w:val="both"/>
              <w:rPr>
                <w:rFonts w:hint="default"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详见</w:t>
            </w:r>
            <w:r>
              <w:rPr>
                <w:rFonts w:hint="eastAsia" w:ascii="宋体" w:hAnsi="宋体" w:cs="Times New Roman"/>
                <w:bCs/>
                <w:color w:val="auto"/>
                <w:kern w:val="0"/>
                <w:sz w:val="24"/>
                <w:highlight w:val="none"/>
                <w:lang w:val="en-US" w:eastAsia="zh-CN"/>
              </w:rPr>
              <w:t>招标文件</w:t>
            </w:r>
            <w:r>
              <w:rPr>
                <w:rFonts w:hint="eastAsia" w:ascii="宋体" w:hAnsi="宋体" w:eastAsia="宋体" w:cs="Times New Roman"/>
                <w:bCs/>
                <w:color w:val="auto"/>
                <w:kern w:val="0"/>
                <w:sz w:val="24"/>
                <w:highlight w:val="none"/>
                <w:lang w:val="en-US" w:eastAsia="zh-CN"/>
              </w:rPr>
              <w:t>第二章</w:t>
            </w:r>
          </w:p>
        </w:tc>
      </w:tr>
      <w:tr w14:paraId="57A34243">
        <w:tblPrEx>
          <w:tblCellMar>
            <w:top w:w="0" w:type="dxa"/>
            <w:left w:w="108" w:type="dxa"/>
            <w:bottom w:w="0" w:type="dxa"/>
            <w:right w:w="108" w:type="dxa"/>
          </w:tblCellMar>
        </w:tblPrEx>
        <w:trPr>
          <w:trHeight w:val="944"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65E8A779">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22</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6063850C">
            <w:pPr>
              <w:pStyle w:val="45"/>
              <w:spacing w:line="360" w:lineRule="auto"/>
              <w:ind w:left="1200" w:leftChars="0" w:hanging="1200" w:hangingChars="50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★投标</w:t>
            </w:r>
            <w:r>
              <w:rPr>
                <w:rFonts w:hint="eastAsia" w:asciiTheme="minorEastAsia" w:hAnsiTheme="minorEastAsia" w:eastAsiaTheme="minorEastAsia" w:cstheme="minorEastAsia"/>
                <w:color w:val="auto"/>
                <w:sz w:val="24"/>
                <w:szCs w:val="24"/>
                <w:highlight w:val="none"/>
                <w:lang w:val="en-US" w:eastAsia="zh-CN"/>
              </w:rPr>
              <w:t>产品</w:t>
            </w:r>
            <w:r>
              <w:rPr>
                <w:rFonts w:hint="eastAsia" w:asciiTheme="minorEastAsia" w:hAnsiTheme="minorEastAsia" w:eastAsiaTheme="minorEastAsia" w:cstheme="minorEastAsia"/>
                <w:color w:val="auto"/>
                <w:sz w:val="24"/>
                <w:szCs w:val="24"/>
                <w:highlight w:val="none"/>
              </w:rPr>
              <w:t>质保期</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218E1C5A">
            <w:pPr>
              <w:autoSpaceDE w:val="0"/>
              <w:autoSpaceDN w:val="0"/>
              <w:spacing w:line="320" w:lineRule="exact"/>
              <w:jc w:val="both"/>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质保期：验收后的一年质保。</w:t>
            </w:r>
          </w:p>
          <w:p w14:paraId="3831887F">
            <w:pPr>
              <w:autoSpaceDE w:val="0"/>
              <w:autoSpaceDN w:val="0"/>
              <w:spacing w:line="320" w:lineRule="exact"/>
              <w:jc w:val="both"/>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其他补充事宜甲乙双方在合同中约定。</w:t>
            </w:r>
          </w:p>
        </w:tc>
      </w:tr>
      <w:tr w14:paraId="59D45C9C">
        <w:tblPrEx>
          <w:tblCellMar>
            <w:top w:w="0" w:type="dxa"/>
            <w:left w:w="108" w:type="dxa"/>
            <w:bottom w:w="0" w:type="dxa"/>
            <w:right w:w="108" w:type="dxa"/>
          </w:tblCellMar>
        </w:tblPrEx>
        <w:trPr>
          <w:trHeight w:val="1849"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56111AD4">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23</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4E9CBEB7">
            <w:pPr>
              <w:pStyle w:val="45"/>
              <w:spacing w:line="360" w:lineRule="auto"/>
              <w:ind w:firstLine="0" w:firstLine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付款方式</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59089394">
            <w:pPr>
              <w:autoSpaceDE w:val="0"/>
              <w:autoSpaceDN w:val="0"/>
              <w:spacing w:line="320" w:lineRule="exact"/>
              <w:rPr>
                <w:rFonts w:hint="default" w:ascii="宋体" w:hAnsi="宋体" w:eastAsia="宋体" w:cs="Times New Roman"/>
                <w:bCs/>
                <w:color w:val="auto"/>
                <w:kern w:val="0"/>
                <w:sz w:val="24"/>
                <w:highlight w:val="none"/>
                <w:lang w:val="en-US" w:eastAsia="zh-CN" w:bidi="ar-SA"/>
              </w:rPr>
            </w:pPr>
            <w:r>
              <w:rPr>
                <w:rFonts w:hint="default" w:ascii="宋体" w:hAnsi="宋体" w:eastAsia="宋体" w:cs="Times New Roman"/>
                <w:bCs/>
                <w:color w:val="auto"/>
                <w:kern w:val="0"/>
                <w:sz w:val="24"/>
                <w:highlight w:val="none"/>
                <w:lang w:val="en-US" w:eastAsia="zh-CN" w:bidi="ar-SA"/>
              </w:rPr>
              <w:t>乙方中标后，取得中标通知书</w:t>
            </w:r>
            <w:r>
              <w:rPr>
                <w:rFonts w:hint="eastAsia" w:ascii="宋体" w:hAnsi="宋体" w:cs="Times New Roman"/>
                <w:bCs/>
                <w:color w:val="auto"/>
                <w:kern w:val="0"/>
                <w:sz w:val="24"/>
                <w:highlight w:val="none"/>
                <w:lang w:val="en-US" w:eastAsia="zh-CN" w:bidi="ar-SA"/>
              </w:rPr>
              <w:t>后</w:t>
            </w:r>
            <w:r>
              <w:rPr>
                <w:rFonts w:hint="default" w:ascii="宋体" w:hAnsi="宋体" w:eastAsia="宋体" w:cs="Times New Roman"/>
                <w:bCs/>
                <w:color w:val="auto"/>
                <w:kern w:val="0"/>
                <w:sz w:val="24"/>
                <w:highlight w:val="none"/>
                <w:lang w:val="en-US" w:eastAsia="zh-CN" w:bidi="ar-SA"/>
              </w:rPr>
              <w:t>乙方向甲方提供银行出具的履约保函，并与甲方签订合同，甲方拨付给乙方合同全款的30%的货款；货物到达甲方指定地点,验收货物与招标产品相符，无异议后拨付合同全款的</w:t>
            </w:r>
            <w:r>
              <w:rPr>
                <w:rFonts w:hint="eastAsia" w:ascii="宋体" w:hAnsi="宋体" w:cs="Times New Roman"/>
                <w:bCs/>
                <w:color w:val="auto"/>
                <w:kern w:val="0"/>
                <w:sz w:val="24"/>
                <w:highlight w:val="none"/>
                <w:lang w:val="en-US" w:eastAsia="zh-CN" w:bidi="ar-SA"/>
              </w:rPr>
              <w:t>65</w:t>
            </w:r>
            <w:r>
              <w:rPr>
                <w:rFonts w:hint="default" w:ascii="宋体" w:hAnsi="宋体" w:eastAsia="宋体" w:cs="Times New Roman"/>
                <w:bCs/>
                <w:color w:val="auto"/>
                <w:kern w:val="0"/>
                <w:sz w:val="24"/>
                <w:highlight w:val="none"/>
                <w:lang w:val="en-US" w:eastAsia="zh-CN" w:bidi="ar-SA"/>
              </w:rPr>
              <w:t>%的货款；货物安装验收完毕，双方签署质量验收报告后甲方拨付给乙方合同全款的</w:t>
            </w:r>
            <w:r>
              <w:rPr>
                <w:rFonts w:hint="eastAsia" w:ascii="宋体" w:hAnsi="宋体" w:cs="Times New Roman"/>
                <w:bCs/>
                <w:color w:val="auto"/>
                <w:kern w:val="0"/>
                <w:sz w:val="24"/>
                <w:highlight w:val="none"/>
                <w:lang w:val="en-US" w:eastAsia="zh-CN" w:bidi="ar-SA"/>
              </w:rPr>
              <w:t>5</w:t>
            </w:r>
            <w:r>
              <w:rPr>
                <w:rFonts w:hint="default" w:ascii="宋体" w:hAnsi="宋体" w:eastAsia="宋体" w:cs="Times New Roman"/>
                <w:bCs/>
                <w:color w:val="auto"/>
                <w:kern w:val="0"/>
                <w:sz w:val="24"/>
                <w:highlight w:val="none"/>
                <w:lang w:val="en-US" w:eastAsia="zh-CN" w:bidi="ar-SA"/>
              </w:rPr>
              <w:t>%的货款；</w:t>
            </w:r>
          </w:p>
        </w:tc>
      </w:tr>
      <w:tr w14:paraId="684291CE">
        <w:tblPrEx>
          <w:tblCellMar>
            <w:top w:w="0" w:type="dxa"/>
            <w:left w:w="108" w:type="dxa"/>
            <w:bottom w:w="0" w:type="dxa"/>
            <w:right w:w="108" w:type="dxa"/>
          </w:tblCellMar>
        </w:tblPrEx>
        <w:trPr>
          <w:trHeight w:val="1367"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32644071">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24</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4B058F57">
            <w:pPr>
              <w:pStyle w:val="45"/>
              <w:spacing w:line="360" w:lineRule="auto"/>
              <w:ind w:firstLine="0" w:firstLine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履约保证金</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4857D94F">
            <w:pPr>
              <w:autoSpaceDE w:val="0"/>
              <w:autoSpaceDN w:val="0"/>
              <w:spacing w:line="320" w:lineRule="exact"/>
              <w:rPr>
                <w:rFonts w:hint="eastAsia" w:ascii="宋体" w:hAnsi="宋体" w:eastAsia="宋体" w:cs="Times New Roman"/>
                <w:bCs/>
                <w:color w:val="auto"/>
                <w:kern w:val="0"/>
                <w:sz w:val="24"/>
                <w:highlight w:val="none"/>
                <w:lang w:val="en-US" w:eastAsia="zh-CN" w:bidi="ar-SA"/>
              </w:rPr>
            </w:pPr>
            <w:r>
              <w:rPr>
                <w:rFonts w:hint="eastAsia" w:ascii="宋体" w:hAnsi="宋体" w:eastAsia="宋体" w:cs="Times New Roman"/>
                <w:bCs/>
                <w:color w:val="auto"/>
                <w:kern w:val="0"/>
                <w:sz w:val="24"/>
                <w:highlight w:val="none"/>
                <w:lang w:val="en-US" w:eastAsia="zh-CN" w:bidi="ar-SA"/>
              </w:rPr>
              <w:t>是否要求中标人提交履约保证金：</w:t>
            </w:r>
          </w:p>
          <w:p w14:paraId="0D556ADE">
            <w:pPr>
              <w:autoSpaceDE w:val="0"/>
              <w:autoSpaceDN w:val="0"/>
              <w:spacing w:line="320" w:lineRule="exact"/>
              <w:rPr>
                <w:rFonts w:hint="eastAsia" w:ascii="宋体" w:hAnsi="宋体" w:eastAsia="宋体" w:cs="Times New Roman"/>
                <w:bCs/>
                <w:color w:val="auto"/>
                <w:kern w:val="0"/>
                <w:sz w:val="24"/>
                <w:highlight w:val="none"/>
                <w:lang w:val="en-US" w:eastAsia="zh-CN" w:bidi="ar-SA"/>
              </w:rPr>
            </w:pPr>
            <w:r>
              <w:rPr>
                <w:rFonts w:hint="eastAsia" w:ascii="宋体" w:hAnsi="宋体" w:eastAsia="宋体" w:cs="Times New Roman"/>
                <w:bCs/>
                <w:color w:val="auto"/>
                <w:kern w:val="0"/>
                <w:sz w:val="24"/>
                <w:highlight w:val="none"/>
                <w:lang w:val="en-US" w:eastAsia="zh-CN" w:bidi="ar-SA"/>
              </w:rPr>
              <w:t>☑要求，履约保证金的形式：银行保函</w:t>
            </w:r>
          </w:p>
          <w:p w14:paraId="1610B6C0">
            <w:pPr>
              <w:autoSpaceDE w:val="0"/>
              <w:autoSpaceDN w:val="0"/>
              <w:spacing w:line="320" w:lineRule="exact"/>
              <w:rPr>
                <w:rFonts w:hint="eastAsia" w:ascii="宋体" w:hAnsi="宋体" w:eastAsia="宋体" w:cs="Times New Roman"/>
                <w:bCs/>
                <w:color w:val="auto"/>
                <w:kern w:val="0"/>
                <w:sz w:val="24"/>
                <w:highlight w:val="none"/>
                <w:lang w:val="en-US" w:eastAsia="zh-CN" w:bidi="ar-SA"/>
              </w:rPr>
            </w:pPr>
            <w:r>
              <w:rPr>
                <w:rFonts w:hint="eastAsia" w:ascii="宋体" w:hAnsi="宋体" w:eastAsia="宋体" w:cs="Times New Roman"/>
                <w:bCs/>
                <w:color w:val="auto"/>
                <w:kern w:val="0"/>
                <w:sz w:val="24"/>
                <w:highlight w:val="none"/>
                <w:lang w:val="en-US" w:eastAsia="zh-CN" w:bidi="ar-SA"/>
              </w:rPr>
              <w:t>履约保证金的金额：合同价的5%</w:t>
            </w:r>
          </w:p>
          <w:p w14:paraId="1245A64E">
            <w:pPr>
              <w:autoSpaceDE w:val="0"/>
              <w:autoSpaceDN w:val="0"/>
              <w:spacing w:line="320" w:lineRule="exact"/>
              <w:rPr>
                <w:rFonts w:hint="eastAsia" w:ascii="宋体" w:hAnsi="宋体" w:eastAsia="宋体" w:cs="Times New Roman"/>
                <w:bCs/>
                <w:color w:val="auto"/>
                <w:kern w:val="0"/>
                <w:sz w:val="24"/>
                <w:highlight w:val="none"/>
                <w:lang w:val="en-US" w:eastAsia="zh-CN" w:bidi="ar-SA"/>
              </w:rPr>
            </w:pPr>
            <w:r>
              <w:rPr>
                <w:rFonts w:hint="eastAsia" w:ascii="宋体" w:hAnsi="宋体" w:eastAsia="宋体" w:cs="Times New Roman"/>
                <w:bCs/>
                <w:color w:val="auto"/>
                <w:kern w:val="0"/>
                <w:sz w:val="24"/>
                <w:highlight w:val="none"/>
                <w:lang w:val="en-US" w:eastAsia="zh-CN" w:bidi="ar-SA"/>
              </w:rPr>
              <w:t>□不要求</w:t>
            </w:r>
          </w:p>
        </w:tc>
      </w:tr>
      <w:tr w14:paraId="4E5CCAC6">
        <w:tblPrEx>
          <w:tblCellMar>
            <w:top w:w="0" w:type="dxa"/>
            <w:left w:w="108" w:type="dxa"/>
            <w:bottom w:w="0" w:type="dxa"/>
            <w:right w:w="108" w:type="dxa"/>
          </w:tblCellMar>
        </w:tblPrEx>
        <w:trPr>
          <w:trHeight w:val="387"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1983D353">
            <w:pPr>
              <w:pStyle w:val="45"/>
              <w:spacing w:line="360" w:lineRule="auto"/>
              <w:ind w:left="1200" w:leftChars="0" w:hanging="1200" w:hangingChars="5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25</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625B4BF1">
            <w:pPr>
              <w:pStyle w:val="42"/>
              <w:spacing w:line="360" w:lineRule="auto"/>
              <w:ind w:left="1440" w:leftChars="0" w:hanging="1440" w:hangingChars="60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其他事项</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58283A68">
            <w:pPr>
              <w:numPr>
                <w:ilvl w:val="0"/>
                <w:numId w:val="2"/>
              </w:num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须仔细阅读本</w:t>
            </w:r>
            <w:r>
              <w:rPr>
                <w:rFonts w:hint="eastAsia" w:ascii="宋体" w:hAnsi="宋体" w:cs="Times New Roman"/>
                <w:bCs/>
                <w:color w:val="auto"/>
                <w:kern w:val="0"/>
                <w:sz w:val="24"/>
                <w:highlight w:val="none"/>
                <w:lang w:val="en-US" w:eastAsia="zh-CN"/>
              </w:rPr>
              <w:t>招标文件</w:t>
            </w:r>
            <w:r>
              <w:rPr>
                <w:rFonts w:hint="eastAsia" w:ascii="宋体" w:hAnsi="宋体" w:eastAsia="宋体" w:cs="Times New Roman"/>
                <w:bCs/>
                <w:color w:val="auto"/>
                <w:kern w:val="0"/>
                <w:sz w:val="24"/>
                <w:highlight w:val="none"/>
                <w:lang w:val="en-US" w:eastAsia="zh-CN"/>
              </w:rPr>
              <w:t>的所有条款。如果在投标资格、商务、技术等方面有偏离，</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须在</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中一一列出。</w:t>
            </w:r>
          </w:p>
          <w:p w14:paraId="2342B90D">
            <w:pPr>
              <w:numPr>
                <w:ilvl w:val="0"/>
                <w:numId w:val="2"/>
              </w:numPr>
              <w:autoSpaceDE w:val="0"/>
              <w:autoSpaceDN w:val="0"/>
              <w:spacing w:line="320" w:lineRule="exact"/>
              <w:ind w:left="0" w:leftChars="0" w:firstLine="0" w:firstLineChars="0"/>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中有弄虚作假的内容，其</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作废。（如假证书、假业绩、隐瞒不良行为记录、夸大荣誉、使用非本单位在职员工的相关证件及不符合</w:t>
            </w:r>
            <w:r>
              <w:rPr>
                <w:rFonts w:hint="eastAsia" w:ascii="宋体" w:hAnsi="宋体" w:cs="Times New Roman"/>
                <w:bCs/>
                <w:color w:val="auto"/>
                <w:kern w:val="0"/>
                <w:sz w:val="24"/>
                <w:highlight w:val="none"/>
                <w:lang w:val="en-US" w:eastAsia="zh-CN"/>
              </w:rPr>
              <w:t>招标文件</w:t>
            </w:r>
            <w:r>
              <w:rPr>
                <w:rFonts w:hint="eastAsia" w:ascii="宋体" w:hAnsi="宋体" w:eastAsia="宋体" w:cs="Times New Roman"/>
                <w:bCs/>
                <w:color w:val="auto"/>
                <w:kern w:val="0"/>
                <w:sz w:val="24"/>
                <w:highlight w:val="none"/>
                <w:lang w:val="en-US" w:eastAsia="zh-CN"/>
              </w:rPr>
              <w:t>规定的条款等）；在签订合同之前，采购人如发现</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的</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有弄虚作假内容，采购人可拒绝与其签订合同，并将其列入政府采购黑名单库。</w:t>
            </w:r>
          </w:p>
          <w:p w14:paraId="64C8DA48">
            <w:pPr>
              <w:numPr>
                <w:ilvl w:val="0"/>
                <w:numId w:val="2"/>
              </w:numPr>
              <w:autoSpaceDE w:val="0"/>
              <w:autoSpaceDN w:val="0"/>
              <w:spacing w:line="320" w:lineRule="exact"/>
              <w:ind w:left="0" w:leftChars="0" w:firstLine="0" w:firstLineChars="0"/>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须书面写明</w:t>
            </w:r>
            <w:r>
              <w:rPr>
                <w:rFonts w:hint="eastAsia" w:ascii="宋体" w:hAnsi="宋体" w:eastAsia="宋体" w:cs="Times New Roman"/>
                <w:bCs/>
                <w:color w:val="auto"/>
                <w:kern w:val="0"/>
                <w:sz w:val="24"/>
                <w:highlight w:val="none"/>
                <w:lang w:val="en-US" w:eastAsia="zh-CN"/>
              </w:rPr>
              <w:t>投标文件中提供的任何证件、资质、证明文件</w:t>
            </w:r>
            <w:r>
              <w:rPr>
                <w:rFonts w:hint="eastAsia" w:ascii="宋体" w:hAnsi="宋体" w:cs="Times New Roman"/>
                <w:bCs/>
                <w:color w:val="auto"/>
                <w:kern w:val="0"/>
                <w:sz w:val="24"/>
                <w:highlight w:val="none"/>
                <w:lang w:val="en-US" w:eastAsia="zh-CN"/>
              </w:rPr>
              <w:t>等均真实有效，否则按无效响应处理。</w:t>
            </w:r>
          </w:p>
          <w:p w14:paraId="3ED74503">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4</w:t>
            </w:r>
            <w:r>
              <w:rPr>
                <w:rFonts w:hint="eastAsia" w:ascii="宋体" w:hAnsi="宋体" w:eastAsia="宋体" w:cs="Times New Roman"/>
                <w:bCs/>
                <w:color w:val="auto"/>
                <w:kern w:val="0"/>
                <w:sz w:val="24"/>
                <w:highlight w:val="none"/>
                <w:lang w:val="en-US" w:eastAsia="zh-CN"/>
              </w:rPr>
              <w:t>、根据中华人民共和国财政部令第87号，第三章，第三十一条：</w:t>
            </w:r>
          </w:p>
          <w:p w14:paraId="4839EB44">
            <w:pPr>
              <w:autoSpaceDE w:val="0"/>
              <w:autoSpaceDN w:val="0"/>
              <w:spacing w:line="320" w:lineRule="exact"/>
              <w:rPr>
                <w:rFonts w:hint="eastAsia" w:ascii="宋体" w:hAnsi="宋体" w:eastAsia="宋体" w:cs="Times New Roman"/>
                <w:bCs/>
                <w:color w:val="auto"/>
                <w:kern w:val="0"/>
                <w:sz w:val="24"/>
                <w:highlight w:val="yellow"/>
                <w:lang w:val="en-US" w:eastAsia="zh-CN"/>
              </w:rPr>
            </w:pPr>
            <w:r>
              <w:rPr>
                <w:rFonts w:hint="eastAsia" w:ascii="宋体" w:hAnsi="宋体" w:eastAsia="宋体" w:cs="Times New Roman"/>
                <w:bCs/>
                <w:color w:val="auto"/>
                <w:kern w:val="0"/>
                <w:sz w:val="24"/>
                <w:highlight w:val="none"/>
                <w:lang w:val="en-US" w:eastAsia="zh-CN"/>
              </w:rPr>
              <w:t>使用综合评分法的采购项目，提供相同品牌且通过资格审查、符合性审查的不同</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参加同一合同项下投标的，按一家</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计算，评审后得分最高的同品牌</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获得中标人推荐资格，评审得分相同的，由评标委员会按照报价最低的</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，推荐其作为中标候选人，其他同品牌</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不作为中标候选人。非单一产品采购项目，采购人应当根据采购项目技术构成、产品价格比重等合理确定核心产品，并在</w:t>
            </w:r>
            <w:r>
              <w:rPr>
                <w:rFonts w:hint="eastAsia" w:ascii="宋体" w:hAnsi="宋体" w:cs="Times New Roman"/>
                <w:bCs/>
                <w:color w:val="auto"/>
                <w:kern w:val="0"/>
                <w:sz w:val="24"/>
                <w:highlight w:val="none"/>
                <w:lang w:val="en-US" w:eastAsia="zh-CN"/>
              </w:rPr>
              <w:t>招标文件</w:t>
            </w:r>
            <w:r>
              <w:rPr>
                <w:rFonts w:hint="eastAsia" w:ascii="宋体" w:hAnsi="宋体" w:eastAsia="宋体" w:cs="Times New Roman"/>
                <w:bCs/>
                <w:color w:val="auto"/>
                <w:kern w:val="0"/>
                <w:sz w:val="24"/>
                <w:highlight w:val="none"/>
                <w:lang w:val="en-US" w:eastAsia="zh-CN"/>
              </w:rPr>
              <w:t>中载明。多家</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提供的核心产品品牌相同的，按一家投标人计算，</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必须在</w:t>
            </w:r>
            <w:r>
              <w:rPr>
                <w:rFonts w:hint="eastAsia" w:ascii="宋体" w:hAnsi="宋体" w:cs="Times New Roman"/>
                <w:bCs/>
                <w:color w:val="auto"/>
                <w:kern w:val="0"/>
                <w:sz w:val="24"/>
                <w:highlight w:val="none"/>
                <w:lang w:val="en-US" w:eastAsia="zh-CN"/>
              </w:rPr>
              <w:t>投标文件</w:t>
            </w:r>
            <w:r>
              <w:rPr>
                <w:rFonts w:hint="eastAsia" w:ascii="宋体" w:hAnsi="宋体" w:eastAsia="宋体" w:cs="Times New Roman"/>
                <w:bCs/>
                <w:color w:val="auto"/>
                <w:kern w:val="0"/>
                <w:sz w:val="24"/>
                <w:highlight w:val="none"/>
                <w:lang w:val="en-US" w:eastAsia="zh-CN"/>
              </w:rPr>
              <w:t>中填写所报核心产品的品牌</w:t>
            </w:r>
            <w:r>
              <w:rPr>
                <w:rFonts w:hint="eastAsia" w:ascii="宋体" w:hAnsi="宋体" w:cs="Times New Roman"/>
                <w:bCs/>
                <w:color w:val="auto"/>
                <w:kern w:val="0"/>
                <w:sz w:val="24"/>
                <w:highlight w:val="none"/>
                <w:lang w:val="en-US" w:eastAsia="zh-CN"/>
              </w:rPr>
              <w:t>；</w:t>
            </w:r>
            <w:r>
              <w:rPr>
                <w:rFonts w:hint="eastAsia" w:ascii="宋体" w:hAnsi="宋体" w:eastAsia="宋体" w:cs="Times New Roman"/>
                <w:bCs/>
                <w:color w:val="auto"/>
                <w:kern w:val="0"/>
                <w:sz w:val="24"/>
                <w:highlight w:val="none"/>
                <w:lang w:val="en-US" w:eastAsia="zh-CN"/>
              </w:rPr>
              <w:t>投标人应在投标文件中对所提供的</w:t>
            </w:r>
            <w:r>
              <w:rPr>
                <w:rFonts w:hint="eastAsia" w:ascii="宋体" w:hAnsi="宋体" w:cs="Times New Roman"/>
                <w:bCs/>
                <w:color w:val="auto"/>
                <w:kern w:val="0"/>
                <w:sz w:val="24"/>
                <w:highlight w:val="none"/>
                <w:lang w:val="en-US" w:eastAsia="zh-CN"/>
              </w:rPr>
              <w:t>货物</w:t>
            </w:r>
            <w:r>
              <w:rPr>
                <w:rFonts w:hint="eastAsia" w:ascii="宋体" w:hAnsi="宋体" w:eastAsia="宋体" w:cs="Times New Roman"/>
                <w:bCs/>
                <w:color w:val="auto"/>
                <w:kern w:val="0"/>
                <w:sz w:val="24"/>
                <w:highlight w:val="none"/>
                <w:lang w:val="en-US" w:eastAsia="zh-CN"/>
              </w:rPr>
              <w:t>进行</w:t>
            </w:r>
            <w:r>
              <w:rPr>
                <w:rFonts w:hint="eastAsia" w:ascii="宋体" w:hAnsi="宋体" w:cs="Times New Roman"/>
                <w:bCs/>
                <w:color w:val="auto"/>
                <w:kern w:val="0"/>
                <w:sz w:val="24"/>
                <w:highlight w:val="none"/>
                <w:lang w:val="en-US" w:eastAsia="zh-CN"/>
              </w:rPr>
              <w:t>一一</w:t>
            </w:r>
            <w:r>
              <w:rPr>
                <w:rFonts w:hint="eastAsia" w:ascii="宋体" w:hAnsi="宋体" w:eastAsia="宋体" w:cs="Times New Roman"/>
                <w:bCs/>
                <w:color w:val="auto"/>
                <w:kern w:val="0"/>
                <w:sz w:val="24"/>
                <w:highlight w:val="none"/>
                <w:lang w:val="en-US" w:eastAsia="zh-CN"/>
              </w:rPr>
              <w:t>应答，并逐一做出具体响应。</w:t>
            </w:r>
            <w:r>
              <w:rPr>
                <w:rFonts w:hint="eastAsia" w:ascii="宋体" w:hAnsi="宋体" w:eastAsia="宋体" w:cs="Times New Roman"/>
                <w:b/>
                <w:bCs w:val="0"/>
                <w:color w:val="auto"/>
                <w:kern w:val="0"/>
                <w:sz w:val="24"/>
                <w:highlight w:val="none"/>
                <w:lang w:val="en-US" w:eastAsia="zh-CN"/>
              </w:rPr>
              <w:t>本项目</w:t>
            </w:r>
            <w:r>
              <w:rPr>
                <w:rFonts w:hint="eastAsia" w:ascii="宋体" w:hAnsi="宋体" w:cs="Times New Roman"/>
                <w:b/>
                <w:bCs w:val="0"/>
                <w:color w:val="auto"/>
                <w:kern w:val="0"/>
                <w:sz w:val="24"/>
                <w:highlight w:val="none"/>
                <w:lang w:val="en-US" w:eastAsia="zh-CN"/>
              </w:rPr>
              <w:t>学生终端为核心产品。</w:t>
            </w:r>
          </w:p>
          <w:p w14:paraId="4654D1C4">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5</w:t>
            </w:r>
            <w:r>
              <w:rPr>
                <w:rFonts w:hint="eastAsia" w:ascii="宋体" w:hAnsi="宋体" w:eastAsia="宋体" w:cs="Times New Roman"/>
                <w:bCs/>
                <w:color w:val="auto"/>
                <w:kern w:val="0"/>
                <w:sz w:val="24"/>
                <w:highlight w:val="none"/>
                <w:lang w:val="en-US" w:eastAsia="zh-CN"/>
              </w:rPr>
              <w:t>、在本次招标项目中</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所投产品涉及商品包装和快递包装的须满足《财政部等三部门联合印发商品包装和快递包装政府采购需求标准》（试行）(财办库〔2020〕123号文)。</w:t>
            </w:r>
          </w:p>
          <w:p w14:paraId="562DEA72">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6</w:t>
            </w:r>
            <w:r>
              <w:rPr>
                <w:rFonts w:hint="eastAsia" w:ascii="宋体" w:hAnsi="宋体" w:eastAsia="宋体" w:cs="Times New Roman"/>
                <w:bCs/>
                <w:color w:val="auto"/>
                <w:kern w:val="0"/>
                <w:sz w:val="24"/>
                <w:highlight w:val="none"/>
                <w:lang w:val="en-US" w:eastAsia="zh-CN"/>
              </w:rPr>
              <w:t>、根据《政府采购质疑和投诉办法》财政部令第94号相关规定，投诉人在全国范围12个月内三次以上投诉查无实据的，由财政部门列入不良行为记录名单。投诉人确认属于虚假、恶意投诉的，由财政部门列入不良行为记录名单，禁止其1至3年内参加政府采购活动。</w:t>
            </w:r>
          </w:p>
          <w:p w14:paraId="5DBC8541">
            <w:pPr>
              <w:autoSpaceDE w:val="0"/>
              <w:autoSpaceDN w:val="0"/>
              <w:spacing w:line="320" w:lineRule="exact"/>
              <w:rPr>
                <w:rFonts w:hint="eastAsia" w:ascii="宋体" w:hAnsi="宋体" w:eastAsia="宋体" w:cs="Times New Roman"/>
                <w:bCs/>
                <w:color w:val="auto"/>
                <w:kern w:val="0"/>
                <w:sz w:val="24"/>
                <w:highlight w:val="none"/>
                <w:lang w:val="en-US" w:eastAsia="zh-CN" w:bidi="ar-SA"/>
              </w:rPr>
            </w:pPr>
            <w:r>
              <w:rPr>
                <w:rFonts w:hint="eastAsia" w:ascii="宋体" w:hAnsi="宋体" w:eastAsia="宋体" w:cs="Times New Roman"/>
                <w:bCs/>
                <w:color w:val="auto"/>
                <w:kern w:val="0"/>
                <w:sz w:val="24"/>
                <w:highlight w:val="none"/>
                <w:lang w:val="en-US" w:eastAsia="zh-CN"/>
              </w:rPr>
              <w:t>文件内容若有与本表不符部分，以本表为准。</w:t>
            </w:r>
          </w:p>
        </w:tc>
      </w:tr>
      <w:tr w14:paraId="555A21AB">
        <w:tblPrEx>
          <w:tblCellMar>
            <w:top w:w="0" w:type="dxa"/>
            <w:left w:w="108" w:type="dxa"/>
            <w:bottom w:w="0" w:type="dxa"/>
            <w:right w:w="108" w:type="dxa"/>
          </w:tblCellMar>
        </w:tblPrEx>
        <w:trPr>
          <w:trHeight w:val="387"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003CE870">
            <w:pPr>
              <w:spacing w:line="360" w:lineRule="auto"/>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26</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49BA90A9">
            <w:pPr>
              <w:pStyle w:val="42"/>
              <w:spacing w:line="360" w:lineRule="auto"/>
              <w:ind w:left="1440" w:leftChars="0" w:hanging="1440" w:hangingChars="600"/>
              <w:jc w:val="both"/>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rPr>
              <w:t>落实政府</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政策</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top"/>
          </w:tcPr>
          <w:p w14:paraId="3CA4BF8F">
            <w:pPr>
              <w:numPr>
                <w:ilvl w:val="0"/>
                <w:numId w:val="3"/>
              </w:numPr>
              <w:autoSpaceDE w:val="0"/>
              <w:autoSpaceDN w:val="0"/>
              <w:spacing w:line="320" w:lineRule="exact"/>
              <w:rPr>
                <w:rFonts w:hint="eastAsia" w:ascii="宋体" w:hAnsi="宋体" w:eastAsia="宋体" w:cs="Times New Roman"/>
                <w:b/>
                <w:bCs w:val="0"/>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本采购项目</w:t>
            </w:r>
            <w:r>
              <w:rPr>
                <w:rFonts w:hint="eastAsia" w:ascii="宋体" w:hAnsi="宋体" w:cs="Times New Roman"/>
                <w:bCs/>
                <w:color w:val="auto"/>
                <w:kern w:val="0"/>
                <w:sz w:val="24"/>
                <w:highlight w:val="none"/>
                <w:lang w:val="en-US" w:eastAsia="zh-CN"/>
              </w:rPr>
              <w:t>不</w:t>
            </w:r>
            <w:r>
              <w:rPr>
                <w:rFonts w:hint="eastAsia" w:ascii="宋体" w:hAnsi="宋体" w:eastAsia="宋体" w:cs="Times New Roman"/>
                <w:bCs/>
                <w:color w:val="auto"/>
                <w:kern w:val="0"/>
                <w:sz w:val="24"/>
                <w:highlight w:val="none"/>
                <w:lang w:val="en-US" w:eastAsia="zh-CN"/>
              </w:rPr>
              <w:t>专门面向中小企业预留。按照《政府采购促进中小企业发展管理办法》（财库【2020】46号）《关于进一步加大政府采购支持中小企业力度的通知》（财库【2022】19号）；财政部促进中小企业发展有关政策的要求，对符合规定的小微企业（监狱企业、残疾人福利性单位视同小微企业）报价给予10%的扣除。</w:t>
            </w:r>
            <w:r>
              <w:rPr>
                <w:rFonts w:hint="eastAsia" w:ascii="宋体" w:hAnsi="宋体" w:eastAsia="宋体" w:cs="Times New Roman"/>
                <w:b/>
                <w:bCs w:val="0"/>
                <w:color w:val="auto"/>
                <w:kern w:val="0"/>
                <w:sz w:val="24"/>
                <w:highlight w:val="none"/>
                <w:lang w:val="en-US" w:eastAsia="zh-CN"/>
              </w:rPr>
              <w:t>享受报价扣除优惠政策的投标人应根据实际情况将第二章技术规格和要求中的产品的制造商在中小企业声明函中一一列出。</w:t>
            </w:r>
          </w:p>
          <w:p w14:paraId="26168EAC">
            <w:pPr>
              <w:numPr>
                <w:ilvl w:val="0"/>
                <w:numId w:val="3"/>
              </w:numPr>
              <w:autoSpaceDE w:val="0"/>
              <w:autoSpaceDN w:val="0"/>
              <w:spacing w:line="320" w:lineRule="exact"/>
              <w:rPr>
                <w:rFonts w:hint="eastAsia" w:ascii="宋体" w:hAnsi="宋体" w:eastAsia="宋体" w:cs="Times New Roman"/>
                <w:b/>
                <w:bCs w:val="0"/>
                <w:color w:val="auto"/>
                <w:kern w:val="0"/>
                <w:sz w:val="24"/>
                <w:highlight w:val="none"/>
                <w:lang w:val="en-US" w:eastAsia="zh-CN"/>
              </w:rPr>
            </w:pPr>
            <w:r>
              <w:rPr>
                <w:rFonts w:hint="eastAsia" w:ascii="宋体" w:hAnsi="宋体" w:eastAsia="宋体" w:cs="Times New Roman"/>
                <w:b w:val="0"/>
                <w:bCs/>
                <w:color w:val="auto"/>
                <w:kern w:val="0"/>
                <w:sz w:val="24"/>
                <w:highlight w:val="none"/>
                <w:lang w:val="en-US" w:eastAsia="zh-CN"/>
              </w:rPr>
              <w:t>按照《国务院办公厅关于在政府采购中实施本国产品标准及相关政策的通知（国办发〔2025〕34号）》按规定对报价给予评审优惠报价给予</w:t>
            </w:r>
            <w:r>
              <w:rPr>
                <w:rFonts w:hint="eastAsia" w:ascii="宋体" w:hAnsi="宋体" w:cs="Times New Roman"/>
                <w:b w:val="0"/>
                <w:bCs/>
                <w:color w:val="auto"/>
                <w:kern w:val="0"/>
                <w:sz w:val="24"/>
                <w:highlight w:val="none"/>
                <w:lang w:val="en-US" w:eastAsia="zh-CN"/>
              </w:rPr>
              <w:t>20</w:t>
            </w:r>
            <w:r>
              <w:rPr>
                <w:rFonts w:hint="eastAsia" w:ascii="宋体" w:hAnsi="宋体" w:eastAsia="宋体" w:cs="Times New Roman"/>
                <w:b w:val="0"/>
                <w:bCs/>
                <w:color w:val="auto"/>
                <w:kern w:val="0"/>
                <w:sz w:val="24"/>
                <w:highlight w:val="none"/>
                <w:lang w:val="en-US" w:eastAsia="zh-CN"/>
              </w:rPr>
              <w:t>%的扣除</w:t>
            </w:r>
            <w:r>
              <w:rPr>
                <w:rFonts w:hint="eastAsia" w:ascii="宋体" w:hAnsi="宋体" w:cs="Times New Roman"/>
                <w:b w:val="0"/>
                <w:bCs/>
                <w:color w:val="auto"/>
                <w:kern w:val="0"/>
                <w:sz w:val="24"/>
                <w:highlight w:val="none"/>
                <w:lang w:val="en-US" w:eastAsia="zh-CN"/>
              </w:rPr>
              <w:t>。</w:t>
            </w:r>
            <w:r>
              <w:rPr>
                <w:rFonts w:hint="eastAsia" w:ascii="宋体" w:hAnsi="宋体" w:eastAsia="宋体" w:cs="Times New Roman"/>
                <w:b/>
                <w:bCs w:val="0"/>
                <w:color w:val="auto"/>
                <w:kern w:val="0"/>
                <w:sz w:val="24"/>
                <w:highlight w:val="none"/>
                <w:lang w:val="en-US" w:eastAsia="zh-CN"/>
              </w:rPr>
              <w:t>享受报价扣除优惠政策的投标人应根据实际情况将第二章技术规格中一一列出。</w:t>
            </w:r>
          </w:p>
          <w:p w14:paraId="34C30F40">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3.</w:t>
            </w:r>
            <w:r>
              <w:rPr>
                <w:rFonts w:hint="eastAsia" w:ascii="宋体" w:hAnsi="宋体" w:eastAsia="宋体" w:cs="Times New Roman"/>
                <w:bCs/>
                <w:color w:val="auto"/>
                <w:kern w:val="0"/>
                <w:sz w:val="24"/>
                <w:highlight w:val="none"/>
                <w:lang w:val="en-US" w:eastAsia="zh-CN"/>
              </w:rPr>
              <w:t>根据工信部联企业〔2011〕300号及国民经济行业分类的规定本项目标的所属行业：</w:t>
            </w:r>
            <w:r>
              <w:rPr>
                <w:rFonts w:hint="eastAsia" w:ascii="宋体" w:hAnsi="宋体" w:eastAsia="宋体" w:cs="Times New Roman"/>
                <w:b/>
                <w:bCs w:val="0"/>
                <w:color w:val="auto"/>
                <w:kern w:val="0"/>
                <w:sz w:val="24"/>
                <w:highlight w:val="none"/>
                <w:lang w:val="en-US" w:eastAsia="zh-CN"/>
              </w:rPr>
              <w:t>工业。</w:t>
            </w:r>
          </w:p>
          <w:p w14:paraId="52FFD23A">
            <w:p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cs="Times New Roman"/>
                <w:bCs/>
                <w:color w:val="auto"/>
                <w:kern w:val="0"/>
                <w:sz w:val="24"/>
                <w:highlight w:val="none"/>
                <w:lang w:val="en-US" w:eastAsia="zh-CN"/>
              </w:rPr>
              <w:t>4</w:t>
            </w:r>
            <w:r>
              <w:rPr>
                <w:rFonts w:hint="eastAsia" w:ascii="宋体" w:hAnsi="宋体" w:eastAsia="宋体" w:cs="Times New Roman"/>
                <w:bCs/>
                <w:color w:val="auto"/>
                <w:kern w:val="0"/>
                <w:sz w:val="24"/>
                <w:highlight w:val="none"/>
                <w:lang w:val="en-US" w:eastAsia="zh-CN"/>
              </w:rPr>
              <w:t>.</w:t>
            </w:r>
            <w:r>
              <w:rPr>
                <w:rFonts w:hint="eastAsia" w:ascii="宋体" w:hAnsi="宋体" w:cs="Times New Roman"/>
                <w:bCs/>
                <w:color w:val="auto"/>
                <w:kern w:val="0"/>
                <w:sz w:val="24"/>
                <w:highlight w:val="none"/>
                <w:lang w:val="en-US" w:eastAsia="zh-CN"/>
              </w:rPr>
              <w:t>投标单位</w:t>
            </w:r>
            <w:r>
              <w:rPr>
                <w:rFonts w:hint="eastAsia" w:ascii="宋体" w:hAnsi="宋体" w:eastAsia="宋体" w:cs="Times New Roman"/>
                <w:bCs/>
                <w:color w:val="auto"/>
                <w:kern w:val="0"/>
                <w:sz w:val="24"/>
                <w:highlight w:val="none"/>
                <w:lang w:val="en-US" w:eastAsia="zh-CN"/>
              </w:rPr>
              <w:t>须提供的《中小企业声明函》与事实不符，构成提供虚假材料谋取中标、成交的，将依照《中华人民共和国政府采购法》第七十七条第一款的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tc>
      </w:tr>
      <w:tr w14:paraId="5A1377E5">
        <w:tblPrEx>
          <w:tblCellMar>
            <w:top w:w="0" w:type="dxa"/>
            <w:left w:w="108" w:type="dxa"/>
            <w:bottom w:w="0" w:type="dxa"/>
            <w:right w:w="108" w:type="dxa"/>
          </w:tblCellMar>
        </w:tblPrEx>
        <w:trPr>
          <w:trHeight w:val="387"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3612F746">
            <w:pPr>
              <w:spacing w:line="360" w:lineRule="auto"/>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27</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7B2C2FBA">
            <w:pPr>
              <w:pStyle w:val="42"/>
              <w:spacing w:line="360" w:lineRule="auto"/>
              <w:ind w:left="1440" w:leftChars="0" w:hanging="1440" w:hangingChars="60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其他规定</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33218173">
            <w:pPr>
              <w:numPr>
                <w:ilvl w:val="0"/>
                <w:numId w:val="4"/>
              </w:numPr>
              <w:autoSpaceDE w:val="0"/>
              <w:autoSpaceDN w:val="0"/>
              <w:spacing w:line="320" w:lineRule="exact"/>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开标以后，不接受投标人及与投标人有关的任何一方递交的材料（评标委员会要求提供的除外）。</w:t>
            </w:r>
          </w:p>
          <w:p w14:paraId="01A6B26E">
            <w:pPr>
              <w:numPr>
                <w:ilvl w:val="0"/>
                <w:numId w:val="0"/>
              </w:numPr>
              <w:autoSpaceDE w:val="0"/>
              <w:autoSpaceDN w:val="0"/>
              <w:spacing w:line="320" w:lineRule="exact"/>
              <w:ind w:left="0" w:leftChars="0" w:firstLine="0" w:firstLineChars="0"/>
              <w:rPr>
                <w:rFonts w:hint="default" w:ascii="宋体" w:hAnsi="宋体" w:eastAsia="宋体" w:cs="Times New Roman"/>
                <w:bCs/>
                <w:color w:val="auto"/>
                <w:kern w:val="0"/>
                <w:sz w:val="24"/>
                <w:highlight w:val="none"/>
                <w:lang w:val="en-US" w:eastAsia="zh-CN" w:bidi="ar-SA"/>
              </w:rPr>
            </w:pPr>
            <w:r>
              <w:rPr>
                <w:rFonts w:hint="eastAsia" w:ascii="宋体" w:hAnsi="宋体" w:cs="Times New Roman"/>
                <w:bCs/>
                <w:color w:val="auto"/>
                <w:kern w:val="0"/>
                <w:sz w:val="24"/>
                <w:highlight w:val="none"/>
                <w:lang w:val="en-US" w:eastAsia="zh-CN"/>
              </w:rPr>
              <w:t>2.</w:t>
            </w:r>
            <w:r>
              <w:rPr>
                <w:rFonts w:hint="eastAsia" w:ascii="宋体" w:hAnsi="宋体" w:cs="Times New Roman"/>
                <w:b/>
                <w:bCs w:val="0"/>
                <w:color w:val="auto"/>
                <w:kern w:val="0"/>
                <w:sz w:val="24"/>
                <w:highlight w:val="none"/>
                <w:lang w:val="en-US" w:eastAsia="zh-CN"/>
              </w:rPr>
              <w:t>为了方便评标，本项目所有产品需注明目录、一一对应；印证材料中产品参数也须一一圈出。</w:t>
            </w:r>
          </w:p>
        </w:tc>
      </w:tr>
      <w:tr w14:paraId="75676A29">
        <w:tblPrEx>
          <w:tblCellMar>
            <w:top w:w="0" w:type="dxa"/>
            <w:left w:w="108" w:type="dxa"/>
            <w:bottom w:w="0" w:type="dxa"/>
            <w:right w:w="108" w:type="dxa"/>
          </w:tblCellMar>
        </w:tblPrEx>
        <w:trPr>
          <w:trHeight w:val="271" w:hRule="atLeast"/>
          <w:jc w:val="center"/>
        </w:trPr>
        <w:tc>
          <w:tcPr>
            <w:tcW w:w="654" w:type="dxa"/>
            <w:tcBorders>
              <w:top w:val="single" w:color="auto" w:sz="12" w:space="0"/>
              <w:left w:val="single" w:color="auto" w:sz="12" w:space="0"/>
              <w:bottom w:val="single" w:color="auto" w:sz="12" w:space="0"/>
              <w:right w:val="single" w:color="auto" w:sz="12" w:space="0"/>
            </w:tcBorders>
            <w:shd w:val="clear" w:color="auto" w:fill="auto"/>
            <w:vAlign w:val="center"/>
          </w:tcPr>
          <w:p w14:paraId="2F8F5432">
            <w:pPr>
              <w:spacing w:line="360" w:lineRule="auto"/>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28</w:t>
            </w:r>
          </w:p>
        </w:tc>
        <w:tc>
          <w:tcPr>
            <w:tcW w:w="2211" w:type="dxa"/>
            <w:tcBorders>
              <w:top w:val="single" w:color="auto" w:sz="12" w:space="0"/>
              <w:left w:val="single" w:color="auto" w:sz="12" w:space="0"/>
              <w:bottom w:val="single" w:color="auto" w:sz="12" w:space="0"/>
              <w:right w:val="single" w:color="auto" w:sz="12" w:space="0"/>
            </w:tcBorders>
            <w:shd w:val="clear" w:color="auto" w:fill="auto"/>
            <w:vAlign w:val="center"/>
          </w:tcPr>
          <w:p w14:paraId="53DCA506">
            <w:pPr>
              <w:pStyle w:val="42"/>
              <w:spacing w:line="360" w:lineRule="auto"/>
              <w:ind w:left="1440" w:leftChars="0" w:hanging="1440" w:hangingChars="60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启动</w:t>
            </w:r>
            <w:r>
              <w:rPr>
                <w:rFonts w:hint="eastAsia" w:asciiTheme="minorEastAsia" w:hAnsiTheme="minorEastAsia" w:eastAsiaTheme="minorEastAsia" w:cstheme="minorEastAsia"/>
                <w:color w:val="auto"/>
                <w:sz w:val="24"/>
                <w:szCs w:val="24"/>
                <w:highlight w:val="none"/>
              </w:rPr>
              <w:t>异常低价</w:t>
            </w:r>
            <w:r>
              <w:rPr>
                <w:rFonts w:hint="eastAsia" w:asciiTheme="minorEastAsia" w:hAnsiTheme="minorEastAsia" w:eastAsiaTheme="minorEastAsia" w:cstheme="minorEastAsia"/>
                <w:color w:val="auto"/>
                <w:sz w:val="24"/>
                <w:szCs w:val="24"/>
                <w:highlight w:val="none"/>
                <w:lang w:val="en-US" w:eastAsia="zh-CN"/>
              </w:rPr>
              <w:t>审查</w:t>
            </w:r>
          </w:p>
          <w:p w14:paraId="76809308">
            <w:pPr>
              <w:pStyle w:val="42"/>
              <w:spacing w:line="360" w:lineRule="auto"/>
              <w:ind w:left="1440" w:leftChars="0" w:hanging="1440" w:hangingChars="60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的情形</w:t>
            </w:r>
          </w:p>
        </w:tc>
        <w:tc>
          <w:tcPr>
            <w:tcW w:w="7360" w:type="dxa"/>
            <w:tcBorders>
              <w:top w:val="single" w:color="auto" w:sz="12" w:space="0"/>
              <w:left w:val="single" w:color="auto" w:sz="12" w:space="0"/>
              <w:bottom w:val="single" w:color="auto" w:sz="12" w:space="0"/>
              <w:right w:val="single" w:color="auto" w:sz="12" w:space="0"/>
            </w:tcBorders>
            <w:shd w:val="clear" w:color="auto" w:fill="auto"/>
            <w:vAlign w:val="center"/>
          </w:tcPr>
          <w:p w14:paraId="3B2DC089">
            <w:pPr>
              <w:keepNext w:val="0"/>
              <w:keepLines w:val="0"/>
              <w:pageBreakBefore w:val="0"/>
              <w:kinsoku/>
              <w:wordWrap/>
              <w:overflowPunct w:val="0"/>
              <w:topLinePunct w:val="0"/>
              <w:autoSpaceDE/>
              <w:autoSpaceDN/>
              <w:bidi w:val="0"/>
              <w:adjustRightInd/>
              <w:snapToGrid/>
              <w:spacing w:line="240" w:lineRule="auto"/>
              <w:ind w:firstLine="480" w:firstLineChars="200"/>
              <w:jc w:val="left"/>
              <w:textAlignment w:val="auto"/>
              <w:rPr>
                <w:rFonts w:hint="default"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政府采购评审中出现下列情形之一的，评审委员会应当启动异常低价投标（响应）审查程序：</w:t>
            </w:r>
          </w:p>
          <w:p w14:paraId="51EF1A1B">
            <w:pPr>
              <w:keepNext w:val="0"/>
              <w:keepLines w:val="0"/>
              <w:pageBreakBefore w:val="0"/>
              <w:kinsoku/>
              <w:wordWrap/>
              <w:overflowPunct w:val="0"/>
              <w:topLinePunct w:val="0"/>
              <w:autoSpaceDE/>
              <w:autoSpaceDN/>
              <w:bidi w:val="0"/>
              <w:adjustRightInd/>
              <w:snapToGrid/>
              <w:spacing w:line="240" w:lineRule="auto"/>
              <w:ind w:firstLine="480" w:firstLineChars="200"/>
              <w:jc w:val="left"/>
              <w:textAlignment w:val="auto"/>
              <w:rPr>
                <w:rFonts w:hint="default"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1.投标（响应）报价低于全部通过符合性审查供应商投标（响应）报价平均值50%的，即投标（响应）报价&lt;全部通过符合性审查供应商投标（响应）报价平均值×50%；</w:t>
            </w:r>
          </w:p>
          <w:p w14:paraId="5235BF18">
            <w:pPr>
              <w:keepNext w:val="0"/>
              <w:keepLines w:val="0"/>
              <w:pageBreakBefore w:val="0"/>
              <w:kinsoku/>
              <w:wordWrap/>
              <w:overflowPunct w:val="0"/>
              <w:topLinePunct w:val="0"/>
              <w:autoSpaceDE/>
              <w:autoSpaceDN/>
              <w:bidi w:val="0"/>
              <w:adjustRightInd/>
              <w:snapToGrid/>
              <w:spacing w:line="240" w:lineRule="auto"/>
              <w:ind w:firstLine="480" w:firstLineChars="200"/>
              <w:jc w:val="left"/>
              <w:textAlignment w:val="auto"/>
              <w:rPr>
                <w:rFonts w:hint="default"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2.投标（响应）报价低于通过符合性审查的次低报价供应商投标（响应）报价50%的，即投标（响应）报价&lt;通过符合性审查的次低报价供应商投标（响应）报价×50%；</w:t>
            </w:r>
          </w:p>
          <w:p w14:paraId="3FD082CB">
            <w:pPr>
              <w:keepNext w:val="0"/>
              <w:keepLines w:val="0"/>
              <w:pageBreakBefore w:val="0"/>
              <w:kinsoku/>
              <w:wordWrap/>
              <w:overflowPunct w:val="0"/>
              <w:topLinePunct w:val="0"/>
              <w:autoSpaceDE/>
              <w:autoSpaceDN/>
              <w:bidi w:val="0"/>
              <w:adjustRightInd/>
              <w:snapToGrid/>
              <w:spacing w:line="240" w:lineRule="auto"/>
              <w:ind w:firstLine="480" w:firstLineChars="200"/>
              <w:jc w:val="left"/>
              <w:textAlignment w:val="auto"/>
              <w:rPr>
                <w:rFonts w:hint="default"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3.投标（响应）报价低于采购项目最高限价45%的，即投标（响应）报价&lt;采购项目最高限价×45%；</w:t>
            </w:r>
          </w:p>
          <w:p w14:paraId="5DC490CF">
            <w:pPr>
              <w:keepNext w:val="0"/>
              <w:keepLines w:val="0"/>
              <w:pageBreakBefore w:val="0"/>
              <w:kinsoku/>
              <w:wordWrap/>
              <w:overflowPunct w:val="0"/>
              <w:topLinePunct w:val="0"/>
              <w:autoSpaceDE/>
              <w:autoSpaceDN/>
              <w:bidi w:val="0"/>
              <w:adjustRightInd/>
              <w:snapToGrid/>
              <w:spacing w:line="240" w:lineRule="auto"/>
              <w:ind w:firstLine="480" w:firstLineChars="200"/>
              <w:jc w:val="left"/>
              <w:textAlignment w:val="auto"/>
              <w:rPr>
                <w:rFonts w:hint="default"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4.评审委员会基于专业判断，认为供应商报价过低，有可能影响产品质量或者不能诚信履约的其他情形。</w:t>
            </w:r>
          </w:p>
          <w:p w14:paraId="7ADE842D">
            <w:pPr>
              <w:keepNext w:val="0"/>
              <w:keepLines w:val="0"/>
              <w:pageBreakBefore w:val="0"/>
              <w:kinsoku/>
              <w:wordWrap/>
              <w:overflowPunct w:val="0"/>
              <w:topLinePunct w:val="0"/>
              <w:autoSpaceDE/>
              <w:autoSpaceDN/>
              <w:bidi w:val="0"/>
              <w:adjustRightInd/>
              <w:snapToGrid/>
              <w:spacing w:line="240" w:lineRule="auto"/>
              <w:ind w:firstLine="480" w:firstLineChars="200"/>
              <w:jc w:val="left"/>
              <w:textAlignment w:val="auto"/>
              <w:rPr>
                <w:rFonts w:hint="default"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1677A5">
            <w:pPr>
              <w:keepNext w:val="0"/>
              <w:keepLines w:val="0"/>
              <w:pageBreakBefore w:val="0"/>
              <w:kinsoku/>
              <w:wordWrap/>
              <w:overflowPunct w:val="0"/>
              <w:topLinePunct w:val="0"/>
              <w:autoSpaceDE/>
              <w:autoSpaceDN/>
              <w:bidi w:val="0"/>
              <w:adjustRightInd/>
              <w:snapToGrid/>
              <w:spacing w:line="240" w:lineRule="auto"/>
              <w:ind w:firstLine="480" w:firstLineChars="200"/>
              <w:jc w:val="left"/>
              <w:textAlignment w:val="auto"/>
              <w:rPr>
                <w:rFonts w:hint="eastAsia" w:ascii="宋体" w:hAnsi="宋体" w:eastAsia="宋体" w:cs="宋体"/>
                <w:b/>
                <w:bCs/>
                <w:color w:val="auto"/>
                <w:kern w:val="2"/>
                <w:sz w:val="24"/>
                <w:highlight w:val="none"/>
                <w:lang w:val="en-US" w:eastAsia="zh-CN" w:bidi="ar-SA"/>
              </w:rPr>
            </w:pPr>
            <w:r>
              <w:rPr>
                <w:rFonts w:hint="eastAsia" w:ascii="宋体" w:hAnsi="宋体" w:eastAsia="宋体" w:cs="宋体"/>
                <w:b w:val="0"/>
                <w:bCs w:val="0"/>
                <w:color w:val="auto"/>
                <w:sz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7B5D53FF">
        <w:tblPrEx>
          <w:tblCellMar>
            <w:top w:w="0" w:type="dxa"/>
            <w:left w:w="108" w:type="dxa"/>
            <w:bottom w:w="0" w:type="dxa"/>
            <w:right w:w="108" w:type="dxa"/>
          </w:tblCellMar>
        </w:tblPrEx>
        <w:trPr>
          <w:trHeight w:val="462" w:hRule="atLeast"/>
          <w:jc w:val="center"/>
        </w:trPr>
        <w:tc>
          <w:tcPr>
            <w:tcW w:w="10225" w:type="dxa"/>
            <w:gridSpan w:val="3"/>
            <w:tcBorders>
              <w:top w:val="single" w:color="auto" w:sz="12" w:space="0"/>
              <w:left w:val="single" w:color="auto" w:sz="12" w:space="0"/>
              <w:bottom w:val="single" w:color="auto" w:sz="12" w:space="0"/>
              <w:right w:val="single" w:color="auto" w:sz="12" w:space="0"/>
            </w:tcBorders>
            <w:shd w:val="clear" w:color="auto" w:fill="auto"/>
            <w:vAlign w:val="center"/>
          </w:tcPr>
          <w:p w14:paraId="64EDC417">
            <w:pPr>
              <w:keepNext w:val="0"/>
              <w:keepLines w:val="0"/>
              <w:pageBreakBefore w:val="0"/>
              <w:kinsoku/>
              <w:wordWrap/>
              <w:overflowPunct w:val="0"/>
              <w:topLinePunct w:val="0"/>
              <w:autoSpaceDE/>
              <w:autoSpaceDN/>
              <w:bidi w:val="0"/>
              <w:adjustRightInd/>
              <w:snapToGrid/>
              <w:spacing w:line="240" w:lineRule="auto"/>
              <w:jc w:val="left"/>
              <w:textAlignment w:val="auto"/>
              <w:rPr>
                <w:rFonts w:hint="eastAsia" w:ascii="宋体" w:hAnsi="宋体" w:eastAsia="宋体" w:cs="宋体"/>
                <w:b w:val="0"/>
                <w:bCs w:val="0"/>
                <w:color w:val="auto"/>
                <w:sz w:val="24"/>
                <w:highlight w:val="none"/>
              </w:rPr>
            </w:pPr>
            <w:r>
              <w:rPr>
                <w:rFonts w:hint="eastAsia" w:ascii="宋体" w:hAnsi="宋体" w:eastAsia="宋体" w:cs="宋体"/>
                <w:b/>
                <w:bCs w:val="0"/>
                <w:color w:val="000000"/>
                <w:sz w:val="24"/>
                <w:szCs w:val="24"/>
                <w:highlight w:val="none"/>
              </w:rPr>
              <w:t>备注</w:t>
            </w:r>
            <w:r>
              <w:rPr>
                <w:rFonts w:hint="eastAsia" w:ascii="宋体" w:hAnsi="宋体" w:eastAsia="宋体" w:cs="宋体"/>
                <w:b/>
                <w:bCs w:val="0"/>
                <w:color w:val="000000"/>
                <w:sz w:val="24"/>
                <w:szCs w:val="24"/>
                <w:highlight w:val="none"/>
                <w:lang w:eastAsia="zh-CN"/>
              </w:rPr>
              <w:t>：供应商</w:t>
            </w:r>
            <w:r>
              <w:rPr>
                <w:rFonts w:hint="eastAsia" w:ascii="宋体" w:hAnsi="宋体" w:eastAsia="宋体" w:cs="宋体"/>
                <w:b/>
                <w:bCs w:val="0"/>
                <w:color w:val="000000"/>
                <w:sz w:val="24"/>
                <w:szCs w:val="24"/>
                <w:highlight w:val="none"/>
              </w:rPr>
              <w:t>使用相同IP地址的，一经发现，</w:t>
            </w:r>
            <w:r>
              <w:rPr>
                <w:rFonts w:hint="eastAsia" w:ascii="宋体" w:hAnsi="宋体" w:eastAsia="宋体" w:cs="宋体"/>
                <w:b/>
                <w:bCs w:val="0"/>
                <w:color w:val="000000"/>
                <w:sz w:val="24"/>
                <w:szCs w:val="24"/>
                <w:highlight w:val="none"/>
                <w:lang w:eastAsia="zh-CN"/>
              </w:rPr>
              <w:t>相关</w:t>
            </w:r>
            <w:r>
              <w:rPr>
                <w:rFonts w:hint="eastAsia" w:ascii="宋体" w:hAnsi="宋体" w:eastAsia="宋体" w:cs="宋体"/>
                <w:b/>
                <w:bCs w:val="0"/>
                <w:color w:val="000000"/>
                <w:sz w:val="24"/>
                <w:szCs w:val="24"/>
                <w:highlight w:val="none"/>
              </w:rPr>
              <w:t>部门将进一步核实，查实后按串通投标处理</w:t>
            </w:r>
            <w:r>
              <w:rPr>
                <w:rFonts w:hint="eastAsia" w:ascii="宋体" w:hAnsi="宋体" w:eastAsia="宋体" w:cs="宋体"/>
                <w:b/>
                <w:bCs w:val="0"/>
                <w:color w:val="000000"/>
                <w:sz w:val="24"/>
                <w:szCs w:val="24"/>
                <w:highlight w:val="none"/>
                <w:lang w:eastAsia="zh-CN"/>
              </w:rPr>
              <w:t>。</w:t>
            </w:r>
          </w:p>
        </w:tc>
      </w:tr>
    </w:tbl>
    <w:p w14:paraId="4CB24269">
      <w:pPr>
        <w:spacing w:line="360" w:lineRule="auto"/>
        <w:rPr>
          <w:color w:val="auto"/>
          <w:highlight w:val="none"/>
        </w:rPr>
      </w:pPr>
      <w:r>
        <w:rPr>
          <w:color w:val="auto"/>
          <w:highlight w:val="none"/>
        </w:rPr>
        <w:br w:type="page"/>
      </w:r>
    </w:p>
    <w:p w14:paraId="6A4060FE">
      <w:pPr>
        <w:spacing w:line="360" w:lineRule="auto"/>
        <w:ind w:firstLine="2871" w:firstLineChars="650"/>
        <w:rPr>
          <w:rFonts w:ascii="宋体"/>
          <w:bCs/>
          <w:color w:val="auto"/>
          <w:kern w:val="0"/>
          <w:sz w:val="28"/>
          <w:szCs w:val="28"/>
          <w:highlight w:val="none"/>
        </w:rPr>
      </w:pPr>
      <w:r>
        <w:rPr>
          <w:rFonts w:hint="eastAsia" w:ascii="仿宋_GB2312" w:eastAsia="仿宋_GB2312"/>
          <w:b/>
          <w:color w:val="auto"/>
          <w:sz w:val="44"/>
          <w:szCs w:val="44"/>
          <w:highlight w:val="none"/>
        </w:rPr>
        <w:t>投</w:t>
      </w:r>
      <w:r>
        <w:rPr>
          <w:rFonts w:ascii="仿宋_GB2312" w:eastAsia="仿宋_GB2312"/>
          <w:b/>
          <w:color w:val="auto"/>
          <w:sz w:val="44"/>
          <w:szCs w:val="44"/>
          <w:highlight w:val="none"/>
        </w:rPr>
        <w:t xml:space="preserve"> </w:t>
      </w:r>
      <w:r>
        <w:rPr>
          <w:rFonts w:hint="eastAsia" w:ascii="仿宋_GB2312" w:eastAsia="仿宋_GB2312"/>
          <w:b/>
          <w:color w:val="auto"/>
          <w:sz w:val="44"/>
          <w:szCs w:val="44"/>
          <w:highlight w:val="none"/>
        </w:rPr>
        <w:t>标</w:t>
      </w:r>
      <w:r>
        <w:rPr>
          <w:rFonts w:ascii="仿宋_GB2312" w:eastAsia="仿宋_GB2312"/>
          <w:b/>
          <w:color w:val="auto"/>
          <w:sz w:val="44"/>
          <w:szCs w:val="44"/>
          <w:highlight w:val="none"/>
        </w:rPr>
        <w:t xml:space="preserve"> </w:t>
      </w:r>
      <w:r>
        <w:rPr>
          <w:rFonts w:hint="eastAsia" w:ascii="仿宋_GB2312" w:eastAsia="仿宋_GB2312"/>
          <w:b/>
          <w:color w:val="auto"/>
          <w:sz w:val="44"/>
          <w:szCs w:val="44"/>
          <w:highlight w:val="none"/>
        </w:rPr>
        <w:t>人</w:t>
      </w:r>
      <w:r>
        <w:rPr>
          <w:rFonts w:ascii="仿宋_GB2312" w:eastAsia="仿宋_GB2312"/>
          <w:b/>
          <w:color w:val="auto"/>
          <w:sz w:val="44"/>
          <w:szCs w:val="44"/>
          <w:highlight w:val="none"/>
        </w:rPr>
        <w:t xml:space="preserve"> </w:t>
      </w:r>
      <w:r>
        <w:rPr>
          <w:rFonts w:hint="eastAsia" w:ascii="仿宋_GB2312" w:eastAsia="仿宋_GB2312"/>
          <w:b/>
          <w:color w:val="auto"/>
          <w:sz w:val="44"/>
          <w:szCs w:val="44"/>
          <w:highlight w:val="none"/>
        </w:rPr>
        <w:t>须</w:t>
      </w:r>
      <w:r>
        <w:rPr>
          <w:rFonts w:ascii="仿宋_GB2312" w:eastAsia="仿宋_GB2312"/>
          <w:b/>
          <w:color w:val="auto"/>
          <w:sz w:val="44"/>
          <w:szCs w:val="44"/>
          <w:highlight w:val="none"/>
        </w:rPr>
        <w:t xml:space="preserve"> </w:t>
      </w:r>
      <w:r>
        <w:rPr>
          <w:rFonts w:hint="eastAsia" w:ascii="仿宋_GB2312" w:eastAsia="仿宋_GB2312"/>
          <w:b/>
          <w:color w:val="auto"/>
          <w:sz w:val="44"/>
          <w:szCs w:val="44"/>
          <w:highlight w:val="none"/>
        </w:rPr>
        <w:t>知</w:t>
      </w:r>
    </w:p>
    <w:p w14:paraId="1318DA0C">
      <w:pPr>
        <w:spacing w:line="360" w:lineRule="auto"/>
        <w:jc w:val="center"/>
        <w:outlineLvl w:val="0"/>
        <w:rPr>
          <w:rFonts w:eastAsia="仿宋_GB2312"/>
          <w:b/>
          <w:color w:val="auto"/>
          <w:sz w:val="32"/>
          <w:szCs w:val="32"/>
          <w:highlight w:val="none"/>
        </w:rPr>
      </w:pPr>
      <w:r>
        <w:rPr>
          <w:rFonts w:hint="eastAsia" w:eastAsia="仿宋_GB2312"/>
          <w:b/>
          <w:color w:val="auto"/>
          <w:sz w:val="32"/>
          <w:szCs w:val="32"/>
          <w:highlight w:val="none"/>
        </w:rPr>
        <w:t>一、总</w:t>
      </w:r>
      <w:r>
        <w:rPr>
          <w:rFonts w:eastAsia="仿宋_GB2312"/>
          <w:b/>
          <w:color w:val="auto"/>
          <w:sz w:val="32"/>
          <w:szCs w:val="32"/>
          <w:highlight w:val="none"/>
        </w:rPr>
        <w:t xml:space="preserve"> </w:t>
      </w:r>
      <w:r>
        <w:rPr>
          <w:rFonts w:hint="eastAsia" w:eastAsia="仿宋_GB2312"/>
          <w:b/>
          <w:color w:val="auto"/>
          <w:sz w:val="32"/>
          <w:szCs w:val="32"/>
          <w:highlight w:val="none"/>
        </w:rPr>
        <w:t>则</w:t>
      </w:r>
    </w:p>
    <w:p w14:paraId="06A8A587">
      <w:pPr>
        <w:pStyle w:val="42"/>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 xml:space="preserve">1. </w:t>
      </w:r>
      <w:r>
        <w:rPr>
          <w:rFonts w:hint="eastAsia" w:ascii="仿宋_GB2312" w:eastAsia="仿宋_GB2312"/>
          <w:b/>
          <w:color w:val="auto"/>
          <w:sz w:val="28"/>
          <w:highlight w:val="none"/>
        </w:rPr>
        <w:t>合格的投标人。</w:t>
      </w:r>
    </w:p>
    <w:p w14:paraId="0E084932">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1.满足《中华人民共和国政府采购法》第二十二条规定；</w:t>
      </w:r>
    </w:p>
    <w:p w14:paraId="56BB6D91">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（1）具有独立承担民事责任的能力：提供合法有效的营业执照；</w:t>
      </w:r>
    </w:p>
    <w:p w14:paraId="603D27EF">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（2）具有良好的商业信誉和健全的</w:t>
      </w:r>
      <w:r>
        <w:rPr>
          <w:rFonts w:hint="eastAsia" w:ascii="仿宋_GB2312" w:eastAsia="仿宋_GB2312"/>
          <w:b w:val="0"/>
          <w:bCs/>
          <w:color w:val="auto"/>
          <w:sz w:val="28"/>
          <w:highlight w:val="none"/>
          <w:lang w:val="en-US" w:eastAsia="zh-CN"/>
        </w:rPr>
        <w:fldChar w:fldCharType="begin"/>
      </w:r>
      <w:r>
        <w:rPr>
          <w:rFonts w:hint="eastAsia" w:ascii="仿宋_GB2312" w:eastAsia="仿宋_GB2312"/>
          <w:b w:val="0"/>
          <w:bCs/>
          <w:color w:val="auto"/>
          <w:sz w:val="28"/>
          <w:highlight w:val="none"/>
          <w:lang w:val="en-US" w:eastAsia="zh-CN"/>
        </w:rPr>
        <w:instrText xml:space="preserve"> HYPERLINK "http://www.so.com/s?q=%E8%B4%A2%E5%8A%A1%E4%BC%9A%E8%AE%A1%E5%88%B6%E5%BA%A6&amp;ie=utf-8&amp;src=internal_wenda_recommend_textn" \t "_blank" </w:instrText>
      </w:r>
      <w:r>
        <w:rPr>
          <w:rFonts w:hint="eastAsia" w:ascii="仿宋_GB2312" w:eastAsia="仿宋_GB2312"/>
          <w:b w:val="0"/>
          <w:bCs/>
          <w:color w:val="auto"/>
          <w:sz w:val="28"/>
          <w:highlight w:val="none"/>
          <w:lang w:val="en-US" w:eastAsia="zh-CN"/>
        </w:rPr>
        <w:fldChar w:fldCharType="separate"/>
      </w:r>
      <w:r>
        <w:rPr>
          <w:rFonts w:hint="eastAsia" w:ascii="仿宋_GB2312" w:eastAsia="仿宋_GB2312"/>
          <w:b w:val="0"/>
          <w:bCs/>
          <w:color w:val="auto"/>
          <w:sz w:val="28"/>
          <w:highlight w:val="none"/>
          <w:lang w:val="en-US" w:eastAsia="zh-CN"/>
        </w:rPr>
        <w:t>财务会计制度</w:t>
      </w:r>
      <w:r>
        <w:rPr>
          <w:rFonts w:hint="eastAsia" w:ascii="仿宋_GB2312" w:eastAsia="仿宋_GB2312"/>
          <w:b w:val="0"/>
          <w:bCs/>
          <w:color w:val="auto"/>
          <w:sz w:val="28"/>
          <w:highlight w:val="none"/>
          <w:lang w:val="en-US" w:eastAsia="zh-CN"/>
        </w:rPr>
        <w:fldChar w:fldCharType="end"/>
      </w:r>
      <w:r>
        <w:rPr>
          <w:rFonts w:hint="eastAsia" w:ascii="仿宋_GB2312" w:eastAsia="仿宋_GB2312"/>
          <w:b w:val="0"/>
          <w:bCs/>
          <w:color w:val="auto"/>
          <w:sz w:val="28"/>
          <w:highlight w:val="none"/>
          <w:lang w:val="en-US" w:eastAsia="zh-CN"/>
        </w:rPr>
        <w:t>，提供2024年度经审计财务报告（新成立公司不满一年提供基本账户或开户许可证银行出具的资信证明,时间为公告截止日后）；</w:t>
      </w:r>
    </w:p>
    <w:p w14:paraId="6082BB4F">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（3）具有履行合同所必需的设备和专业技术能力：提供相关证明材料或书面承诺函；</w:t>
      </w:r>
    </w:p>
    <w:p w14:paraId="1592E885">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（4）有依法缴纳税收和社会保障资金的良好记录：提供参加本次政府采购活动前近一年内任意一个月的依法缴纳税收和社会保障资金的相关材料或书面承诺函；</w:t>
      </w:r>
    </w:p>
    <w:p w14:paraId="6D5CB2D2">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（5）参加政府采购活动前三年内，在经营活动中没有重大违法记录：提供书面承诺函；</w:t>
      </w:r>
    </w:p>
    <w:p w14:paraId="0289A702">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（6）法律、行政法规规定的其他条件：提供书面承诺函。</w:t>
      </w:r>
    </w:p>
    <w:p w14:paraId="09425B9A">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2.落实政府采购政策需满足的资格要求：无</w:t>
      </w:r>
    </w:p>
    <w:p w14:paraId="1A9EFE93">
      <w:pPr>
        <w:pStyle w:val="42"/>
        <w:spacing w:line="360" w:lineRule="auto"/>
        <w:ind w:left="559" w:leftChars="266" w:firstLine="0" w:firstLineChars="0"/>
        <w:jc w:val="both"/>
        <w:rPr>
          <w:rFonts w:hint="eastAsia" w:ascii="仿宋_GB2312" w:eastAsia="仿宋_GB2312"/>
          <w:b w:val="0"/>
          <w:bCs/>
          <w:color w:val="auto"/>
          <w:sz w:val="28"/>
          <w:highlight w:val="none"/>
          <w:lang w:val="en-US" w:eastAsia="zh-CN"/>
        </w:rPr>
      </w:pPr>
      <w:r>
        <w:rPr>
          <w:rFonts w:hint="eastAsia" w:ascii="仿宋_GB2312" w:eastAsia="仿宋_GB2312"/>
          <w:b w:val="0"/>
          <w:bCs/>
          <w:color w:val="auto"/>
          <w:sz w:val="28"/>
          <w:highlight w:val="none"/>
          <w:lang w:val="en-US" w:eastAsia="zh-CN"/>
        </w:rPr>
        <w:t>3. 单位负责人为同一人或者存在直接控股、管理关系的不同投标单位，不得参加同一合同项下的政府采购活动。除单一来源采购项目外，为采购项目提供整体设计、规范编制或者项目管理、监理、检测等服务的投标单位，不得再参加该采购项目的其他采购活动。</w:t>
      </w:r>
    </w:p>
    <w:p w14:paraId="0C5180DF">
      <w:pPr>
        <w:pStyle w:val="42"/>
        <w:spacing w:line="360" w:lineRule="auto"/>
        <w:ind w:left="559" w:leftChars="266" w:firstLine="0" w:firstLineChars="0"/>
        <w:jc w:val="both"/>
        <w:rPr>
          <w:rFonts w:hint="eastAsia" w:ascii="仿宋_GB2312" w:eastAsia="仿宋_GB2312"/>
          <w:b/>
          <w:color w:val="auto"/>
          <w:sz w:val="28"/>
          <w:highlight w:val="none"/>
          <w:lang w:val="en-US" w:eastAsia="zh-CN"/>
        </w:rPr>
      </w:pPr>
      <w:r>
        <w:rPr>
          <w:rFonts w:hint="eastAsia" w:ascii="仿宋_GB2312" w:eastAsia="仿宋_GB2312"/>
          <w:b w:val="0"/>
          <w:bCs/>
          <w:color w:val="auto"/>
          <w:sz w:val="28"/>
          <w:highlight w:val="none"/>
          <w:lang w:val="en-US" w:eastAsia="zh-CN"/>
        </w:rPr>
        <w:t>4、针对本项目的反商业贿赂承诺书；</w:t>
      </w:r>
      <w:r>
        <w:rPr>
          <w:rFonts w:hint="eastAsia" w:ascii="仿宋_GB2312" w:eastAsia="仿宋_GB2312"/>
          <w:b/>
          <w:color w:val="auto"/>
          <w:sz w:val="28"/>
          <w:highlight w:val="none"/>
          <w:lang w:val="en-US" w:eastAsia="zh-CN"/>
        </w:rPr>
        <w:t> </w:t>
      </w:r>
    </w:p>
    <w:p w14:paraId="345BE677">
      <w:pPr>
        <w:pStyle w:val="42"/>
        <w:spacing w:line="360" w:lineRule="auto"/>
        <w:ind w:left="559" w:leftChars="266" w:firstLine="0" w:firstLineChars="0"/>
        <w:jc w:val="both"/>
        <w:rPr>
          <w:rFonts w:ascii="仿宋_GB2312" w:eastAsia="仿宋_GB2312"/>
          <w:b/>
          <w:color w:val="auto"/>
          <w:sz w:val="28"/>
          <w:highlight w:val="none"/>
        </w:rPr>
      </w:pPr>
      <w:r>
        <w:rPr>
          <w:rFonts w:ascii="仿宋_GB2312" w:eastAsia="仿宋_GB2312"/>
          <w:b/>
          <w:color w:val="auto"/>
          <w:sz w:val="28"/>
          <w:highlight w:val="none"/>
        </w:rPr>
        <w:t xml:space="preserve">2. </w:t>
      </w:r>
      <w:r>
        <w:rPr>
          <w:rFonts w:hint="eastAsia" w:ascii="仿宋_GB2312" w:eastAsia="仿宋_GB2312"/>
          <w:b/>
          <w:color w:val="auto"/>
          <w:sz w:val="28"/>
          <w:highlight w:val="none"/>
        </w:rPr>
        <w:t>定义。</w:t>
      </w:r>
    </w:p>
    <w:p w14:paraId="4F585696">
      <w:pPr>
        <w:pStyle w:val="42"/>
        <w:spacing w:line="360" w:lineRule="auto"/>
        <w:ind w:firstLine="560" w:firstLineChars="200"/>
        <w:jc w:val="both"/>
        <w:rPr>
          <w:rFonts w:ascii="仿宋_GB2312" w:eastAsia="仿宋_GB2312"/>
          <w:b/>
          <w:color w:val="auto"/>
          <w:sz w:val="28"/>
          <w:highlight w:val="none"/>
        </w:rPr>
      </w:pPr>
      <w:r>
        <w:rPr>
          <w:rFonts w:ascii="仿宋_GB2312" w:eastAsia="仿宋_GB2312"/>
          <w:color w:val="auto"/>
          <w:sz w:val="28"/>
          <w:highlight w:val="none"/>
        </w:rPr>
        <w:t>2.1</w:t>
      </w:r>
      <w:r>
        <w:rPr>
          <w:rFonts w:hint="eastAsia" w:ascii="仿宋_GB2312" w:eastAsia="仿宋_GB2312"/>
          <w:color w:val="auto"/>
          <w:sz w:val="28"/>
          <w:highlight w:val="none"/>
        </w:rPr>
        <w:t xml:space="preserve"> “</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”系指</w:t>
      </w:r>
      <w:r>
        <w:rPr>
          <w:rFonts w:hint="eastAsia" w:ascii="仿宋_GB2312" w:eastAsia="仿宋_GB2312"/>
          <w:color w:val="auto"/>
          <w:sz w:val="28"/>
          <w:highlight w:val="none"/>
          <w:lang w:eastAsia="zh-CN"/>
        </w:rPr>
        <w:t>青河县政府采购中心</w:t>
      </w:r>
      <w:r>
        <w:rPr>
          <w:rFonts w:hint="eastAsia" w:ascii="仿宋_GB2312" w:eastAsia="仿宋_GB2312"/>
          <w:color w:val="auto"/>
          <w:sz w:val="28"/>
          <w:highlight w:val="none"/>
        </w:rPr>
        <w:t xml:space="preserve"> 。</w:t>
      </w:r>
    </w:p>
    <w:p w14:paraId="3E0EAD0C">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2.2</w:t>
      </w:r>
      <w:r>
        <w:rPr>
          <w:rFonts w:hint="eastAsia" w:ascii="仿宋_GB2312" w:eastAsia="仿宋_GB2312"/>
          <w:color w:val="auto"/>
          <w:sz w:val="28"/>
          <w:highlight w:val="none"/>
        </w:rPr>
        <w:t xml:space="preserve"> “投标人”系指向</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提交投标文件的设备生产</w:t>
      </w:r>
      <w:r>
        <w:rPr>
          <w:rFonts w:hint="eastAsia" w:ascii="仿宋_GB2312" w:eastAsia="仿宋_GB2312"/>
          <w:color w:val="auto"/>
          <w:sz w:val="28"/>
          <w:highlight w:val="none"/>
          <w:lang w:eastAsia="zh-CN"/>
        </w:rPr>
        <w:t>投标单位</w:t>
      </w:r>
      <w:r>
        <w:rPr>
          <w:rFonts w:hint="eastAsia" w:ascii="仿宋_GB2312" w:eastAsia="仿宋_GB2312"/>
          <w:color w:val="auto"/>
          <w:sz w:val="28"/>
          <w:highlight w:val="none"/>
        </w:rPr>
        <w:t>、经销商或承包人。</w:t>
      </w:r>
    </w:p>
    <w:p w14:paraId="254CB9D5">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2.3</w:t>
      </w:r>
      <w:r>
        <w:rPr>
          <w:rFonts w:hint="eastAsia" w:ascii="仿宋_GB2312" w:eastAsia="仿宋_GB2312"/>
          <w:color w:val="auto"/>
          <w:sz w:val="28"/>
          <w:highlight w:val="none"/>
        </w:rPr>
        <w:t xml:space="preserve"> “货物”系指卖方按合同要求，须向买方提供的设计文件、设备、机械、材料、备品、手册及其他技术资料和材料。</w:t>
      </w:r>
    </w:p>
    <w:p w14:paraId="67E507E8">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2.4</w:t>
      </w:r>
      <w:r>
        <w:rPr>
          <w:rFonts w:hint="eastAsia" w:ascii="仿宋_GB2312" w:eastAsia="仿宋_GB2312"/>
          <w:color w:val="auto"/>
          <w:sz w:val="28"/>
          <w:highlight w:val="none"/>
        </w:rPr>
        <w:t xml:space="preserve"> “服务”系指按合同规定卖方须承担的运输、装卸、协助安装调试、技术协助、培训和交付使用后保修期内应履行的义务及售后服务等其他类似的义务。</w:t>
      </w:r>
    </w:p>
    <w:p w14:paraId="74602E87">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2.5</w:t>
      </w:r>
      <w:r>
        <w:rPr>
          <w:rFonts w:hint="eastAsia" w:ascii="仿宋_GB2312" w:eastAsia="仿宋_GB2312"/>
          <w:color w:val="auto"/>
          <w:sz w:val="28"/>
          <w:highlight w:val="none"/>
        </w:rPr>
        <w:t xml:space="preserve"> “卖方”系指提供合同货物和服务的经济实体。本次招标指有关中标人。</w:t>
      </w:r>
    </w:p>
    <w:p w14:paraId="6FBCE0CF">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2.6</w:t>
      </w:r>
      <w:r>
        <w:rPr>
          <w:rFonts w:hint="eastAsia" w:ascii="仿宋_GB2312" w:eastAsia="仿宋_GB2312"/>
          <w:color w:val="auto"/>
          <w:sz w:val="28"/>
          <w:highlight w:val="none"/>
        </w:rPr>
        <w:t xml:space="preserve"> “买方”系指购买货物和服务的单位，即为本次招标的招标人。</w:t>
      </w:r>
    </w:p>
    <w:p w14:paraId="38FA421E">
      <w:pPr>
        <w:pStyle w:val="42"/>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3.</w:t>
      </w:r>
      <w:r>
        <w:rPr>
          <w:rFonts w:hint="eastAsia" w:ascii="仿宋_GB2312" w:eastAsia="仿宋_GB2312"/>
          <w:b/>
          <w:color w:val="auto"/>
          <w:sz w:val="28"/>
          <w:highlight w:val="none"/>
        </w:rPr>
        <w:t>投标费用。</w:t>
      </w:r>
    </w:p>
    <w:p w14:paraId="05FC4982">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3.1 </w:t>
      </w:r>
      <w:r>
        <w:rPr>
          <w:rFonts w:hint="eastAsia" w:ascii="仿宋_GB2312" w:eastAsia="仿宋_GB2312"/>
          <w:color w:val="auto"/>
          <w:sz w:val="28"/>
          <w:highlight w:val="none"/>
        </w:rPr>
        <w:t>投标人应自行承担所有与本次招标投标有关的费用，而不论投标的结果如何。</w:t>
      </w:r>
      <w:r>
        <w:rPr>
          <w:rFonts w:ascii="仿宋_GB2312" w:eastAsia="仿宋_GB2312"/>
          <w:color w:val="auto"/>
          <w:sz w:val="28"/>
          <w:highlight w:val="none"/>
        </w:rPr>
        <w:t xml:space="preserve"> </w:t>
      </w:r>
    </w:p>
    <w:p w14:paraId="5FA8A70C">
      <w:pPr>
        <w:pStyle w:val="42"/>
        <w:spacing w:before="312" w:beforeLines="100" w:after="156" w:afterLines="50" w:line="360" w:lineRule="auto"/>
        <w:jc w:val="center"/>
        <w:outlineLvl w:val="0"/>
        <w:rPr>
          <w:rFonts w:ascii="仿宋_GB2312" w:eastAsia="仿宋_GB2312"/>
          <w:b/>
          <w:color w:val="auto"/>
          <w:sz w:val="32"/>
          <w:szCs w:val="32"/>
          <w:highlight w:val="none"/>
        </w:rPr>
      </w:pPr>
      <w:r>
        <w:rPr>
          <w:rFonts w:hint="eastAsia" w:ascii="仿宋_GB2312" w:eastAsia="仿宋_GB2312"/>
          <w:b/>
          <w:color w:val="auto"/>
          <w:sz w:val="32"/>
          <w:szCs w:val="32"/>
          <w:highlight w:val="none"/>
        </w:rPr>
        <w:t>二、</w:t>
      </w:r>
      <w:r>
        <w:rPr>
          <w:rFonts w:ascii="仿宋_GB2312" w:eastAsia="仿宋_GB2312"/>
          <w:b/>
          <w:color w:val="auto"/>
          <w:sz w:val="32"/>
          <w:szCs w:val="32"/>
          <w:highlight w:val="none"/>
        </w:rPr>
        <w:t xml:space="preserve"> </w:t>
      </w:r>
      <w:r>
        <w:rPr>
          <w:rFonts w:hint="eastAsia" w:ascii="仿宋_GB2312" w:eastAsia="仿宋_GB2312"/>
          <w:b/>
          <w:color w:val="auto"/>
          <w:sz w:val="32"/>
          <w:szCs w:val="32"/>
          <w:highlight w:val="none"/>
        </w:rPr>
        <w:t>招</w:t>
      </w:r>
      <w:r>
        <w:rPr>
          <w:rFonts w:ascii="仿宋_GB2312" w:eastAsia="仿宋_GB2312"/>
          <w:b/>
          <w:color w:val="auto"/>
          <w:sz w:val="32"/>
          <w:szCs w:val="32"/>
          <w:highlight w:val="none"/>
        </w:rPr>
        <w:t xml:space="preserve"> </w:t>
      </w:r>
      <w:r>
        <w:rPr>
          <w:rFonts w:hint="eastAsia" w:ascii="仿宋_GB2312" w:eastAsia="仿宋_GB2312"/>
          <w:b/>
          <w:color w:val="auto"/>
          <w:sz w:val="32"/>
          <w:szCs w:val="32"/>
          <w:highlight w:val="none"/>
        </w:rPr>
        <w:t>标</w:t>
      </w:r>
      <w:r>
        <w:rPr>
          <w:rFonts w:ascii="仿宋_GB2312" w:eastAsia="仿宋_GB2312"/>
          <w:b/>
          <w:color w:val="auto"/>
          <w:sz w:val="32"/>
          <w:szCs w:val="32"/>
          <w:highlight w:val="none"/>
        </w:rPr>
        <w:t xml:space="preserve"> </w:t>
      </w:r>
      <w:r>
        <w:rPr>
          <w:rFonts w:hint="eastAsia" w:ascii="仿宋_GB2312" w:eastAsia="仿宋_GB2312"/>
          <w:b/>
          <w:color w:val="auto"/>
          <w:sz w:val="32"/>
          <w:szCs w:val="32"/>
          <w:highlight w:val="none"/>
        </w:rPr>
        <w:t>文</w:t>
      </w:r>
      <w:r>
        <w:rPr>
          <w:rFonts w:ascii="仿宋_GB2312" w:eastAsia="仿宋_GB2312"/>
          <w:b/>
          <w:color w:val="auto"/>
          <w:sz w:val="32"/>
          <w:szCs w:val="32"/>
          <w:highlight w:val="none"/>
        </w:rPr>
        <w:t xml:space="preserve"> </w:t>
      </w:r>
      <w:r>
        <w:rPr>
          <w:rFonts w:hint="eastAsia" w:ascii="仿宋_GB2312" w:eastAsia="仿宋_GB2312"/>
          <w:b/>
          <w:color w:val="auto"/>
          <w:sz w:val="32"/>
          <w:szCs w:val="32"/>
          <w:highlight w:val="none"/>
        </w:rPr>
        <w:t>件</w:t>
      </w:r>
    </w:p>
    <w:p w14:paraId="4413DB2D">
      <w:pPr>
        <w:pStyle w:val="42"/>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4.</w:t>
      </w:r>
      <w:r>
        <w:rPr>
          <w:rFonts w:hint="eastAsia" w:ascii="仿宋_GB2312" w:eastAsia="仿宋_GB2312"/>
          <w:b/>
          <w:color w:val="auto"/>
          <w:sz w:val="28"/>
          <w:highlight w:val="none"/>
          <w:lang w:eastAsia="zh-CN"/>
        </w:rPr>
        <w:t>招标文件</w:t>
      </w:r>
      <w:r>
        <w:rPr>
          <w:rFonts w:hint="eastAsia" w:ascii="仿宋_GB2312" w:eastAsia="仿宋_GB2312"/>
          <w:b/>
          <w:color w:val="auto"/>
          <w:sz w:val="28"/>
          <w:highlight w:val="none"/>
        </w:rPr>
        <w:t>。</w:t>
      </w:r>
    </w:p>
    <w:p w14:paraId="4934E66B">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4.1 </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用以阐明所需货物和服务、招标投标程序和合同条款。包括：</w:t>
      </w:r>
    </w:p>
    <w:p w14:paraId="494C9507">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4.1.1 </w:t>
      </w:r>
      <w:r>
        <w:rPr>
          <w:rFonts w:hint="eastAsia" w:ascii="仿宋_GB2312" w:eastAsia="仿宋_GB2312"/>
          <w:color w:val="auto"/>
          <w:sz w:val="28"/>
          <w:highlight w:val="none"/>
        </w:rPr>
        <w:t>招标书；</w:t>
      </w:r>
    </w:p>
    <w:p w14:paraId="4087396A">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4.1.2 </w:t>
      </w:r>
      <w:r>
        <w:rPr>
          <w:rFonts w:hint="eastAsia" w:ascii="仿宋_GB2312" w:eastAsia="仿宋_GB2312"/>
          <w:color w:val="auto"/>
          <w:sz w:val="28"/>
          <w:highlight w:val="none"/>
        </w:rPr>
        <w:t>投标人须知；</w:t>
      </w:r>
    </w:p>
    <w:p w14:paraId="0DBF175B">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4.1.3 </w:t>
      </w:r>
      <w:r>
        <w:rPr>
          <w:rFonts w:hint="eastAsia" w:ascii="仿宋_GB2312" w:eastAsia="仿宋_GB2312"/>
          <w:color w:val="auto"/>
          <w:sz w:val="28"/>
          <w:highlight w:val="none"/>
        </w:rPr>
        <w:t>招标货物需求一览表及其技术要求；</w:t>
      </w:r>
    </w:p>
    <w:p w14:paraId="7E547EC7">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4.1.4 </w:t>
      </w:r>
      <w:r>
        <w:rPr>
          <w:rFonts w:hint="eastAsia" w:ascii="仿宋_GB2312" w:eastAsia="仿宋_GB2312"/>
          <w:color w:val="auto"/>
          <w:sz w:val="28"/>
          <w:highlight w:val="none"/>
        </w:rPr>
        <w:t>合同条款。</w:t>
      </w:r>
    </w:p>
    <w:p w14:paraId="334717B9">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4.2</w:t>
      </w:r>
      <w:r>
        <w:rPr>
          <w:rFonts w:hint="eastAsia" w:ascii="仿宋_GB2312" w:eastAsia="仿宋_GB2312"/>
          <w:color w:val="auto"/>
          <w:sz w:val="28"/>
          <w:highlight w:val="none"/>
        </w:rPr>
        <w:t xml:space="preserve"> 投标人应认真阅读</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中所有的事项、格式、条款和规范等要求。如果没有按照</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要求提交全部资料或者投标文件没有对</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做出实质性响应，其投标文件有可能被拒绝。</w:t>
      </w:r>
    </w:p>
    <w:p w14:paraId="11A3CA8C">
      <w:pPr>
        <w:pStyle w:val="42"/>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5.</w:t>
      </w:r>
      <w:r>
        <w:rPr>
          <w:rFonts w:hint="eastAsia" w:ascii="仿宋_GB2312" w:eastAsia="仿宋_GB2312"/>
          <w:b/>
          <w:color w:val="auto"/>
          <w:sz w:val="28"/>
          <w:highlight w:val="none"/>
          <w:lang w:eastAsia="zh-CN"/>
        </w:rPr>
        <w:t>招标文件</w:t>
      </w:r>
      <w:r>
        <w:rPr>
          <w:rFonts w:hint="eastAsia" w:ascii="仿宋_GB2312" w:eastAsia="仿宋_GB2312"/>
          <w:b/>
          <w:color w:val="auto"/>
          <w:sz w:val="28"/>
          <w:highlight w:val="none"/>
        </w:rPr>
        <w:t>的澄清。</w:t>
      </w:r>
    </w:p>
    <w:p w14:paraId="7544D696">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5.1 </w:t>
      </w:r>
      <w:r>
        <w:rPr>
          <w:rFonts w:hint="eastAsia" w:ascii="仿宋_GB2312" w:eastAsia="仿宋_GB2312"/>
          <w:color w:val="auto"/>
          <w:sz w:val="28"/>
          <w:highlight w:val="none"/>
        </w:rPr>
        <w:t>任何要求澄清</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的投标人，均应以书面形式通知</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将以书面形式予以答复，同时将书面答复通知每个购买</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的投标人，但不指明问题的来源。</w:t>
      </w:r>
    </w:p>
    <w:p w14:paraId="753B85D1">
      <w:pPr>
        <w:pStyle w:val="42"/>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6.</w:t>
      </w:r>
      <w:r>
        <w:rPr>
          <w:rFonts w:hint="eastAsia" w:ascii="仿宋_GB2312" w:eastAsia="仿宋_GB2312"/>
          <w:b/>
          <w:color w:val="auto"/>
          <w:sz w:val="28"/>
          <w:highlight w:val="none"/>
          <w:lang w:eastAsia="zh-CN"/>
        </w:rPr>
        <w:t>招标文件</w:t>
      </w:r>
      <w:r>
        <w:rPr>
          <w:rFonts w:hint="eastAsia" w:ascii="仿宋_GB2312" w:eastAsia="仿宋_GB2312"/>
          <w:b/>
          <w:color w:val="auto"/>
          <w:sz w:val="28"/>
          <w:highlight w:val="none"/>
        </w:rPr>
        <w:t>的修改</w:t>
      </w:r>
    </w:p>
    <w:p w14:paraId="5B88BB1F">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6.1</w:t>
      </w:r>
      <w:r>
        <w:rPr>
          <w:rFonts w:hint="eastAsia" w:ascii="仿宋_GB2312" w:eastAsia="仿宋_GB2312"/>
          <w:color w:val="auto"/>
          <w:sz w:val="28"/>
          <w:highlight w:val="none"/>
        </w:rPr>
        <w:t xml:space="preserve"> 无论出于何种原因，</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可主动地或在解答投标人提出的问题时对</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进行修改。</w:t>
      </w:r>
    </w:p>
    <w:p w14:paraId="031A9204">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6.2</w:t>
      </w:r>
      <w:r>
        <w:rPr>
          <w:rFonts w:hint="eastAsia" w:ascii="仿宋_GB2312" w:eastAsia="仿宋_GB2312"/>
          <w:color w:val="auto"/>
          <w:sz w:val="28"/>
          <w:highlight w:val="none"/>
        </w:rPr>
        <w:t xml:space="preserve"> </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的修改将以书面形式通知所有购买</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的投标人，并对他们具有约束力。</w:t>
      </w:r>
    </w:p>
    <w:p w14:paraId="7C21F236">
      <w:pPr>
        <w:pStyle w:val="42"/>
        <w:spacing w:before="312" w:beforeLines="100" w:after="156" w:afterLines="50" w:line="360" w:lineRule="auto"/>
        <w:jc w:val="center"/>
        <w:outlineLvl w:val="0"/>
        <w:rPr>
          <w:rFonts w:ascii="仿宋_GB2312" w:eastAsia="仿宋_GB2312"/>
          <w:b/>
          <w:color w:val="auto"/>
          <w:sz w:val="32"/>
          <w:szCs w:val="32"/>
          <w:highlight w:val="none"/>
        </w:rPr>
      </w:pPr>
      <w:r>
        <w:rPr>
          <w:rFonts w:hint="eastAsia" w:ascii="仿宋_GB2312" w:eastAsia="仿宋_GB2312"/>
          <w:b/>
          <w:color w:val="auto"/>
          <w:sz w:val="32"/>
          <w:szCs w:val="32"/>
          <w:highlight w:val="none"/>
        </w:rPr>
        <w:t>三、投标文件的编制</w:t>
      </w:r>
    </w:p>
    <w:p w14:paraId="7073735E">
      <w:pPr>
        <w:pStyle w:val="42"/>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7.</w:t>
      </w:r>
      <w:r>
        <w:rPr>
          <w:rFonts w:hint="eastAsia" w:ascii="仿宋_GB2312" w:eastAsia="仿宋_GB2312"/>
          <w:b/>
          <w:color w:val="auto"/>
          <w:sz w:val="28"/>
          <w:highlight w:val="none"/>
        </w:rPr>
        <w:t>投标文件的编写。</w:t>
      </w:r>
    </w:p>
    <w:p w14:paraId="0488B030">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7.1</w:t>
      </w:r>
      <w:r>
        <w:rPr>
          <w:rFonts w:hint="eastAsia" w:ascii="仿宋_GB2312" w:eastAsia="仿宋_GB2312"/>
          <w:color w:val="auto"/>
          <w:sz w:val="28"/>
          <w:highlight w:val="none"/>
        </w:rPr>
        <w:t xml:space="preserve"> 投标人应仔细阅读</w:t>
      </w:r>
      <w:r>
        <w:rPr>
          <w:rFonts w:hint="eastAsia" w:ascii="仿宋_GB2312" w:eastAsia="仿宋_GB2312"/>
          <w:color w:val="auto"/>
          <w:sz w:val="28"/>
          <w:highlight w:val="none"/>
          <w:lang w:eastAsia="zh-CN"/>
        </w:rPr>
        <w:t>招标文件</w:t>
      </w:r>
      <w:r>
        <w:rPr>
          <w:rFonts w:ascii="仿宋_GB2312" w:eastAsia="仿宋_GB2312"/>
          <w:color w:val="auto"/>
          <w:sz w:val="28"/>
          <w:highlight w:val="none"/>
        </w:rPr>
        <w:t>,</w:t>
      </w:r>
      <w:r>
        <w:rPr>
          <w:rFonts w:hint="eastAsia" w:ascii="仿宋_GB2312" w:eastAsia="仿宋_GB2312"/>
          <w:color w:val="auto"/>
          <w:sz w:val="28"/>
          <w:highlight w:val="none"/>
        </w:rPr>
        <w:t>了解</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的要求，并在充分理解</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提出的设备技术规范、设备配套、服务和商务条款后的基础上制作投标文件。</w:t>
      </w:r>
    </w:p>
    <w:p w14:paraId="542240E2">
      <w:pPr>
        <w:pStyle w:val="42"/>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8.</w:t>
      </w:r>
      <w:r>
        <w:rPr>
          <w:rFonts w:hint="eastAsia" w:ascii="仿宋_GB2312" w:eastAsia="仿宋_GB2312"/>
          <w:b/>
          <w:color w:val="auto"/>
          <w:sz w:val="28"/>
          <w:highlight w:val="none"/>
        </w:rPr>
        <w:t>投标的语言及计量单位。</w:t>
      </w:r>
    </w:p>
    <w:p w14:paraId="7B025210">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8.1</w:t>
      </w:r>
      <w:r>
        <w:rPr>
          <w:rFonts w:hint="eastAsia" w:ascii="仿宋_GB2312" w:eastAsia="仿宋_GB2312"/>
          <w:color w:val="auto"/>
          <w:sz w:val="28"/>
          <w:highlight w:val="none"/>
        </w:rPr>
        <w:t xml:space="preserve"> 投标人的投标文件以及投标人与</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就有关招标活动的所有来往函电均应使用中文。如果投标文件或与投标有关的其它文件、信件及来往函电以其它语言书写的，投标人应将其译成中文。</w:t>
      </w:r>
    </w:p>
    <w:p w14:paraId="5E1D00D7">
      <w:pPr>
        <w:pStyle w:val="42"/>
        <w:spacing w:line="360" w:lineRule="auto"/>
        <w:ind w:firstLine="560" w:firstLineChars="200"/>
        <w:jc w:val="both"/>
        <w:rPr>
          <w:rFonts w:hint="eastAsia" w:ascii="仿宋_GB2312" w:eastAsia="仿宋_GB2312"/>
          <w:b/>
          <w:color w:val="auto"/>
          <w:sz w:val="28"/>
          <w:highlight w:val="none"/>
        </w:rPr>
      </w:pPr>
      <w:r>
        <w:rPr>
          <w:rFonts w:ascii="仿宋_GB2312" w:eastAsia="仿宋_GB2312"/>
          <w:color w:val="auto"/>
          <w:sz w:val="28"/>
          <w:highlight w:val="none"/>
        </w:rPr>
        <w:t>8.2</w:t>
      </w:r>
      <w:r>
        <w:rPr>
          <w:rFonts w:hint="eastAsia" w:ascii="仿宋_GB2312" w:eastAsia="仿宋_GB2312"/>
          <w:color w:val="auto"/>
          <w:sz w:val="28"/>
          <w:highlight w:val="none"/>
        </w:rPr>
        <w:t xml:space="preserve"> 投标文件中所使用的计量单位除</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中有特殊规定外，一律使用法定计量单位。</w:t>
      </w:r>
    </w:p>
    <w:p w14:paraId="60B112B8">
      <w:pPr>
        <w:pStyle w:val="42"/>
        <w:spacing w:line="360" w:lineRule="auto"/>
        <w:ind w:firstLine="562" w:firstLineChars="200"/>
        <w:jc w:val="both"/>
        <w:rPr>
          <w:rFonts w:ascii="仿宋_GB2312" w:eastAsia="仿宋_GB2312"/>
          <w:b/>
          <w:color w:val="auto"/>
          <w:sz w:val="28"/>
          <w:highlight w:val="none"/>
        </w:rPr>
      </w:pPr>
      <w:r>
        <w:rPr>
          <w:rFonts w:hint="eastAsia" w:ascii="仿宋_GB2312" w:eastAsia="仿宋_GB2312"/>
          <w:b/>
          <w:color w:val="auto"/>
          <w:sz w:val="28"/>
          <w:highlight w:val="none"/>
        </w:rPr>
        <w:t>9.1投标文件商务标内容。</w:t>
      </w:r>
    </w:p>
    <w:p w14:paraId="42F9BB3E">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olor w:val="auto"/>
          <w:sz w:val="28"/>
          <w:szCs w:val="28"/>
          <w:highlight w:val="none"/>
        </w:rPr>
        <w:t>1、投标函；</w:t>
      </w:r>
    </w:p>
    <w:p w14:paraId="09EEAEED">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olor w:val="auto"/>
          <w:sz w:val="28"/>
          <w:szCs w:val="28"/>
          <w:highlight w:val="none"/>
        </w:rPr>
        <w:t>2、开标一览表；</w:t>
      </w:r>
    </w:p>
    <w:p w14:paraId="3EDD035A">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olor w:val="auto"/>
          <w:sz w:val="28"/>
          <w:szCs w:val="28"/>
          <w:highlight w:val="none"/>
        </w:rPr>
        <w:t>3、法定代表人身份证明书；</w:t>
      </w:r>
    </w:p>
    <w:p w14:paraId="5495F360">
      <w:pPr>
        <w:spacing w:line="360" w:lineRule="auto"/>
        <w:ind w:firstLine="560" w:firstLineChars="200"/>
        <w:rPr>
          <w:rFonts w:hint="eastAsia" w:ascii="仿宋" w:hAnsi="仿宋" w:eastAsia="仿宋" w:cs="宋体"/>
          <w:color w:val="auto"/>
          <w:sz w:val="28"/>
          <w:szCs w:val="28"/>
          <w:highlight w:val="none"/>
          <w:lang w:eastAsia="zh-CN"/>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olor w:val="auto"/>
          <w:sz w:val="28"/>
          <w:szCs w:val="28"/>
          <w:highlight w:val="none"/>
        </w:rPr>
        <w:t>4、法定代表人授权委托书</w:t>
      </w:r>
      <w:r>
        <w:rPr>
          <w:rFonts w:hint="eastAsia" w:ascii="仿宋" w:hAnsi="仿宋" w:eastAsia="仿宋" w:cs="宋体"/>
          <w:color w:val="auto"/>
          <w:sz w:val="28"/>
          <w:szCs w:val="28"/>
          <w:highlight w:val="none"/>
          <w:lang w:eastAsia="zh-CN"/>
        </w:rPr>
        <w:t>；</w:t>
      </w:r>
    </w:p>
    <w:p w14:paraId="7D93F53A">
      <w:pPr>
        <w:spacing w:line="360" w:lineRule="auto"/>
        <w:ind w:firstLine="560" w:firstLineChars="200"/>
        <w:rPr>
          <w:rFonts w:hint="eastAsia" w:ascii="仿宋_GB2312" w:hAnsi="宋体" w:eastAsia="仿宋_GB2312" w:cs="Times New Roman"/>
          <w:b w:val="0"/>
          <w:bCs w:val="0"/>
          <w:color w:val="auto"/>
          <w:spacing w:val="0"/>
          <w:kern w:val="2"/>
          <w:sz w:val="28"/>
          <w:szCs w:val="28"/>
          <w:highlight w:val="none"/>
          <w:lang w:val="en-US" w:eastAsia="zh-CN" w:bidi="ar-SA"/>
        </w:rPr>
      </w:pPr>
      <w:r>
        <w:rPr>
          <w:rFonts w:hint="eastAsia" w:ascii="仿宋_GB2312" w:hAnsi="宋体" w:eastAsia="仿宋_GB2312"/>
          <w:b w:val="0"/>
          <w:bCs w:val="0"/>
          <w:color w:val="auto"/>
          <w:sz w:val="28"/>
          <w:szCs w:val="28"/>
          <w:highlight w:val="none"/>
          <w:lang w:val="en-US" w:eastAsia="zh-CN"/>
        </w:rPr>
        <w:t>9.1.</w:t>
      </w:r>
      <w:r>
        <w:rPr>
          <w:rFonts w:hint="eastAsia" w:ascii="仿宋_GB2312" w:hAnsi="宋体" w:eastAsia="仿宋_GB2312" w:cs="Times New Roman"/>
          <w:b w:val="0"/>
          <w:bCs w:val="0"/>
          <w:color w:val="auto"/>
          <w:spacing w:val="0"/>
          <w:kern w:val="2"/>
          <w:sz w:val="28"/>
          <w:szCs w:val="28"/>
          <w:highlight w:val="none"/>
          <w:lang w:val="en-US" w:eastAsia="zh-CN" w:bidi="ar-SA"/>
        </w:rPr>
        <w:t>5、关于资格的声明函；</w:t>
      </w:r>
    </w:p>
    <w:p w14:paraId="7380E0CF">
      <w:pPr>
        <w:spacing w:line="360" w:lineRule="auto"/>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olor w:val="auto"/>
          <w:sz w:val="28"/>
          <w:szCs w:val="28"/>
          <w:highlight w:val="none"/>
        </w:rPr>
        <w:t>6、不参与招标投标恶意投诉承诺书；</w:t>
      </w:r>
    </w:p>
    <w:p w14:paraId="64155BB0">
      <w:pPr>
        <w:spacing w:line="360" w:lineRule="auto"/>
        <w:ind w:firstLine="560" w:firstLineChars="200"/>
        <w:rPr>
          <w:rFonts w:hint="eastAsia" w:ascii="仿宋_GB2312" w:hAnsi="宋体" w:eastAsia="仿宋_GB2312" w:cs="Times New Roman"/>
          <w:b w:val="0"/>
          <w:bCs w:val="0"/>
          <w:color w:val="auto"/>
          <w:spacing w:val="0"/>
          <w:kern w:val="2"/>
          <w:sz w:val="28"/>
          <w:szCs w:val="28"/>
          <w:highlight w:val="none"/>
          <w:lang w:val="en-US" w:eastAsia="zh-CN" w:bidi="ar-SA"/>
        </w:rPr>
      </w:pPr>
      <w:r>
        <w:rPr>
          <w:rFonts w:hint="eastAsia" w:ascii="仿宋_GB2312" w:hAnsi="宋体" w:eastAsia="仿宋_GB2312"/>
          <w:b w:val="0"/>
          <w:bCs w:val="0"/>
          <w:color w:val="auto"/>
          <w:sz w:val="28"/>
          <w:szCs w:val="28"/>
          <w:highlight w:val="none"/>
          <w:lang w:val="en-US" w:eastAsia="zh-CN"/>
        </w:rPr>
        <w:t>9.1.</w:t>
      </w:r>
      <w:r>
        <w:rPr>
          <w:rFonts w:hint="eastAsia" w:ascii="仿宋_GB2312" w:hAnsi="宋体" w:eastAsia="仿宋_GB2312" w:cs="Times New Roman"/>
          <w:b w:val="0"/>
          <w:bCs w:val="0"/>
          <w:color w:val="auto"/>
          <w:spacing w:val="0"/>
          <w:kern w:val="2"/>
          <w:sz w:val="28"/>
          <w:szCs w:val="28"/>
          <w:highlight w:val="none"/>
          <w:lang w:val="en-US" w:eastAsia="zh-CN" w:bidi="ar-SA"/>
        </w:rPr>
        <w:t>7、资质证明文件；</w:t>
      </w:r>
    </w:p>
    <w:p w14:paraId="31DAA861">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s="Times New Roman"/>
          <w:b w:val="0"/>
          <w:bCs w:val="0"/>
          <w:color w:val="auto"/>
          <w:spacing w:val="0"/>
          <w:kern w:val="2"/>
          <w:sz w:val="28"/>
          <w:szCs w:val="28"/>
          <w:highlight w:val="none"/>
          <w:lang w:val="en-US" w:eastAsia="zh-CN" w:bidi="ar-SA"/>
        </w:rPr>
        <w:t>8、投标保证金及开户许可证</w:t>
      </w:r>
      <w:r>
        <w:rPr>
          <w:rFonts w:hint="eastAsia" w:ascii="仿宋_GB2312" w:hAnsi="宋体" w:eastAsia="仿宋_GB2312"/>
          <w:color w:val="auto"/>
          <w:sz w:val="28"/>
          <w:szCs w:val="28"/>
          <w:highlight w:val="none"/>
        </w:rPr>
        <w:t>；</w:t>
      </w:r>
    </w:p>
    <w:p w14:paraId="69162E73">
      <w:pPr>
        <w:spacing w:line="360" w:lineRule="auto"/>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olor w:val="auto"/>
          <w:sz w:val="28"/>
          <w:szCs w:val="28"/>
          <w:highlight w:val="none"/>
        </w:rPr>
        <w:t>9、网上信用记录证明；</w:t>
      </w:r>
    </w:p>
    <w:p w14:paraId="7476110A">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9.1.10、投标单位（投标单位）反商业贿赂承诺书；</w:t>
      </w:r>
    </w:p>
    <w:p w14:paraId="1695F117">
      <w:pPr>
        <w:spacing w:line="360" w:lineRule="auto"/>
        <w:ind w:firstLine="560" w:firstLineChars="200"/>
        <w:rPr>
          <w:rFonts w:hint="eastAsia" w:ascii="仿宋_GB2312" w:hAnsi="宋体" w:eastAsia="仿宋_GB2312" w:cs="Times New Roman"/>
          <w:b w:val="0"/>
          <w:bCs w:val="0"/>
          <w:color w:val="auto"/>
          <w:spacing w:val="0"/>
          <w:kern w:val="2"/>
          <w:sz w:val="28"/>
          <w:szCs w:val="28"/>
          <w:highlight w:val="none"/>
          <w:lang w:val="en-US" w:eastAsia="zh-CN" w:bidi="ar-SA"/>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olor w:val="auto"/>
          <w:sz w:val="28"/>
          <w:szCs w:val="28"/>
          <w:highlight w:val="none"/>
        </w:rPr>
        <w:t>1</w:t>
      </w:r>
      <w:r>
        <w:rPr>
          <w:rFonts w:hint="eastAsia" w:ascii="仿宋_GB2312" w:hAnsi="宋体" w:eastAsia="仿宋_GB2312"/>
          <w:color w:val="auto"/>
          <w:sz w:val="28"/>
          <w:szCs w:val="28"/>
          <w:highlight w:val="none"/>
          <w:lang w:val="en-US" w:eastAsia="zh-CN"/>
        </w:rPr>
        <w:t>1</w:t>
      </w:r>
      <w:r>
        <w:rPr>
          <w:rFonts w:hint="eastAsia" w:ascii="仿宋_GB2312" w:hAnsi="宋体" w:eastAsia="仿宋_GB2312"/>
          <w:color w:val="auto"/>
          <w:sz w:val="28"/>
          <w:szCs w:val="28"/>
          <w:highlight w:val="none"/>
        </w:rPr>
        <w:t>、</w:t>
      </w:r>
      <w:r>
        <w:rPr>
          <w:rFonts w:hint="eastAsia" w:ascii="仿宋_GB2312" w:hAnsi="宋体" w:eastAsia="仿宋_GB2312" w:cs="Times New Roman"/>
          <w:b w:val="0"/>
          <w:bCs w:val="0"/>
          <w:color w:val="auto"/>
          <w:spacing w:val="0"/>
          <w:kern w:val="2"/>
          <w:sz w:val="28"/>
          <w:szCs w:val="28"/>
          <w:highlight w:val="none"/>
          <w:lang w:val="en-US" w:eastAsia="zh-CN" w:bidi="ar-SA"/>
        </w:rPr>
        <w:t>商务规格偏离表；</w:t>
      </w:r>
    </w:p>
    <w:p w14:paraId="5658D360">
      <w:pPr>
        <w:spacing w:line="360" w:lineRule="auto"/>
        <w:ind w:firstLine="560" w:firstLineChars="200"/>
        <w:rPr>
          <w:rFonts w:hint="eastAsia" w:ascii="仿宋_GB2312" w:hAnsi="宋体" w:eastAsia="仿宋_GB2312" w:cs="Times New Roman"/>
          <w:b w:val="0"/>
          <w:bCs w:val="0"/>
          <w:color w:val="auto"/>
          <w:spacing w:val="0"/>
          <w:kern w:val="2"/>
          <w:sz w:val="28"/>
          <w:szCs w:val="28"/>
          <w:highlight w:val="none"/>
          <w:lang w:val="en-US" w:eastAsia="zh-CN" w:bidi="ar-SA"/>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s="Times New Roman"/>
          <w:b w:val="0"/>
          <w:bCs w:val="0"/>
          <w:color w:val="auto"/>
          <w:spacing w:val="0"/>
          <w:kern w:val="2"/>
          <w:sz w:val="28"/>
          <w:szCs w:val="28"/>
          <w:highlight w:val="none"/>
          <w:lang w:val="en-US" w:eastAsia="zh-CN" w:bidi="ar-SA"/>
        </w:rPr>
        <w:t>12、中小企业声明函(货物)；</w:t>
      </w:r>
    </w:p>
    <w:p w14:paraId="03B2A803">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9.1.</w:t>
      </w:r>
      <w:r>
        <w:rPr>
          <w:rFonts w:hint="eastAsia" w:ascii="仿宋_GB2312" w:hAnsi="宋体" w:eastAsia="仿宋_GB2312" w:cs="Times New Roman"/>
          <w:b w:val="0"/>
          <w:bCs w:val="0"/>
          <w:color w:val="auto"/>
          <w:spacing w:val="0"/>
          <w:kern w:val="2"/>
          <w:sz w:val="28"/>
          <w:szCs w:val="28"/>
          <w:highlight w:val="none"/>
          <w:lang w:val="en-US" w:eastAsia="zh-CN" w:bidi="ar-SA"/>
        </w:rPr>
        <w:t>13、</w:t>
      </w:r>
      <w:r>
        <w:rPr>
          <w:rFonts w:hint="eastAsia" w:ascii="仿宋_GB2312" w:hAnsi="宋体" w:eastAsia="仿宋_GB2312"/>
          <w:color w:val="auto"/>
          <w:sz w:val="28"/>
          <w:szCs w:val="28"/>
          <w:highlight w:val="none"/>
        </w:rPr>
        <w:t>投标人认为需要提供的其他资料（附复印件）。</w:t>
      </w:r>
    </w:p>
    <w:p w14:paraId="05222889">
      <w:pPr>
        <w:pStyle w:val="42"/>
        <w:spacing w:line="360" w:lineRule="auto"/>
        <w:ind w:firstLine="562" w:firstLineChars="200"/>
        <w:jc w:val="both"/>
        <w:rPr>
          <w:rFonts w:ascii="仿宋_GB2312" w:eastAsia="仿宋_GB2312"/>
          <w:b/>
          <w:color w:val="auto"/>
          <w:sz w:val="28"/>
          <w:highlight w:val="none"/>
        </w:rPr>
      </w:pPr>
      <w:r>
        <w:rPr>
          <w:rFonts w:hint="eastAsia" w:ascii="仿宋_GB2312" w:eastAsia="仿宋_GB2312"/>
          <w:b/>
          <w:color w:val="auto"/>
          <w:sz w:val="28"/>
          <w:highlight w:val="none"/>
        </w:rPr>
        <w:t>9.2技术标内容。</w:t>
      </w:r>
    </w:p>
    <w:p w14:paraId="0380AD2C">
      <w:pPr>
        <w:spacing w:line="360" w:lineRule="auto"/>
        <w:ind w:firstLine="560" w:firstLineChars="200"/>
        <w:rPr>
          <w:rFonts w:ascii="仿宋_GB2312" w:hAnsi="宋体" w:eastAsia="仿宋_GB2312"/>
          <w:color w:val="auto"/>
          <w:sz w:val="28"/>
          <w:szCs w:val="28"/>
          <w:highlight w:val="none"/>
        </w:rPr>
      </w:pPr>
      <w:r>
        <w:rPr>
          <w:rFonts w:hint="eastAsia" w:ascii="仿宋_GB2312" w:eastAsia="仿宋_GB2312"/>
          <w:color w:val="auto"/>
          <w:sz w:val="28"/>
          <w:highlight w:val="none"/>
        </w:rPr>
        <w:t xml:space="preserve">9.2.1 </w:t>
      </w:r>
      <w:r>
        <w:rPr>
          <w:rFonts w:hint="eastAsia" w:ascii="仿宋_GB2312" w:hAnsi="宋体" w:eastAsia="仿宋_GB2312"/>
          <w:color w:val="auto"/>
          <w:sz w:val="28"/>
          <w:szCs w:val="28"/>
          <w:highlight w:val="none"/>
        </w:rPr>
        <w:t>、投标设备名称、数量、技术方案及报价明细表；</w:t>
      </w:r>
    </w:p>
    <w:p w14:paraId="4CBC2F03">
      <w:pPr>
        <w:spacing w:line="360" w:lineRule="auto"/>
        <w:ind w:firstLine="560" w:firstLineChars="200"/>
        <w:rPr>
          <w:rFonts w:hint="eastAsia" w:ascii="仿宋_GB2312" w:hAnsi="宋体" w:eastAsia="仿宋_GB2312" w:cs="Times New Roman"/>
          <w:color w:val="auto"/>
          <w:sz w:val="28"/>
          <w:szCs w:val="28"/>
          <w:highlight w:val="none"/>
        </w:rPr>
      </w:pPr>
      <w:r>
        <w:rPr>
          <w:rFonts w:hint="eastAsia" w:ascii="仿宋_GB2312" w:eastAsia="仿宋_GB2312"/>
          <w:color w:val="auto"/>
          <w:sz w:val="28"/>
          <w:highlight w:val="none"/>
        </w:rPr>
        <w:t>9.2.</w:t>
      </w:r>
      <w:r>
        <w:rPr>
          <w:rFonts w:hint="eastAsia" w:ascii="仿宋_GB2312" w:hAnsi="宋体" w:eastAsia="仿宋_GB2312"/>
          <w:color w:val="auto"/>
          <w:sz w:val="28"/>
          <w:szCs w:val="28"/>
          <w:highlight w:val="none"/>
        </w:rPr>
        <w:t>2</w:t>
      </w:r>
      <w:r>
        <w:rPr>
          <w:rFonts w:hint="eastAsia" w:ascii="仿宋_GB2312" w:hAnsi="宋体" w:eastAsia="仿宋_GB2312" w:cs="Times New Roman"/>
          <w:color w:val="auto"/>
          <w:sz w:val="28"/>
          <w:szCs w:val="28"/>
          <w:highlight w:val="none"/>
        </w:rPr>
        <w:t>、技术规格偏离表；</w:t>
      </w:r>
    </w:p>
    <w:p w14:paraId="19EDF878">
      <w:pPr>
        <w:spacing w:line="360" w:lineRule="auto"/>
        <w:ind w:left="559" w:leftChars="266" w:firstLine="0" w:firstLineChars="0"/>
        <w:rPr>
          <w:rFonts w:hint="eastAsia" w:ascii="仿宋_GB2312" w:hAnsi="宋体" w:eastAsia="仿宋_GB2312"/>
          <w:color w:val="auto"/>
          <w:sz w:val="28"/>
          <w:szCs w:val="28"/>
          <w:highlight w:val="none"/>
          <w:lang w:eastAsia="zh-CN"/>
        </w:rPr>
      </w:pPr>
      <w:r>
        <w:rPr>
          <w:rFonts w:hint="eastAsia" w:ascii="仿宋_GB2312" w:eastAsia="仿宋_GB2312"/>
          <w:color w:val="auto"/>
          <w:sz w:val="28"/>
          <w:highlight w:val="none"/>
        </w:rPr>
        <w:t>9.2.</w:t>
      </w:r>
      <w:r>
        <w:rPr>
          <w:rFonts w:hint="eastAsia" w:ascii="仿宋_GB2312" w:hAnsi="宋体" w:eastAsia="仿宋_GB2312" w:cs="Times New Roman"/>
          <w:color w:val="auto"/>
          <w:sz w:val="28"/>
          <w:szCs w:val="28"/>
          <w:highlight w:val="none"/>
        </w:rPr>
        <w:t>3、投标设备技术性能指标的响应程度</w:t>
      </w:r>
      <w:r>
        <w:rPr>
          <w:rFonts w:hint="eastAsia" w:ascii="仿宋_GB2312" w:hAnsi="宋体" w:eastAsia="仿宋_GB2312" w:cs="Times New Roman"/>
          <w:color w:val="auto"/>
          <w:sz w:val="28"/>
          <w:szCs w:val="28"/>
          <w:highlight w:val="none"/>
          <w:lang w:eastAsia="zh-CN"/>
        </w:rPr>
        <w:t>、技术实力及保障措施、</w:t>
      </w:r>
      <w:r>
        <w:rPr>
          <w:rFonts w:hint="eastAsia" w:ascii="仿宋_GB2312" w:hAnsi="宋体" w:eastAsia="仿宋_GB2312" w:cs="Times New Roman"/>
          <w:color w:val="auto"/>
          <w:sz w:val="28"/>
          <w:szCs w:val="28"/>
          <w:highlight w:val="none"/>
        </w:rPr>
        <w:t>项目实施方案</w:t>
      </w:r>
      <w:r>
        <w:rPr>
          <w:rFonts w:hint="eastAsia" w:ascii="仿宋_GB2312" w:hAnsi="宋体" w:eastAsia="仿宋_GB2312" w:cs="Times New Roman"/>
          <w:color w:val="auto"/>
          <w:sz w:val="28"/>
          <w:szCs w:val="28"/>
          <w:highlight w:val="none"/>
          <w:lang w:eastAsia="zh-CN"/>
        </w:rPr>
        <w:t>、</w:t>
      </w:r>
      <w:r>
        <w:rPr>
          <w:rFonts w:hint="eastAsia" w:ascii="仿宋_GB2312" w:hAnsi="宋体" w:eastAsia="仿宋_GB2312" w:cs="Times New Roman"/>
          <w:color w:val="auto"/>
          <w:sz w:val="28"/>
          <w:szCs w:val="28"/>
          <w:highlight w:val="none"/>
        </w:rPr>
        <w:t>培训方案</w:t>
      </w:r>
      <w:r>
        <w:rPr>
          <w:rFonts w:hint="eastAsia" w:ascii="仿宋_GB2312" w:hAnsi="宋体" w:eastAsia="仿宋_GB2312" w:cs="Times New Roman"/>
          <w:color w:val="auto"/>
          <w:sz w:val="28"/>
          <w:szCs w:val="28"/>
          <w:highlight w:val="none"/>
          <w:lang w:eastAsia="zh-CN"/>
        </w:rPr>
        <w:t>、</w:t>
      </w:r>
      <w:r>
        <w:rPr>
          <w:rFonts w:hint="eastAsia" w:ascii="仿宋_GB2312" w:hAnsi="宋体" w:eastAsia="仿宋_GB2312" w:cs="Times New Roman"/>
          <w:color w:val="auto"/>
          <w:sz w:val="28"/>
          <w:szCs w:val="28"/>
          <w:highlight w:val="none"/>
        </w:rPr>
        <w:t>质量保证措施</w:t>
      </w:r>
      <w:r>
        <w:rPr>
          <w:rFonts w:hint="eastAsia" w:ascii="仿宋_GB2312" w:hAnsi="宋体" w:eastAsia="仿宋_GB2312" w:cs="Times New Roman"/>
          <w:color w:val="auto"/>
          <w:sz w:val="28"/>
          <w:szCs w:val="28"/>
          <w:highlight w:val="none"/>
          <w:lang w:eastAsia="zh-CN"/>
        </w:rPr>
        <w:t>、售后服务</w:t>
      </w:r>
    </w:p>
    <w:p w14:paraId="7DDD32ED">
      <w:pPr>
        <w:spacing w:line="360" w:lineRule="auto"/>
        <w:ind w:firstLine="560" w:firstLineChars="200"/>
        <w:rPr>
          <w:rFonts w:ascii="仿宋_GB2312" w:hAnsi="宋体" w:eastAsia="仿宋_GB2312"/>
          <w:color w:val="auto"/>
          <w:sz w:val="28"/>
          <w:szCs w:val="28"/>
          <w:highlight w:val="none"/>
        </w:rPr>
      </w:pPr>
      <w:r>
        <w:rPr>
          <w:rFonts w:hint="eastAsia" w:ascii="仿宋_GB2312" w:eastAsia="仿宋_GB2312"/>
          <w:color w:val="auto"/>
          <w:sz w:val="28"/>
          <w:highlight w:val="none"/>
        </w:rPr>
        <w:t>9.2.</w:t>
      </w:r>
      <w:r>
        <w:rPr>
          <w:rFonts w:hint="eastAsia" w:ascii="仿宋_GB2312" w:hAnsi="宋体" w:eastAsia="仿宋_GB2312"/>
          <w:color w:val="auto"/>
          <w:sz w:val="28"/>
          <w:szCs w:val="28"/>
          <w:highlight w:val="none"/>
          <w:lang w:val="en-US" w:eastAsia="zh-CN"/>
        </w:rPr>
        <w:t>4、</w:t>
      </w:r>
      <w:r>
        <w:rPr>
          <w:rFonts w:hint="eastAsia" w:ascii="仿宋_GB2312" w:hAnsi="宋体" w:eastAsia="仿宋_GB2312"/>
          <w:color w:val="auto"/>
          <w:sz w:val="28"/>
          <w:szCs w:val="28"/>
          <w:highlight w:val="none"/>
        </w:rPr>
        <w:t>业绩；</w:t>
      </w:r>
    </w:p>
    <w:p w14:paraId="7D5F5D76">
      <w:pPr>
        <w:spacing w:line="360" w:lineRule="auto"/>
        <w:ind w:firstLine="560" w:firstLineChars="200"/>
        <w:rPr>
          <w:rFonts w:ascii="仿宋_GB2312" w:eastAsia="仿宋_GB2312"/>
          <w:color w:val="auto"/>
          <w:sz w:val="28"/>
          <w:highlight w:val="none"/>
        </w:rPr>
      </w:pPr>
      <w:r>
        <w:rPr>
          <w:rFonts w:hint="eastAsia" w:ascii="仿宋_GB2312" w:eastAsia="仿宋_GB2312"/>
          <w:color w:val="auto"/>
          <w:sz w:val="28"/>
          <w:highlight w:val="none"/>
        </w:rPr>
        <w:t>9.2.</w:t>
      </w:r>
      <w:r>
        <w:rPr>
          <w:rFonts w:hint="eastAsia" w:ascii="仿宋_GB2312" w:hAnsi="宋体" w:eastAsia="仿宋_GB2312"/>
          <w:color w:val="auto"/>
          <w:sz w:val="28"/>
          <w:szCs w:val="28"/>
          <w:highlight w:val="none"/>
        </w:rPr>
        <w:t>5、企业其他承诺及优惠条件。</w:t>
      </w:r>
    </w:p>
    <w:p w14:paraId="1C3EC3D8">
      <w:pPr>
        <w:pStyle w:val="42"/>
        <w:spacing w:line="360" w:lineRule="auto"/>
        <w:ind w:firstLine="562" w:firstLineChars="200"/>
        <w:jc w:val="both"/>
        <w:rPr>
          <w:rFonts w:ascii="仿宋_GB2312" w:eastAsia="仿宋_GB2312"/>
          <w:b/>
          <w:color w:val="auto"/>
          <w:sz w:val="28"/>
          <w:highlight w:val="none"/>
        </w:rPr>
      </w:pPr>
      <w:r>
        <w:rPr>
          <w:rFonts w:hint="eastAsia" w:ascii="仿宋_GB2312" w:eastAsia="仿宋_GB2312"/>
          <w:b/>
          <w:color w:val="auto"/>
          <w:sz w:val="28"/>
          <w:highlight w:val="none"/>
        </w:rPr>
        <w:t>10.投标书格式。</w:t>
      </w:r>
    </w:p>
    <w:p w14:paraId="7237D856">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10.1</w:t>
      </w:r>
      <w:r>
        <w:rPr>
          <w:rFonts w:hint="eastAsia" w:ascii="仿宋_GB2312" w:eastAsia="仿宋_GB2312"/>
          <w:color w:val="auto"/>
          <w:sz w:val="28"/>
          <w:highlight w:val="none"/>
        </w:rPr>
        <w:t xml:space="preserve"> 投标人应按</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提供的格式完整地填写所提供的货物、服务、数量及价格。</w:t>
      </w:r>
    </w:p>
    <w:p w14:paraId="25E8B244">
      <w:pPr>
        <w:pStyle w:val="42"/>
        <w:spacing w:line="360" w:lineRule="auto"/>
        <w:ind w:firstLine="551" w:firstLineChars="196"/>
        <w:jc w:val="both"/>
        <w:rPr>
          <w:rFonts w:ascii="仿宋_GB2312" w:eastAsia="仿宋_GB2312"/>
          <w:b/>
          <w:color w:val="auto"/>
          <w:sz w:val="28"/>
          <w:highlight w:val="none"/>
        </w:rPr>
      </w:pPr>
      <w:r>
        <w:rPr>
          <w:rFonts w:ascii="仿宋_GB2312" w:eastAsia="仿宋_GB2312"/>
          <w:b/>
          <w:color w:val="auto"/>
          <w:sz w:val="28"/>
          <w:highlight w:val="none"/>
        </w:rPr>
        <w:t>11.</w:t>
      </w:r>
      <w:r>
        <w:rPr>
          <w:rFonts w:hint="eastAsia" w:ascii="仿宋_GB2312" w:eastAsia="仿宋_GB2312"/>
          <w:b/>
          <w:color w:val="auto"/>
          <w:sz w:val="28"/>
          <w:highlight w:val="none"/>
        </w:rPr>
        <w:t>投标报价。</w:t>
      </w:r>
    </w:p>
    <w:p w14:paraId="0635EDB5">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11.1</w:t>
      </w:r>
      <w:r>
        <w:rPr>
          <w:rFonts w:hint="eastAsia" w:ascii="仿宋_GB2312" w:eastAsia="仿宋_GB2312"/>
          <w:color w:val="auto"/>
          <w:sz w:val="28"/>
          <w:highlight w:val="none"/>
        </w:rPr>
        <w:t xml:space="preserve"> 投标人应按</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所附的《开标一览表》和《报价明细表》中的项目，标明拟提供货物和服务的单价和总价。如单价和总价不符，以单价累计为准。</w:t>
      </w:r>
    </w:p>
    <w:p w14:paraId="76F81A60">
      <w:pPr>
        <w:pStyle w:val="42"/>
        <w:spacing w:line="360" w:lineRule="auto"/>
        <w:ind w:firstLine="560" w:firstLineChars="200"/>
        <w:jc w:val="both"/>
        <w:rPr>
          <w:rFonts w:ascii="仿宋_GB2312" w:eastAsia="仿宋_GB2312"/>
          <w:color w:val="auto"/>
          <w:sz w:val="28"/>
          <w:highlight w:val="none"/>
        </w:rPr>
      </w:pPr>
      <w:r>
        <w:rPr>
          <w:rFonts w:hint="eastAsia" w:ascii="仿宋_GB2312" w:eastAsia="仿宋_GB2312"/>
          <w:color w:val="auto"/>
          <w:sz w:val="28"/>
          <w:highlight w:val="none"/>
        </w:rPr>
        <w:t>11.2 投标报价方案：请详见《投标人须知前附表》的相关规定。</w:t>
      </w:r>
    </w:p>
    <w:p w14:paraId="7F96BBA5">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11.3</w:t>
      </w:r>
      <w:r>
        <w:rPr>
          <w:rFonts w:hint="eastAsia" w:ascii="仿宋_GB2312" w:eastAsia="仿宋_GB2312"/>
          <w:color w:val="auto"/>
          <w:sz w:val="28"/>
          <w:highlight w:val="none"/>
        </w:rPr>
        <w:t xml:space="preserve"> 投标人应按</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的要求对有关设计、设备及其配套服务的全部内容进行报价。投标报价应包括：</w:t>
      </w:r>
    </w:p>
    <w:p w14:paraId="7211B14B">
      <w:pPr>
        <w:pStyle w:val="42"/>
        <w:spacing w:line="360" w:lineRule="auto"/>
        <w:ind w:firstLine="420" w:firstLineChars="150"/>
        <w:jc w:val="both"/>
        <w:rPr>
          <w:rFonts w:hint="eastAsia" w:ascii="仿宋_GB2312" w:eastAsia="仿宋_GB2312"/>
          <w:color w:val="auto"/>
          <w:sz w:val="28"/>
          <w:highlight w:val="none"/>
          <w:lang w:eastAsia="zh-CN"/>
        </w:rPr>
      </w:pPr>
      <w:r>
        <w:rPr>
          <w:rFonts w:ascii="仿宋_GB2312" w:eastAsia="仿宋_GB2312"/>
          <w:color w:val="auto"/>
          <w:sz w:val="28"/>
          <w:highlight w:val="none"/>
        </w:rPr>
        <w:t xml:space="preserve"> 11.3.1</w:t>
      </w:r>
      <w:r>
        <w:rPr>
          <w:rFonts w:hint="eastAsia" w:ascii="仿宋_GB2312" w:eastAsia="仿宋_GB2312"/>
          <w:color w:val="auto"/>
          <w:sz w:val="28"/>
          <w:highlight w:val="none"/>
        </w:rPr>
        <w:t xml:space="preserve"> </w:t>
      </w:r>
      <w:r>
        <w:rPr>
          <w:rFonts w:hint="eastAsia" w:ascii="仿宋_GB2312" w:eastAsia="仿宋_GB2312"/>
          <w:color w:val="auto"/>
          <w:sz w:val="28"/>
          <w:highlight w:val="none"/>
          <w:lang w:eastAsia="zh-CN"/>
        </w:rPr>
        <w:t>含税金、运输费、验收、培训、备品备件、易损件费用、售后服务、测试、检验、设备购置费，安装费，调试费等直至交付业主正常使用前一切费用</w:t>
      </w:r>
      <w:r>
        <w:rPr>
          <w:rFonts w:hint="eastAsia" w:ascii="仿宋_GB2312" w:eastAsia="仿宋_GB2312"/>
          <w:color w:val="auto"/>
          <w:sz w:val="28"/>
          <w:highlight w:val="none"/>
        </w:rPr>
        <w:t>。</w:t>
      </w:r>
    </w:p>
    <w:p w14:paraId="0F61D53C">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11.3.2</w:t>
      </w:r>
      <w:r>
        <w:rPr>
          <w:rFonts w:hint="eastAsia" w:ascii="仿宋_GB2312" w:eastAsia="仿宋_GB2312"/>
          <w:color w:val="auto"/>
          <w:sz w:val="28"/>
          <w:highlight w:val="none"/>
        </w:rPr>
        <w:t xml:space="preserve"> </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中特别要求的零、备件费用。</w:t>
      </w:r>
    </w:p>
    <w:p w14:paraId="2F54283C">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12.</w:t>
      </w:r>
      <w:r>
        <w:rPr>
          <w:rFonts w:hint="eastAsia" w:ascii="仿宋_GB2312" w:eastAsia="仿宋_GB2312"/>
          <w:b/>
          <w:color w:val="auto"/>
          <w:sz w:val="28"/>
          <w:highlight w:val="none"/>
        </w:rPr>
        <w:t>投标货币。</w:t>
      </w:r>
    </w:p>
    <w:p w14:paraId="14AFE7C2">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12.1</w:t>
      </w:r>
      <w:r>
        <w:rPr>
          <w:rFonts w:hint="eastAsia" w:ascii="仿宋_GB2312" w:eastAsia="仿宋_GB2312"/>
          <w:color w:val="auto"/>
          <w:sz w:val="28"/>
          <w:highlight w:val="none"/>
        </w:rPr>
        <w:t xml:space="preserve"> 投标应以人民币报价。</w:t>
      </w:r>
    </w:p>
    <w:p w14:paraId="70EA6F48">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13.</w:t>
      </w:r>
      <w:r>
        <w:rPr>
          <w:rFonts w:hint="eastAsia" w:ascii="仿宋_GB2312" w:eastAsia="仿宋_GB2312"/>
          <w:b/>
          <w:color w:val="auto"/>
          <w:sz w:val="28"/>
          <w:highlight w:val="none"/>
        </w:rPr>
        <w:t>证明投标人合格和资格的文件。</w:t>
      </w:r>
    </w:p>
    <w:p w14:paraId="34F83D85">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13.1</w:t>
      </w:r>
      <w:r>
        <w:rPr>
          <w:rFonts w:hint="eastAsia" w:ascii="仿宋_GB2312" w:eastAsia="仿宋_GB2312"/>
          <w:color w:val="auto"/>
          <w:sz w:val="28"/>
          <w:highlight w:val="none"/>
        </w:rPr>
        <w:t xml:space="preserve"> 按照第</w:t>
      </w:r>
      <w:r>
        <w:rPr>
          <w:rFonts w:ascii="仿宋_GB2312" w:eastAsia="仿宋_GB2312"/>
          <w:color w:val="auto"/>
          <w:sz w:val="28"/>
          <w:highlight w:val="none"/>
        </w:rPr>
        <w:t>9</w:t>
      </w:r>
      <w:r>
        <w:rPr>
          <w:rFonts w:hint="eastAsia" w:ascii="仿宋_GB2312" w:eastAsia="仿宋_GB2312"/>
          <w:color w:val="auto"/>
          <w:sz w:val="28"/>
          <w:highlight w:val="none"/>
        </w:rPr>
        <w:t>条规定，投标人应提交证明其有资格参加投标，和一旦其投标被接受，则有能力履行合同的文件，并作为其投标文件的一部分。</w:t>
      </w:r>
    </w:p>
    <w:p w14:paraId="492D619B">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13.2 </w:t>
      </w:r>
      <w:r>
        <w:rPr>
          <w:rFonts w:hint="eastAsia" w:ascii="仿宋_GB2312" w:eastAsia="仿宋_GB2312"/>
          <w:color w:val="auto"/>
          <w:sz w:val="28"/>
          <w:highlight w:val="none"/>
        </w:rPr>
        <w:t>投标人应填写并提交</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所要求的资格证明类文件。</w:t>
      </w:r>
    </w:p>
    <w:p w14:paraId="0ED458F3">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14.</w:t>
      </w:r>
      <w:r>
        <w:rPr>
          <w:rFonts w:hint="eastAsia" w:ascii="仿宋_GB2312" w:eastAsia="仿宋_GB2312"/>
          <w:b/>
          <w:color w:val="auto"/>
          <w:sz w:val="28"/>
          <w:highlight w:val="none"/>
        </w:rPr>
        <w:t>证明货物的合格性和符合</w:t>
      </w:r>
      <w:r>
        <w:rPr>
          <w:rFonts w:hint="eastAsia" w:ascii="仿宋_GB2312" w:eastAsia="仿宋_GB2312"/>
          <w:b/>
          <w:color w:val="auto"/>
          <w:sz w:val="28"/>
          <w:highlight w:val="none"/>
          <w:lang w:eastAsia="zh-CN"/>
        </w:rPr>
        <w:t>招标文件</w:t>
      </w:r>
      <w:r>
        <w:rPr>
          <w:rFonts w:hint="eastAsia" w:ascii="仿宋_GB2312" w:eastAsia="仿宋_GB2312"/>
          <w:b/>
          <w:color w:val="auto"/>
          <w:sz w:val="28"/>
          <w:highlight w:val="none"/>
        </w:rPr>
        <w:t>规定的文件。</w:t>
      </w:r>
    </w:p>
    <w:p w14:paraId="50E6DE0A">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14.1</w:t>
      </w:r>
      <w:r>
        <w:rPr>
          <w:rFonts w:hint="eastAsia" w:ascii="仿宋_GB2312" w:eastAsia="仿宋_GB2312"/>
          <w:color w:val="auto"/>
          <w:sz w:val="28"/>
          <w:highlight w:val="none"/>
        </w:rPr>
        <w:t xml:space="preserve"> 按照第</w:t>
      </w:r>
      <w:r>
        <w:rPr>
          <w:rFonts w:ascii="仿宋_GB2312" w:eastAsia="仿宋_GB2312"/>
          <w:color w:val="auto"/>
          <w:sz w:val="28"/>
          <w:highlight w:val="none"/>
        </w:rPr>
        <w:t>9</w:t>
      </w:r>
      <w:r>
        <w:rPr>
          <w:rFonts w:hint="eastAsia" w:ascii="仿宋_GB2312" w:eastAsia="仿宋_GB2312"/>
          <w:color w:val="auto"/>
          <w:sz w:val="28"/>
          <w:highlight w:val="none"/>
        </w:rPr>
        <w:t>条规定，投标人应提交</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要求的货物及其服务的合格性及符合</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规定的证明文件。证明文件可以是手册、图纸和资料，并作为投标文件的一部分。</w:t>
      </w:r>
    </w:p>
    <w:p w14:paraId="298BF4E1">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14.2</w:t>
      </w:r>
      <w:r>
        <w:rPr>
          <w:rFonts w:hint="eastAsia" w:ascii="仿宋_GB2312" w:eastAsia="仿宋_GB2312"/>
          <w:color w:val="auto"/>
          <w:sz w:val="28"/>
          <w:highlight w:val="none"/>
        </w:rPr>
        <w:t xml:space="preserve"> 投标人应逐条阅读</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要求的技术规格条款要求，指出自己提供的货物和服务是否对</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做出实质性的响应，并认真填写</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所附的“技术规格偏离表”</w:t>
      </w:r>
    </w:p>
    <w:p w14:paraId="40473299">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15.</w:t>
      </w:r>
      <w:r>
        <w:rPr>
          <w:rFonts w:hint="eastAsia" w:ascii="仿宋_GB2312" w:eastAsia="仿宋_GB2312"/>
          <w:b/>
          <w:color w:val="auto"/>
          <w:sz w:val="28"/>
          <w:highlight w:val="none"/>
        </w:rPr>
        <w:t>投标文件的有效期</w:t>
      </w:r>
    </w:p>
    <w:p w14:paraId="175DC552">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15.1 </w:t>
      </w:r>
      <w:r>
        <w:rPr>
          <w:rFonts w:hint="eastAsia" w:ascii="仿宋_GB2312" w:eastAsia="仿宋_GB2312"/>
          <w:color w:val="auto"/>
          <w:sz w:val="28"/>
          <w:highlight w:val="none"/>
        </w:rPr>
        <w:t>投标文件从</w:t>
      </w:r>
      <w:r>
        <w:rPr>
          <w:rFonts w:hint="eastAsia" w:ascii="仿宋_GB2312" w:eastAsia="仿宋_GB2312"/>
          <w:color w:val="auto"/>
          <w:sz w:val="28"/>
          <w:highlight w:val="none"/>
          <w:lang w:eastAsia="zh-CN"/>
        </w:rPr>
        <w:t>开标截止日</w:t>
      </w:r>
      <w:r>
        <w:rPr>
          <w:rFonts w:hint="eastAsia" w:ascii="仿宋_GB2312" w:eastAsia="仿宋_GB2312"/>
          <w:color w:val="auto"/>
          <w:sz w:val="28"/>
          <w:highlight w:val="none"/>
        </w:rPr>
        <w:t>起</w:t>
      </w:r>
      <w:r>
        <w:rPr>
          <w:rFonts w:hint="eastAsia" w:ascii="仿宋_GB2312" w:eastAsia="仿宋_GB2312"/>
          <w:color w:val="auto"/>
          <w:sz w:val="28"/>
          <w:highlight w:val="none"/>
          <w:u w:val="single"/>
        </w:rPr>
        <w:t>45</w:t>
      </w:r>
      <w:r>
        <w:rPr>
          <w:rFonts w:hint="eastAsia" w:ascii="仿宋_GB2312" w:eastAsia="仿宋_GB2312"/>
          <w:color w:val="auto"/>
          <w:sz w:val="28"/>
          <w:highlight w:val="none"/>
        </w:rPr>
        <w:t>天内有效。</w:t>
      </w:r>
    </w:p>
    <w:p w14:paraId="3032F293">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15.2 </w:t>
      </w:r>
      <w:r>
        <w:rPr>
          <w:rFonts w:hint="eastAsia" w:ascii="仿宋_GB2312" w:eastAsia="仿宋_GB2312"/>
          <w:color w:val="auto"/>
          <w:sz w:val="28"/>
          <w:highlight w:val="none"/>
        </w:rPr>
        <w:t>在特殊情况下</w:t>
      </w:r>
      <w:r>
        <w:rPr>
          <w:rFonts w:ascii="仿宋_GB2312" w:eastAsia="仿宋_GB2312"/>
          <w:color w:val="auto"/>
          <w:sz w:val="28"/>
          <w:highlight w:val="none"/>
        </w:rPr>
        <w:t xml:space="preserve">, </w:t>
      </w:r>
      <w:r>
        <w:rPr>
          <w:rFonts w:hint="eastAsia" w:ascii="仿宋_GB2312" w:eastAsia="仿宋_GB2312"/>
          <w:color w:val="auto"/>
          <w:sz w:val="28"/>
          <w:highlight w:val="none"/>
        </w:rPr>
        <w:t>在原投标有效期届满之前，</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可与投标单位协商延长投标文件的有效期，并经投标方确认。</w:t>
      </w:r>
    </w:p>
    <w:p w14:paraId="4C35596F">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16.</w:t>
      </w:r>
      <w:r>
        <w:rPr>
          <w:rFonts w:hint="eastAsia" w:ascii="仿宋_GB2312" w:eastAsia="仿宋_GB2312"/>
          <w:b/>
          <w:color w:val="auto"/>
          <w:sz w:val="28"/>
          <w:highlight w:val="none"/>
        </w:rPr>
        <w:t>投标文件的书写要求、签署及份数。</w:t>
      </w:r>
    </w:p>
    <w:p w14:paraId="438A00D2">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16.1</w:t>
      </w:r>
      <w:r>
        <w:rPr>
          <w:rFonts w:hint="eastAsia" w:ascii="仿宋_GB2312" w:eastAsia="仿宋_GB2312"/>
          <w:color w:val="auto"/>
          <w:sz w:val="28"/>
          <w:highlight w:val="none"/>
        </w:rPr>
        <w:t xml:space="preserve"> 投标文件正本须用不褪色的墨水笔书写或打印。</w:t>
      </w:r>
    </w:p>
    <w:p w14:paraId="3F42F772">
      <w:pPr>
        <w:spacing w:line="360" w:lineRule="auto"/>
        <w:ind w:firstLine="560" w:firstLineChars="200"/>
        <w:rPr>
          <w:rFonts w:ascii="仿宋_GB2312" w:eastAsia="仿宋_GB2312"/>
          <w:color w:val="auto"/>
          <w:sz w:val="28"/>
          <w:highlight w:val="none"/>
        </w:rPr>
      </w:pPr>
      <w:r>
        <w:rPr>
          <w:rFonts w:ascii="仿宋_GB2312" w:eastAsia="仿宋_GB2312"/>
          <w:color w:val="auto"/>
          <w:sz w:val="28"/>
          <w:highlight w:val="none"/>
        </w:rPr>
        <w:t>16.2</w:t>
      </w:r>
      <w:r>
        <w:rPr>
          <w:rFonts w:hint="eastAsia" w:ascii="仿宋_GB2312" w:eastAsia="仿宋_GB2312"/>
          <w:color w:val="auto"/>
          <w:sz w:val="28"/>
          <w:highlight w:val="none"/>
        </w:rPr>
        <w:t xml:space="preserve"> 投标文件的书写应清楚工整，修改处应由投标人授权代表签字或盖章。</w:t>
      </w:r>
    </w:p>
    <w:p w14:paraId="79550A92">
      <w:pPr>
        <w:pStyle w:val="42"/>
        <w:spacing w:line="360" w:lineRule="auto"/>
        <w:ind w:firstLine="560" w:firstLineChars="200"/>
        <w:jc w:val="both"/>
        <w:rPr>
          <w:rFonts w:ascii="仿宋_GB2312" w:hAnsi="Times New Roman" w:eastAsia="仿宋_GB2312"/>
          <w:color w:val="auto"/>
          <w:sz w:val="28"/>
          <w:szCs w:val="22"/>
          <w:highlight w:val="none"/>
        </w:rPr>
      </w:pPr>
      <w:r>
        <w:rPr>
          <w:rFonts w:hint="eastAsia" w:ascii="仿宋_GB2312" w:hAnsi="Times New Roman" w:eastAsia="仿宋_GB2312"/>
          <w:color w:val="auto"/>
          <w:sz w:val="28"/>
          <w:szCs w:val="22"/>
          <w:highlight w:val="none"/>
        </w:rPr>
        <w:t>16.3 未实质性响应</w:t>
      </w:r>
      <w:r>
        <w:rPr>
          <w:rFonts w:hint="eastAsia" w:ascii="仿宋_GB2312" w:hAnsi="Times New Roman" w:eastAsia="仿宋_GB2312"/>
          <w:color w:val="auto"/>
          <w:sz w:val="28"/>
          <w:szCs w:val="22"/>
          <w:highlight w:val="none"/>
          <w:lang w:eastAsia="zh-CN"/>
        </w:rPr>
        <w:t>招标文件</w:t>
      </w:r>
      <w:r>
        <w:rPr>
          <w:rFonts w:hint="eastAsia" w:ascii="仿宋_GB2312" w:hAnsi="Times New Roman" w:eastAsia="仿宋_GB2312"/>
          <w:color w:val="auto"/>
          <w:sz w:val="28"/>
          <w:szCs w:val="22"/>
          <w:highlight w:val="none"/>
        </w:rPr>
        <w:t>、或者关键字迹潦草、关键内容表达不清、或者未按要求填写或可能导致非唯一理解的投标文件将被定为废标。</w:t>
      </w:r>
    </w:p>
    <w:p w14:paraId="5CF699A0">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16.4</w:t>
      </w:r>
      <w:r>
        <w:rPr>
          <w:rFonts w:hint="eastAsia" w:ascii="仿宋_GB2312" w:eastAsia="仿宋_GB2312"/>
          <w:color w:val="auto"/>
          <w:sz w:val="28"/>
          <w:highlight w:val="none"/>
        </w:rPr>
        <w:t xml:space="preserve"> 投标文件应由企业法人或法人授权代表在所有规定签章处逐一签署及加盖单位的公章。</w:t>
      </w:r>
    </w:p>
    <w:p w14:paraId="2EC67433">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16.5</w:t>
      </w:r>
      <w:r>
        <w:rPr>
          <w:rFonts w:hint="eastAsia" w:ascii="仿宋_GB2312" w:eastAsia="仿宋_GB2312"/>
          <w:color w:val="auto"/>
          <w:sz w:val="28"/>
          <w:highlight w:val="none"/>
        </w:rPr>
        <w:t xml:space="preserve"> 投标文件的份数：详见《投标人须知前附表》。投标人应在投标文件封面左上角注明“正本”、“副本”字样，一旦正本和副本不符，以正本为准，参考资料不限量。</w:t>
      </w:r>
    </w:p>
    <w:p w14:paraId="0C12387C">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16.6</w:t>
      </w:r>
      <w:r>
        <w:rPr>
          <w:rFonts w:hint="eastAsia" w:ascii="仿宋_GB2312" w:eastAsia="仿宋_GB2312"/>
          <w:color w:val="auto"/>
          <w:sz w:val="28"/>
          <w:highlight w:val="none"/>
        </w:rPr>
        <w:t xml:space="preserve"> 投标人可根据投标设备的具体需要自行编制其它文件一式贰份纳入投标书中。</w:t>
      </w:r>
    </w:p>
    <w:p w14:paraId="6FC163DD">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17.</w:t>
      </w:r>
      <w:r>
        <w:rPr>
          <w:rFonts w:hint="eastAsia" w:ascii="仿宋_GB2312" w:eastAsia="仿宋_GB2312"/>
          <w:b/>
          <w:color w:val="auto"/>
          <w:sz w:val="28"/>
          <w:highlight w:val="none"/>
        </w:rPr>
        <w:t>投标保证金</w:t>
      </w:r>
    </w:p>
    <w:p w14:paraId="5C58F2B1">
      <w:pPr>
        <w:pStyle w:val="42"/>
        <w:spacing w:line="360" w:lineRule="auto"/>
        <w:ind w:firstLine="560" w:firstLineChars="200"/>
        <w:jc w:val="both"/>
        <w:rPr>
          <w:rFonts w:ascii="仿宋_GB2312" w:eastAsia="仿宋_GB2312"/>
          <w:b/>
          <w:color w:val="auto"/>
          <w:sz w:val="28"/>
          <w:highlight w:val="none"/>
        </w:rPr>
      </w:pPr>
      <w:r>
        <w:rPr>
          <w:rFonts w:hint="eastAsia" w:ascii="仿宋_GB2312" w:eastAsia="仿宋_GB2312"/>
          <w:color w:val="auto"/>
          <w:sz w:val="28"/>
          <w:highlight w:val="none"/>
        </w:rPr>
        <w:t>17.1 投标保证金金额：请详见《投标人须知前附表》的相关规定</w:t>
      </w:r>
      <w:r>
        <w:rPr>
          <w:rFonts w:hint="eastAsia" w:ascii="仿宋_GB2312" w:eastAsia="仿宋_GB2312"/>
          <w:b/>
          <w:color w:val="auto"/>
          <w:sz w:val="28"/>
          <w:highlight w:val="none"/>
        </w:rPr>
        <w:t>。</w:t>
      </w:r>
    </w:p>
    <w:p w14:paraId="199D581C">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17.2</w:t>
      </w:r>
      <w:r>
        <w:rPr>
          <w:rFonts w:hint="eastAsia" w:ascii="仿宋_GB2312" w:eastAsia="仿宋_GB2312"/>
          <w:color w:val="auto"/>
          <w:sz w:val="28"/>
          <w:highlight w:val="none"/>
        </w:rPr>
        <w:t xml:space="preserve"> 投标保证金用于保护本次招标免受投标人的违规、违约行为而引起的风险。</w:t>
      </w:r>
    </w:p>
    <w:p w14:paraId="5BC05CC0">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17.3</w:t>
      </w:r>
      <w:r>
        <w:rPr>
          <w:rFonts w:hint="eastAsia" w:ascii="仿宋_GB2312" w:eastAsia="仿宋_GB2312"/>
          <w:color w:val="auto"/>
          <w:sz w:val="28"/>
          <w:highlight w:val="none"/>
        </w:rPr>
        <w:t xml:space="preserve"> 投标保证金应用人民币，由投标人按第一章《招标书》中明确的银行、帐号，按</w:t>
      </w:r>
      <w:r>
        <w:rPr>
          <w:rFonts w:ascii="仿宋_GB2312" w:eastAsia="仿宋_GB2312"/>
          <w:color w:val="auto"/>
          <w:sz w:val="28"/>
          <w:highlight w:val="none"/>
        </w:rPr>
        <w:t>17.1</w:t>
      </w:r>
      <w:r>
        <w:rPr>
          <w:rFonts w:hint="eastAsia" w:ascii="仿宋_GB2312" w:eastAsia="仿宋_GB2312"/>
          <w:color w:val="auto"/>
          <w:sz w:val="28"/>
          <w:highlight w:val="none"/>
        </w:rPr>
        <w:t>条要求的数额办理，投标时交</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。对未按要求提交投标保证金的投标书，</w:t>
      </w:r>
      <w:r>
        <w:rPr>
          <w:rFonts w:hint="eastAsia" w:ascii="仿宋_GB2312" w:eastAsia="仿宋_GB2312"/>
          <w:color w:val="auto"/>
          <w:sz w:val="28"/>
          <w:highlight w:val="none"/>
          <w:lang w:eastAsia="zh-CN"/>
        </w:rPr>
        <w:t>采购中心名称</w:t>
      </w:r>
      <w:r>
        <w:rPr>
          <w:rFonts w:hint="eastAsia" w:ascii="仿宋_GB2312" w:eastAsia="仿宋_GB2312"/>
          <w:color w:val="auto"/>
          <w:sz w:val="28"/>
          <w:highlight w:val="none"/>
        </w:rPr>
        <w:t>将视为不响应投标而予以拒绝。</w:t>
      </w:r>
    </w:p>
    <w:p w14:paraId="210B6BE9">
      <w:pPr>
        <w:pStyle w:val="42"/>
        <w:spacing w:line="360" w:lineRule="auto"/>
        <w:ind w:firstLine="560" w:firstLineChars="200"/>
        <w:jc w:val="both"/>
        <w:rPr>
          <w:rFonts w:ascii="仿宋_GB2312" w:eastAsia="仿宋_GB2312"/>
          <w:color w:val="auto"/>
          <w:sz w:val="28"/>
          <w:highlight w:val="none"/>
        </w:rPr>
      </w:pPr>
      <w:r>
        <w:rPr>
          <w:rFonts w:hint="eastAsia" w:ascii="仿宋_GB2312" w:eastAsia="仿宋_GB2312"/>
          <w:color w:val="auto"/>
          <w:sz w:val="28"/>
          <w:highlight w:val="none"/>
        </w:rPr>
        <w:t>17.4 本次投标项目的投标保证金递交形式：请详见《投标人须知前附表》的相关规定。</w:t>
      </w:r>
    </w:p>
    <w:p w14:paraId="07E08360">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17.5 </w:t>
      </w:r>
      <w:r>
        <w:rPr>
          <w:rFonts w:hint="eastAsia" w:ascii="仿宋_GB2312" w:eastAsia="仿宋_GB2312"/>
          <w:color w:val="auto"/>
          <w:sz w:val="28"/>
          <w:highlight w:val="none"/>
        </w:rPr>
        <w:t>未中标人的投标保证金，予以退还，不计利息。</w:t>
      </w:r>
    </w:p>
    <w:p w14:paraId="7696CF9B">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17.6 </w:t>
      </w:r>
      <w:r>
        <w:rPr>
          <w:rFonts w:hint="eastAsia" w:ascii="仿宋_GB2312" w:eastAsia="仿宋_GB2312"/>
          <w:color w:val="auto"/>
          <w:sz w:val="28"/>
          <w:highlight w:val="none"/>
        </w:rPr>
        <w:t>发生以下情况投标保证金可能被没收：</w:t>
      </w:r>
    </w:p>
    <w:p w14:paraId="29B4946F">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17.6.1 </w:t>
      </w:r>
      <w:r>
        <w:rPr>
          <w:rFonts w:hint="eastAsia" w:ascii="仿宋_GB2312" w:eastAsia="仿宋_GB2312"/>
          <w:color w:val="auto"/>
          <w:sz w:val="28"/>
          <w:highlight w:val="none"/>
        </w:rPr>
        <w:t>如果投标人在投标有效期内撤回投标；</w:t>
      </w:r>
    </w:p>
    <w:p w14:paraId="450298DA">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17.6.2 </w:t>
      </w:r>
      <w:r>
        <w:rPr>
          <w:rFonts w:hint="eastAsia" w:ascii="仿宋_GB2312" w:eastAsia="仿宋_GB2312"/>
          <w:color w:val="auto"/>
          <w:sz w:val="28"/>
          <w:highlight w:val="none"/>
        </w:rPr>
        <w:t>如果中标人：</w:t>
      </w:r>
    </w:p>
    <w:p w14:paraId="3D7A9B8D">
      <w:pPr>
        <w:pStyle w:val="45"/>
        <w:spacing w:line="360" w:lineRule="auto"/>
        <w:ind w:firstLine="560"/>
        <w:rPr>
          <w:color w:val="auto"/>
          <w:highlight w:val="none"/>
        </w:rPr>
      </w:pPr>
      <w:r>
        <w:rPr>
          <w:color w:val="auto"/>
          <w:highlight w:val="none"/>
        </w:rPr>
        <w:t>a.</w:t>
      </w:r>
      <w:r>
        <w:rPr>
          <w:rFonts w:hint="eastAsia"/>
          <w:color w:val="auto"/>
          <w:highlight w:val="none"/>
        </w:rPr>
        <w:t>未能按要求和</w:t>
      </w:r>
      <w:r>
        <w:rPr>
          <w:rFonts w:hint="eastAsia"/>
          <w:color w:val="auto"/>
          <w:highlight w:val="none"/>
          <w:lang w:eastAsia="zh-CN"/>
        </w:rPr>
        <w:t>招标文件</w:t>
      </w:r>
      <w:r>
        <w:rPr>
          <w:rFonts w:hint="eastAsia"/>
          <w:color w:val="auto"/>
          <w:highlight w:val="none"/>
        </w:rPr>
        <w:t>的规定签定合同；</w:t>
      </w:r>
    </w:p>
    <w:p w14:paraId="100C08BA">
      <w:pPr>
        <w:pStyle w:val="45"/>
        <w:spacing w:line="360" w:lineRule="auto"/>
        <w:ind w:firstLine="560"/>
        <w:rPr>
          <w:color w:val="auto"/>
          <w:highlight w:val="none"/>
        </w:rPr>
      </w:pPr>
      <w:r>
        <w:rPr>
          <w:color w:val="auto"/>
          <w:highlight w:val="none"/>
        </w:rPr>
        <w:t>b.</w:t>
      </w:r>
      <w:r>
        <w:rPr>
          <w:rFonts w:hint="eastAsia"/>
          <w:color w:val="auto"/>
          <w:highlight w:val="none"/>
        </w:rPr>
        <w:t>未能按期缴纳招标代理服务费；</w:t>
      </w:r>
    </w:p>
    <w:p w14:paraId="1C14A81D">
      <w:pPr>
        <w:pStyle w:val="45"/>
        <w:spacing w:line="360" w:lineRule="auto"/>
        <w:ind w:firstLine="560"/>
        <w:rPr>
          <w:rFonts w:hint="eastAsia" w:ascii="仿宋_GB2312" w:eastAsia="仿宋_GB2312"/>
          <w:b/>
          <w:color w:val="auto"/>
          <w:sz w:val="32"/>
          <w:szCs w:val="32"/>
          <w:highlight w:val="none"/>
        </w:rPr>
      </w:pPr>
      <w:r>
        <w:rPr>
          <w:color w:val="auto"/>
          <w:highlight w:val="none"/>
        </w:rPr>
        <w:t>c.</w:t>
      </w:r>
      <w:r>
        <w:rPr>
          <w:rFonts w:hint="eastAsia"/>
          <w:color w:val="auto"/>
          <w:highlight w:val="none"/>
        </w:rPr>
        <w:t>如</w:t>
      </w:r>
      <w:r>
        <w:rPr>
          <w:rFonts w:hint="eastAsia"/>
          <w:color w:val="auto"/>
          <w:highlight w:val="none"/>
          <w:lang w:eastAsia="zh-CN"/>
        </w:rPr>
        <w:t>招标文件</w:t>
      </w:r>
      <w:r>
        <w:rPr>
          <w:rFonts w:hint="eastAsia"/>
          <w:color w:val="auto"/>
          <w:highlight w:val="none"/>
        </w:rPr>
        <w:t>要求提交合同履约保证金，而中标人未按规定提交的。</w:t>
      </w:r>
    </w:p>
    <w:p w14:paraId="07623E6B">
      <w:pPr>
        <w:pStyle w:val="42"/>
        <w:spacing w:before="312" w:beforeLines="100" w:after="156" w:afterLines="50" w:line="360" w:lineRule="auto"/>
        <w:jc w:val="center"/>
        <w:outlineLvl w:val="0"/>
        <w:rPr>
          <w:rFonts w:ascii="仿宋_GB2312" w:eastAsia="仿宋_GB2312"/>
          <w:b/>
          <w:color w:val="auto"/>
          <w:sz w:val="32"/>
          <w:szCs w:val="32"/>
          <w:highlight w:val="none"/>
        </w:rPr>
      </w:pPr>
      <w:r>
        <w:rPr>
          <w:rFonts w:hint="eastAsia" w:ascii="仿宋_GB2312" w:eastAsia="仿宋_GB2312"/>
          <w:b/>
          <w:color w:val="auto"/>
          <w:sz w:val="32"/>
          <w:szCs w:val="32"/>
          <w:highlight w:val="none"/>
        </w:rPr>
        <w:t>四、投标文件的递交</w:t>
      </w:r>
    </w:p>
    <w:p w14:paraId="32203196">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18.</w:t>
      </w:r>
      <w:r>
        <w:rPr>
          <w:rFonts w:hint="eastAsia" w:ascii="仿宋_GB2312" w:eastAsia="仿宋_GB2312"/>
          <w:b/>
          <w:color w:val="auto"/>
          <w:sz w:val="28"/>
          <w:highlight w:val="none"/>
        </w:rPr>
        <w:t>投标文件的密封与标记。</w:t>
      </w:r>
    </w:p>
    <w:p w14:paraId="4F178F13">
      <w:pPr>
        <w:pStyle w:val="42"/>
        <w:spacing w:line="360" w:lineRule="auto"/>
        <w:ind w:firstLine="560" w:firstLineChars="200"/>
        <w:jc w:val="both"/>
        <w:rPr>
          <w:rFonts w:hint="default" w:ascii="仿宋_GB2312" w:eastAsia="仿宋_GB2312"/>
          <w:color w:val="auto"/>
          <w:sz w:val="28"/>
          <w:highlight w:val="none"/>
        </w:rPr>
      </w:pPr>
      <w:r>
        <w:rPr>
          <w:rFonts w:hint="eastAsia" w:ascii="仿宋_GB2312" w:eastAsia="仿宋_GB2312"/>
          <w:color w:val="auto"/>
          <w:sz w:val="28"/>
          <w:highlight w:val="none"/>
          <w:lang w:val="en-US" w:eastAsia="zh-CN"/>
        </w:rPr>
        <w:t>18.1投标人</w:t>
      </w:r>
      <w:r>
        <w:rPr>
          <w:rFonts w:hint="default" w:ascii="仿宋_GB2312" w:eastAsia="仿宋_GB2312"/>
          <w:color w:val="auto"/>
          <w:sz w:val="28"/>
          <w:highlight w:val="none"/>
        </w:rPr>
        <w:t>应通过电子</w:t>
      </w:r>
      <w:r>
        <w:rPr>
          <w:rFonts w:hint="default" w:ascii="仿宋_GB2312" w:eastAsia="仿宋_GB2312"/>
          <w:color w:val="auto"/>
          <w:sz w:val="28"/>
          <w:highlight w:val="none"/>
          <w:lang w:eastAsia="zh-CN"/>
        </w:rPr>
        <w:t>报名</w:t>
      </w:r>
      <w:r>
        <w:rPr>
          <w:rFonts w:hint="default" w:ascii="仿宋_GB2312" w:eastAsia="仿宋_GB2312"/>
          <w:color w:val="auto"/>
          <w:sz w:val="28"/>
          <w:highlight w:val="none"/>
        </w:rPr>
        <w:t>文件制作工具严格按</w:t>
      </w:r>
      <w:r>
        <w:rPr>
          <w:rFonts w:hint="default" w:ascii="仿宋_GB2312" w:eastAsia="仿宋_GB2312"/>
          <w:color w:val="auto"/>
          <w:sz w:val="28"/>
          <w:highlight w:val="none"/>
          <w:lang w:eastAsia="zh-CN"/>
        </w:rPr>
        <w:t>照</w:t>
      </w:r>
      <w:r>
        <w:rPr>
          <w:rFonts w:hint="eastAsia" w:ascii="仿宋_GB2312" w:eastAsia="仿宋_GB2312"/>
          <w:color w:val="auto"/>
          <w:sz w:val="28"/>
          <w:highlight w:val="none"/>
          <w:lang w:val="en-US" w:eastAsia="zh-CN"/>
        </w:rPr>
        <w:t>招标文件</w:t>
      </w:r>
      <w:r>
        <w:rPr>
          <w:rFonts w:hint="default" w:ascii="仿宋_GB2312" w:eastAsia="仿宋_GB2312"/>
          <w:color w:val="auto"/>
          <w:sz w:val="28"/>
          <w:highlight w:val="none"/>
        </w:rPr>
        <w:t>要求制作</w:t>
      </w:r>
      <w:r>
        <w:rPr>
          <w:rFonts w:hint="eastAsia" w:ascii="仿宋_GB2312" w:eastAsia="仿宋_GB2312"/>
          <w:color w:val="auto"/>
          <w:sz w:val="28"/>
          <w:highlight w:val="none"/>
          <w:lang w:val="en-US" w:eastAsia="zh-CN"/>
        </w:rPr>
        <w:t>投标文件</w:t>
      </w:r>
      <w:r>
        <w:rPr>
          <w:rFonts w:hint="default" w:ascii="仿宋_GB2312" w:eastAsia="仿宋_GB2312"/>
          <w:color w:val="auto"/>
          <w:sz w:val="28"/>
          <w:highlight w:val="none"/>
        </w:rPr>
        <w:t>，在</w:t>
      </w:r>
      <w:r>
        <w:rPr>
          <w:rFonts w:hint="eastAsia" w:ascii="仿宋_GB2312" w:eastAsia="仿宋_GB2312"/>
          <w:color w:val="auto"/>
          <w:sz w:val="28"/>
          <w:highlight w:val="none"/>
          <w:lang w:eastAsia="zh-CN"/>
        </w:rPr>
        <w:t>招标文件</w:t>
      </w:r>
      <w:r>
        <w:rPr>
          <w:rFonts w:hint="default" w:ascii="仿宋_GB2312" w:eastAsia="仿宋_GB2312"/>
          <w:color w:val="auto"/>
          <w:sz w:val="28"/>
          <w:highlight w:val="none"/>
          <w:lang w:eastAsia="zh-CN"/>
        </w:rPr>
        <w:t>规定的提交</w:t>
      </w:r>
      <w:r>
        <w:rPr>
          <w:rFonts w:hint="eastAsia" w:ascii="仿宋_GB2312" w:eastAsia="仿宋_GB2312"/>
          <w:color w:val="auto"/>
          <w:sz w:val="28"/>
          <w:highlight w:val="none"/>
          <w:lang w:eastAsia="zh-CN"/>
        </w:rPr>
        <w:t>投标文件</w:t>
      </w:r>
      <w:r>
        <w:rPr>
          <w:rFonts w:hint="default" w:ascii="仿宋_GB2312" w:eastAsia="仿宋_GB2312"/>
          <w:color w:val="auto"/>
          <w:sz w:val="28"/>
          <w:highlight w:val="none"/>
          <w:lang w:eastAsia="zh-CN"/>
        </w:rPr>
        <w:t>截止时间</w:t>
      </w:r>
      <w:r>
        <w:rPr>
          <w:rFonts w:hint="default" w:ascii="仿宋_GB2312" w:eastAsia="仿宋_GB2312"/>
          <w:color w:val="auto"/>
          <w:sz w:val="28"/>
          <w:highlight w:val="none"/>
        </w:rPr>
        <w:t>前完成上传经过数字证书电子签章并加密的</w:t>
      </w:r>
      <w:r>
        <w:rPr>
          <w:rFonts w:hint="eastAsia" w:ascii="仿宋_GB2312" w:eastAsia="仿宋_GB2312"/>
          <w:color w:val="auto"/>
          <w:sz w:val="28"/>
          <w:highlight w:val="none"/>
          <w:lang w:val="en-US" w:eastAsia="zh-CN"/>
        </w:rPr>
        <w:t>投标文件</w:t>
      </w:r>
      <w:r>
        <w:rPr>
          <w:rFonts w:hint="default" w:ascii="仿宋_GB2312" w:eastAsia="仿宋_GB2312"/>
          <w:color w:val="auto"/>
          <w:sz w:val="28"/>
          <w:highlight w:val="none"/>
        </w:rPr>
        <w:t>（加密和解密须用同一把数字证书）。</w:t>
      </w:r>
      <w:r>
        <w:rPr>
          <w:rFonts w:hint="eastAsia" w:ascii="仿宋_GB2312" w:eastAsia="仿宋_GB2312"/>
          <w:color w:val="auto"/>
          <w:sz w:val="28"/>
          <w:highlight w:val="none"/>
          <w:lang w:val="en-US" w:eastAsia="zh-CN"/>
        </w:rPr>
        <w:t>投标人</w:t>
      </w:r>
      <w:r>
        <w:rPr>
          <w:rFonts w:hint="default" w:ascii="仿宋_GB2312" w:eastAsia="仿宋_GB2312"/>
          <w:color w:val="auto"/>
          <w:sz w:val="28"/>
          <w:highlight w:val="none"/>
        </w:rPr>
        <w:t>在</w:t>
      </w:r>
      <w:r>
        <w:rPr>
          <w:rFonts w:hint="eastAsia" w:ascii="仿宋_GB2312" w:eastAsia="仿宋_GB2312"/>
          <w:color w:val="auto"/>
          <w:sz w:val="28"/>
          <w:highlight w:val="none"/>
          <w:lang w:eastAsia="zh-CN"/>
        </w:rPr>
        <w:t>招标文件</w:t>
      </w:r>
      <w:r>
        <w:rPr>
          <w:rFonts w:hint="default" w:ascii="仿宋_GB2312" w:eastAsia="仿宋_GB2312"/>
          <w:color w:val="auto"/>
          <w:sz w:val="28"/>
          <w:highlight w:val="none"/>
          <w:lang w:eastAsia="zh-CN"/>
        </w:rPr>
        <w:t>规定的提交</w:t>
      </w:r>
      <w:r>
        <w:rPr>
          <w:rFonts w:hint="eastAsia" w:ascii="仿宋_GB2312" w:eastAsia="仿宋_GB2312"/>
          <w:color w:val="auto"/>
          <w:sz w:val="28"/>
          <w:highlight w:val="none"/>
          <w:lang w:eastAsia="zh-CN"/>
        </w:rPr>
        <w:t>投标文件</w:t>
      </w:r>
      <w:r>
        <w:rPr>
          <w:rFonts w:hint="default" w:ascii="仿宋_GB2312" w:eastAsia="仿宋_GB2312"/>
          <w:color w:val="auto"/>
          <w:sz w:val="28"/>
          <w:highlight w:val="none"/>
          <w:lang w:eastAsia="zh-CN"/>
        </w:rPr>
        <w:t>截止时间</w:t>
      </w:r>
      <w:r>
        <w:rPr>
          <w:rFonts w:hint="default" w:ascii="仿宋_GB2312" w:eastAsia="仿宋_GB2312"/>
          <w:color w:val="auto"/>
          <w:sz w:val="28"/>
          <w:highlight w:val="none"/>
        </w:rPr>
        <w:t>前，可以对其所</w:t>
      </w:r>
      <w:r>
        <w:rPr>
          <w:rFonts w:hint="default" w:ascii="仿宋_GB2312" w:eastAsia="仿宋_GB2312"/>
          <w:color w:val="auto"/>
          <w:sz w:val="28"/>
          <w:highlight w:val="none"/>
          <w:lang w:eastAsia="zh-CN"/>
        </w:rPr>
        <w:t>提交</w:t>
      </w:r>
      <w:r>
        <w:rPr>
          <w:rFonts w:hint="default" w:ascii="仿宋_GB2312" w:eastAsia="仿宋_GB2312"/>
          <w:color w:val="auto"/>
          <w:sz w:val="28"/>
          <w:highlight w:val="none"/>
        </w:rPr>
        <w:t>的</w:t>
      </w:r>
      <w:r>
        <w:rPr>
          <w:rFonts w:hint="eastAsia" w:ascii="仿宋_GB2312" w:eastAsia="仿宋_GB2312"/>
          <w:color w:val="auto"/>
          <w:sz w:val="28"/>
          <w:highlight w:val="none"/>
          <w:lang w:val="en-US" w:eastAsia="zh-CN"/>
        </w:rPr>
        <w:t>投标文件</w:t>
      </w:r>
      <w:r>
        <w:rPr>
          <w:rFonts w:hint="default" w:ascii="仿宋_GB2312" w:eastAsia="仿宋_GB2312"/>
          <w:color w:val="auto"/>
          <w:sz w:val="28"/>
          <w:highlight w:val="none"/>
        </w:rPr>
        <w:t>进行修改并重新上传，但以</w:t>
      </w:r>
      <w:r>
        <w:rPr>
          <w:rFonts w:hint="eastAsia" w:ascii="仿宋_GB2312" w:eastAsia="仿宋_GB2312"/>
          <w:color w:val="auto"/>
          <w:sz w:val="28"/>
          <w:highlight w:val="none"/>
          <w:lang w:eastAsia="zh-CN"/>
        </w:rPr>
        <w:t>招标文件</w:t>
      </w:r>
      <w:r>
        <w:rPr>
          <w:rFonts w:hint="default" w:ascii="仿宋_GB2312" w:eastAsia="仿宋_GB2312"/>
          <w:color w:val="auto"/>
          <w:sz w:val="28"/>
          <w:highlight w:val="none"/>
          <w:lang w:eastAsia="zh-CN"/>
        </w:rPr>
        <w:t>规定的提交</w:t>
      </w:r>
      <w:r>
        <w:rPr>
          <w:rFonts w:hint="eastAsia" w:ascii="仿宋_GB2312" w:eastAsia="仿宋_GB2312"/>
          <w:color w:val="auto"/>
          <w:sz w:val="28"/>
          <w:highlight w:val="none"/>
          <w:lang w:eastAsia="zh-CN"/>
        </w:rPr>
        <w:t>投标文件</w:t>
      </w:r>
      <w:r>
        <w:rPr>
          <w:rFonts w:hint="default" w:ascii="仿宋_GB2312" w:eastAsia="仿宋_GB2312"/>
          <w:color w:val="auto"/>
          <w:sz w:val="28"/>
          <w:highlight w:val="none"/>
          <w:lang w:eastAsia="zh-CN"/>
        </w:rPr>
        <w:t>截止时间</w:t>
      </w:r>
      <w:r>
        <w:rPr>
          <w:rFonts w:hint="default" w:ascii="仿宋_GB2312" w:eastAsia="仿宋_GB2312"/>
          <w:color w:val="auto"/>
          <w:sz w:val="28"/>
          <w:highlight w:val="none"/>
        </w:rPr>
        <w:t>前最后一次上传的</w:t>
      </w:r>
      <w:r>
        <w:rPr>
          <w:rFonts w:hint="eastAsia" w:ascii="仿宋_GB2312" w:eastAsia="仿宋_GB2312"/>
          <w:color w:val="auto"/>
          <w:sz w:val="28"/>
          <w:highlight w:val="none"/>
          <w:lang w:val="en-US" w:eastAsia="zh-CN"/>
        </w:rPr>
        <w:t>投标文件</w:t>
      </w:r>
      <w:r>
        <w:rPr>
          <w:rFonts w:hint="default" w:ascii="仿宋_GB2312" w:eastAsia="仿宋_GB2312"/>
          <w:color w:val="auto"/>
          <w:sz w:val="28"/>
          <w:highlight w:val="none"/>
        </w:rPr>
        <w:t>为有效</w:t>
      </w:r>
      <w:r>
        <w:rPr>
          <w:rFonts w:hint="eastAsia" w:ascii="仿宋_GB2312" w:eastAsia="仿宋_GB2312"/>
          <w:color w:val="auto"/>
          <w:sz w:val="28"/>
          <w:highlight w:val="none"/>
          <w:lang w:val="en-US" w:eastAsia="zh-CN"/>
        </w:rPr>
        <w:t>投标文件</w:t>
      </w:r>
      <w:r>
        <w:rPr>
          <w:rFonts w:hint="default" w:ascii="仿宋_GB2312" w:eastAsia="仿宋_GB2312"/>
          <w:color w:val="auto"/>
          <w:sz w:val="28"/>
          <w:highlight w:val="none"/>
        </w:rPr>
        <w:t>。</w:t>
      </w:r>
    </w:p>
    <w:p w14:paraId="789AAA34">
      <w:pPr>
        <w:pStyle w:val="42"/>
        <w:spacing w:line="360" w:lineRule="auto"/>
        <w:ind w:firstLine="560" w:firstLineChars="200"/>
        <w:jc w:val="both"/>
        <w:rPr>
          <w:rFonts w:hint="default" w:ascii="仿宋_GB2312" w:eastAsia="仿宋_GB2312"/>
          <w:color w:val="auto"/>
          <w:sz w:val="28"/>
          <w:highlight w:val="none"/>
          <w:lang w:val="en-US" w:eastAsia="zh-CN"/>
        </w:rPr>
      </w:pPr>
      <w:r>
        <w:rPr>
          <w:rFonts w:hint="eastAsia" w:ascii="仿宋_GB2312" w:eastAsia="仿宋_GB2312"/>
          <w:color w:val="auto"/>
          <w:sz w:val="28"/>
          <w:highlight w:val="none"/>
          <w:lang w:val="en-US" w:eastAsia="zh-CN"/>
        </w:rPr>
        <w:t>18.</w:t>
      </w:r>
      <w:r>
        <w:rPr>
          <w:rFonts w:hint="default" w:ascii="仿宋_GB2312" w:eastAsia="仿宋_GB2312"/>
          <w:color w:val="auto"/>
          <w:sz w:val="28"/>
          <w:highlight w:val="none"/>
          <w:lang w:val="en-US" w:eastAsia="zh-CN"/>
        </w:rPr>
        <w:t>2</w:t>
      </w:r>
      <w:r>
        <w:rPr>
          <w:rFonts w:hint="eastAsia" w:ascii="仿宋_GB2312" w:eastAsia="仿宋_GB2312"/>
          <w:color w:val="auto"/>
          <w:sz w:val="28"/>
          <w:highlight w:val="none"/>
          <w:lang w:val="en-US" w:eastAsia="zh-CN"/>
        </w:rPr>
        <w:t>招标文件</w:t>
      </w:r>
      <w:r>
        <w:rPr>
          <w:rFonts w:hint="default" w:ascii="仿宋_GB2312" w:eastAsia="仿宋_GB2312"/>
          <w:color w:val="auto"/>
          <w:sz w:val="28"/>
          <w:highlight w:val="none"/>
          <w:lang w:val="en-US" w:eastAsia="zh-CN"/>
        </w:rPr>
        <w:t>规定的提交</w:t>
      </w:r>
      <w:r>
        <w:rPr>
          <w:rFonts w:hint="eastAsia" w:ascii="仿宋_GB2312" w:eastAsia="仿宋_GB2312"/>
          <w:color w:val="auto"/>
          <w:sz w:val="28"/>
          <w:highlight w:val="none"/>
          <w:lang w:val="en-US" w:eastAsia="zh-CN"/>
        </w:rPr>
        <w:t>投标文件</w:t>
      </w:r>
      <w:r>
        <w:rPr>
          <w:rFonts w:hint="default" w:ascii="仿宋_GB2312" w:eastAsia="仿宋_GB2312"/>
          <w:color w:val="auto"/>
          <w:sz w:val="28"/>
          <w:highlight w:val="none"/>
          <w:lang w:val="en-US" w:eastAsia="zh-CN"/>
        </w:rPr>
        <w:t>截止时间以政采云平台显示的时间为准，逾期系统将自动关闭，未完成上传的</w:t>
      </w:r>
      <w:r>
        <w:rPr>
          <w:rFonts w:hint="eastAsia" w:ascii="仿宋_GB2312" w:eastAsia="仿宋_GB2312"/>
          <w:color w:val="auto"/>
          <w:sz w:val="28"/>
          <w:highlight w:val="none"/>
          <w:lang w:val="en-US" w:eastAsia="zh-CN"/>
        </w:rPr>
        <w:t>投标文件</w:t>
      </w:r>
      <w:r>
        <w:rPr>
          <w:rFonts w:hint="default" w:ascii="仿宋_GB2312" w:eastAsia="仿宋_GB2312"/>
          <w:color w:val="auto"/>
          <w:sz w:val="28"/>
          <w:highlight w:val="none"/>
          <w:lang w:val="en-US" w:eastAsia="zh-CN"/>
        </w:rPr>
        <w:t>视为逾期送达，将被拒绝。</w:t>
      </w:r>
    </w:p>
    <w:p w14:paraId="0162AD24">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19.</w:t>
      </w:r>
      <w:r>
        <w:rPr>
          <w:rFonts w:hint="eastAsia" w:ascii="仿宋_GB2312" w:eastAsia="仿宋_GB2312"/>
          <w:b/>
          <w:color w:val="auto"/>
          <w:sz w:val="28"/>
          <w:highlight w:val="none"/>
        </w:rPr>
        <w:t>投标文件递交的截止时间。</w:t>
      </w:r>
    </w:p>
    <w:p w14:paraId="1845358F">
      <w:pPr>
        <w:pStyle w:val="42"/>
        <w:spacing w:line="360" w:lineRule="auto"/>
        <w:ind w:firstLine="560" w:firstLineChars="200"/>
        <w:jc w:val="both"/>
        <w:rPr>
          <w:rFonts w:ascii="仿宋_GB2312" w:eastAsia="仿宋_GB2312"/>
          <w:color w:val="auto"/>
          <w:sz w:val="28"/>
          <w:highlight w:val="none"/>
          <w:u w:val="single"/>
        </w:rPr>
      </w:pPr>
      <w:r>
        <w:rPr>
          <w:rFonts w:ascii="仿宋_GB2312" w:eastAsia="仿宋_GB2312"/>
          <w:color w:val="auto"/>
          <w:sz w:val="28"/>
          <w:highlight w:val="none"/>
        </w:rPr>
        <w:t xml:space="preserve">19.1 </w:t>
      </w:r>
      <w:r>
        <w:rPr>
          <w:rFonts w:hint="eastAsia" w:ascii="仿宋_GB2312" w:eastAsia="仿宋_GB2312"/>
          <w:color w:val="auto"/>
          <w:sz w:val="28"/>
          <w:highlight w:val="none"/>
        </w:rPr>
        <w:t>投标人必须在《投标人须知前附表》中规定的时间之前将投标文件送达到规定的地点。</w:t>
      </w:r>
    </w:p>
    <w:p w14:paraId="429BA72B">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19.2 </w:t>
      </w:r>
      <w:r>
        <w:rPr>
          <w:rFonts w:hint="eastAsia" w:ascii="仿宋_GB2312" w:eastAsia="仿宋_GB2312"/>
          <w:color w:val="auto"/>
          <w:sz w:val="28"/>
          <w:highlight w:val="none"/>
        </w:rPr>
        <w:t>在</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规定的投标截止时间后送达的投标文件将不予接受。</w:t>
      </w:r>
    </w:p>
    <w:p w14:paraId="5B5A2937">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20.</w:t>
      </w:r>
      <w:r>
        <w:rPr>
          <w:rFonts w:hint="eastAsia" w:ascii="仿宋_GB2312" w:eastAsia="仿宋_GB2312"/>
          <w:b/>
          <w:color w:val="auto"/>
          <w:sz w:val="28"/>
          <w:highlight w:val="none"/>
        </w:rPr>
        <w:t>投标文件的修改和撤销。</w:t>
      </w:r>
    </w:p>
    <w:p w14:paraId="3BD00A91">
      <w:pPr>
        <w:pStyle w:val="43"/>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 xml:space="preserve">20.1 </w:t>
      </w:r>
      <w:r>
        <w:rPr>
          <w:rFonts w:hint="eastAsia" w:ascii="仿宋_GB2312" w:eastAsia="仿宋_GB2312"/>
          <w:color w:val="auto"/>
          <w:sz w:val="28"/>
          <w:highlight w:val="none"/>
        </w:rPr>
        <w:t>投标人对投标文件的修改或撤销应按第</w:t>
      </w:r>
      <w:r>
        <w:rPr>
          <w:rFonts w:ascii="仿宋_GB2312" w:eastAsia="仿宋_GB2312"/>
          <w:color w:val="auto"/>
          <w:sz w:val="28"/>
          <w:highlight w:val="none"/>
        </w:rPr>
        <w:t>18</w:t>
      </w:r>
      <w:r>
        <w:rPr>
          <w:rFonts w:hint="eastAsia" w:ascii="仿宋_GB2312" w:eastAsia="仿宋_GB2312"/>
          <w:color w:val="auto"/>
          <w:sz w:val="28"/>
          <w:highlight w:val="none"/>
        </w:rPr>
        <w:t>和</w:t>
      </w:r>
      <w:r>
        <w:rPr>
          <w:rFonts w:ascii="仿宋_GB2312" w:eastAsia="仿宋_GB2312"/>
          <w:color w:val="auto"/>
          <w:sz w:val="28"/>
          <w:highlight w:val="none"/>
        </w:rPr>
        <w:t>19</w:t>
      </w:r>
      <w:r>
        <w:rPr>
          <w:rFonts w:hint="eastAsia" w:ascii="仿宋_GB2312" w:eastAsia="仿宋_GB2312"/>
          <w:color w:val="auto"/>
          <w:sz w:val="28"/>
          <w:highlight w:val="none"/>
        </w:rPr>
        <w:t>条规定进行准备、标注和递交。</w:t>
      </w:r>
    </w:p>
    <w:p w14:paraId="35CAD23E">
      <w:pPr>
        <w:pStyle w:val="43"/>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20.</w:t>
      </w:r>
      <w:r>
        <w:rPr>
          <w:rFonts w:hint="eastAsia" w:ascii="仿宋_GB2312" w:eastAsia="仿宋_GB2312"/>
          <w:color w:val="auto"/>
          <w:sz w:val="28"/>
          <w:highlight w:val="none"/>
          <w:lang w:val="en-US" w:eastAsia="zh-CN"/>
        </w:rPr>
        <w:t>2</w:t>
      </w:r>
      <w:r>
        <w:rPr>
          <w:rFonts w:ascii="仿宋_GB2312" w:eastAsia="仿宋_GB2312"/>
          <w:color w:val="auto"/>
          <w:sz w:val="28"/>
          <w:highlight w:val="none"/>
        </w:rPr>
        <w:t xml:space="preserve"> </w:t>
      </w:r>
      <w:r>
        <w:rPr>
          <w:rFonts w:hint="eastAsia" w:ascii="仿宋_GB2312" w:eastAsia="仿宋_GB2312"/>
          <w:color w:val="auto"/>
          <w:sz w:val="28"/>
          <w:highlight w:val="none"/>
        </w:rPr>
        <w:t>投标截止时间以后，不允许对投标文件进行修改。</w:t>
      </w:r>
    </w:p>
    <w:p w14:paraId="690D4544">
      <w:pPr>
        <w:pStyle w:val="43"/>
        <w:spacing w:line="360" w:lineRule="auto"/>
        <w:ind w:firstLine="560" w:firstLineChars="200"/>
        <w:jc w:val="both"/>
        <w:rPr>
          <w:rFonts w:hint="eastAsia" w:ascii="仿宋_GB2312" w:eastAsia="仿宋_GB2312"/>
          <w:b/>
          <w:color w:val="auto"/>
          <w:sz w:val="32"/>
          <w:szCs w:val="32"/>
          <w:highlight w:val="none"/>
        </w:rPr>
      </w:pPr>
      <w:r>
        <w:rPr>
          <w:rFonts w:ascii="仿宋_GB2312" w:eastAsia="仿宋_GB2312"/>
          <w:color w:val="auto"/>
          <w:sz w:val="28"/>
          <w:highlight w:val="none"/>
        </w:rPr>
        <w:t>20.</w:t>
      </w:r>
      <w:r>
        <w:rPr>
          <w:rFonts w:hint="eastAsia" w:ascii="仿宋_GB2312" w:eastAsia="仿宋_GB2312"/>
          <w:color w:val="auto"/>
          <w:sz w:val="28"/>
          <w:highlight w:val="none"/>
          <w:lang w:val="en-US" w:eastAsia="zh-CN"/>
        </w:rPr>
        <w:t>3</w:t>
      </w:r>
      <w:r>
        <w:rPr>
          <w:rFonts w:ascii="仿宋_GB2312" w:eastAsia="仿宋_GB2312"/>
          <w:color w:val="auto"/>
          <w:sz w:val="28"/>
          <w:highlight w:val="none"/>
        </w:rPr>
        <w:t xml:space="preserve"> </w:t>
      </w:r>
      <w:r>
        <w:rPr>
          <w:rFonts w:hint="eastAsia" w:ascii="仿宋_GB2312" w:eastAsia="仿宋_GB2312"/>
          <w:color w:val="auto"/>
          <w:sz w:val="28"/>
          <w:highlight w:val="none"/>
        </w:rPr>
        <w:t>投标人不得在投标截止时间起至投标文件有效期满前撤销投标文件，否则其投标保证金将被没收。</w:t>
      </w:r>
    </w:p>
    <w:p w14:paraId="65B2C673">
      <w:pPr>
        <w:pStyle w:val="42"/>
        <w:spacing w:before="312" w:beforeLines="100" w:after="156" w:afterLines="50" w:line="360" w:lineRule="auto"/>
        <w:jc w:val="center"/>
        <w:outlineLvl w:val="0"/>
        <w:rPr>
          <w:rFonts w:ascii="仿宋_GB2312" w:eastAsia="仿宋_GB2312"/>
          <w:b/>
          <w:color w:val="auto"/>
          <w:sz w:val="32"/>
          <w:szCs w:val="32"/>
          <w:highlight w:val="none"/>
        </w:rPr>
      </w:pPr>
      <w:r>
        <w:rPr>
          <w:rFonts w:hint="eastAsia" w:ascii="仿宋_GB2312" w:eastAsia="仿宋_GB2312"/>
          <w:b/>
          <w:color w:val="auto"/>
          <w:sz w:val="32"/>
          <w:szCs w:val="32"/>
          <w:highlight w:val="none"/>
        </w:rPr>
        <w:t>五、开标</w:t>
      </w:r>
    </w:p>
    <w:p w14:paraId="17E8C01F">
      <w:pPr>
        <w:pStyle w:val="42"/>
        <w:spacing w:line="360" w:lineRule="auto"/>
        <w:ind w:firstLine="562" w:firstLineChars="200"/>
        <w:jc w:val="both"/>
        <w:outlineLvl w:val="0"/>
        <w:rPr>
          <w:rFonts w:ascii="仿宋_GB2312" w:eastAsia="仿宋_GB2312"/>
          <w:b/>
          <w:color w:val="auto"/>
          <w:sz w:val="28"/>
          <w:highlight w:val="none"/>
        </w:rPr>
      </w:pPr>
      <w:r>
        <w:rPr>
          <w:rFonts w:ascii="仿宋_GB2312" w:eastAsia="仿宋_GB2312"/>
          <w:b/>
          <w:color w:val="auto"/>
          <w:sz w:val="28"/>
          <w:highlight w:val="none"/>
        </w:rPr>
        <w:t>21.</w:t>
      </w:r>
      <w:r>
        <w:rPr>
          <w:rFonts w:hint="eastAsia" w:ascii="仿宋_GB2312" w:eastAsia="仿宋_GB2312"/>
          <w:b/>
          <w:color w:val="auto"/>
          <w:sz w:val="28"/>
          <w:highlight w:val="none"/>
        </w:rPr>
        <w:t>开标。</w:t>
      </w:r>
    </w:p>
    <w:p w14:paraId="48B3E6F5">
      <w:pPr>
        <w:pStyle w:val="42"/>
        <w:spacing w:line="360" w:lineRule="auto"/>
        <w:ind w:left="1" w:firstLine="560" w:firstLineChars="200"/>
        <w:jc w:val="both"/>
        <w:rPr>
          <w:rFonts w:hint="eastAsia" w:ascii="仿宋_GB2312" w:eastAsia="仿宋_GB2312"/>
          <w:color w:val="auto"/>
          <w:sz w:val="28"/>
          <w:highlight w:val="none"/>
        </w:rPr>
      </w:pPr>
      <w:r>
        <w:rPr>
          <w:rFonts w:hint="eastAsia" w:ascii="仿宋_GB2312" w:eastAsia="仿宋_GB2312"/>
          <w:color w:val="auto"/>
          <w:sz w:val="28"/>
          <w:highlight w:val="none"/>
        </w:rPr>
        <w:t>2</w:t>
      </w:r>
      <w:r>
        <w:rPr>
          <w:rFonts w:hint="eastAsia" w:ascii="仿宋_GB2312" w:eastAsia="仿宋_GB2312"/>
          <w:color w:val="auto"/>
          <w:sz w:val="28"/>
          <w:highlight w:val="none"/>
          <w:lang w:val="en-US" w:eastAsia="zh-CN"/>
        </w:rPr>
        <w:t>1</w:t>
      </w:r>
      <w:r>
        <w:rPr>
          <w:rFonts w:hint="eastAsia" w:ascii="仿宋_GB2312" w:eastAsia="仿宋_GB2312"/>
          <w:color w:val="auto"/>
          <w:sz w:val="28"/>
          <w:highlight w:val="none"/>
        </w:rPr>
        <w:t>.1　采购人或采购代理机构在投标人须知前附表规定的开标时间和开标地点组织公开开标，邀请投标人参加。评标委员会成员不得参加开标活动。投标人不足3家的，不得开标。</w:t>
      </w:r>
    </w:p>
    <w:p w14:paraId="0B807EA2">
      <w:pPr>
        <w:pStyle w:val="42"/>
        <w:spacing w:line="360" w:lineRule="auto"/>
        <w:ind w:left="1" w:firstLine="560" w:firstLineChars="200"/>
        <w:jc w:val="both"/>
        <w:rPr>
          <w:rFonts w:hint="eastAsia" w:ascii="仿宋_GB2312" w:eastAsia="仿宋_GB2312"/>
          <w:color w:val="auto"/>
          <w:sz w:val="28"/>
          <w:highlight w:val="none"/>
        </w:rPr>
      </w:pPr>
      <w:r>
        <w:rPr>
          <w:rFonts w:hint="eastAsia" w:ascii="仿宋_GB2312" w:eastAsia="仿宋_GB2312"/>
          <w:color w:val="auto"/>
          <w:sz w:val="28"/>
          <w:highlight w:val="none"/>
        </w:rPr>
        <w:t>2</w:t>
      </w:r>
      <w:r>
        <w:rPr>
          <w:rFonts w:hint="eastAsia" w:ascii="仿宋_GB2312" w:eastAsia="仿宋_GB2312"/>
          <w:color w:val="auto"/>
          <w:sz w:val="28"/>
          <w:highlight w:val="none"/>
          <w:lang w:val="en-US" w:eastAsia="zh-CN"/>
        </w:rPr>
        <w:t>1</w:t>
      </w:r>
      <w:r>
        <w:rPr>
          <w:rFonts w:hint="eastAsia" w:ascii="仿宋_GB2312" w:eastAsia="仿宋_GB2312"/>
          <w:color w:val="auto"/>
          <w:sz w:val="28"/>
          <w:highlight w:val="none"/>
        </w:rPr>
        <w:t>.2　开标时，公布在投标截止时间前递交投标文件的投标人名称。</w:t>
      </w:r>
    </w:p>
    <w:p w14:paraId="47AD3BC9">
      <w:pPr>
        <w:pStyle w:val="42"/>
        <w:spacing w:line="360" w:lineRule="auto"/>
        <w:ind w:left="1" w:firstLine="560" w:firstLineChars="200"/>
        <w:jc w:val="both"/>
        <w:rPr>
          <w:rFonts w:hint="eastAsia" w:ascii="仿宋_GB2312" w:eastAsia="仿宋_GB2312"/>
          <w:color w:val="auto"/>
          <w:sz w:val="28"/>
          <w:highlight w:val="none"/>
        </w:rPr>
      </w:pPr>
      <w:r>
        <w:rPr>
          <w:rFonts w:hint="eastAsia" w:ascii="仿宋_GB2312" w:eastAsia="仿宋_GB2312"/>
          <w:color w:val="auto"/>
          <w:sz w:val="28"/>
          <w:highlight w:val="none"/>
        </w:rPr>
        <w:t>2</w:t>
      </w:r>
      <w:r>
        <w:rPr>
          <w:rFonts w:hint="eastAsia" w:ascii="仿宋_GB2312" w:eastAsia="仿宋_GB2312"/>
          <w:color w:val="auto"/>
          <w:sz w:val="28"/>
          <w:highlight w:val="none"/>
          <w:lang w:val="en-US" w:eastAsia="zh-CN"/>
        </w:rPr>
        <w:t>1</w:t>
      </w:r>
      <w:r>
        <w:rPr>
          <w:rFonts w:hint="eastAsia" w:ascii="仿宋_GB2312" w:eastAsia="仿宋_GB2312"/>
          <w:color w:val="auto"/>
          <w:sz w:val="28"/>
          <w:highlight w:val="none"/>
        </w:rPr>
        <w:t>.3　未宣读的投标价格等实质性内容，评标时不予承认。</w:t>
      </w:r>
    </w:p>
    <w:p w14:paraId="1F58B218">
      <w:pPr>
        <w:pStyle w:val="42"/>
        <w:spacing w:line="360" w:lineRule="auto"/>
        <w:ind w:left="1" w:firstLine="560" w:firstLineChars="200"/>
        <w:jc w:val="both"/>
        <w:rPr>
          <w:rFonts w:hint="eastAsia" w:ascii="仿宋_GB2312" w:eastAsia="仿宋_GB2312"/>
          <w:color w:val="auto"/>
          <w:sz w:val="28"/>
          <w:highlight w:val="none"/>
        </w:rPr>
      </w:pPr>
      <w:r>
        <w:rPr>
          <w:rFonts w:hint="eastAsia" w:ascii="仿宋_GB2312" w:eastAsia="仿宋_GB2312"/>
          <w:color w:val="auto"/>
          <w:sz w:val="28"/>
          <w:highlight w:val="none"/>
        </w:rPr>
        <w:t>2</w:t>
      </w:r>
      <w:r>
        <w:rPr>
          <w:rFonts w:hint="eastAsia" w:ascii="仿宋_GB2312" w:eastAsia="仿宋_GB2312"/>
          <w:color w:val="auto"/>
          <w:sz w:val="28"/>
          <w:highlight w:val="none"/>
          <w:lang w:val="en-US" w:eastAsia="zh-CN"/>
        </w:rPr>
        <w:t>1</w:t>
      </w:r>
      <w:r>
        <w:rPr>
          <w:rFonts w:hint="eastAsia" w:ascii="仿宋_GB2312" w:eastAsia="仿宋_GB2312"/>
          <w:color w:val="auto"/>
          <w:sz w:val="28"/>
          <w:highlight w:val="none"/>
        </w:rPr>
        <w:t>.4　投标人代表及有关人员在开标记录上签字确认。</w:t>
      </w:r>
    </w:p>
    <w:p w14:paraId="3C034681">
      <w:pPr>
        <w:pStyle w:val="42"/>
        <w:spacing w:line="360" w:lineRule="auto"/>
        <w:ind w:left="1" w:firstLine="560" w:firstLineChars="200"/>
        <w:jc w:val="both"/>
        <w:rPr>
          <w:rFonts w:ascii="仿宋_GB2312" w:eastAsia="仿宋_GB2312"/>
          <w:color w:val="auto"/>
          <w:sz w:val="28"/>
          <w:highlight w:val="none"/>
          <w:u w:val="single"/>
        </w:rPr>
      </w:pPr>
      <w:r>
        <w:rPr>
          <w:rFonts w:hint="eastAsia" w:ascii="仿宋_GB2312" w:eastAsia="仿宋_GB2312"/>
          <w:color w:val="auto"/>
          <w:sz w:val="28"/>
          <w:highlight w:val="none"/>
        </w:rPr>
        <w:t>2</w:t>
      </w:r>
      <w:r>
        <w:rPr>
          <w:rFonts w:hint="eastAsia" w:ascii="仿宋_GB2312" w:eastAsia="仿宋_GB2312"/>
          <w:color w:val="auto"/>
          <w:sz w:val="28"/>
          <w:highlight w:val="none"/>
          <w:lang w:val="en-US" w:eastAsia="zh-CN"/>
        </w:rPr>
        <w:t>1</w:t>
      </w:r>
      <w:r>
        <w:rPr>
          <w:rFonts w:hint="eastAsia" w:ascii="仿宋_GB2312" w:eastAsia="仿宋_GB2312"/>
          <w:color w:val="auto"/>
          <w:sz w:val="28"/>
          <w:highlight w:val="none"/>
        </w:rPr>
        <w:t>.5　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9C2EDA6">
      <w:pPr>
        <w:pStyle w:val="42"/>
        <w:spacing w:line="360" w:lineRule="auto"/>
        <w:ind w:firstLine="560" w:firstLineChars="200"/>
        <w:jc w:val="both"/>
        <w:rPr>
          <w:rFonts w:hint="eastAsia" w:ascii="仿宋_GB2312" w:eastAsia="仿宋_GB2312"/>
          <w:b/>
          <w:color w:val="auto"/>
          <w:sz w:val="32"/>
          <w:szCs w:val="32"/>
          <w:highlight w:val="none"/>
        </w:rPr>
      </w:pPr>
      <w:r>
        <w:rPr>
          <w:rFonts w:ascii="仿宋_GB2312" w:eastAsia="仿宋_GB2312"/>
          <w:color w:val="auto"/>
          <w:sz w:val="28"/>
          <w:highlight w:val="none"/>
        </w:rPr>
        <w:t xml:space="preserve">21.6 </w:t>
      </w:r>
      <w:r>
        <w:rPr>
          <w:rFonts w:hint="eastAsia" w:ascii="仿宋_GB2312" w:eastAsia="仿宋_GB2312"/>
          <w:color w:val="auto"/>
          <w:sz w:val="28"/>
          <w:highlight w:val="none"/>
        </w:rPr>
        <w:t>所有唱标均记录在案，并经监标人员或公证人员的签字，作为各投标人投标文件的组成部分。</w:t>
      </w:r>
    </w:p>
    <w:p w14:paraId="1E8A18AF">
      <w:pPr>
        <w:pStyle w:val="42"/>
        <w:spacing w:before="312" w:beforeLines="100" w:after="156" w:afterLines="50" w:line="360" w:lineRule="auto"/>
        <w:ind w:firstLine="3534" w:firstLineChars="1100"/>
        <w:jc w:val="both"/>
        <w:outlineLvl w:val="0"/>
        <w:rPr>
          <w:rFonts w:ascii="仿宋_GB2312" w:eastAsia="仿宋_GB2312"/>
          <w:b/>
          <w:color w:val="auto"/>
          <w:sz w:val="32"/>
          <w:szCs w:val="32"/>
          <w:highlight w:val="none"/>
        </w:rPr>
      </w:pPr>
      <w:r>
        <w:rPr>
          <w:rFonts w:hint="eastAsia" w:ascii="仿宋_GB2312" w:eastAsia="仿宋_GB2312"/>
          <w:b/>
          <w:color w:val="auto"/>
          <w:sz w:val="32"/>
          <w:szCs w:val="32"/>
          <w:highlight w:val="none"/>
        </w:rPr>
        <w:t>六、评标和定标</w:t>
      </w:r>
    </w:p>
    <w:p w14:paraId="3B7169C3">
      <w:pPr>
        <w:pStyle w:val="42"/>
        <w:spacing w:line="360" w:lineRule="auto"/>
        <w:ind w:firstLine="562" w:firstLineChars="200"/>
        <w:jc w:val="both"/>
        <w:outlineLvl w:val="0"/>
        <w:rPr>
          <w:rFonts w:ascii="仿宋_GB2312" w:hAnsi="Dotum" w:eastAsia="仿宋_GB2312"/>
          <w:b/>
          <w:color w:val="auto"/>
          <w:sz w:val="28"/>
          <w:highlight w:val="none"/>
        </w:rPr>
      </w:pPr>
      <w:r>
        <w:rPr>
          <w:rFonts w:ascii="仿宋_GB2312" w:hAnsi="Dotum" w:eastAsia="仿宋_GB2312"/>
          <w:b/>
          <w:color w:val="auto"/>
          <w:sz w:val="28"/>
          <w:highlight w:val="none"/>
        </w:rPr>
        <w:t xml:space="preserve">22. </w:t>
      </w:r>
      <w:r>
        <w:rPr>
          <w:rFonts w:hint="eastAsia" w:ascii="仿宋_GB2312" w:hAnsi="Dotum" w:eastAsia="仿宋_GB2312"/>
          <w:b/>
          <w:color w:val="auto"/>
          <w:sz w:val="28"/>
          <w:highlight w:val="none"/>
        </w:rPr>
        <w:t>评标原则。</w:t>
      </w:r>
    </w:p>
    <w:p w14:paraId="668F50C9">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22.1</w:t>
      </w:r>
      <w:r>
        <w:rPr>
          <w:rFonts w:hint="eastAsia" w:ascii="仿宋_GB2312" w:hAnsi="Dotum" w:eastAsia="仿宋_GB2312"/>
          <w:color w:val="auto"/>
          <w:sz w:val="28"/>
          <w:highlight w:val="none"/>
        </w:rPr>
        <w:t xml:space="preserve"> 本标的评标遵循公平、公正、科学、择优的原则。</w:t>
      </w:r>
    </w:p>
    <w:p w14:paraId="788827A4">
      <w:pPr>
        <w:pStyle w:val="10"/>
        <w:ind w:firstLine="560" w:firstLineChars="200"/>
        <w:rPr>
          <w:rFonts w:ascii="仿宋_GB2312" w:hAnsi="Dotum" w:eastAsia="仿宋_GB2312"/>
          <w:color w:val="auto"/>
          <w:sz w:val="28"/>
          <w:highlight w:val="none"/>
        </w:rPr>
      </w:pPr>
      <w:r>
        <w:rPr>
          <w:rFonts w:ascii="仿宋_GB2312" w:hAnsi="Dotum" w:eastAsia="仿宋_GB2312"/>
          <w:color w:val="auto"/>
          <w:sz w:val="28"/>
          <w:highlight w:val="none"/>
        </w:rPr>
        <w:t>22.2</w:t>
      </w:r>
      <w:r>
        <w:rPr>
          <w:rFonts w:hint="eastAsia" w:ascii="仿宋_GB2312" w:hAnsi="Dotum" w:eastAsia="仿宋_GB2312"/>
          <w:color w:val="auto"/>
          <w:sz w:val="28"/>
          <w:highlight w:val="none"/>
        </w:rPr>
        <w:t xml:space="preserve"> 评标委员会将严格按照《中华人民共和国政府采购法》《中华人民共和国</w:t>
      </w:r>
      <w:r>
        <w:rPr>
          <w:rFonts w:hint="eastAsia" w:ascii="仿宋_GB2312" w:hAnsi="Dotum" w:eastAsia="仿宋_GB2312"/>
          <w:color w:val="auto"/>
          <w:sz w:val="28"/>
          <w:highlight w:val="none"/>
          <w:lang w:eastAsia="zh-CN"/>
        </w:rPr>
        <w:t>政府采购</w:t>
      </w:r>
      <w:r>
        <w:rPr>
          <w:rFonts w:hint="eastAsia" w:ascii="仿宋_GB2312" w:hAnsi="Dotum" w:eastAsia="仿宋_GB2312"/>
          <w:color w:val="auto"/>
          <w:sz w:val="28"/>
          <w:highlight w:val="none"/>
        </w:rPr>
        <w:t>法实施条例》（国务院第</w:t>
      </w:r>
      <w:r>
        <w:rPr>
          <w:rFonts w:ascii="仿宋_GB2312" w:hAnsi="Dotum" w:eastAsia="仿宋_GB2312"/>
          <w:color w:val="auto"/>
          <w:sz w:val="28"/>
          <w:highlight w:val="none"/>
        </w:rPr>
        <w:t>6</w:t>
      </w:r>
      <w:r>
        <w:rPr>
          <w:rFonts w:hint="eastAsia" w:ascii="仿宋_GB2312" w:hAnsi="Dotum" w:eastAsia="仿宋_GB2312"/>
          <w:color w:val="auto"/>
          <w:sz w:val="28"/>
          <w:highlight w:val="none"/>
          <w:lang w:val="en-US" w:eastAsia="zh-CN"/>
        </w:rPr>
        <w:t>58</w:t>
      </w:r>
      <w:r>
        <w:rPr>
          <w:rFonts w:hint="eastAsia" w:ascii="仿宋_GB2312" w:hAnsi="Dotum" w:eastAsia="仿宋_GB2312"/>
          <w:color w:val="auto"/>
          <w:sz w:val="28"/>
          <w:highlight w:val="none"/>
        </w:rPr>
        <w:t>号令）、《评标委员会和评标方法暂行规定》（国家发改委第</w:t>
      </w:r>
      <w:r>
        <w:rPr>
          <w:rFonts w:ascii="仿宋_GB2312" w:hAnsi="Dotum" w:eastAsia="仿宋_GB2312"/>
          <w:color w:val="auto"/>
          <w:sz w:val="28"/>
          <w:highlight w:val="none"/>
        </w:rPr>
        <w:t>12</w:t>
      </w:r>
      <w:r>
        <w:rPr>
          <w:rFonts w:hint="eastAsia" w:ascii="仿宋_GB2312" w:hAnsi="Dotum" w:eastAsia="仿宋_GB2312"/>
          <w:color w:val="auto"/>
          <w:sz w:val="28"/>
          <w:highlight w:val="none"/>
        </w:rPr>
        <w:t>号令）等相关法律法规的规定依法评标，维护招标投标各方当事人的合法权益。</w:t>
      </w:r>
    </w:p>
    <w:p w14:paraId="1E886766">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22.3</w:t>
      </w:r>
      <w:r>
        <w:rPr>
          <w:rFonts w:hint="eastAsia" w:ascii="仿宋_GB2312" w:hAnsi="Dotum" w:eastAsia="仿宋_GB2312"/>
          <w:color w:val="auto"/>
          <w:sz w:val="28"/>
          <w:highlight w:val="none"/>
        </w:rPr>
        <w:t xml:space="preserve"> 不徇私情，不明招暗定。</w:t>
      </w:r>
    </w:p>
    <w:p w14:paraId="047A1CDB">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22.4</w:t>
      </w:r>
      <w:r>
        <w:rPr>
          <w:rFonts w:hint="eastAsia" w:ascii="仿宋_GB2312" w:hAnsi="Dotum" w:eastAsia="仿宋_GB2312"/>
          <w:color w:val="auto"/>
          <w:sz w:val="28"/>
          <w:highlight w:val="none"/>
        </w:rPr>
        <w:t xml:space="preserve"> 资格审查合格的投标人，均有同等机会参加竞争。</w:t>
      </w:r>
    </w:p>
    <w:p w14:paraId="760974D7">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22.5</w:t>
      </w:r>
      <w:r>
        <w:rPr>
          <w:rFonts w:hint="eastAsia" w:ascii="仿宋_GB2312" w:hAnsi="Dotum" w:eastAsia="仿宋_GB2312"/>
          <w:color w:val="auto"/>
          <w:sz w:val="28"/>
          <w:highlight w:val="none"/>
        </w:rPr>
        <w:t xml:space="preserve"> 评标人员不得私自泄露评标内容，不得进行旨在影响评标结果公正、公平的任何活动。</w:t>
      </w:r>
    </w:p>
    <w:p w14:paraId="1E422115">
      <w:pPr>
        <w:pStyle w:val="42"/>
        <w:spacing w:line="360" w:lineRule="auto"/>
        <w:ind w:firstLine="562" w:firstLineChars="200"/>
        <w:jc w:val="both"/>
        <w:outlineLvl w:val="0"/>
        <w:rPr>
          <w:rFonts w:ascii="仿宋_GB2312" w:hAnsi="Dotum" w:eastAsia="仿宋_GB2312"/>
          <w:b/>
          <w:color w:val="auto"/>
          <w:sz w:val="28"/>
          <w:highlight w:val="none"/>
        </w:rPr>
      </w:pPr>
      <w:r>
        <w:rPr>
          <w:rFonts w:ascii="仿宋_GB2312" w:hAnsi="Dotum" w:eastAsia="仿宋_GB2312"/>
          <w:b/>
          <w:color w:val="auto"/>
          <w:sz w:val="28"/>
          <w:highlight w:val="none"/>
        </w:rPr>
        <w:t xml:space="preserve">23. </w:t>
      </w:r>
      <w:r>
        <w:rPr>
          <w:rFonts w:hint="eastAsia" w:ascii="仿宋_GB2312" w:hAnsi="Dotum" w:eastAsia="仿宋_GB2312"/>
          <w:b/>
          <w:color w:val="auto"/>
          <w:sz w:val="28"/>
          <w:highlight w:val="none"/>
        </w:rPr>
        <w:t>评标方法。</w:t>
      </w:r>
    </w:p>
    <w:p w14:paraId="30617CEA">
      <w:pPr>
        <w:pStyle w:val="42"/>
        <w:spacing w:line="360" w:lineRule="auto"/>
        <w:ind w:firstLine="560" w:firstLineChars="200"/>
        <w:jc w:val="both"/>
        <w:rPr>
          <w:rFonts w:hint="default" w:ascii="仿宋_GB2312" w:hAnsi="Dotum" w:eastAsia="仿宋_GB2312"/>
          <w:color w:val="auto"/>
          <w:sz w:val="28"/>
          <w:highlight w:val="none"/>
          <w:lang w:val="en-US" w:eastAsia="zh-CN"/>
        </w:rPr>
      </w:pPr>
      <w:r>
        <w:rPr>
          <w:rFonts w:ascii="仿宋_GB2312" w:hAnsi="Dotum" w:eastAsia="仿宋_GB2312"/>
          <w:color w:val="auto"/>
          <w:sz w:val="28"/>
          <w:highlight w:val="none"/>
        </w:rPr>
        <w:t>23.1</w:t>
      </w:r>
      <w:r>
        <w:rPr>
          <w:rFonts w:hint="eastAsia" w:ascii="仿宋_GB2312" w:hAnsi="Dotum" w:eastAsia="仿宋_GB2312"/>
          <w:color w:val="auto"/>
          <w:sz w:val="28"/>
          <w:highlight w:val="none"/>
        </w:rPr>
        <w:t xml:space="preserve"> </w:t>
      </w:r>
      <w:r>
        <w:rPr>
          <w:rFonts w:hint="eastAsia" w:ascii="仿宋_GB2312" w:hAnsi="Dotum" w:eastAsia="仿宋_GB2312"/>
          <w:color w:val="auto"/>
          <w:sz w:val="28"/>
          <w:highlight w:val="none"/>
          <w:lang w:eastAsia="zh-CN"/>
        </w:rPr>
        <w:t>采购中心名称</w:t>
      </w:r>
      <w:r>
        <w:rPr>
          <w:rFonts w:hint="eastAsia" w:ascii="仿宋_GB2312" w:hAnsi="Dotum" w:eastAsia="仿宋_GB2312"/>
          <w:color w:val="auto"/>
          <w:sz w:val="28"/>
          <w:highlight w:val="none"/>
        </w:rPr>
        <w:t>将根据有关法律法规的规定组建本次招标的评标委员会。评标委员会成员由本行业相关技术、经济等方面的</w:t>
      </w:r>
      <w:r>
        <w:rPr>
          <w:rFonts w:hint="eastAsia" w:ascii="仿宋_GB2312" w:hAnsi="Dotum" w:eastAsia="仿宋_GB2312"/>
          <w:color w:val="auto"/>
          <w:sz w:val="28"/>
          <w:highlight w:val="none"/>
          <w:lang w:val="en-US" w:eastAsia="zh-CN"/>
        </w:rPr>
        <w:t>5</w:t>
      </w:r>
      <w:r>
        <w:rPr>
          <w:rFonts w:hint="eastAsia" w:ascii="仿宋_GB2312" w:hAnsi="Dotum" w:eastAsia="仿宋_GB2312"/>
          <w:color w:val="auto"/>
          <w:sz w:val="28"/>
          <w:highlight w:val="none"/>
        </w:rPr>
        <w:t>名专家组成。</w:t>
      </w:r>
    </w:p>
    <w:p w14:paraId="224C235A">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23.2</w:t>
      </w:r>
      <w:r>
        <w:rPr>
          <w:rFonts w:hint="eastAsia" w:ascii="仿宋_GB2312" w:hAnsi="Dotum" w:eastAsia="仿宋_GB2312"/>
          <w:color w:val="auto"/>
          <w:sz w:val="28"/>
          <w:highlight w:val="none"/>
        </w:rPr>
        <w:t xml:space="preserve"> 评标的依据为</w:t>
      </w:r>
      <w:r>
        <w:rPr>
          <w:rFonts w:hint="eastAsia" w:ascii="仿宋_GB2312" w:hAnsi="Dotum" w:eastAsia="仿宋_GB2312"/>
          <w:color w:val="auto"/>
          <w:sz w:val="28"/>
          <w:highlight w:val="none"/>
          <w:lang w:eastAsia="zh-CN"/>
        </w:rPr>
        <w:t>招标文件</w:t>
      </w:r>
      <w:r>
        <w:rPr>
          <w:rFonts w:hint="eastAsia" w:ascii="仿宋_GB2312" w:hAnsi="Dotum" w:eastAsia="仿宋_GB2312"/>
          <w:color w:val="auto"/>
          <w:sz w:val="28"/>
          <w:highlight w:val="none"/>
        </w:rPr>
        <w:t>和投标文件。根据相关法律法规的规定，评标委员会不以任何外部证据作为其评标的依据或标准。</w:t>
      </w:r>
    </w:p>
    <w:p w14:paraId="6F68D7C7">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23.3</w:t>
      </w:r>
      <w:r>
        <w:rPr>
          <w:rFonts w:hint="eastAsia" w:ascii="仿宋_GB2312" w:hAnsi="Dotum" w:eastAsia="仿宋_GB2312"/>
          <w:color w:val="auto"/>
          <w:sz w:val="28"/>
          <w:highlight w:val="none"/>
        </w:rPr>
        <w:t xml:space="preserve"> 评标过程将严格保密。开标后直到授予中标人合同止，凡是属于审查、澄清、评价和比较的有关评标资料以及授标建议等均不得向投标人或其他无关的人员透露。</w:t>
      </w:r>
    </w:p>
    <w:p w14:paraId="0F31C35C">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23.4</w:t>
      </w:r>
      <w:r>
        <w:rPr>
          <w:rFonts w:hint="eastAsia" w:ascii="仿宋_GB2312" w:hAnsi="Dotum" w:eastAsia="仿宋_GB2312"/>
          <w:color w:val="auto"/>
          <w:sz w:val="28"/>
          <w:highlight w:val="none"/>
        </w:rPr>
        <w:t xml:space="preserve"> 在评标的整个过程中，投标人所进行的旨在影响评标结果的活动，可能导致其投标被拒绝，或者被取消中标资格。</w:t>
      </w:r>
    </w:p>
    <w:p w14:paraId="0B352EF9">
      <w:pPr>
        <w:pStyle w:val="42"/>
        <w:spacing w:line="360" w:lineRule="auto"/>
        <w:ind w:firstLine="560" w:firstLineChars="200"/>
        <w:jc w:val="both"/>
        <w:rPr>
          <w:rFonts w:ascii="仿宋_GB2312" w:hAnsi="Dotum" w:eastAsia="仿宋_GB2312"/>
          <w:color w:val="auto"/>
          <w:sz w:val="28"/>
          <w:highlight w:val="none"/>
        </w:rPr>
      </w:pPr>
      <w:r>
        <w:rPr>
          <w:rFonts w:hint="eastAsia" w:ascii="仿宋_GB2312" w:hAnsi="Dotum" w:eastAsia="仿宋_GB2312"/>
          <w:color w:val="auto"/>
          <w:sz w:val="28"/>
          <w:highlight w:val="none"/>
        </w:rPr>
        <w:t>23.5 资格审查方法。</w:t>
      </w:r>
    </w:p>
    <w:p w14:paraId="1DD8CC7D">
      <w:pPr>
        <w:pStyle w:val="42"/>
        <w:spacing w:line="360" w:lineRule="auto"/>
        <w:ind w:firstLine="560" w:firstLineChars="200"/>
        <w:jc w:val="both"/>
        <w:rPr>
          <w:rFonts w:hint="eastAsia" w:ascii="仿宋_GB2312" w:hAnsi="Dotum" w:eastAsia="仿宋_GB2312"/>
          <w:color w:val="auto"/>
          <w:sz w:val="28"/>
          <w:highlight w:val="none"/>
        </w:rPr>
      </w:pPr>
      <w:r>
        <w:rPr>
          <w:rFonts w:ascii="仿宋_GB2312" w:hAnsi="Dotum" w:eastAsia="仿宋_GB2312"/>
          <w:color w:val="auto"/>
          <w:sz w:val="28"/>
          <w:highlight w:val="none"/>
        </w:rPr>
        <w:t>23.5.1</w:t>
      </w:r>
      <w:r>
        <w:rPr>
          <w:rFonts w:hint="eastAsia" w:ascii="仿宋_GB2312" w:hAnsi="Dotum" w:eastAsia="仿宋_GB2312"/>
          <w:color w:val="auto"/>
          <w:sz w:val="28"/>
          <w:highlight w:val="none"/>
          <w:lang w:val="en-US" w:eastAsia="zh-CN"/>
        </w:rPr>
        <w:t xml:space="preserve"> </w:t>
      </w:r>
      <w:r>
        <w:rPr>
          <w:rFonts w:hint="eastAsia" w:ascii="仿宋_GB2312" w:hAnsi="Dotum" w:eastAsia="仿宋_GB2312"/>
          <w:color w:val="auto"/>
          <w:sz w:val="28"/>
          <w:highlight w:val="none"/>
        </w:rPr>
        <w:t>公开招标采购项目开标结束后，采购人或者采购代理机构应当依法对投标人的资格进行审查。合格投标人不足3家的，不得评标。</w:t>
      </w:r>
    </w:p>
    <w:p w14:paraId="4201C57D">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 xml:space="preserve">23.5.2 </w:t>
      </w:r>
      <w:r>
        <w:rPr>
          <w:rFonts w:hint="eastAsia" w:ascii="仿宋_GB2312" w:hAnsi="Dotum" w:eastAsia="仿宋_GB2312"/>
          <w:color w:val="auto"/>
          <w:sz w:val="28"/>
          <w:highlight w:val="none"/>
        </w:rPr>
        <w:t>本项资格审查属于初步评审的一部分，不能替代评标委员会在初步评审阶段对其他内容所进行的评审。</w:t>
      </w:r>
    </w:p>
    <w:p w14:paraId="6D40E050">
      <w:pPr>
        <w:pStyle w:val="42"/>
        <w:spacing w:line="360" w:lineRule="auto"/>
        <w:ind w:firstLine="560" w:firstLineChars="200"/>
        <w:jc w:val="both"/>
        <w:rPr>
          <w:rFonts w:ascii="仿宋_GB2312" w:hAnsi="Dotum" w:eastAsia="仿宋_GB2312"/>
          <w:color w:val="auto"/>
          <w:sz w:val="28"/>
          <w:highlight w:val="none"/>
        </w:rPr>
      </w:pPr>
      <w:r>
        <w:rPr>
          <w:rFonts w:hint="eastAsia" w:ascii="仿宋_GB2312" w:hAnsi="Dotum" w:eastAsia="仿宋_GB2312"/>
          <w:color w:val="auto"/>
          <w:sz w:val="28"/>
          <w:highlight w:val="none"/>
        </w:rPr>
        <w:t>23.6 本次招标采用综合评估法进行评标。评标分初步评审和详细评审两个阶段。其中，详细评审又分商务评审和技术评审两个部分。只有通过初步评审的投标文件才可进入详细评审阶段。</w:t>
      </w:r>
    </w:p>
    <w:p w14:paraId="4C44214B">
      <w:pPr>
        <w:pStyle w:val="42"/>
        <w:spacing w:line="360" w:lineRule="auto"/>
        <w:ind w:firstLine="560" w:firstLineChars="200"/>
        <w:jc w:val="both"/>
        <w:rPr>
          <w:rFonts w:hint="eastAsia" w:ascii="仿宋_GB2312" w:hAnsi="Dotum" w:eastAsia="仿宋_GB2312"/>
          <w:color w:val="auto"/>
          <w:sz w:val="28"/>
          <w:highlight w:val="none"/>
        </w:rPr>
      </w:pPr>
      <w:r>
        <w:rPr>
          <w:rFonts w:ascii="仿宋_GB2312" w:hAnsi="Dotum" w:eastAsia="仿宋_GB2312"/>
          <w:color w:val="auto"/>
          <w:sz w:val="28"/>
          <w:highlight w:val="none"/>
        </w:rPr>
        <w:t xml:space="preserve">23.7 </w:t>
      </w:r>
      <w:r>
        <w:rPr>
          <w:rFonts w:hint="eastAsia" w:ascii="仿宋_GB2312" w:hAnsi="Dotum" w:eastAsia="仿宋_GB2312"/>
          <w:color w:val="auto"/>
          <w:sz w:val="28"/>
          <w:highlight w:val="none"/>
        </w:rPr>
        <w:t>初步评审是指对投标文件的符合性检查，以判定其内容是否真实可靠，是否满足</w:t>
      </w:r>
      <w:r>
        <w:rPr>
          <w:rFonts w:hint="eastAsia" w:ascii="仿宋_GB2312" w:hAnsi="Dotum" w:eastAsia="仿宋_GB2312"/>
          <w:color w:val="auto"/>
          <w:sz w:val="28"/>
          <w:highlight w:val="none"/>
          <w:lang w:eastAsia="zh-CN"/>
        </w:rPr>
        <w:t>招标文件</w:t>
      </w:r>
      <w:r>
        <w:rPr>
          <w:rFonts w:hint="eastAsia" w:ascii="仿宋_GB2312" w:hAnsi="Dotum" w:eastAsia="仿宋_GB2312"/>
          <w:color w:val="auto"/>
          <w:sz w:val="28"/>
          <w:highlight w:val="none"/>
        </w:rPr>
        <w:t>的最基本的实质性要求，是否存在重大偏离。重大偏离系指投标文件的有效性、真实性、合同的供货范围、质量、性能和规格等内容在实质上与</w:t>
      </w:r>
      <w:r>
        <w:rPr>
          <w:rFonts w:hint="eastAsia" w:ascii="仿宋_GB2312" w:hAnsi="Dotum" w:eastAsia="仿宋_GB2312"/>
          <w:color w:val="auto"/>
          <w:sz w:val="28"/>
          <w:highlight w:val="none"/>
          <w:lang w:eastAsia="zh-CN"/>
        </w:rPr>
        <w:t>招标文件</w:t>
      </w:r>
      <w:r>
        <w:rPr>
          <w:rFonts w:hint="eastAsia" w:ascii="仿宋_GB2312" w:hAnsi="Dotum" w:eastAsia="仿宋_GB2312"/>
          <w:color w:val="auto"/>
          <w:sz w:val="28"/>
          <w:highlight w:val="none"/>
        </w:rPr>
        <w:t>形成了重大的不一致，而这种不一致可能限制了买方的权力和投标人的义务，纠正或承认这些偏离将会对该投标人和其它投标人合理的竞争地位产生不公正的影响。与</w:t>
      </w:r>
      <w:r>
        <w:rPr>
          <w:rFonts w:hint="eastAsia" w:ascii="仿宋_GB2312" w:hAnsi="Dotum" w:eastAsia="仿宋_GB2312"/>
          <w:color w:val="auto"/>
          <w:sz w:val="28"/>
          <w:highlight w:val="none"/>
          <w:lang w:eastAsia="zh-CN"/>
        </w:rPr>
        <w:t>招标文件</w:t>
      </w:r>
      <w:r>
        <w:rPr>
          <w:rFonts w:hint="eastAsia" w:ascii="仿宋_GB2312" w:hAnsi="Dotum" w:eastAsia="仿宋_GB2312"/>
          <w:color w:val="auto"/>
          <w:sz w:val="28"/>
          <w:highlight w:val="none"/>
        </w:rPr>
        <w:t>有重大偏离的投标文件将被拒绝。</w:t>
      </w:r>
    </w:p>
    <w:p w14:paraId="351A5628">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具体评审内容系指：</w:t>
      </w:r>
    </w:p>
    <w:p w14:paraId="428A99E6">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23.7.1 投标文件组成不完整，主要内容未能按招标文件规定的内容、格式填写、装订；</w:t>
      </w:r>
    </w:p>
    <w:p w14:paraId="5536D902">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23.7.2 投标文件的有效期不满足招标文件的规定；</w:t>
      </w:r>
    </w:p>
    <w:p w14:paraId="3AAA016A">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23.7.3 投标代表授权书未能由法定代表人签署</w:t>
      </w:r>
      <w:r>
        <w:rPr>
          <w:rFonts w:hint="eastAsia" w:ascii="仿宋_GB2312" w:hAnsi="Times New Roman" w:eastAsia="仿宋_GB2312" w:cs="Times New Roman"/>
          <w:color w:val="auto"/>
          <w:kern w:val="2"/>
          <w:sz w:val="28"/>
          <w:szCs w:val="20"/>
          <w:highlight w:val="none"/>
          <w:lang w:val="zh-CN" w:eastAsia="zh-CN" w:bidi="ar-SA"/>
        </w:rPr>
        <w:t>并加盖公章</w:t>
      </w:r>
      <w:r>
        <w:rPr>
          <w:rFonts w:hint="eastAsia" w:ascii="仿宋_GB2312" w:hAnsi="Times New Roman" w:eastAsia="仿宋_GB2312" w:cs="Times New Roman"/>
          <w:color w:val="auto"/>
          <w:kern w:val="2"/>
          <w:sz w:val="28"/>
          <w:szCs w:val="20"/>
          <w:highlight w:val="none"/>
          <w:lang w:val="en-US" w:eastAsia="zh-CN" w:bidi="ar-SA"/>
        </w:rPr>
        <w:t>；</w:t>
      </w:r>
    </w:p>
    <w:p w14:paraId="4FD5DE93">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23.7.4 投标文件没有按照规定在应由企业法人或法人授权代表在所有规定签章处逐一签署及加盖单位公章的；</w:t>
      </w:r>
    </w:p>
    <w:p w14:paraId="0B4F74AF">
      <w:pPr>
        <w:pStyle w:val="42"/>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jc w:val="both"/>
        <w:textAlignment w:val="auto"/>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23.7.5 投标文件针对同一种货物出现了两个或两个以上的报价；</w:t>
      </w:r>
    </w:p>
    <w:p w14:paraId="15A8FE3A">
      <w:pPr>
        <w:pStyle w:val="42"/>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jc w:val="both"/>
        <w:textAlignment w:val="auto"/>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23.7.6 明显不符合招标文件关于对投标货物技术规格和标准的要求；</w:t>
      </w:r>
    </w:p>
    <w:p w14:paraId="69C96E06">
      <w:pPr>
        <w:pStyle w:val="42"/>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jc w:val="both"/>
        <w:textAlignment w:val="auto"/>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23.7.7 投标文件载明的投标交货期限超过招标文件规定的期限；</w:t>
      </w:r>
    </w:p>
    <w:p w14:paraId="2E13C23B">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23.7.8 投标文件载明的供货范围、货物包装方式、检验标准和方法等不符合招标文件的要求；</w:t>
      </w:r>
    </w:p>
    <w:p w14:paraId="213C91F9">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23.7.9 供应商的报价超过预算价或最高限价；</w:t>
      </w:r>
    </w:p>
    <w:p w14:paraId="7E99BAB0">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23.7.10 投标文件含有采购人不能接受的附加条件；</w:t>
      </w:r>
    </w:p>
    <w:p w14:paraId="679B71DD">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23.7.11 没有实质性响应招标文件（商务条款）规定的；</w:t>
      </w:r>
    </w:p>
    <w:p w14:paraId="7E89211E">
      <w:pPr>
        <w:pStyle w:val="42"/>
        <w:spacing w:line="540" w:lineRule="exact"/>
        <w:ind w:firstLine="560"/>
        <w:jc w:val="both"/>
        <w:rPr>
          <w:rFonts w:hint="eastAsia" w:ascii="仿宋_GB2312" w:hAnsi="Times New Roman" w:eastAsia="仿宋_GB2312" w:cs="Times New Roman"/>
          <w:color w:val="auto"/>
          <w:kern w:val="2"/>
          <w:sz w:val="28"/>
          <w:szCs w:val="20"/>
          <w:highlight w:val="none"/>
          <w:lang w:val="en-US" w:eastAsia="zh-CN" w:bidi="ar-SA"/>
        </w:rPr>
      </w:pPr>
      <w:r>
        <w:rPr>
          <w:rFonts w:hint="eastAsia" w:ascii="仿宋_GB2312" w:hAnsi="Times New Roman" w:eastAsia="仿宋_GB2312" w:cs="Times New Roman"/>
          <w:color w:val="auto"/>
          <w:kern w:val="2"/>
          <w:sz w:val="28"/>
          <w:szCs w:val="20"/>
          <w:highlight w:val="none"/>
          <w:lang w:val="en-US" w:eastAsia="zh-CN" w:bidi="ar-SA"/>
        </w:rPr>
        <w:t>23.7.12 不符合法律、法规和招标文件中规定的其他实质性要求。</w:t>
      </w:r>
    </w:p>
    <w:p w14:paraId="5E634B05">
      <w:pPr>
        <w:pStyle w:val="45"/>
        <w:spacing w:line="360" w:lineRule="auto"/>
        <w:ind w:firstLine="560"/>
        <w:rPr>
          <w:color w:val="auto"/>
          <w:highlight w:val="none"/>
        </w:rPr>
      </w:pPr>
      <w:r>
        <w:rPr>
          <w:color w:val="auto"/>
          <w:highlight w:val="none"/>
        </w:rPr>
        <w:t xml:space="preserve">23.8 </w:t>
      </w:r>
      <w:r>
        <w:rPr>
          <w:rFonts w:hint="eastAsia"/>
          <w:color w:val="auto"/>
          <w:highlight w:val="none"/>
        </w:rPr>
        <w:t>对通过初步评审的投标文件，评标委员会将对其进行算术性修正。算术性修正是指对投标文件的报价明细进行校核，并对其算术上和运算上的差错给予修正。修正的原则如下：</w:t>
      </w:r>
    </w:p>
    <w:p w14:paraId="59B50DB4">
      <w:pPr>
        <w:pStyle w:val="45"/>
        <w:spacing w:line="360" w:lineRule="auto"/>
        <w:ind w:firstLine="560"/>
        <w:rPr>
          <w:color w:val="auto"/>
          <w:highlight w:val="none"/>
        </w:rPr>
      </w:pPr>
      <w:r>
        <w:rPr>
          <w:color w:val="auto"/>
          <w:highlight w:val="none"/>
        </w:rPr>
        <w:t>23.8.1 投标文件中开标一览表（报价表）内容与投标文件中明细表内容不一致的，以开标一览表（报价表）为准</w:t>
      </w:r>
      <w:r>
        <w:rPr>
          <w:rFonts w:hint="eastAsia"/>
          <w:color w:val="auto"/>
          <w:highlight w:val="none"/>
          <w:lang w:eastAsia="zh-CN"/>
        </w:rPr>
        <w:t>；</w:t>
      </w:r>
      <w:r>
        <w:rPr>
          <w:rFonts w:hint="eastAsia"/>
          <w:color w:val="auto"/>
          <w:highlight w:val="none"/>
        </w:rPr>
        <w:t>当以数字表示的金额与文字表示的金额有差异时，以文字表示的金额为准</w:t>
      </w:r>
      <w:r>
        <w:rPr>
          <w:rFonts w:hint="eastAsia"/>
          <w:color w:val="auto"/>
          <w:highlight w:val="none"/>
          <w:lang w:eastAsia="zh-CN"/>
        </w:rPr>
        <w:t>；</w:t>
      </w:r>
      <w:r>
        <w:rPr>
          <w:rFonts w:hint="eastAsia"/>
          <w:color w:val="auto"/>
          <w:highlight w:val="none"/>
        </w:rPr>
        <w:t>投标总报价大写金额与小写金额不一致，以大写金额为</w:t>
      </w:r>
      <w:r>
        <w:rPr>
          <w:rFonts w:hint="eastAsia" w:ascii="宋体"/>
          <w:color w:val="auto"/>
          <w:highlight w:val="none"/>
        </w:rPr>
        <w:t>准。</w:t>
      </w:r>
      <w:r>
        <w:rPr>
          <w:rFonts w:hint="eastAsia"/>
          <w:color w:val="auto"/>
          <w:highlight w:val="none"/>
        </w:rPr>
        <w:t>（有明细报价和单价的，应以</w:t>
      </w:r>
      <w:r>
        <w:rPr>
          <w:color w:val="auto"/>
          <w:highlight w:val="none"/>
        </w:rPr>
        <w:t>23.8.2</w:t>
      </w:r>
      <w:r>
        <w:rPr>
          <w:rFonts w:hint="eastAsia"/>
          <w:color w:val="auto"/>
          <w:highlight w:val="none"/>
        </w:rPr>
        <w:t>条和</w:t>
      </w:r>
      <w:r>
        <w:rPr>
          <w:color w:val="auto"/>
          <w:highlight w:val="none"/>
        </w:rPr>
        <w:t>23.8.3</w:t>
      </w:r>
      <w:r>
        <w:rPr>
          <w:rFonts w:hint="eastAsia"/>
          <w:color w:val="auto"/>
          <w:highlight w:val="none"/>
        </w:rPr>
        <w:t>条的表述为准）；</w:t>
      </w:r>
    </w:p>
    <w:p w14:paraId="64E99B5B">
      <w:pPr>
        <w:pStyle w:val="45"/>
        <w:spacing w:line="360" w:lineRule="auto"/>
        <w:ind w:firstLine="560"/>
        <w:rPr>
          <w:color w:val="auto"/>
          <w:highlight w:val="none"/>
        </w:rPr>
      </w:pPr>
      <w:r>
        <w:rPr>
          <w:color w:val="auto"/>
          <w:highlight w:val="none"/>
        </w:rPr>
        <w:t xml:space="preserve">23.8.2 </w:t>
      </w:r>
      <w:r>
        <w:rPr>
          <w:rFonts w:hint="eastAsia"/>
          <w:color w:val="auto"/>
          <w:highlight w:val="none"/>
        </w:rPr>
        <w:t>当单价与数量相乘不等于合价时，以单价计算为准。如果单价有明显的小数点位置差错，应以标出的合价为准，同时对单价予以修正；</w:t>
      </w:r>
    </w:p>
    <w:p w14:paraId="028206B3">
      <w:pPr>
        <w:pStyle w:val="45"/>
        <w:spacing w:line="360" w:lineRule="auto"/>
        <w:ind w:firstLine="560"/>
        <w:rPr>
          <w:color w:val="auto"/>
          <w:highlight w:val="none"/>
        </w:rPr>
      </w:pPr>
      <w:r>
        <w:rPr>
          <w:color w:val="auto"/>
          <w:highlight w:val="none"/>
        </w:rPr>
        <w:t xml:space="preserve">23.8.3 </w:t>
      </w:r>
      <w:r>
        <w:rPr>
          <w:rFonts w:hint="eastAsia"/>
          <w:color w:val="auto"/>
          <w:highlight w:val="none"/>
        </w:rPr>
        <w:t>当各明细部分的价格累计不等于合价时，应以各明细的累计数为准，修正合价。</w:t>
      </w:r>
    </w:p>
    <w:p w14:paraId="2AD81D44">
      <w:pPr>
        <w:pStyle w:val="44"/>
        <w:spacing w:line="360" w:lineRule="auto"/>
        <w:ind w:firstLine="560"/>
        <w:jc w:val="both"/>
        <w:rPr>
          <w:rFonts w:hAnsi="Dotum"/>
          <w:b w:val="0"/>
          <w:color w:val="auto"/>
          <w:kern w:val="0"/>
          <w:sz w:val="28"/>
          <w:highlight w:val="none"/>
        </w:rPr>
      </w:pPr>
      <w:r>
        <w:rPr>
          <w:rFonts w:hAnsi="Dotum"/>
          <w:b w:val="0"/>
          <w:color w:val="auto"/>
          <w:kern w:val="0"/>
          <w:sz w:val="28"/>
          <w:highlight w:val="none"/>
        </w:rPr>
        <w:t xml:space="preserve">23.8.4 </w:t>
      </w:r>
      <w:r>
        <w:rPr>
          <w:rFonts w:hint="eastAsia" w:hAnsi="Dotum"/>
          <w:b w:val="0"/>
          <w:color w:val="auto"/>
          <w:kern w:val="0"/>
          <w:sz w:val="28"/>
          <w:highlight w:val="none"/>
        </w:rPr>
        <w:t>按以上原则对算术性差错的修正，应取得投标人的同意，并确认修正后的最终投标价。如果投标人拒绝确认，则其投标文件将不予以评审并按废标处理，没收其投标担保。</w:t>
      </w:r>
    </w:p>
    <w:p w14:paraId="37510D2B">
      <w:pPr>
        <w:pStyle w:val="44"/>
        <w:spacing w:line="360" w:lineRule="auto"/>
        <w:ind w:firstLine="560"/>
        <w:jc w:val="both"/>
        <w:rPr>
          <w:rFonts w:hAnsi="Dotum"/>
          <w:b w:val="0"/>
          <w:color w:val="auto"/>
          <w:kern w:val="0"/>
          <w:sz w:val="28"/>
          <w:highlight w:val="none"/>
        </w:rPr>
      </w:pPr>
      <w:r>
        <w:rPr>
          <w:rFonts w:hAnsi="Dotum"/>
          <w:b w:val="0"/>
          <w:color w:val="auto"/>
          <w:kern w:val="0"/>
          <w:sz w:val="28"/>
          <w:highlight w:val="none"/>
        </w:rPr>
        <w:t>23.8.5</w:t>
      </w:r>
      <w:r>
        <w:rPr>
          <w:rFonts w:hint="eastAsia" w:hAnsi="Dotum"/>
          <w:b w:val="0"/>
          <w:color w:val="auto"/>
          <w:kern w:val="0"/>
          <w:sz w:val="28"/>
          <w:highlight w:val="none"/>
        </w:rPr>
        <w:t>评标委员会将拒绝被定为实质上非响应性的投标，投标人不能通过修正或撤销不符之处而使其投标成为响应性投标。</w:t>
      </w:r>
    </w:p>
    <w:p w14:paraId="7E1152BA">
      <w:pPr>
        <w:pStyle w:val="44"/>
        <w:spacing w:line="360" w:lineRule="auto"/>
        <w:ind w:firstLine="560"/>
        <w:jc w:val="both"/>
        <w:rPr>
          <w:rFonts w:hAnsi="Dotum"/>
          <w:b w:val="0"/>
          <w:color w:val="auto"/>
          <w:kern w:val="0"/>
          <w:sz w:val="28"/>
          <w:highlight w:val="none"/>
        </w:rPr>
      </w:pPr>
      <w:r>
        <w:rPr>
          <w:rFonts w:hAnsi="Dotum"/>
          <w:b w:val="0"/>
          <w:color w:val="auto"/>
          <w:kern w:val="0"/>
          <w:sz w:val="28"/>
          <w:highlight w:val="none"/>
        </w:rPr>
        <w:t xml:space="preserve">23.8.6 </w:t>
      </w:r>
      <w:r>
        <w:rPr>
          <w:rFonts w:hint="eastAsia" w:hAnsi="Dotum"/>
          <w:b w:val="0"/>
          <w:color w:val="auto"/>
          <w:kern w:val="0"/>
          <w:sz w:val="28"/>
          <w:highlight w:val="none"/>
        </w:rPr>
        <w:t>评标委员会将允许投标中有微小的不正规、不一致或不规则，而该微小之处不构成重大偏离。</w:t>
      </w:r>
    </w:p>
    <w:p w14:paraId="71118CA3">
      <w:pPr>
        <w:pStyle w:val="44"/>
        <w:spacing w:line="360" w:lineRule="auto"/>
        <w:ind w:firstLine="560"/>
        <w:jc w:val="both"/>
        <w:rPr>
          <w:rFonts w:hAnsi="Dotum"/>
          <w:b w:val="0"/>
          <w:color w:val="auto"/>
          <w:kern w:val="0"/>
          <w:sz w:val="28"/>
          <w:highlight w:val="none"/>
        </w:rPr>
      </w:pPr>
      <w:r>
        <w:rPr>
          <w:rFonts w:hAnsi="Dotum"/>
          <w:b w:val="0"/>
          <w:color w:val="auto"/>
          <w:kern w:val="0"/>
          <w:sz w:val="28"/>
          <w:highlight w:val="none"/>
        </w:rPr>
        <w:t xml:space="preserve">23.9 </w:t>
      </w:r>
      <w:r>
        <w:rPr>
          <w:rFonts w:hint="eastAsia" w:hAnsi="Dotum"/>
          <w:b w:val="0"/>
          <w:color w:val="auto"/>
          <w:kern w:val="0"/>
          <w:sz w:val="28"/>
          <w:highlight w:val="none"/>
        </w:rPr>
        <w:t>通过初步评审及算术性修正的投标文件将进入详细评审阶段。</w:t>
      </w:r>
    </w:p>
    <w:p w14:paraId="4E14182E">
      <w:pPr>
        <w:pStyle w:val="44"/>
        <w:spacing w:line="360" w:lineRule="auto"/>
        <w:ind w:firstLine="560"/>
        <w:jc w:val="both"/>
        <w:rPr>
          <w:rFonts w:hAnsi="Dotum"/>
          <w:b w:val="0"/>
          <w:color w:val="auto"/>
          <w:kern w:val="0"/>
          <w:sz w:val="28"/>
          <w:highlight w:val="none"/>
        </w:rPr>
      </w:pPr>
      <w:r>
        <w:rPr>
          <w:rFonts w:hAnsi="Dotum"/>
          <w:b w:val="0"/>
          <w:color w:val="auto"/>
          <w:kern w:val="0"/>
          <w:sz w:val="28"/>
          <w:highlight w:val="none"/>
        </w:rPr>
        <w:t xml:space="preserve">23.9.1 </w:t>
      </w:r>
      <w:r>
        <w:rPr>
          <w:rFonts w:hint="eastAsia" w:hAnsi="Dotum"/>
          <w:b w:val="0"/>
          <w:color w:val="auto"/>
          <w:kern w:val="0"/>
          <w:sz w:val="28"/>
          <w:highlight w:val="none"/>
        </w:rPr>
        <w:t>详细评审中，评标委员会将采用综合评估法中的打分法，以投标文件能最大限度地满足</w:t>
      </w:r>
      <w:r>
        <w:rPr>
          <w:rFonts w:hint="eastAsia" w:hAnsi="Dotum"/>
          <w:b w:val="0"/>
          <w:color w:val="auto"/>
          <w:kern w:val="0"/>
          <w:sz w:val="28"/>
          <w:highlight w:val="none"/>
          <w:lang w:eastAsia="zh-CN"/>
        </w:rPr>
        <w:t>招标文件</w:t>
      </w:r>
      <w:r>
        <w:rPr>
          <w:rFonts w:hint="eastAsia" w:hAnsi="Dotum"/>
          <w:b w:val="0"/>
          <w:color w:val="auto"/>
          <w:kern w:val="0"/>
          <w:sz w:val="28"/>
          <w:highlight w:val="none"/>
        </w:rPr>
        <w:t>中规定的各项评价标准为依据，独立地对各投标文件进行评审和打分。</w:t>
      </w:r>
    </w:p>
    <w:p w14:paraId="70DB6031">
      <w:pPr>
        <w:spacing w:line="360" w:lineRule="auto"/>
        <w:ind w:firstLine="560" w:firstLineChars="200"/>
        <w:rPr>
          <w:rFonts w:ascii="仿宋_GB2312" w:eastAsia="仿宋_GB2312"/>
          <w:color w:val="auto"/>
          <w:sz w:val="28"/>
          <w:szCs w:val="28"/>
          <w:highlight w:val="none"/>
        </w:rPr>
        <w:sectPr>
          <w:footerReference r:id="rId4" w:type="default"/>
          <w:pgSz w:w="11906" w:h="16838"/>
          <w:pgMar w:top="993" w:right="1416" w:bottom="851" w:left="1418" w:header="851" w:footer="992" w:gutter="0"/>
          <w:cols w:space="425" w:num="1"/>
          <w:docGrid w:type="lines" w:linePitch="312" w:charSpace="0"/>
        </w:sectPr>
      </w:pPr>
      <w:r>
        <w:rPr>
          <w:rFonts w:ascii="仿宋_GB2312" w:eastAsia="仿宋_GB2312"/>
          <w:color w:val="auto"/>
          <w:sz w:val="28"/>
          <w:szCs w:val="28"/>
          <w:highlight w:val="none"/>
        </w:rPr>
        <w:t xml:space="preserve">23.9.2 </w:t>
      </w:r>
      <w:r>
        <w:rPr>
          <w:rFonts w:hint="eastAsia" w:ascii="仿宋_GB2312" w:eastAsia="仿宋_GB2312"/>
          <w:color w:val="auto"/>
          <w:sz w:val="28"/>
          <w:szCs w:val="28"/>
          <w:highlight w:val="none"/>
        </w:rPr>
        <w:t>评标委员会将对下述评审因素进行量化，并根据评委会每个成员对投标文件的评审和理解进行打分，满分为</w:t>
      </w:r>
      <w:r>
        <w:rPr>
          <w:rFonts w:ascii="仿宋_GB2312" w:eastAsia="仿宋_GB2312"/>
          <w:color w:val="auto"/>
          <w:sz w:val="28"/>
          <w:szCs w:val="28"/>
          <w:highlight w:val="none"/>
        </w:rPr>
        <w:t>100</w:t>
      </w:r>
      <w:r>
        <w:rPr>
          <w:rFonts w:hint="eastAsia" w:ascii="仿宋_GB2312" w:eastAsia="仿宋_GB2312"/>
          <w:color w:val="auto"/>
          <w:sz w:val="28"/>
          <w:szCs w:val="28"/>
          <w:highlight w:val="none"/>
        </w:rPr>
        <w:t>分。本次招标投标报价K1权重</w:t>
      </w:r>
      <w:r>
        <w:rPr>
          <w:rFonts w:hint="eastAsia" w:ascii="仿宋_GB2312" w:eastAsia="仿宋_GB2312"/>
          <w:color w:val="auto"/>
          <w:sz w:val="28"/>
          <w:szCs w:val="28"/>
          <w:highlight w:val="none"/>
          <w:lang w:val="en-US" w:eastAsia="zh-CN"/>
        </w:rPr>
        <w:t>3</w:t>
      </w:r>
      <w:r>
        <w:rPr>
          <w:rFonts w:ascii="仿宋_GB2312" w:eastAsia="仿宋_GB2312"/>
          <w:color w:val="auto"/>
          <w:sz w:val="28"/>
          <w:szCs w:val="28"/>
          <w:highlight w:val="none"/>
        </w:rPr>
        <w:t>0%</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商务和</w:t>
      </w:r>
      <w:r>
        <w:rPr>
          <w:rFonts w:hint="eastAsia" w:ascii="仿宋_GB2312" w:eastAsia="仿宋_GB2312"/>
          <w:color w:val="auto"/>
          <w:sz w:val="28"/>
          <w:szCs w:val="28"/>
          <w:highlight w:val="none"/>
        </w:rPr>
        <w:t>技术K2权重</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0%，评分标准投标人两部分的分值相加，即为该投标人的综合分值。</w:t>
      </w:r>
    </w:p>
    <w:tbl>
      <w:tblPr>
        <w:tblStyle w:val="25"/>
        <w:tblW w:w="10640" w:type="dxa"/>
        <w:jc w:val="center"/>
        <w:tblLayout w:type="fixed"/>
        <w:tblCellMar>
          <w:top w:w="0" w:type="dxa"/>
          <w:left w:w="108" w:type="dxa"/>
          <w:bottom w:w="0" w:type="dxa"/>
          <w:right w:w="108" w:type="dxa"/>
        </w:tblCellMar>
      </w:tblPr>
      <w:tblGrid>
        <w:gridCol w:w="591"/>
        <w:gridCol w:w="5813"/>
        <w:gridCol w:w="705"/>
        <w:gridCol w:w="706"/>
        <w:gridCol w:w="705"/>
        <w:gridCol w:w="706"/>
        <w:gridCol w:w="702"/>
        <w:gridCol w:w="712"/>
      </w:tblGrid>
      <w:tr w14:paraId="06A46EA8">
        <w:tblPrEx>
          <w:tblCellMar>
            <w:top w:w="0" w:type="dxa"/>
            <w:left w:w="108" w:type="dxa"/>
            <w:bottom w:w="0" w:type="dxa"/>
            <w:right w:w="108" w:type="dxa"/>
          </w:tblCellMar>
        </w:tblPrEx>
        <w:trPr>
          <w:trHeight w:val="2048" w:hRule="atLeast"/>
          <w:jc w:val="center"/>
        </w:trPr>
        <w:tc>
          <w:tcPr>
            <w:tcW w:w="10640" w:type="dxa"/>
            <w:gridSpan w:val="8"/>
            <w:tcBorders>
              <w:top w:val="nil"/>
              <w:left w:val="nil"/>
              <w:bottom w:val="single" w:color="auto" w:sz="4" w:space="0"/>
              <w:right w:val="nil"/>
            </w:tcBorders>
            <w:noWrap w:val="0"/>
            <w:vAlign w:val="center"/>
          </w:tcPr>
          <w:p w14:paraId="7E8E6DA4">
            <w:pPr>
              <w:widowControl/>
              <w:jc w:val="center"/>
              <w:rPr>
                <w:rFonts w:ascii="宋体" w:hAnsi="宋体" w:cs="宋体"/>
                <w:b/>
                <w:bCs/>
                <w:color w:val="auto"/>
                <w:kern w:val="0"/>
                <w:sz w:val="24"/>
                <w:highlight w:val="none"/>
              </w:rPr>
            </w:pPr>
            <w:r>
              <w:rPr>
                <w:rFonts w:hint="eastAsia" w:ascii="宋体" w:hAnsi="宋体"/>
                <w:color w:val="auto"/>
                <w:spacing w:val="-2"/>
                <w:sz w:val="24"/>
                <w:highlight w:val="none"/>
                <w:lang w:val="en-US" w:eastAsia="zh-CN"/>
              </w:rPr>
              <w:t>资格审查表</w:t>
            </w:r>
          </w:p>
        </w:tc>
      </w:tr>
      <w:tr w14:paraId="3D964A9D">
        <w:tblPrEx>
          <w:tblCellMar>
            <w:top w:w="0" w:type="dxa"/>
            <w:left w:w="108" w:type="dxa"/>
            <w:bottom w:w="0" w:type="dxa"/>
            <w:right w:w="108" w:type="dxa"/>
          </w:tblCellMar>
        </w:tblPrEx>
        <w:trPr>
          <w:trHeight w:val="603" w:hRule="atLeast"/>
          <w:jc w:val="center"/>
        </w:trPr>
        <w:tc>
          <w:tcPr>
            <w:tcW w:w="591" w:type="dxa"/>
            <w:vMerge w:val="restart"/>
            <w:tcBorders>
              <w:top w:val="nil"/>
              <w:left w:val="single" w:color="auto" w:sz="4" w:space="0"/>
              <w:bottom w:val="single" w:color="000000" w:sz="4" w:space="0"/>
              <w:right w:val="single" w:color="auto" w:sz="4" w:space="0"/>
            </w:tcBorders>
            <w:noWrap w:val="0"/>
            <w:vAlign w:val="center"/>
          </w:tcPr>
          <w:p w14:paraId="26F7F502">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5813" w:type="dxa"/>
            <w:vMerge w:val="restart"/>
            <w:tcBorders>
              <w:top w:val="single" w:color="auto" w:sz="4" w:space="0"/>
              <w:left w:val="single" w:color="auto" w:sz="4" w:space="0"/>
              <w:bottom w:val="single" w:color="auto" w:sz="4" w:space="0"/>
              <w:right w:val="single" w:color="auto" w:sz="4" w:space="0"/>
            </w:tcBorders>
            <w:noWrap w:val="0"/>
            <w:vAlign w:val="center"/>
          </w:tcPr>
          <w:p w14:paraId="6B49DFB9">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评  比  内  容</w:t>
            </w:r>
          </w:p>
        </w:tc>
        <w:tc>
          <w:tcPr>
            <w:tcW w:w="1411" w:type="dxa"/>
            <w:gridSpan w:val="2"/>
            <w:tcBorders>
              <w:top w:val="single" w:color="auto" w:sz="4" w:space="0"/>
              <w:left w:val="nil"/>
              <w:bottom w:val="nil"/>
              <w:right w:val="single" w:color="000000" w:sz="4" w:space="0"/>
            </w:tcBorders>
            <w:noWrap w:val="0"/>
            <w:vAlign w:val="center"/>
          </w:tcPr>
          <w:p w14:paraId="02C49F8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eastAsia="zh-CN"/>
              </w:rPr>
              <w:t>投标单位</w:t>
            </w:r>
            <w:r>
              <w:rPr>
                <w:rFonts w:hint="eastAsia" w:ascii="宋体" w:hAnsi="宋体" w:cs="宋体"/>
                <w:b/>
                <w:bCs/>
                <w:color w:val="auto"/>
                <w:kern w:val="0"/>
                <w:sz w:val="18"/>
                <w:szCs w:val="18"/>
                <w:highlight w:val="none"/>
              </w:rPr>
              <w:t>A</w:t>
            </w:r>
          </w:p>
        </w:tc>
        <w:tc>
          <w:tcPr>
            <w:tcW w:w="1411" w:type="dxa"/>
            <w:gridSpan w:val="2"/>
            <w:tcBorders>
              <w:top w:val="single" w:color="auto" w:sz="4" w:space="0"/>
              <w:left w:val="nil"/>
              <w:bottom w:val="nil"/>
              <w:right w:val="single" w:color="000000" w:sz="4" w:space="0"/>
            </w:tcBorders>
            <w:noWrap w:val="0"/>
            <w:vAlign w:val="center"/>
          </w:tcPr>
          <w:p w14:paraId="635C946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eastAsia="zh-CN"/>
              </w:rPr>
              <w:t>投标单位</w:t>
            </w:r>
            <w:r>
              <w:rPr>
                <w:rFonts w:hint="eastAsia" w:ascii="宋体" w:hAnsi="宋体" w:cs="宋体"/>
                <w:b/>
                <w:bCs/>
                <w:color w:val="auto"/>
                <w:kern w:val="0"/>
                <w:sz w:val="18"/>
                <w:szCs w:val="18"/>
                <w:highlight w:val="none"/>
              </w:rPr>
              <w:t>B</w:t>
            </w:r>
          </w:p>
        </w:tc>
        <w:tc>
          <w:tcPr>
            <w:tcW w:w="1414" w:type="dxa"/>
            <w:gridSpan w:val="2"/>
            <w:tcBorders>
              <w:top w:val="single" w:color="auto" w:sz="4" w:space="0"/>
              <w:left w:val="nil"/>
              <w:bottom w:val="nil"/>
              <w:right w:val="single" w:color="000000" w:sz="4" w:space="0"/>
            </w:tcBorders>
            <w:noWrap w:val="0"/>
            <w:vAlign w:val="center"/>
          </w:tcPr>
          <w:p w14:paraId="7878C38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w:t>
            </w:r>
          </w:p>
        </w:tc>
      </w:tr>
      <w:tr w14:paraId="779B9093">
        <w:tblPrEx>
          <w:tblCellMar>
            <w:top w:w="0" w:type="dxa"/>
            <w:left w:w="108" w:type="dxa"/>
            <w:bottom w:w="0" w:type="dxa"/>
            <w:right w:w="108" w:type="dxa"/>
          </w:tblCellMar>
        </w:tblPrEx>
        <w:trPr>
          <w:trHeight w:val="90" w:hRule="atLeast"/>
          <w:jc w:val="center"/>
        </w:trPr>
        <w:tc>
          <w:tcPr>
            <w:tcW w:w="591" w:type="dxa"/>
            <w:vMerge w:val="continue"/>
            <w:tcBorders>
              <w:top w:val="nil"/>
              <w:left w:val="single" w:color="auto" w:sz="4" w:space="0"/>
              <w:bottom w:val="single" w:color="000000" w:sz="4" w:space="0"/>
              <w:right w:val="single" w:color="auto" w:sz="4" w:space="0"/>
            </w:tcBorders>
            <w:noWrap w:val="0"/>
            <w:vAlign w:val="center"/>
          </w:tcPr>
          <w:p w14:paraId="3F4A64DB">
            <w:pPr>
              <w:widowControl/>
              <w:jc w:val="left"/>
              <w:rPr>
                <w:rFonts w:ascii="宋体" w:hAnsi="宋体" w:cs="宋体"/>
                <w:b/>
                <w:bCs/>
                <w:color w:val="auto"/>
                <w:kern w:val="0"/>
                <w:sz w:val="24"/>
                <w:highlight w:val="none"/>
              </w:rPr>
            </w:pPr>
          </w:p>
        </w:tc>
        <w:tc>
          <w:tcPr>
            <w:tcW w:w="5813" w:type="dxa"/>
            <w:vMerge w:val="continue"/>
            <w:tcBorders>
              <w:top w:val="single" w:color="auto" w:sz="4" w:space="0"/>
              <w:left w:val="single" w:color="auto" w:sz="4" w:space="0"/>
              <w:bottom w:val="single" w:color="auto" w:sz="4" w:space="0"/>
              <w:right w:val="single" w:color="auto" w:sz="4" w:space="0"/>
            </w:tcBorders>
            <w:noWrap w:val="0"/>
            <w:vAlign w:val="center"/>
          </w:tcPr>
          <w:p w14:paraId="311017A0">
            <w:pPr>
              <w:widowControl/>
              <w:jc w:val="left"/>
              <w:rPr>
                <w:rFonts w:ascii="宋体" w:hAnsi="宋体" w:cs="宋体"/>
                <w:b/>
                <w:bCs/>
                <w:color w:val="auto"/>
                <w:kern w:val="0"/>
                <w:sz w:val="24"/>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2FEEAAFA">
            <w:pPr>
              <w:widowControl/>
              <w:jc w:val="center"/>
              <w:rPr>
                <w:rFonts w:hint="eastAsia" w:ascii="宋体" w:hAnsi="宋体" w:eastAsia="宋体" w:cs="宋体"/>
                <w:b/>
                <w:bCs/>
                <w:color w:val="auto"/>
                <w:kern w:val="0"/>
                <w:sz w:val="20"/>
                <w:szCs w:val="20"/>
                <w:highlight w:val="none"/>
                <w:lang w:eastAsia="zh-CN"/>
              </w:rPr>
            </w:pPr>
            <w:r>
              <w:rPr>
                <w:rFonts w:hint="eastAsia" w:ascii="宋体" w:hAnsi="宋体" w:cs="宋体"/>
                <w:b/>
                <w:bCs/>
                <w:color w:val="auto"/>
                <w:kern w:val="0"/>
                <w:sz w:val="20"/>
                <w:szCs w:val="20"/>
                <w:highlight w:val="none"/>
                <w:lang w:eastAsia="zh-CN"/>
              </w:rPr>
              <w:t>是</w:t>
            </w:r>
          </w:p>
        </w:tc>
        <w:tc>
          <w:tcPr>
            <w:tcW w:w="706" w:type="dxa"/>
            <w:tcBorders>
              <w:top w:val="single" w:color="auto" w:sz="4" w:space="0"/>
              <w:left w:val="nil"/>
              <w:bottom w:val="single" w:color="auto" w:sz="4" w:space="0"/>
              <w:right w:val="single" w:color="auto" w:sz="4" w:space="0"/>
            </w:tcBorders>
            <w:noWrap w:val="0"/>
            <w:vAlign w:val="center"/>
          </w:tcPr>
          <w:p w14:paraId="2C061BB2">
            <w:pPr>
              <w:widowControl/>
              <w:jc w:val="center"/>
              <w:rPr>
                <w:rFonts w:hint="eastAsia" w:ascii="宋体" w:hAnsi="宋体" w:eastAsia="宋体" w:cs="宋体"/>
                <w:b/>
                <w:bCs/>
                <w:color w:val="auto"/>
                <w:kern w:val="0"/>
                <w:sz w:val="20"/>
                <w:szCs w:val="20"/>
                <w:highlight w:val="none"/>
                <w:lang w:eastAsia="zh-CN"/>
              </w:rPr>
            </w:pPr>
            <w:r>
              <w:rPr>
                <w:rFonts w:hint="eastAsia" w:ascii="宋体" w:hAnsi="宋体" w:cs="宋体"/>
                <w:b/>
                <w:bCs/>
                <w:color w:val="auto"/>
                <w:kern w:val="0"/>
                <w:sz w:val="20"/>
                <w:szCs w:val="20"/>
                <w:highlight w:val="none"/>
                <w:lang w:eastAsia="zh-CN"/>
              </w:rPr>
              <w:t>否</w:t>
            </w:r>
          </w:p>
        </w:tc>
        <w:tc>
          <w:tcPr>
            <w:tcW w:w="705" w:type="dxa"/>
            <w:tcBorders>
              <w:top w:val="single" w:color="auto" w:sz="4" w:space="0"/>
              <w:left w:val="nil"/>
              <w:bottom w:val="single" w:color="auto" w:sz="4" w:space="0"/>
              <w:right w:val="single" w:color="auto" w:sz="4" w:space="0"/>
            </w:tcBorders>
            <w:noWrap w:val="0"/>
            <w:vAlign w:val="center"/>
          </w:tcPr>
          <w:p w14:paraId="7DB13CBE">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eastAsia="zh-CN"/>
              </w:rPr>
              <w:t>是</w:t>
            </w:r>
          </w:p>
        </w:tc>
        <w:tc>
          <w:tcPr>
            <w:tcW w:w="706" w:type="dxa"/>
            <w:tcBorders>
              <w:top w:val="single" w:color="auto" w:sz="4" w:space="0"/>
              <w:left w:val="nil"/>
              <w:bottom w:val="single" w:color="auto" w:sz="4" w:space="0"/>
              <w:right w:val="single" w:color="auto" w:sz="4" w:space="0"/>
            </w:tcBorders>
            <w:noWrap w:val="0"/>
            <w:vAlign w:val="center"/>
          </w:tcPr>
          <w:p w14:paraId="2C63E2F7">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eastAsia="zh-CN"/>
              </w:rPr>
              <w:t>否</w:t>
            </w:r>
          </w:p>
        </w:tc>
        <w:tc>
          <w:tcPr>
            <w:tcW w:w="702" w:type="dxa"/>
            <w:tcBorders>
              <w:top w:val="single" w:color="auto" w:sz="4" w:space="0"/>
              <w:left w:val="nil"/>
              <w:bottom w:val="single" w:color="auto" w:sz="4" w:space="0"/>
              <w:right w:val="single" w:color="auto" w:sz="4" w:space="0"/>
            </w:tcBorders>
            <w:noWrap w:val="0"/>
            <w:vAlign w:val="center"/>
          </w:tcPr>
          <w:p w14:paraId="4DB363F3">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eastAsia="zh-CN"/>
              </w:rPr>
              <w:t>是</w:t>
            </w:r>
          </w:p>
        </w:tc>
        <w:tc>
          <w:tcPr>
            <w:tcW w:w="712" w:type="dxa"/>
            <w:tcBorders>
              <w:top w:val="single" w:color="auto" w:sz="4" w:space="0"/>
              <w:left w:val="nil"/>
              <w:bottom w:val="single" w:color="auto" w:sz="4" w:space="0"/>
              <w:right w:val="single" w:color="auto" w:sz="4" w:space="0"/>
            </w:tcBorders>
            <w:noWrap w:val="0"/>
            <w:vAlign w:val="center"/>
          </w:tcPr>
          <w:p w14:paraId="6865776D">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eastAsia="zh-CN"/>
              </w:rPr>
              <w:t>否</w:t>
            </w:r>
          </w:p>
        </w:tc>
      </w:tr>
      <w:tr w14:paraId="7001FA74">
        <w:tblPrEx>
          <w:tblCellMar>
            <w:top w:w="0" w:type="dxa"/>
            <w:left w:w="108" w:type="dxa"/>
            <w:bottom w:w="0" w:type="dxa"/>
            <w:right w:w="108" w:type="dxa"/>
          </w:tblCellMar>
        </w:tblPrEx>
        <w:trPr>
          <w:trHeight w:val="635" w:hRule="atLeast"/>
          <w:jc w:val="center"/>
        </w:trPr>
        <w:tc>
          <w:tcPr>
            <w:tcW w:w="591" w:type="dxa"/>
            <w:tcBorders>
              <w:top w:val="nil"/>
              <w:left w:val="single" w:color="auto" w:sz="4" w:space="0"/>
              <w:bottom w:val="single" w:color="auto" w:sz="4" w:space="0"/>
              <w:right w:val="single" w:color="auto" w:sz="4" w:space="0"/>
            </w:tcBorders>
            <w:noWrap w:val="0"/>
            <w:vAlign w:val="center"/>
          </w:tcPr>
          <w:p w14:paraId="354D2D43">
            <w:pPr>
              <w:widowControl/>
              <w:jc w:val="center"/>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1</w:t>
            </w:r>
          </w:p>
        </w:tc>
        <w:tc>
          <w:tcPr>
            <w:tcW w:w="5813" w:type="dxa"/>
            <w:tcBorders>
              <w:top w:val="single" w:color="auto" w:sz="4" w:space="0"/>
              <w:left w:val="nil"/>
              <w:bottom w:val="single" w:color="auto" w:sz="4" w:space="0"/>
              <w:right w:val="single" w:color="auto" w:sz="4" w:space="0"/>
            </w:tcBorders>
            <w:noWrap w:val="0"/>
            <w:vAlign w:val="center"/>
          </w:tcPr>
          <w:p w14:paraId="7DA72285">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1.满足《中华人民共和国政府采购法》第二十二条规定；</w:t>
            </w:r>
          </w:p>
          <w:p w14:paraId="7136822D">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（1）具有独立承担民事责任的能力：提供合法有效的营业执照；</w:t>
            </w:r>
          </w:p>
          <w:p w14:paraId="43F54142">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（2）具有良好的商业信誉和健全的</w:t>
            </w:r>
            <w:r>
              <w:rPr>
                <w:rFonts w:hint="default" w:ascii="宋体" w:hAnsi="宋体" w:eastAsia="宋体" w:cs="Times New Roman"/>
                <w:bCs/>
                <w:color w:val="auto"/>
                <w:kern w:val="0"/>
                <w:sz w:val="24"/>
                <w:highlight w:val="none"/>
                <w:lang w:val="en-US" w:eastAsia="zh-CN"/>
              </w:rPr>
              <w:fldChar w:fldCharType="begin"/>
            </w:r>
            <w:r>
              <w:rPr>
                <w:rFonts w:hint="default" w:ascii="宋体" w:hAnsi="宋体" w:eastAsia="宋体" w:cs="Times New Roman"/>
                <w:bCs/>
                <w:color w:val="auto"/>
                <w:kern w:val="0"/>
                <w:sz w:val="24"/>
                <w:highlight w:val="none"/>
                <w:lang w:val="en-US" w:eastAsia="zh-CN"/>
              </w:rPr>
              <w:instrText xml:space="preserve"> HYPERLINK "http://www.so.com/s?q=%E8%B4%A2%E5%8A%A1%E4%BC%9A%E8%AE%A1%E5%88%B6%E5%BA%A6&amp;ie=utf-8&amp;src=internal_wenda_recommend_textn" \t "_blank" </w:instrText>
            </w:r>
            <w:r>
              <w:rPr>
                <w:rFonts w:hint="default" w:ascii="宋体" w:hAnsi="宋体" w:eastAsia="宋体" w:cs="Times New Roman"/>
                <w:bCs/>
                <w:color w:val="auto"/>
                <w:kern w:val="0"/>
                <w:sz w:val="24"/>
                <w:highlight w:val="none"/>
                <w:lang w:val="en-US" w:eastAsia="zh-CN"/>
              </w:rPr>
              <w:fldChar w:fldCharType="separate"/>
            </w:r>
            <w:r>
              <w:rPr>
                <w:rFonts w:hint="default" w:ascii="宋体" w:hAnsi="宋体" w:eastAsia="宋体" w:cs="Times New Roman"/>
                <w:bCs/>
                <w:color w:val="auto"/>
                <w:kern w:val="0"/>
                <w:sz w:val="24"/>
                <w:highlight w:val="none"/>
                <w:lang w:val="en-US" w:eastAsia="zh-CN"/>
              </w:rPr>
              <w:t>财务会计制度</w:t>
            </w:r>
            <w:r>
              <w:rPr>
                <w:rFonts w:hint="default" w:ascii="宋体" w:hAnsi="宋体" w:eastAsia="宋体" w:cs="Times New Roman"/>
                <w:bCs/>
                <w:color w:val="auto"/>
                <w:kern w:val="0"/>
                <w:sz w:val="24"/>
                <w:highlight w:val="none"/>
                <w:lang w:val="en-US" w:eastAsia="zh-CN"/>
              </w:rPr>
              <w:fldChar w:fldCharType="end"/>
            </w:r>
            <w:r>
              <w:rPr>
                <w:rFonts w:hint="default" w:ascii="宋体" w:hAnsi="宋体" w:eastAsia="宋体" w:cs="Times New Roman"/>
                <w:bCs/>
                <w:color w:val="auto"/>
                <w:kern w:val="0"/>
                <w:sz w:val="24"/>
                <w:highlight w:val="none"/>
                <w:lang w:val="en-US" w:eastAsia="zh-CN"/>
              </w:rPr>
              <w:t>，提供2024年度经审计财务报告（新成立公司不满一年提供基本账户或开户许可证银行出具的资信证明,时间为公告截止日后）；</w:t>
            </w:r>
          </w:p>
          <w:p w14:paraId="2226D8A3">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（3）具有履行合同所必需的设备和专业技术能力：提供相关证明材料或书面承诺函（承诺格式见响应文件附件六第2.2项）；</w:t>
            </w:r>
          </w:p>
          <w:p w14:paraId="01455451">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（4）有依法缴纳税收和社会保障资金的良好记录：提供参加本次政府采购活动前近一年内任意一个月的依法缴纳税收和社会保障资金的相关材料或书面承诺函（承诺格式见响应文件附件六第2.3项）；</w:t>
            </w:r>
          </w:p>
          <w:p w14:paraId="39A98C4B">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（5）参加政府采购活动前三年内，在经营活动中没有重大违法记录：提供书面承诺函（承诺格式见响应文件附件六第2.4项）；</w:t>
            </w:r>
          </w:p>
          <w:p w14:paraId="493AD2AB">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（6）法律、行政法规规定的其他条件：提供书面承诺函（承诺格式见响应文件附件六第2.5项）。</w:t>
            </w:r>
          </w:p>
          <w:p w14:paraId="01FB6C34">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2.落实政府采购政策需满足的资格要求：</w:t>
            </w:r>
            <w:r>
              <w:rPr>
                <w:rFonts w:hint="eastAsia" w:ascii="宋体" w:hAnsi="宋体" w:cs="Times New Roman"/>
                <w:bCs/>
                <w:color w:val="auto"/>
                <w:kern w:val="0"/>
                <w:sz w:val="24"/>
                <w:highlight w:val="none"/>
                <w:lang w:val="en-US" w:eastAsia="zh-CN"/>
              </w:rPr>
              <w:t>无。</w:t>
            </w:r>
          </w:p>
          <w:p w14:paraId="3544B5E1">
            <w:pPr>
              <w:autoSpaceDE w:val="0"/>
              <w:autoSpaceDN w:val="0"/>
              <w:spacing w:line="320" w:lineRule="exact"/>
              <w:rPr>
                <w:rFonts w:hint="default" w:ascii="宋体" w:hAnsi="宋体" w:eastAsia="宋体" w:cs="Times New Roman"/>
                <w:bCs/>
                <w:color w:val="auto"/>
                <w:kern w:val="0"/>
                <w:sz w:val="24"/>
                <w:highlight w:val="none"/>
                <w:lang w:val="en-US" w:eastAsia="zh-CN"/>
              </w:rPr>
            </w:pPr>
            <w:r>
              <w:rPr>
                <w:rFonts w:hint="default" w:ascii="宋体" w:hAnsi="宋体" w:eastAsia="宋体" w:cs="Times New Roman"/>
                <w:bCs/>
                <w:color w:val="auto"/>
                <w:kern w:val="0"/>
                <w:sz w:val="24"/>
                <w:highlight w:val="none"/>
                <w:lang w:val="en-US" w:eastAsia="zh-CN"/>
              </w:rPr>
              <w:t>3. 单位负责人为同一人或者存在直接控股、管理关系的不同</w:t>
            </w:r>
            <w:r>
              <w:rPr>
                <w:rFonts w:hint="eastAsia" w:ascii="宋体" w:hAnsi="宋体" w:cs="Times New Roman"/>
                <w:bCs/>
                <w:color w:val="auto"/>
                <w:kern w:val="0"/>
                <w:sz w:val="24"/>
                <w:highlight w:val="none"/>
                <w:lang w:val="en-US" w:eastAsia="zh-CN"/>
              </w:rPr>
              <w:t>投标单位</w:t>
            </w:r>
            <w:r>
              <w:rPr>
                <w:rFonts w:hint="default" w:ascii="宋体" w:hAnsi="宋体" w:eastAsia="宋体" w:cs="Times New Roman"/>
                <w:bCs/>
                <w:color w:val="auto"/>
                <w:kern w:val="0"/>
                <w:sz w:val="24"/>
                <w:highlight w:val="none"/>
                <w:lang w:val="en-US" w:eastAsia="zh-CN"/>
              </w:rPr>
              <w:t>，不得参加同一合同项下的政府采购活动。除单一来源采购项目外，为采购项目提供整体设计、规范编制或者项目管理、监理、检测等服务的</w:t>
            </w:r>
            <w:r>
              <w:rPr>
                <w:rFonts w:hint="eastAsia" w:ascii="宋体" w:hAnsi="宋体" w:cs="Times New Roman"/>
                <w:bCs/>
                <w:color w:val="auto"/>
                <w:kern w:val="0"/>
                <w:sz w:val="24"/>
                <w:highlight w:val="none"/>
                <w:lang w:val="en-US" w:eastAsia="zh-CN"/>
              </w:rPr>
              <w:t>投标单位</w:t>
            </w:r>
            <w:r>
              <w:rPr>
                <w:rFonts w:hint="default" w:ascii="宋体" w:hAnsi="宋体" w:eastAsia="宋体" w:cs="Times New Roman"/>
                <w:bCs/>
                <w:color w:val="auto"/>
                <w:kern w:val="0"/>
                <w:sz w:val="24"/>
                <w:highlight w:val="none"/>
                <w:lang w:val="en-US" w:eastAsia="zh-CN"/>
              </w:rPr>
              <w:t>，不得再参加该采购项目的其他采购活动。</w:t>
            </w:r>
          </w:p>
          <w:p w14:paraId="3FCE57A4">
            <w:pPr>
              <w:autoSpaceDE w:val="0"/>
              <w:autoSpaceDN w:val="0"/>
              <w:spacing w:line="320" w:lineRule="exact"/>
              <w:rPr>
                <w:rFonts w:hint="eastAsia" w:ascii="宋体" w:hAnsi="Times New Roman" w:eastAsia="宋体" w:cs="Times New Roman"/>
                <w:color w:val="auto"/>
                <w:w w:val="100"/>
                <w:sz w:val="24"/>
                <w:highlight w:val="none"/>
                <w:lang w:val="en-US" w:eastAsia="zh-CN"/>
              </w:rPr>
            </w:pPr>
            <w:r>
              <w:rPr>
                <w:rFonts w:hint="eastAsia" w:ascii="宋体" w:hAnsi="宋体" w:cs="Times New Roman"/>
                <w:bCs/>
                <w:color w:val="auto"/>
                <w:kern w:val="0"/>
                <w:sz w:val="24"/>
                <w:highlight w:val="none"/>
                <w:lang w:val="en-US" w:eastAsia="zh-CN"/>
              </w:rPr>
              <w:t>4</w:t>
            </w:r>
            <w:r>
              <w:rPr>
                <w:rFonts w:hint="default" w:ascii="宋体" w:hAnsi="宋体" w:eastAsia="宋体" w:cs="Times New Roman"/>
                <w:bCs/>
                <w:color w:val="auto"/>
                <w:kern w:val="0"/>
                <w:sz w:val="24"/>
                <w:highlight w:val="none"/>
                <w:lang w:val="en-US" w:eastAsia="zh-CN"/>
              </w:rPr>
              <w:t>、针对本项目的反商业贿赂承诺书；</w:t>
            </w:r>
          </w:p>
        </w:tc>
        <w:tc>
          <w:tcPr>
            <w:tcW w:w="705" w:type="dxa"/>
            <w:tcBorders>
              <w:top w:val="nil"/>
              <w:left w:val="nil"/>
              <w:bottom w:val="single" w:color="auto" w:sz="4" w:space="0"/>
              <w:right w:val="single" w:color="auto" w:sz="4" w:space="0"/>
            </w:tcBorders>
            <w:noWrap w:val="0"/>
            <w:vAlign w:val="center"/>
          </w:tcPr>
          <w:p w14:paraId="696A83D1">
            <w:pPr>
              <w:widowControl/>
              <w:jc w:val="center"/>
              <w:rPr>
                <w:rFonts w:ascii="宋体" w:hAnsi="宋体" w:cs="宋体"/>
                <w:b/>
                <w:bCs/>
                <w:color w:val="auto"/>
                <w:kern w:val="0"/>
                <w:sz w:val="16"/>
                <w:szCs w:val="16"/>
                <w:highlight w:val="none"/>
              </w:rPr>
            </w:pPr>
            <w:r>
              <w:rPr>
                <w:rFonts w:hint="eastAsia" w:ascii="宋体" w:hAnsi="宋体" w:cs="宋体"/>
                <w:b/>
                <w:bCs/>
                <w:color w:val="auto"/>
                <w:kern w:val="0"/>
                <w:sz w:val="16"/>
                <w:szCs w:val="16"/>
                <w:highlight w:val="none"/>
              </w:rPr>
              <w:t>　</w:t>
            </w:r>
          </w:p>
        </w:tc>
        <w:tc>
          <w:tcPr>
            <w:tcW w:w="706" w:type="dxa"/>
            <w:tcBorders>
              <w:top w:val="nil"/>
              <w:left w:val="nil"/>
              <w:bottom w:val="single" w:color="auto" w:sz="4" w:space="0"/>
              <w:right w:val="single" w:color="auto" w:sz="4" w:space="0"/>
            </w:tcBorders>
            <w:noWrap w:val="0"/>
            <w:vAlign w:val="center"/>
          </w:tcPr>
          <w:p w14:paraId="65C2C6DE">
            <w:pPr>
              <w:widowControl/>
              <w:jc w:val="center"/>
              <w:rPr>
                <w:rFonts w:ascii="仿宋_GB2312" w:hAnsi="宋体" w:eastAsia="仿宋_GB2312" w:cs="宋体"/>
                <w:b/>
                <w:bCs/>
                <w:color w:val="auto"/>
                <w:kern w:val="0"/>
                <w:sz w:val="16"/>
                <w:szCs w:val="16"/>
                <w:highlight w:val="none"/>
              </w:rPr>
            </w:pPr>
            <w:r>
              <w:rPr>
                <w:rFonts w:hint="eastAsia" w:ascii="仿宋_GB2312" w:hAnsi="宋体" w:eastAsia="仿宋_GB2312" w:cs="宋体"/>
                <w:b/>
                <w:bCs/>
                <w:color w:val="auto"/>
                <w:kern w:val="0"/>
                <w:sz w:val="16"/>
                <w:szCs w:val="16"/>
                <w:highlight w:val="none"/>
              </w:rPr>
              <w:t>　</w:t>
            </w:r>
          </w:p>
        </w:tc>
        <w:tc>
          <w:tcPr>
            <w:tcW w:w="705" w:type="dxa"/>
            <w:tcBorders>
              <w:top w:val="nil"/>
              <w:left w:val="nil"/>
              <w:bottom w:val="single" w:color="auto" w:sz="4" w:space="0"/>
              <w:right w:val="single" w:color="auto" w:sz="4" w:space="0"/>
            </w:tcBorders>
            <w:noWrap w:val="0"/>
            <w:vAlign w:val="center"/>
          </w:tcPr>
          <w:p w14:paraId="6A3AC825">
            <w:pPr>
              <w:widowControl/>
              <w:jc w:val="center"/>
              <w:rPr>
                <w:rFonts w:ascii="仿宋_GB2312" w:hAnsi="宋体" w:eastAsia="仿宋_GB2312" w:cs="宋体"/>
                <w:b/>
                <w:bCs/>
                <w:color w:val="auto"/>
                <w:kern w:val="0"/>
                <w:sz w:val="16"/>
                <w:szCs w:val="16"/>
                <w:highlight w:val="none"/>
              </w:rPr>
            </w:pPr>
            <w:r>
              <w:rPr>
                <w:rFonts w:hint="eastAsia" w:ascii="仿宋_GB2312" w:hAnsi="宋体" w:eastAsia="仿宋_GB2312" w:cs="宋体"/>
                <w:b/>
                <w:bCs/>
                <w:color w:val="auto"/>
                <w:kern w:val="0"/>
                <w:sz w:val="16"/>
                <w:szCs w:val="16"/>
                <w:highlight w:val="none"/>
              </w:rPr>
              <w:t>　</w:t>
            </w:r>
          </w:p>
        </w:tc>
        <w:tc>
          <w:tcPr>
            <w:tcW w:w="706" w:type="dxa"/>
            <w:tcBorders>
              <w:top w:val="nil"/>
              <w:left w:val="nil"/>
              <w:bottom w:val="single" w:color="auto" w:sz="4" w:space="0"/>
              <w:right w:val="single" w:color="auto" w:sz="4" w:space="0"/>
            </w:tcBorders>
            <w:noWrap w:val="0"/>
            <w:vAlign w:val="center"/>
          </w:tcPr>
          <w:p w14:paraId="274A8C6A">
            <w:pPr>
              <w:widowControl/>
              <w:jc w:val="center"/>
              <w:rPr>
                <w:rFonts w:ascii="仿宋_GB2312" w:hAnsi="宋体" w:eastAsia="仿宋_GB2312" w:cs="宋体"/>
                <w:b/>
                <w:bCs/>
                <w:color w:val="auto"/>
                <w:kern w:val="0"/>
                <w:sz w:val="16"/>
                <w:szCs w:val="16"/>
                <w:highlight w:val="none"/>
              </w:rPr>
            </w:pPr>
            <w:r>
              <w:rPr>
                <w:rFonts w:hint="eastAsia" w:ascii="仿宋_GB2312" w:hAnsi="宋体" w:eastAsia="仿宋_GB2312" w:cs="宋体"/>
                <w:b/>
                <w:bCs/>
                <w:color w:val="auto"/>
                <w:kern w:val="0"/>
                <w:sz w:val="16"/>
                <w:szCs w:val="16"/>
                <w:highlight w:val="none"/>
              </w:rPr>
              <w:t>　</w:t>
            </w:r>
          </w:p>
        </w:tc>
        <w:tc>
          <w:tcPr>
            <w:tcW w:w="702" w:type="dxa"/>
            <w:tcBorders>
              <w:top w:val="nil"/>
              <w:left w:val="nil"/>
              <w:bottom w:val="single" w:color="auto" w:sz="4" w:space="0"/>
              <w:right w:val="single" w:color="auto" w:sz="4" w:space="0"/>
            </w:tcBorders>
            <w:noWrap w:val="0"/>
            <w:vAlign w:val="center"/>
          </w:tcPr>
          <w:p w14:paraId="37FC18FA">
            <w:pPr>
              <w:widowControl/>
              <w:jc w:val="center"/>
              <w:rPr>
                <w:rFonts w:ascii="宋体" w:hAnsi="宋体" w:cs="宋体"/>
                <w:b/>
                <w:bCs/>
                <w:color w:val="auto"/>
                <w:kern w:val="0"/>
                <w:sz w:val="16"/>
                <w:szCs w:val="16"/>
                <w:highlight w:val="none"/>
              </w:rPr>
            </w:pPr>
            <w:r>
              <w:rPr>
                <w:rFonts w:hint="eastAsia" w:ascii="宋体" w:hAnsi="宋体" w:cs="宋体"/>
                <w:b/>
                <w:bCs/>
                <w:color w:val="auto"/>
                <w:kern w:val="0"/>
                <w:sz w:val="16"/>
                <w:szCs w:val="16"/>
                <w:highlight w:val="none"/>
              </w:rPr>
              <w:t>　</w:t>
            </w:r>
          </w:p>
        </w:tc>
        <w:tc>
          <w:tcPr>
            <w:tcW w:w="712" w:type="dxa"/>
            <w:tcBorders>
              <w:top w:val="nil"/>
              <w:left w:val="nil"/>
              <w:bottom w:val="single" w:color="auto" w:sz="4" w:space="0"/>
              <w:right w:val="single" w:color="auto" w:sz="4" w:space="0"/>
            </w:tcBorders>
            <w:noWrap w:val="0"/>
            <w:vAlign w:val="center"/>
          </w:tcPr>
          <w:p w14:paraId="0A577FD3">
            <w:pPr>
              <w:widowControl/>
              <w:jc w:val="center"/>
              <w:rPr>
                <w:rFonts w:ascii="宋体" w:hAnsi="宋体" w:cs="宋体"/>
                <w:b/>
                <w:bCs/>
                <w:color w:val="auto"/>
                <w:kern w:val="0"/>
                <w:sz w:val="16"/>
                <w:szCs w:val="16"/>
                <w:highlight w:val="none"/>
              </w:rPr>
            </w:pPr>
            <w:r>
              <w:rPr>
                <w:rFonts w:hint="eastAsia" w:ascii="宋体" w:hAnsi="宋体" w:cs="宋体"/>
                <w:b/>
                <w:bCs/>
                <w:color w:val="auto"/>
                <w:kern w:val="0"/>
                <w:sz w:val="16"/>
                <w:szCs w:val="16"/>
                <w:highlight w:val="none"/>
              </w:rPr>
              <w:t>　</w:t>
            </w:r>
          </w:p>
        </w:tc>
      </w:tr>
      <w:tr w14:paraId="655A6891">
        <w:tblPrEx>
          <w:tblCellMar>
            <w:top w:w="0" w:type="dxa"/>
            <w:left w:w="108" w:type="dxa"/>
            <w:bottom w:w="0" w:type="dxa"/>
            <w:right w:w="108" w:type="dxa"/>
          </w:tblCellMar>
        </w:tblPrEx>
        <w:trPr>
          <w:trHeight w:val="348" w:hRule="atLeast"/>
          <w:jc w:val="center"/>
        </w:trPr>
        <w:tc>
          <w:tcPr>
            <w:tcW w:w="6404" w:type="dxa"/>
            <w:gridSpan w:val="2"/>
            <w:tcBorders>
              <w:top w:val="single" w:color="auto" w:sz="4" w:space="0"/>
              <w:left w:val="single" w:color="auto" w:sz="4" w:space="0"/>
              <w:bottom w:val="single" w:color="auto" w:sz="4" w:space="0"/>
              <w:right w:val="single" w:color="000000" w:sz="4" w:space="0"/>
            </w:tcBorders>
            <w:noWrap w:val="0"/>
            <w:vAlign w:val="center"/>
          </w:tcPr>
          <w:p w14:paraId="62AB1A08">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是否符合通过</w:t>
            </w:r>
          </w:p>
        </w:tc>
        <w:tc>
          <w:tcPr>
            <w:tcW w:w="1411" w:type="dxa"/>
            <w:gridSpan w:val="2"/>
            <w:tcBorders>
              <w:top w:val="single" w:color="auto" w:sz="4" w:space="0"/>
              <w:left w:val="nil"/>
              <w:bottom w:val="single" w:color="auto" w:sz="4" w:space="0"/>
              <w:right w:val="single" w:color="auto" w:sz="4" w:space="0"/>
            </w:tcBorders>
            <w:noWrap w:val="0"/>
            <w:vAlign w:val="center"/>
          </w:tcPr>
          <w:p w14:paraId="6701F616">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　</w:t>
            </w:r>
          </w:p>
        </w:tc>
        <w:tc>
          <w:tcPr>
            <w:tcW w:w="1411" w:type="dxa"/>
            <w:gridSpan w:val="2"/>
            <w:tcBorders>
              <w:top w:val="single" w:color="auto" w:sz="4" w:space="0"/>
              <w:left w:val="nil"/>
              <w:bottom w:val="single" w:color="auto" w:sz="4" w:space="0"/>
              <w:right w:val="single" w:color="auto" w:sz="4" w:space="0"/>
            </w:tcBorders>
            <w:noWrap w:val="0"/>
            <w:vAlign w:val="center"/>
          </w:tcPr>
          <w:p w14:paraId="0F03B5F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414" w:type="dxa"/>
            <w:gridSpan w:val="2"/>
            <w:tcBorders>
              <w:top w:val="single" w:color="auto" w:sz="4" w:space="0"/>
              <w:left w:val="nil"/>
              <w:bottom w:val="single" w:color="auto" w:sz="4" w:space="0"/>
              <w:right w:val="single" w:color="auto" w:sz="4" w:space="0"/>
            </w:tcBorders>
            <w:noWrap w:val="0"/>
            <w:vAlign w:val="center"/>
          </w:tcPr>
          <w:p w14:paraId="027F8F5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13FE110B">
        <w:tblPrEx>
          <w:tblCellMar>
            <w:top w:w="0" w:type="dxa"/>
            <w:left w:w="108" w:type="dxa"/>
            <w:bottom w:w="0" w:type="dxa"/>
            <w:right w:w="108" w:type="dxa"/>
          </w:tblCellMar>
        </w:tblPrEx>
        <w:trPr>
          <w:trHeight w:val="413" w:hRule="atLeast"/>
          <w:jc w:val="center"/>
        </w:trPr>
        <w:tc>
          <w:tcPr>
            <w:tcW w:w="10640" w:type="dxa"/>
            <w:gridSpan w:val="8"/>
            <w:tcBorders>
              <w:top w:val="single" w:color="auto" w:sz="4" w:space="0"/>
              <w:left w:val="nil"/>
              <w:bottom w:val="nil"/>
              <w:right w:val="nil"/>
            </w:tcBorders>
            <w:noWrap w:val="0"/>
            <w:vAlign w:val="center"/>
          </w:tcPr>
          <w:p w14:paraId="5845E56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备注：1、上述各项中用“√”表示符合或不符合；</w:t>
            </w:r>
          </w:p>
        </w:tc>
      </w:tr>
      <w:tr w14:paraId="0DE972E0">
        <w:tblPrEx>
          <w:tblCellMar>
            <w:top w:w="0" w:type="dxa"/>
            <w:left w:w="108" w:type="dxa"/>
            <w:bottom w:w="0" w:type="dxa"/>
            <w:right w:w="108" w:type="dxa"/>
          </w:tblCellMar>
        </w:tblPrEx>
        <w:trPr>
          <w:trHeight w:val="655" w:hRule="atLeast"/>
          <w:jc w:val="center"/>
        </w:trPr>
        <w:tc>
          <w:tcPr>
            <w:tcW w:w="6404" w:type="dxa"/>
            <w:gridSpan w:val="2"/>
            <w:tcBorders>
              <w:top w:val="nil"/>
              <w:left w:val="nil"/>
              <w:bottom w:val="nil"/>
              <w:right w:val="nil"/>
            </w:tcBorders>
            <w:noWrap w:val="0"/>
            <w:vAlign w:val="center"/>
          </w:tcPr>
          <w:p w14:paraId="69AC550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评标小组专家签名：</w:t>
            </w:r>
          </w:p>
        </w:tc>
        <w:tc>
          <w:tcPr>
            <w:tcW w:w="705" w:type="dxa"/>
            <w:tcBorders>
              <w:top w:val="nil"/>
              <w:left w:val="nil"/>
              <w:bottom w:val="nil"/>
              <w:right w:val="nil"/>
            </w:tcBorders>
            <w:noWrap w:val="0"/>
            <w:vAlign w:val="center"/>
          </w:tcPr>
          <w:p w14:paraId="7C14A66A">
            <w:pPr>
              <w:widowControl/>
              <w:jc w:val="left"/>
              <w:rPr>
                <w:rFonts w:ascii="宋体" w:hAnsi="宋体" w:cs="宋体"/>
                <w:color w:val="auto"/>
                <w:kern w:val="0"/>
                <w:sz w:val="24"/>
                <w:highlight w:val="none"/>
              </w:rPr>
            </w:pPr>
          </w:p>
        </w:tc>
        <w:tc>
          <w:tcPr>
            <w:tcW w:w="706" w:type="dxa"/>
            <w:tcBorders>
              <w:top w:val="nil"/>
              <w:left w:val="nil"/>
              <w:bottom w:val="nil"/>
              <w:right w:val="nil"/>
            </w:tcBorders>
            <w:noWrap w:val="0"/>
            <w:vAlign w:val="center"/>
          </w:tcPr>
          <w:p w14:paraId="55A1237F">
            <w:pPr>
              <w:widowControl/>
              <w:jc w:val="left"/>
              <w:rPr>
                <w:rFonts w:ascii="宋体" w:hAnsi="宋体" w:cs="宋体"/>
                <w:color w:val="auto"/>
                <w:kern w:val="0"/>
                <w:sz w:val="24"/>
                <w:highlight w:val="none"/>
              </w:rPr>
            </w:pPr>
          </w:p>
        </w:tc>
        <w:tc>
          <w:tcPr>
            <w:tcW w:w="705" w:type="dxa"/>
            <w:tcBorders>
              <w:top w:val="nil"/>
              <w:left w:val="nil"/>
              <w:bottom w:val="nil"/>
              <w:right w:val="nil"/>
            </w:tcBorders>
            <w:noWrap w:val="0"/>
            <w:vAlign w:val="center"/>
          </w:tcPr>
          <w:p w14:paraId="751DF009">
            <w:pPr>
              <w:widowControl/>
              <w:jc w:val="left"/>
              <w:rPr>
                <w:rFonts w:ascii="宋体" w:hAnsi="宋体" w:cs="宋体"/>
                <w:color w:val="auto"/>
                <w:kern w:val="0"/>
                <w:sz w:val="24"/>
                <w:highlight w:val="none"/>
              </w:rPr>
            </w:pPr>
          </w:p>
        </w:tc>
        <w:tc>
          <w:tcPr>
            <w:tcW w:w="706" w:type="dxa"/>
            <w:tcBorders>
              <w:top w:val="nil"/>
              <w:left w:val="nil"/>
              <w:bottom w:val="nil"/>
              <w:right w:val="nil"/>
            </w:tcBorders>
            <w:noWrap w:val="0"/>
            <w:vAlign w:val="center"/>
          </w:tcPr>
          <w:p w14:paraId="67A0EC9C">
            <w:pPr>
              <w:widowControl/>
              <w:jc w:val="left"/>
              <w:rPr>
                <w:rFonts w:ascii="宋体" w:hAnsi="宋体" w:cs="宋体"/>
                <w:color w:val="auto"/>
                <w:kern w:val="0"/>
                <w:sz w:val="24"/>
                <w:highlight w:val="none"/>
              </w:rPr>
            </w:pPr>
          </w:p>
        </w:tc>
        <w:tc>
          <w:tcPr>
            <w:tcW w:w="702" w:type="dxa"/>
            <w:tcBorders>
              <w:top w:val="nil"/>
              <w:left w:val="nil"/>
              <w:bottom w:val="nil"/>
              <w:right w:val="nil"/>
            </w:tcBorders>
            <w:noWrap w:val="0"/>
            <w:vAlign w:val="center"/>
          </w:tcPr>
          <w:p w14:paraId="0A78DA09">
            <w:pPr>
              <w:widowControl/>
              <w:jc w:val="left"/>
              <w:rPr>
                <w:rFonts w:ascii="宋体" w:hAnsi="宋体" w:cs="宋体"/>
                <w:b/>
                <w:bCs/>
                <w:color w:val="auto"/>
                <w:kern w:val="0"/>
                <w:sz w:val="28"/>
                <w:szCs w:val="28"/>
                <w:highlight w:val="none"/>
              </w:rPr>
            </w:pPr>
          </w:p>
        </w:tc>
        <w:tc>
          <w:tcPr>
            <w:tcW w:w="712" w:type="dxa"/>
            <w:tcBorders>
              <w:top w:val="nil"/>
              <w:left w:val="nil"/>
              <w:bottom w:val="nil"/>
              <w:right w:val="nil"/>
            </w:tcBorders>
            <w:noWrap w:val="0"/>
            <w:vAlign w:val="center"/>
          </w:tcPr>
          <w:p w14:paraId="60BA478E">
            <w:pPr>
              <w:widowControl/>
              <w:jc w:val="left"/>
              <w:rPr>
                <w:rFonts w:ascii="宋体" w:hAnsi="宋体" w:cs="宋体"/>
                <w:color w:val="auto"/>
                <w:kern w:val="0"/>
                <w:sz w:val="24"/>
                <w:highlight w:val="none"/>
              </w:rPr>
            </w:pPr>
          </w:p>
        </w:tc>
      </w:tr>
    </w:tbl>
    <w:p w14:paraId="47DDC96B">
      <w:pPr>
        <w:autoSpaceDE/>
        <w:autoSpaceDN/>
        <w:snapToGrid/>
        <w:spacing w:before="0" w:after="0" w:line="240" w:lineRule="auto"/>
        <w:ind w:left="0" w:firstLine="0"/>
        <w:jc w:val="both"/>
        <w:rPr>
          <w:rFonts w:hint="eastAsia" w:ascii="Times New Roman" w:hAnsi="Times New Roman" w:eastAsia="宋体"/>
          <w:color w:val="auto"/>
          <w:w w:val="100"/>
          <w:sz w:val="28"/>
          <w:highlight w:val="none"/>
        </w:rPr>
      </w:pPr>
    </w:p>
    <w:p w14:paraId="5C7CA10E">
      <w:pPr>
        <w:autoSpaceDE/>
        <w:autoSpaceDN/>
        <w:snapToGrid/>
        <w:spacing w:before="0" w:after="0" w:line="240" w:lineRule="auto"/>
        <w:ind w:left="0" w:firstLine="0"/>
        <w:jc w:val="center"/>
        <w:rPr>
          <w:rFonts w:hint="eastAsia" w:ascii="宋体" w:hAnsi="宋体" w:eastAsia="宋体" w:cs="微软雅黑"/>
          <w:b/>
          <w:color w:val="auto"/>
          <w:sz w:val="30"/>
          <w:szCs w:val="30"/>
          <w:highlight w:val="none"/>
          <w:lang w:val="en-US" w:eastAsia="zh-CN"/>
        </w:rPr>
      </w:pPr>
    </w:p>
    <w:p w14:paraId="0CCCB428">
      <w:pPr>
        <w:autoSpaceDE/>
        <w:autoSpaceDN/>
        <w:snapToGrid/>
        <w:spacing w:before="0" w:after="0" w:line="240" w:lineRule="auto"/>
        <w:ind w:left="0" w:firstLine="0"/>
        <w:jc w:val="center"/>
        <w:rPr>
          <w:rFonts w:hint="eastAsia" w:ascii="Times New Roman" w:hAnsi="Times New Roman" w:eastAsia="宋体"/>
          <w:color w:val="auto"/>
          <w:w w:val="100"/>
          <w:sz w:val="28"/>
          <w:highlight w:val="none"/>
        </w:rPr>
      </w:pPr>
      <w:r>
        <w:rPr>
          <w:rFonts w:hint="eastAsia" w:ascii="宋体" w:hAnsi="宋体" w:eastAsia="宋体" w:cs="微软雅黑"/>
          <w:b/>
          <w:color w:val="auto"/>
          <w:sz w:val="30"/>
          <w:szCs w:val="30"/>
          <w:highlight w:val="none"/>
          <w:lang w:val="en-US" w:eastAsia="zh-CN"/>
        </w:rPr>
        <w:t>符合性</w:t>
      </w:r>
      <w:r>
        <w:rPr>
          <w:rFonts w:hint="eastAsia" w:ascii="宋体" w:hAnsi="宋体" w:eastAsia="宋体" w:cs="微软雅黑"/>
          <w:b/>
          <w:color w:val="auto"/>
          <w:sz w:val="30"/>
          <w:szCs w:val="30"/>
          <w:highlight w:val="none"/>
        </w:rPr>
        <w:t>评审</w:t>
      </w:r>
    </w:p>
    <w:tbl>
      <w:tblPr>
        <w:tblStyle w:val="25"/>
        <w:tblpPr w:leftFromText="180" w:rightFromText="180" w:vertAnchor="text" w:horzAnchor="page" w:tblpX="1422" w:tblpY="205"/>
        <w:tblOverlap w:val="never"/>
        <w:tblW w:w="9560" w:type="dxa"/>
        <w:tblInd w:w="0" w:type="dxa"/>
        <w:tblLayout w:type="fixed"/>
        <w:tblCellMar>
          <w:top w:w="0" w:type="dxa"/>
          <w:left w:w="0" w:type="dxa"/>
          <w:bottom w:w="0" w:type="dxa"/>
          <w:right w:w="0" w:type="dxa"/>
        </w:tblCellMar>
      </w:tblPr>
      <w:tblGrid>
        <w:gridCol w:w="724"/>
        <w:gridCol w:w="542"/>
        <w:gridCol w:w="6877"/>
        <w:gridCol w:w="708"/>
        <w:gridCol w:w="709"/>
      </w:tblGrid>
      <w:tr w14:paraId="29600E5D">
        <w:tblPrEx>
          <w:tblCellMar>
            <w:top w:w="0" w:type="dxa"/>
            <w:left w:w="0" w:type="dxa"/>
            <w:bottom w:w="0" w:type="dxa"/>
            <w:right w:w="0" w:type="dxa"/>
          </w:tblCellMar>
        </w:tblPrEx>
        <w:trPr>
          <w:trHeight w:val="715" w:hRule="atLeast"/>
        </w:trPr>
        <w:tc>
          <w:tcPr>
            <w:tcW w:w="724" w:type="dxa"/>
            <w:vMerge w:val="restart"/>
            <w:tcBorders>
              <w:top w:val="single" w:color="000000" w:sz="12"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14:paraId="07EE2949">
            <w:pPr>
              <w:autoSpaceDE/>
              <w:autoSpaceDN/>
              <w:snapToGrid/>
              <w:spacing w:before="0" w:after="0" w:line="240" w:lineRule="auto"/>
              <w:ind w:left="0" w:firstLine="0"/>
              <w:jc w:val="center"/>
              <w:rPr>
                <w:rFonts w:hint="eastAsia" w:ascii="宋体" w:hAnsi="Times New Roman" w:eastAsia="宋体"/>
                <w:b/>
                <w:color w:val="auto"/>
                <w:w w:val="100"/>
                <w:sz w:val="24"/>
                <w:highlight w:val="none"/>
              </w:rPr>
            </w:pPr>
            <w:r>
              <w:rPr>
                <w:rFonts w:hint="eastAsia" w:ascii="宋体" w:hAnsi="Times New Roman" w:eastAsia="宋体"/>
                <w:b/>
                <w:color w:val="auto"/>
                <w:w w:val="100"/>
                <w:sz w:val="24"/>
                <w:highlight w:val="none"/>
              </w:rPr>
              <w:t>项目</w:t>
            </w:r>
          </w:p>
        </w:tc>
        <w:tc>
          <w:tcPr>
            <w:tcW w:w="7419" w:type="dxa"/>
            <w:gridSpan w:val="2"/>
            <w:vMerge w:val="restart"/>
            <w:tcBorders>
              <w:top w:val="single" w:color="000000" w:sz="12"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103F588A">
            <w:pPr>
              <w:autoSpaceDE/>
              <w:autoSpaceDN/>
              <w:snapToGrid/>
              <w:spacing w:before="0" w:after="0" w:line="240" w:lineRule="auto"/>
              <w:ind w:left="0" w:firstLine="0"/>
              <w:jc w:val="center"/>
              <w:rPr>
                <w:rFonts w:hint="eastAsia" w:ascii="宋体" w:hAnsi="Times New Roman" w:eastAsia="宋体"/>
                <w:b/>
                <w:color w:val="auto"/>
                <w:w w:val="100"/>
                <w:sz w:val="24"/>
                <w:highlight w:val="none"/>
              </w:rPr>
            </w:pPr>
            <w:r>
              <w:rPr>
                <w:rFonts w:hint="eastAsia" w:ascii="宋体" w:hAnsi="Times New Roman" w:eastAsia="宋体"/>
                <w:b/>
                <w:color w:val="auto"/>
                <w:w w:val="100"/>
                <w:sz w:val="24"/>
                <w:highlight w:val="none"/>
              </w:rPr>
              <w:t>评审内容</w:t>
            </w:r>
          </w:p>
        </w:tc>
        <w:tc>
          <w:tcPr>
            <w:tcW w:w="1417" w:type="dxa"/>
            <w:gridSpan w:val="2"/>
            <w:tcBorders>
              <w:top w:val="single" w:color="000000" w:sz="12"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14:paraId="6A76ABFD">
            <w:pPr>
              <w:autoSpaceDE/>
              <w:autoSpaceDN/>
              <w:snapToGrid/>
              <w:spacing w:before="0" w:after="0" w:line="240" w:lineRule="auto"/>
              <w:ind w:left="0" w:firstLine="0"/>
              <w:jc w:val="center"/>
              <w:rPr>
                <w:rFonts w:hint="eastAsia" w:ascii="宋体" w:hAnsi="Times New Roman" w:eastAsia="宋体"/>
                <w:b/>
                <w:color w:val="auto"/>
                <w:w w:val="100"/>
                <w:sz w:val="24"/>
                <w:highlight w:val="none"/>
              </w:rPr>
            </w:pPr>
            <w:r>
              <w:rPr>
                <w:rFonts w:hint="eastAsia" w:ascii="宋体" w:hAnsi="Times New Roman" w:eastAsia="宋体"/>
                <w:b/>
                <w:color w:val="auto"/>
                <w:w w:val="100"/>
                <w:sz w:val="24"/>
                <w:highlight w:val="none"/>
              </w:rPr>
              <w:t>评审</w:t>
            </w:r>
          </w:p>
          <w:p w14:paraId="791C4EBD">
            <w:pPr>
              <w:autoSpaceDE/>
              <w:autoSpaceDN/>
              <w:snapToGrid/>
              <w:spacing w:before="0" w:after="0" w:line="240" w:lineRule="auto"/>
              <w:ind w:left="0" w:firstLine="0"/>
              <w:jc w:val="center"/>
              <w:rPr>
                <w:rFonts w:hint="eastAsia" w:ascii="宋体" w:hAnsi="Times New Roman" w:eastAsia="宋体"/>
                <w:b/>
                <w:color w:val="auto"/>
                <w:w w:val="100"/>
                <w:sz w:val="24"/>
                <w:highlight w:val="none"/>
              </w:rPr>
            </w:pPr>
            <w:r>
              <w:rPr>
                <w:rFonts w:hint="eastAsia" w:ascii="宋体" w:hAnsi="Times New Roman" w:eastAsia="宋体"/>
                <w:b/>
                <w:color w:val="auto"/>
                <w:w w:val="100"/>
                <w:sz w:val="24"/>
                <w:highlight w:val="none"/>
              </w:rPr>
              <w:t>意见</w:t>
            </w:r>
          </w:p>
        </w:tc>
      </w:tr>
      <w:tr w14:paraId="5A583DCC">
        <w:tblPrEx>
          <w:tblCellMar>
            <w:top w:w="0" w:type="dxa"/>
            <w:left w:w="0" w:type="dxa"/>
            <w:bottom w:w="0" w:type="dxa"/>
            <w:right w:w="0" w:type="dxa"/>
          </w:tblCellMar>
        </w:tblPrEx>
        <w:trPr>
          <w:trHeight w:val="715" w:hRule="atLeast"/>
        </w:trPr>
        <w:tc>
          <w:tcPr>
            <w:tcW w:w="724" w:type="dxa"/>
            <w:vMerge w:val="continue"/>
            <w:tcBorders>
              <w:top w:val="single" w:color="000000" w:sz="12"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14:paraId="765286FB">
            <w:pPr>
              <w:autoSpaceDE/>
              <w:autoSpaceDN/>
              <w:snapToGrid/>
              <w:spacing w:before="0" w:after="0" w:line="240" w:lineRule="auto"/>
              <w:ind w:left="0" w:firstLine="0"/>
              <w:jc w:val="center"/>
              <w:rPr>
                <w:rFonts w:hint="eastAsia" w:ascii="宋体" w:hAnsi="Times New Roman" w:eastAsia="宋体"/>
                <w:b/>
                <w:color w:val="auto"/>
                <w:w w:val="100"/>
                <w:sz w:val="24"/>
                <w:highlight w:val="none"/>
              </w:rPr>
            </w:pPr>
          </w:p>
        </w:tc>
        <w:tc>
          <w:tcPr>
            <w:tcW w:w="7419" w:type="dxa"/>
            <w:gridSpan w:val="2"/>
            <w:vMerge w:val="continue"/>
            <w:tcBorders>
              <w:top w:val="single" w:color="000000" w:sz="12"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1861919F">
            <w:pPr>
              <w:autoSpaceDE/>
              <w:autoSpaceDN/>
              <w:snapToGrid/>
              <w:spacing w:before="0" w:after="0" w:line="240" w:lineRule="auto"/>
              <w:ind w:left="0" w:firstLine="0"/>
              <w:jc w:val="center"/>
              <w:rPr>
                <w:rFonts w:hint="eastAsia" w:ascii="宋体" w:hAnsi="Times New Roman" w:eastAsia="宋体"/>
                <w:b/>
                <w:color w:val="auto"/>
                <w:w w:val="100"/>
                <w:sz w:val="24"/>
                <w:highlight w:val="none"/>
              </w:rPr>
            </w:pP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20D3E2A5">
            <w:pPr>
              <w:autoSpaceDE/>
              <w:autoSpaceDN/>
              <w:snapToGrid/>
              <w:spacing w:before="0" w:after="0" w:line="240" w:lineRule="auto"/>
              <w:ind w:left="0" w:firstLine="0"/>
              <w:jc w:val="center"/>
              <w:rPr>
                <w:rFonts w:hint="eastAsia" w:ascii="宋体" w:hAnsi="Times New Roman" w:eastAsia="宋体"/>
                <w:b/>
                <w:color w:val="auto"/>
                <w:w w:val="100"/>
                <w:sz w:val="24"/>
                <w:highlight w:val="none"/>
              </w:rPr>
            </w:pPr>
            <w:r>
              <w:rPr>
                <w:rFonts w:hint="eastAsia" w:ascii="宋体" w:hAnsi="Times New Roman" w:eastAsia="宋体"/>
                <w:b/>
                <w:color w:val="auto"/>
                <w:w w:val="100"/>
                <w:sz w:val="24"/>
                <w:highlight w:val="none"/>
              </w:rPr>
              <w:t>是</w:t>
            </w: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14:paraId="728A4C7A">
            <w:pPr>
              <w:autoSpaceDE/>
              <w:autoSpaceDN/>
              <w:snapToGrid/>
              <w:spacing w:before="0" w:after="0" w:line="240" w:lineRule="auto"/>
              <w:ind w:left="0" w:firstLine="0"/>
              <w:jc w:val="center"/>
              <w:rPr>
                <w:rFonts w:hint="eastAsia" w:ascii="宋体" w:hAnsi="Times New Roman" w:eastAsia="宋体"/>
                <w:b/>
                <w:color w:val="auto"/>
                <w:w w:val="100"/>
                <w:sz w:val="24"/>
                <w:highlight w:val="none"/>
              </w:rPr>
            </w:pPr>
            <w:r>
              <w:rPr>
                <w:rFonts w:hint="eastAsia" w:ascii="宋体" w:hAnsi="Times New Roman" w:eastAsia="宋体"/>
                <w:b/>
                <w:color w:val="auto"/>
                <w:w w:val="100"/>
                <w:sz w:val="24"/>
                <w:highlight w:val="none"/>
              </w:rPr>
              <w:t>否</w:t>
            </w:r>
          </w:p>
        </w:tc>
      </w:tr>
      <w:tr w14:paraId="12CE47B3">
        <w:tblPrEx>
          <w:tblCellMar>
            <w:top w:w="0" w:type="dxa"/>
            <w:left w:w="0" w:type="dxa"/>
            <w:bottom w:w="0" w:type="dxa"/>
            <w:right w:w="0" w:type="dxa"/>
          </w:tblCellMar>
        </w:tblPrEx>
        <w:trPr>
          <w:trHeight w:val="414" w:hRule="atLeast"/>
        </w:trPr>
        <w:tc>
          <w:tcPr>
            <w:tcW w:w="724" w:type="dxa"/>
            <w:vMerge w:val="restart"/>
            <w:tcBorders>
              <w:top w:val="single" w:color="000000" w:sz="6" w:space="0"/>
              <w:left w:val="single" w:color="000000" w:sz="12" w:space="0"/>
              <w:right w:val="single" w:color="000000" w:sz="6" w:space="0"/>
            </w:tcBorders>
            <w:noWrap w:val="0"/>
            <w:tcMar>
              <w:top w:w="0" w:type="dxa"/>
              <w:left w:w="108" w:type="dxa"/>
              <w:bottom w:w="0" w:type="dxa"/>
              <w:right w:w="108" w:type="dxa"/>
            </w:tcMar>
            <w:textDirection w:val="tbRlV"/>
            <w:vAlign w:val="center"/>
          </w:tcPr>
          <w:p w14:paraId="06F02A47">
            <w:pPr>
              <w:autoSpaceDE/>
              <w:autoSpaceDN/>
              <w:snapToGrid/>
              <w:spacing w:before="0" w:after="0" w:line="240" w:lineRule="auto"/>
              <w:ind w:left="0" w:firstLine="0"/>
              <w:jc w:val="center"/>
              <w:rPr>
                <w:rFonts w:hint="eastAsia" w:ascii="宋体" w:hAnsi="Times New Roman" w:eastAsia="宋体"/>
                <w:color w:val="auto"/>
                <w:w w:val="100"/>
                <w:sz w:val="21"/>
                <w:highlight w:val="none"/>
              </w:rPr>
            </w:pPr>
            <w:r>
              <w:rPr>
                <w:rFonts w:hint="eastAsia" w:ascii="宋体" w:hAnsi="Times New Roman" w:eastAsia="宋体"/>
                <w:color w:val="auto"/>
                <w:w w:val="100"/>
                <w:sz w:val="24"/>
                <w:highlight w:val="none"/>
                <w:lang w:val="en-US" w:eastAsia="zh-CN"/>
              </w:rPr>
              <w:t>符合性</w:t>
            </w:r>
            <w:r>
              <w:rPr>
                <w:rFonts w:hint="eastAsia" w:ascii="宋体" w:hAnsi="Times New Roman" w:eastAsia="宋体"/>
                <w:color w:val="auto"/>
                <w:w w:val="100"/>
                <w:sz w:val="24"/>
                <w:highlight w:val="none"/>
              </w:rPr>
              <w:t>评审</w:t>
            </w:r>
          </w:p>
        </w:tc>
        <w:tc>
          <w:tcPr>
            <w:tcW w:w="5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4BC94011">
            <w:pPr>
              <w:autoSpaceDE/>
              <w:autoSpaceDN/>
              <w:snapToGrid/>
              <w:spacing w:before="0" w:after="0" w:line="240" w:lineRule="auto"/>
              <w:ind w:left="0" w:firstLine="0"/>
              <w:jc w:val="center"/>
              <w:rPr>
                <w:rFonts w:hint="eastAsia" w:ascii="宋体" w:hAnsi="Times New Roman" w:eastAsia="宋体"/>
                <w:color w:val="auto"/>
                <w:w w:val="100"/>
                <w:sz w:val="24"/>
                <w:highlight w:val="none"/>
              </w:rPr>
            </w:pPr>
            <w:r>
              <w:rPr>
                <w:rFonts w:hint="eastAsia" w:ascii="宋体" w:hAnsi="Times New Roman" w:eastAsia="宋体"/>
                <w:color w:val="auto"/>
                <w:w w:val="100"/>
                <w:sz w:val="24"/>
                <w:highlight w:val="none"/>
              </w:rPr>
              <w:t>1</w:t>
            </w:r>
          </w:p>
        </w:tc>
        <w:tc>
          <w:tcPr>
            <w:tcW w:w="687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5C7C299E">
            <w:pPr>
              <w:autoSpaceDE/>
              <w:autoSpaceDN/>
              <w:snapToGrid/>
              <w:spacing w:before="0" w:after="0" w:line="240" w:lineRule="auto"/>
              <w:ind w:left="0" w:firstLine="0"/>
              <w:jc w:val="left"/>
              <w:rPr>
                <w:rFonts w:hint="eastAsia" w:ascii="宋体" w:hAnsi="Times New Roman" w:eastAsia="宋体"/>
                <w:color w:val="auto"/>
                <w:w w:val="100"/>
                <w:sz w:val="24"/>
                <w:highlight w:val="none"/>
              </w:rPr>
            </w:pPr>
            <w:r>
              <w:rPr>
                <w:rFonts w:hint="eastAsia" w:ascii="宋体" w:hAnsi="Times New Roman" w:eastAsia="宋体"/>
                <w:color w:val="auto"/>
                <w:w w:val="100"/>
                <w:sz w:val="24"/>
                <w:highlight w:val="none"/>
                <w:lang w:val="en-US" w:eastAsia="zh-CN"/>
              </w:rPr>
              <w:t>是否提供</w:t>
            </w:r>
            <w:r>
              <w:rPr>
                <w:rFonts w:hint="eastAsia" w:ascii="宋体" w:hAnsi="Times New Roman" w:eastAsia="宋体"/>
                <w:color w:val="auto"/>
                <w:w w:val="100"/>
                <w:sz w:val="24"/>
                <w:highlight w:val="none"/>
                <w:lang w:val="en-US" w:eastAsia="en-US"/>
              </w:rPr>
              <w:t>法人授权委托书或法人身份证明书有效身份证明；</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3050FF19">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62DE7E8A">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08A1C403">
        <w:tblPrEx>
          <w:tblCellMar>
            <w:top w:w="0" w:type="dxa"/>
            <w:left w:w="0" w:type="dxa"/>
            <w:bottom w:w="0" w:type="dxa"/>
            <w:right w:w="0" w:type="dxa"/>
          </w:tblCellMar>
        </w:tblPrEx>
        <w:trPr>
          <w:trHeight w:val="699"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textDirection w:val="tbRlV"/>
            <w:vAlign w:val="center"/>
          </w:tcPr>
          <w:p w14:paraId="17BF4036">
            <w:pPr>
              <w:autoSpaceDE/>
              <w:autoSpaceDN/>
              <w:snapToGrid/>
              <w:spacing w:before="0" w:after="0" w:line="240" w:lineRule="auto"/>
              <w:ind w:left="0" w:firstLine="0"/>
              <w:jc w:val="both"/>
              <w:rPr>
                <w:rFonts w:hint="eastAsia" w:ascii="宋体" w:hAnsi="Times New Roman" w:eastAsia="宋体"/>
                <w:color w:val="auto"/>
                <w:w w:val="100"/>
                <w:sz w:val="24"/>
                <w:highlight w:val="none"/>
              </w:rPr>
            </w:pPr>
          </w:p>
        </w:tc>
        <w:tc>
          <w:tcPr>
            <w:tcW w:w="5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79C1E834">
            <w:pPr>
              <w:autoSpaceDE/>
              <w:autoSpaceDN/>
              <w:snapToGrid/>
              <w:spacing w:before="0" w:after="0" w:line="240" w:lineRule="auto"/>
              <w:ind w:left="0" w:firstLine="0"/>
              <w:jc w:val="center"/>
              <w:rPr>
                <w:rFonts w:hint="eastAsia" w:ascii="宋体" w:hAnsi="Times New Roman" w:eastAsia="宋体"/>
                <w:color w:val="auto"/>
                <w:w w:val="100"/>
                <w:sz w:val="24"/>
                <w:highlight w:val="none"/>
                <w:lang w:val="en-US" w:eastAsia="zh-CN"/>
              </w:rPr>
            </w:pPr>
            <w:r>
              <w:rPr>
                <w:rFonts w:hint="eastAsia" w:ascii="宋体" w:hAnsi="Times New Roman" w:eastAsia="宋体"/>
                <w:color w:val="auto"/>
                <w:w w:val="100"/>
                <w:sz w:val="24"/>
                <w:highlight w:val="none"/>
                <w:lang w:val="en-US" w:eastAsia="zh-CN"/>
              </w:rPr>
              <w:t>2</w:t>
            </w:r>
          </w:p>
        </w:tc>
        <w:tc>
          <w:tcPr>
            <w:tcW w:w="687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49D9D0D5">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sz w:val="24"/>
                <w:highlight w:val="none"/>
                <w:lang w:val="en-US" w:eastAsia="en-US" w:bidi="ar-SA"/>
              </w:rPr>
            </w:pPr>
            <w:r>
              <w:rPr>
                <w:rFonts w:hint="eastAsia" w:ascii="宋体" w:hAnsi="Times New Roman" w:eastAsia="宋体" w:cs="Times New Roman"/>
                <w:color w:val="auto"/>
                <w:w w:val="100"/>
                <w:sz w:val="24"/>
                <w:highlight w:val="none"/>
                <w:lang w:val="en-US" w:eastAsia="en-US"/>
              </w:rPr>
              <w:t>按文件要求的规定</w:t>
            </w:r>
            <w:r>
              <w:rPr>
                <w:rFonts w:hint="eastAsia" w:ascii="宋体" w:hAnsi="Times New Roman" w:eastAsia="宋体" w:cs="Times New Roman"/>
                <w:color w:val="auto"/>
                <w:w w:val="100"/>
                <w:sz w:val="24"/>
                <w:highlight w:val="none"/>
                <w:lang w:val="en-US" w:eastAsia="zh-CN"/>
              </w:rPr>
              <w:t>是否</w:t>
            </w:r>
            <w:r>
              <w:rPr>
                <w:rFonts w:hint="eastAsia" w:ascii="宋体" w:hAnsi="Times New Roman" w:eastAsia="宋体" w:cs="Times New Roman"/>
                <w:color w:val="auto"/>
                <w:w w:val="100"/>
                <w:sz w:val="24"/>
                <w:highlight w:val="none"/>
                <w:lang w:val="en-US" w:eastAsia="en-US"/>
              </w:rPr>
              <w:t>提交投标保证金或者所提供的投标担保没有瑕疵的；</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344600DE">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1D60EB53">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49B2C79A">
        <w:tblPrEx>
          <w:tblCellMar>
            <w:top w:w="0" w:type="dxa"/>
            <w:left w:w="0" w:type="dxa"/>
            <w:bottom w:w="0" w:type="dxa"/>
            <w:right w:w="0" w:type="dxa"/>
          </w:tblCellMar>
        </w:tblPrEx>
        <w:trPr>
          <w:trHeight w:val="534"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textDirection w:val="tbRlV"/>
            <w:vAlign w:val="center"/>
          </w:tcPr>
          <w:p w14:paraId="6A506A6F">
            <w:pPr>
              <w:autoSpaceDE/>
              <w:autoSpaceDN/>
              <w:snapToGrid/>
              <w:spacing w:before="0" w:after="0" w:line="240" w:lineRule="auto"/>
              <w:ind w:left="0" w:firstLine="0"/>
              <w:jc w:val="both"/>
              <w:rPr>
                <w:rFonts w:hint="eastAsia" w:ascii="宋体" w:hAnsi="Times New Roman" w:eastAsia="宋体"/>
                <w:color w:val="auto"/>
                <w:w w:val="100"/>
                <w:sz w:val="24"/>
                <w:highlight w:val="none"/>
              </w:rPr>
            </w:pPr>
          </w:p>
        </w:tc>
        <w:tc>
          <w:tcPr>
            <w:tcW w:w="5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1D1C0775">
            <w:pPr>
              <w:autoSpaceDE/>
              <w:autoSpaceDN/>
              <w:snapToGrid/>
              <w:spacing w:before="0" w:after="0" w:line="240" w:lineRule="auto"/>
              <w:ind w:left="0" w:firstLine="0"/>
              <w:jc w:val="center"/>
              <w:rPr>
                <w:rFonts w:hint="eastAsia" w:ascii="宋体" w:hAnsi="Times New Roman" w:eastAsia="宋体"/>
                <w:color w:val="auto"/>
                <w:w w:val="100"/>
                <w:sz w:val="24"/>
                <w:highlight w:val="none"/>
              </w:rPr>
            </w:pPr>
            <w:r>
              <w:rPr>
                <w:rFonts w:hint="eastAsia" w:ascii="宋体" w:hAnsi="Times New Roman" w:eastAsia="宋体"/>
                <w:color w:val="auto"/>
                <w:w w:val="100"/>
                <w:sz w:val="24"/>
                <w:highlight w:val="none"/>
              </w:rPr>
              <w:t>3</w:t>
            </w:r>
          </w:p>
        </w:tc>
        <w:tc>
          <w:tcPr>
            <w:tcW w:w="687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5D854FAC">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sz w:val="24"/>
                <w:highlight w:val="none"/>
                <w:lang w:val="en-US" w:eastAsia="en-US" w:bidi="ar-SA"/>
              </w:rPr>
            </w:pPr>
            <w:r>
              <w:rPr>
                <w:rFonts w:hint="eastAsia" w:ascii="宋体" w:hAnsi="Times New Roman" w:eastAsia="宋体" w:cs="Times New Roman"/>
                <w:color w:val="auto"/>
                <w:w w:val="100"/>
                <w:sz w:val="24"/>
                <w:highlight w:val="none"/>
                <w:lang w:val="en-US" w:eastAsia="en-US"/>
              </w:rPr>
              <w:t>单位盖章</w:t>
            </w:r>
            <w:r>
              <w:rPr>
                <w:rFonts w:hint="eastAsia" w:ascii="宋体" w:hAnsi="Times New Roman" w:eastAsia="宋体" w:cs="Times New Roman"/>
                <w:color w:val="auto"/>
                <w:w w:val="100"/>
                <w:sz w:val="24"/>
                <w:highlight w:val="none"/>
                <w:lang w:val="en-US" w:eastAsia="zh-CN"/>
              </w:rPr>
              <w:t>及</w:t>
            </w:r>
            <w:r>
              <w:rPr>
                <w:rFonts w:hint="eastAsia" w:ascii="宋体" w:hAnsi="Times New Roman" w:eastAsia="宋体" w:cs="Times New Roman"/>
                <w:color w:val="auto"/>
                <w:w w:val="100"/>
                <w:sz w:val="24"/>
                <w:highlight w:val="none"/>
                <w:lang w:val="en-US" w:eastAsia="en-US"/>
              </w:rPr>
              <w:t>签字</w:t>
            </w:r>
            <w:r>
              <w:rPr>
                <w:rFonts w:hint="eastAsia" w:ascii="宋体" w:hAnsi="Times New Roman" w:eastAsia="宋体" w:cs="Times New Roman"/>
                <w:color w:val="auto"/>
                <w:w w:val="100"/>
                <w:sz w:val="24"/>
                <w:highlight w:val="none"/>
                <w:lang w:val="en-US" w:eastAsia="zh-CN"/>
              </w:rPr>
              <w:t>是否按照</w:t>
            </w:r>
            <w:r>
              <w:rPr>
                <w:rFonts w:hint="eastAsia" w:ascii="宋体" w:cs="Times New Roman"/>
                <w:color w:val="auto"/>
                <w:w w:val="100"/>
                <w:sz w:val="24"/>
                <w:highlight w:val="none"/>
                <w:lang w:val="en-US" w:eastAsia="zh-CN"/>
              </w:rPr>
              <w:t>招标文件</w:t>
            </w:r>
            <w:r>
              <w:rPr>
                <w:rFonts w:hint="eastAsia" w:ascii="宋体" w:hAnsi="Times New Roman" w:eastAsia="宋体" w:cs="Times New Roman"/>
                <w:color w:val="auto"/>
                <w:w w:val="100"/>
                <w:sz w:val="24"/>
                <w:highlight w:val="none"/>
                <w:lang w:val="en-US" w:eastAsia="zh-CN"/>
              </w:rPr>
              <w:t>要求</w:t>
            </w:r>
            <w:r>
              <w:rPr>
                <w:rFonts w:hint="eastAsia" w:ascii="宋体" w:hAnsi="Times New Roman" w:eastAsia="宋体" w:cs="Times New Roman"/>
                <w:color w:val="auto"/>
                <w:w w:val="100"/>
                <w:sz w:val="24"/>
                <w:highlight w:val="none"/>
                <w:lang w:val="en-US" w:eastAsia="en-US"/>
              </w:rPr>
              <w:t>；</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17F4D964">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4312966A">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30A18EC0">
        <w:tblPrEx>
          <w:tblCellMar>
            <w:top w:w="0" w:type="dxa"/>
            <w:left w:w="0" w:type="dxa"/>
            <w:bottom w:w="0" w:type="dxa"/>
            <w:right w:w="0" w:type="dxa"/>
          </w:tblCellMar>
        </w:tblPrEx>
        <w:trPr>
          <w:trHeight w:val="431"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textDirection w:val="tbRlV"/>
            <w:vAlign w:val="center"/>
          </w:tcPr>
          <w:p w14:paraId="48599E09">
            <w:pPr>
              <w:autoSpaceDE/>
              <w:autoSpaceDN/>
              <w:snapToGrid/>
              <w:spacing w:before="0" w:after="0" w:line="240" w:lineRule="auto"/>
              <w:ind w:left="0" w:firstLine="0"/>
              <w:jc w:val="both"/>
              <w:rPr>
                <w:rFonts w:hint="eastAsia" w:ascii="宋体" w:hAnsi="Times New Roman" w:eastAsia="宋体"/>
                <w:color w:val="auto"/>
                <w:w w:val="100"/>
                <w:sz w:val="24"/>
                <w:highlight w:val="none"/>
              </w:rPr>
            </w:pPr>
          </w:p>
        </w:tc>
        <w:tc>
          <w:tcPr>
            <w:tcW w:w="5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02B45D16">
            <w:pPr>
              <w:autoSpaceDE/>
              <w:autoSpaceDN/>
              <w:snapToGrid/>
              <w:spacing w:before="0" w:after="0" w:line="240" w:lineRule="auto"/>
              <w:ind w:left="0" w:firstLine="0"/>
              <w:jc w:val="center"/>
              <w:rPr>
                <w:rFonts w:hint="eastAsia" w:ascii="宋体" w:hAnsi="Times New Roman" w:eastAsia="宋体"/>
                <w:color w:val="auto"/>
                <w:w w:val="100"/>
                <w:sz w:val="24"/>
                <w:highlight w:val="none"/>
              </w:rPr>
            </w:pPr>
            <w:r>
              <w:rPr>
                <w:rFonts w:hint="eastAsia" w:ascii="宋体" w:hAnsi="Times New Roman" w:eastAsia="宋体"/>
                <w:color w:val="auto"/>
                <w:w w:val="100"/>
                <w:sz w:val="24"/>
                <w:highlight w:val="none"/>
              </w:rPr>
              <w:t>4</w:t>
            </w:r>
          </w:p>
        </w:tc>
        <w:tc>
          <w:tcPr>
            <w:tcW w:w="687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7A73A596">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sz w:val="24"/>
                <w:highlight w:val="none"/>
                <w:lang w:val="en-US" w:eastAsia="en-US" w:bidi="ar-SA"/>
              </w:rPr>
            </w:pPr>
            <w:r>
              <w:rPr>
                <w:rFonts w:hint="eastAsia" w:ascii="宋体" w:hAnsi="Times New Roman" w:eastAsia="宋体" w:cs="Times New Roman"/>
                <w:color w:val="auto"/>
                <w:w w:val="100"/>
                <w:sz w:val="24"/>
                <w:highlight w:val="none"/>
                <w:lang w:val="en-US" w:eastAsia="en-US"/>
              </w:rPr>
              <w:t>报价未超过</w:t>
            </w:r>
            <w:r>
              <w:rPr>
                <w:rFonts w:hint="eastAsia" w:ascii="宋体" w:cs="Times New Roman"/>
                <w:color w:val="auto"/>
                <w:w w:val="100"/>
                <w:sz w:val="24"/>
                <w:highlight w:val="none"/>
                <w:lang w:val="en-US" w:eastAsia="zh-CN"/>
              </w:rPr>
              <w:t>招标文件</w:t>
            </w:r>
            <w:r>
              <w:rPr>
                <w:rFonts w:hint="eastAsia" w:ascii="宋体" w:hAnsi="Times New Roman" w:eastAsia="宋体" w:cs="Times New Roman"/>
                <w:color w:val="auto"/>
                <w:w w:val="100"/>
                <w:sz w:val="24"/>
                <w:highlight w:val="none"/>
                <w:lang w:val="en-US" w:eastAsia="en-US"/>
              </w:rPr>
              <w:t>中预算金额或最高限价的且不属于异常低价的情形；</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541C4B0C">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10FDB794">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5AD86592">
        <w:tblPrEx>
          <w:tblCellMar>
            <w:top w:w="0" w:type="dxa"/>
            <w:left w:w="0" w:type="dxa"/>
            <w:bottom w:w="0" w:type="dxa"/>
            <w:right w:w="0" w:type="dxa"/>
          </w:tblCellMar>
        </w:tblPrEx>
        <w:trPr>
          <w:trHeight w:val="682"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vAlign w:val="center"/>
          </w:tcPr>
          <w:p w14:paraId="2FAD6EE8">
            <w:pPr>
              <w:autoSpaceDE/>
              <w:autoSpaceDN/>
              <w:snapToGrid/>
              <w:spacing w:before="0" w:after="0" w:line="240" w:lineRule="auto"/>
              <w:ind w:left="0" w:firstLine="0"/>
              <w:jc w:val="center"/>
              <w:rPr>
                <w:rFonts w:hint="eastAsia" w:ascii="宋体" w:hAnsi="Times New Roman" w:eastAsia="宋体"/>
                <w:color w:val="auto"/>
                <w:w w:val="100"/>
                <w:sz w:val="21"/>
                <w:highlight w:val="none"/>
              </w:rPr>
            </w:pPr>
          </w:p>
        </w:tc>
        <w:tc>
          <w:tcPr>
            <w:tcW w:w="5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77276DDE">
            <w:pPr>
              <w:autoSpaceDE/>
              <w:autoSpaceDN/>
              <w:snapToGrid/>
              <w:spacing w:before="0" w:after="0" w:line="240" w:lineRule="auto"/>
              <w:ind w:left="0" w:leftChars="0" w:firstLine="0" w:firstLineChars="0"/>
              <w:jc w:val="center"/>
              <w:rPr>
                <w:rFonts w:hint="eastAsia" w:ascii="宋体" w:hAnsi="Times New Roman" w:eastAsia="宋体"/>
                <w:color w:val="auto"/>
                <w:w w:val="100"/>
                <w:sz w:val="24"/>
                <w:highlight w:val="none"/>
                <w:lang w:val="en-GB" w:eastAsia="zh-CN" w:bidi="ar-SA"/>
              </w:rPr>
            </w:pPr>
            <w:r>
              <w:rPr>
                <w:rFonts w:hint="eastAsia" w:ascii="宋体" w:hAnsi="Times New Roman" w:eastAsia="宋体"/>
                <w:color w:val="auto"/>
                <w:w w:val="100"/>
                <w:sz w:val="24"/>
                <w:highlight w:val="none"/>
              </w:rPr>
              <w:t>5</w:t>
            </w:r>
          </w:p>
        </w:tc>
        <w:tc>
          <w:tcPr>
            <w:tcW w:w="687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47670D19">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sz w:val="24"/>
                <w:highlight w:val="none"/>
                <w:lang w:val="en-US" w:eastAsia="en-US" w:bidi="ar-SA"/>
              </w:rPr>
            </w:pPr>
            <w:r>
              <w:rPr>
                <w:rFonts w:hint="eastAsia" w:ascii="宋体" w:cs="Times New Roman"/>
                <w:color w:val="auto"/>
                <w:w w:val="100"/>
                <w:sz w:val="24"/>
                <w:highlight w:val="none"/>
                <w:lang w:val="en-US" w:eastAsia="zh-CN"/>
              </w:rPr>
              <w:t>投标文件</w:t>
            </w:r>
            <w:r>
              <w:rPr>
                <w:rFonts w:hint="eastAsia" w:ascii="宋体" w:hAnsi="Times New Roman" w:eastAsia="宋体" w:cs="Times New Roman"/>
                <w:color w:val="auto"/>
                <w:w w:val="100"/>
                <w:sz w:val="24"/>
                <w:highlight w:val="none"/>
                <w:lang w:val="en-US" w:eastAsia="en-US"/>
              </w:rPr>
              <w:t>载明的</w:t>
            </w:r>
            <w:r>
              <w:rPr>
                <w:rFonts w:hint="eastAsia" w:ascii="宋体" w:hAnsi="Times New Roman" w:eastAsia="宋体" w:cs="Times New Roman"/>
                <w:color w:val="auto"/>
                <w:w w:val="100"/>
                <w:sz w:val="24"/>
                <w:highlight w:val="none"/>
                <w:lang w:val="en-US" w:eastAsia="zh-CN"/>
              </w:rPr>
              <w:t>采购</w:t>
            </w:r>
            <w:r>
              <w:rPr>
                <w:rFonts w:hint="eastAsia" w:ascii="宋体" w:hAnsi="Times New Roman" w:eastAsia="宋体" w:cs="Times New Roman"/>
                <w:color w:val="auto"/>
                <w:w w:val="100"/>
                <w:sz w:val="24"/>
                <w:highlight w:val="none"/>
                <w:lang w:val="en-US" w:eastAsia="en-US"/>
              </w:rPr>
              <w:t>项目完成期限未超过</w:t>
            </w:r>
            <w:r>
              <w:rPr>
                <w:rFonts w:hint="eastAsia" w:ascii="宋体" w:cs="Times New Roman"/>
                <w:color w:val="auto"/>
                <w:w w:val="100"/>
                <w:sz w:val="24"/>
                <w:highlight w:val="none"/>
                <w:lang w:val="en-US" w:eastAsia="zh-CN"/>
              </w:rPr>
              <w:t>招标文件</w:t>
            </w:r>
            <w:r>
              <w:rPr>
                <w:rFonts w:hint="eastAsia" w:ascii="宋体" w:hAnsi="Times New Roman" w:eastAsia="宋体" w:cs="Times New Roman"/>
                <w:color w:val="auto"/>
                <w:w w:val="100"/>
                <w:sz w:val="24"/>
                <w:highlight w:val="none"/>
                <w:lang w:val="en-US" w:eastAsia="en-US"/>
              </w:rPr>
              <w:t>规定的期限；</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57055B12">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4D782D1B">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65734F85">
        <w:tblPrEx>
          <w:tblCellMar>
            <w:top w:w="0" w:type="dxa"/>
            <w:left w:w="0" w:type="dxa"/>
            <w:bottom w:w="0" w:type="dxa"/>
            <w:right w:w="0" w:type="dxa"/>
          </w:tblCellMar>
        </w:tblPrEx>
        <w:trPr>
          <w:trHeight w:val="568"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vAlign w:val="center"/>
          </w:tcPr>
          <w:p w14:paraId="6EA384EE">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5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14:paraId="47C19DAE">
            <w:pPr>
              <w:autoSpaceDE/>
              <w:autoSpaceDN/>
              <w:snapToGrid/>
              <w:spacing w:before="0" w:after="0" w:line="240" w:lineRule="auto"/>
              <w:ind w:left="0" w:leftChars="0" w:firstLine="0" w:firstLineChars="0"/>
              <w:jc w:val="center"/>
              <w:rPr>
                <w:rFonts w:hint="eastAsia" w:ascii="宋体" w:hAnsi="Times New Roman" w:eastAsia="宋体"/>
                <w:color w:val="auto"/>
                <w:w w:val="100"/>
                <w:sz w:val="24"/>
                <w:highlight w:val="none"/>
                <w:lang w:val="en-GB" w:eastAsia="zh-CN" w:bidi="ar-SA"/>
              </w:rPr>
            </w:pPr>
            <w:r>
              <w:rPr>
                <w:rFonts w:hint="eastAsia" w:ascii="宋体" w:hAnsi="Times New Roman" w:eastAsia="宋体"/>
                <w:color w:val="auto"/>
                <w:w w:val="100"/>
                <w:sz w:val="24"/>
                <w:highlight w:val="none"/>
              </w:rPr>
              <w:t>6</w:t>
            </w:r>
          </w:p>
        </w:tc>
        <w:tc>
          <w:tcPr>
            <w:tcW w:w="6877"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31F3210E">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kern w:val="2"/>
                <w:sz w:val="24"/>
                <w:highlight w:val="none"/>
                <w:lang w:val="en-US" w:eastAsia="en-US" w:bidi="ar-SA"/>
              </w:rPr>
            </w:pPr>
            <w:r>
              <w:rPr>
                <w:rFonts w:hint="eastAsia" w:ascii="宋体" w:hAnsi="宋体" w:eastAsia="宋体" w:cs="Times New Roman"/>
                <w:bCs/>
                <w:color w:val="auto"/>
                <w:kern w:val="0"/>
                <w:sz w:val="24"/>
                <w:highlight w:val="none"/>
                <w:lang w:val="en-US" w:eastAsia="zh-CN"/>
              </w:rPr>
              <w:t>供货</w:t>
            </w:r>
            <w:r>
              <w:rPr>
                <w:rFonts w:hint="eastAsia" w:ascii="宋体" w:hAnsi="宋体" w:eastAsia="宋体" w:cs="Times New Roman"/>
                <w:bCs/>
                <w:color w:val="auto"/>
                <w:kern w:val="0"/>
                <w:sz w:val="24"/>
                <w:highlight w:val="none"/>
                <w:lang w:val="zh-CN" w:eastAsia="zh-CN"/>
              </w:rPr>
              <w:t>期</w:t>
            </w:r>
            <w:r>
              <w:rPr>
                <w:rFonts w:hint="eastAsia" w:ascii="宋体" w:hAnsi="Times New Roman" w:eastAsia="宋体" w:cs="Times New Roman"/>
                <w:color w:val="auto"/>
                <w:w w:val="100"/>
                <w:sz w:val="24"/>
                <w:highlight w:val="none"/>
                <w:lang w:val="en-US" w:eastAsia="zh-CN"/>
              </w:rPr>
              <w:t>是否</w:t>
            </w:r>
            <w:r>
              <w:rPr>
                <w:rFonts w:hint="eastAsia" w:ascii="宋体" w:hAnsi="Times New Roman" w:eastAsia="宋体" w:cs="Times New Roman"/>
                <w:color w:val="auto"/>
                <w:w w:val="100"/>
                <w:sz w:val="24"/>
                <w:highlight w:val="none"/>
                <w:lang w:val="en-US" w:eastAsia="en-US"/>
              </w:rPr>
              <w:t>满足</w:t>
            </w:r>
            <w:r>
              <w:rPr>
                <w:rFonts w:hint="eastAsia" w:ascii="宋体" w:cs="Times New Roman"/>
                <w:color w:val="auto"/>
                <w:w w:val="100"/>
                <w:sz w:val="24"/>
                <w:highlight w:val="none"/>
                <w:lang w:val="en-US" w:eastAsia="zh-CN"/>
              </w:rPr>
              <w:t>招标文件</w:t>
            </w:r>
            <w:r>
              <w:rPr>
                <w:rFonts w:hint="eastAsia" w:ascii="宋体" w:hAnsi="Times New Roman" w:eastAsia="宋体" w:cs="Times New Roman"/>
                <w:color w:val="auto"/>
                <w:w w:val="100"/>
                <w:sz w:val="24"/>
                <w:highlight w:val="none"/>
                <w:lang w:val="en-US" w:eastAsia="en-US"/>
              </w:rPr>
              <w:t>要求的；</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508BF714">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20B06671">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6B0E4A29">
        <w:tblPrEx>
          <w:tblCellMar>
            <w:top w:w="0" w:type="dxa"/>
            <w:left w:w="0" w:type="dxa"/>
            <w:bottom w:w="0" w:type="dxa"/>
            <w:right w:w="0" w:type="dxa"/>
          </w:tblCellMar>
        </w:tblPrEx>
        <w:trPr>
          <w:trHeight w:val="462"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vAlign w:val="center"/>
          </w:tcPr>
          <w:p w14:paraId="517B1070">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542"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09F07531">
            <w:pPr>
              <w:autoSpaceDE/>
              <w:autoSpaceDN/>
              <w:snapToGrid/>
              <w:spacing w:before="0" w:after="0" w:line="240" w:lineRule="auto"/>
              <w:ind w:left="0" w:leftChars="0" w:firstLine="0" w:firstLineChars="0"/>
              <w:jc w:val="center"/>
              <w:rPr>
                <w:rFonts w:hint="eastAsia" w:ascii="宋体" w:hAnsi="Times New Roman" w:eastAsia="宋体" w:cs="Times New Roman"/>
                <w:color w:val="auto"/>
                <w:w w:val="100"/>
                <w:kern w:val="2"/>
                <w:sz w:val="24"/>
                <w:highlight w:val="none"/>
                <w:lang w:val="en-GB" w:eastAsia="zh-CN" w:bidi="ar-SA"/>
              </w:rPr>
            </w:pPr>
            <w:r>
              <w:rPr>
                <w:rFonts w:hint="eastAsia" w:ascii="宋体" w:hAnsi="Times New Roman" w:eastAsia="宋体"/>
                <w:color w:val="auto"/>
                <w:w w:val="100"/>
                <w:sz w:val="24"/>
                <w:highlight w:val="none"/>
              </w:rPr>
              <w:t>7</w:t>
            </w:r>
          </w:p>
        </w:tc>
        <w:tc>
          <w:tcPr>
            <w:tcW w:w="6877"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666BDDE9">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kern w:val="2"/>
                <w:sz w:val="24"/>
                <w:highlight w:val="none"/>
                <w:lang w:val="en-US" w:eastAsia="en-US" w:bidi="ar-SA"/>
              </w:rPr>
            </w:pPr>
            <w:r>
              <w:rPr>
                <w:rFonts w:hint="eastAsia" w:ascii="宋体" w:hAnsi="Times New Roman" w:eastAsia="宋体" w:cs="Times New Roman"/>
                <w:color w:val="auto"/>
                <w:w w:val="100"/>
                <w:sz w:val="24"/>
                <w:highlight w:val="none"/>
                <w:lang w:val="en-US" w:eastAsia="en-US"/>
              </w:rPr>
              <w:t>投标有效期</w:t>
            </w:r>
            <w:r>
              <w:rPr>
                <w:rFonts w:hint="eastAsia" w:ascii="宋体" w:hAnsi="Times New Roman" w:eastAsia="宋体" w:cs="Times New Roman"/>
                <w:color w:val="auto"/>
                <w:w w:val="100"/>
                <w:sz w:val="24"/>
                <w:highlight w:val="none"/>
                <w:lang w:val="en-US" w:eastAsia="zh-CN"/>
              </w:rPr>
              <w:t>是否</w:t>
            </w:r>
            <w:r>
              <w:rPr>
                <w:rFonts w:hint="eastAsia" w:ascii="宋体" w:hAnsi="Times New Roman" w:eastAsia="宋体" w:cs="Times New Roman"/>
                <w:color w:val="auto"/>
                <w:w w:val="100"/>
                <w:sz w:val="24"/>
                <w:highlight w:val="none"/>
                <w:lang w:val="en-US" w:eastAsia="en-US"/>
              </w:rPr>
              <w:t>满足</w:t>
            </w:r>
            <w:r>
              <w:rPr>
                <w:rFonts w:hint="eastAsia" w:ascii="宋体" w:cs="Times New Roman"/>
                <w:color w:val="auto"/>
                <w:w w:val="100"/>
                <w:sz w:val="24"/>
                <w:highlight w:val="none"/>
                <w:lang w:val="en-US" w:eastAsia="zh-CN"/>
              </w:rPr>
              <w:t>招标文件</w:t>
            </w:r>
            <w:r>
              <w:rPr>
                <w:rFonts w:hint="eastAsia" w:ascii="宋体" w:hAnsi="Times New Roman" w:eastAsia="宋体" w:cs="Times New Roman"/>
                <w:color w:val="auto"/>
                <w:w w:val="100"/>
                <w:sz w:val="24"/>
                <w:highlight w:val="none"/>
                <w:lang w:val="en-US" w:eastAsia="en-US"/>
              </w:rPr>
              <w:t>要求的；</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0543D8D6">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31567679">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235345C6">
        <w:tblPrEx>
          <w:tblCellMar>
            <w:top w:w="0" w:type="dxa"/>
            <w:left w:w="0" w:type="dxa"/>
            <w:bottom w:w="0" w:type="dxa"/>
            <w:right w:w="0" w:type="dxa"/>
          </w:tblCellMar>
        </w:tblPrEx>
        <w:trPr>
          <w:trHeight w:val="462"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vAlign w:val="center"/>
          </w:tcPr>
          <w:p w14:paraId="3B5968AE">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542"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04C029BC">
            <w:pPr>
              <w:autoSpaceDE/>
              <w:autoSpaceDN/>
              <w:snapToGrid/>
              <w:spacing w:before="0" w:after="0" w:line="240" w:lineRule="auto"/>
              <w:ind w:left="0" w:leftChars="0" w:firstLine="0" w:firstLineChars="0"/>
              <w:jc w:val="center"/>
              <w:rPr>
                <w:rFonts w:hint="eastAsia" w:ascii="宋体" w:hAnsi="Times New Roman" w:eastAsia="宋体" w:cs="Times New Roman"/>
                <w:color w:val="auto"/>
                <w:w w:val="100"/>
                <w:kern w:val="2"/>
                <w:sz w:val="24"/>
                <w:highlight w:val="none"/>
                <w:lang w:val="en-GB" w:eastAsia="zh-CN" w:bidi="ar-SA"/>
              </w:rPr>
            </w:pPr>
            <w:r>
              <w:rPr>
                <w:rFonts w:hint="eastAsia" w:ascii="宋体" w:hAnsi="Times New Roman" w:eastAsia="宋体"/>
                <w:color w:val="auto"/>
                <w:w w:val="100"/>
                <w:sz w:val="24"/>
                <w:highlight w:val="none"/>
              </w:rPr>
              <w:t>8</w:t>
            </w:r>
          </w:p>
        </w:tc>
        <w:tc>
          <w:tcPr>
            <w:tcW w:w="6877"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617F6126">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kern w:val="2"/>
                <w:sz w:val="24"/>
                <w:highlight w:val="none"/>
                <w:lang w:val="en-US" w:eastAsia="en-US" w:bidi="ar-SA"/>
              </w:rPr>
            </w:pPr>
            <w:r>
              <w:rPr>
                <w:rFonts w:hint="eastAsia" w:ascii="宋体" w:hAnsi="宋体" w:eastAsia="宋体" w:cs="Times New Roman"/>
                <w:bCs/>
                <w:color w:val="auto"/>
                <w:kern w:val="0"/>
                <w:sz w:val="24"/>
                <w:highlight w:val="none"/>
                <w:lang w:val="zh-CN" w:eastAsia="zh-CN"/>
              </w:rPr>
              <w:t>质保期</w:t>
            </w:r>
            <w:r>
              <w:rPr>
                <w:rFonts w:hint="eastAsia" w:ascii="宋体" w:hAnsi="Times New Roman" w:eastAsia="宋体" w:cs="Times New Roman"/>
                <w:color w:val="auto"/>
                <w:w w:val="100"/>
                <w:sz w:val="24"/>
                <w:highlight w:val="none"/>
                <w:lang w:val="en-US" w:eastAsia="zh-CN"/>
              </w:rPr>
              <w:t>是否</w:t>
            </w:r>
            <w:r>
              <w:rPr>
                <w:rFonts w:hint="eastAsia" w:ascii="宋体" w:hAnsi="Times New Roman" w:eastAsia="宋体" w:cs="Times New Roman"/>
                <w:color w:val="auto"/>
                <w:w w:val="100"/>
                <w:sz w:val="24"/>
                <w:highlight w:val="none"/>
                <w:lang w:val="en-US" w:eastAsia="en-US"/>
              </w:rPr>
              <w:t>满足</w:t>
            </w:r>
            <w:r>
              <w:rPr>
                <w:rFonts w:hint="eastAsia" w:ascii="宋体" w:cs="Times New Roman"/>
                <w:color w:val="auto"/>
                <w:w w:val="100"/>
                <w:sz w:val="24"/>
                <w:highlight w:val="none"/>
                <w:lang w:val="en-US" w:eastAsia="zh-CN"/>
              </w:rPr>
              <w:t>招标文件</w:t>
            </w:r>
            <w:r>
              <w:rPr>
                <w:rFonts w:hint="eastAsia" w:ascii="宋体" w:hAnsi="Times New Roman" w:eastAsia="宋体" w:cs="Times New Roman"/>
                <w:color w:val="auto"/>
                <w:w w:val="100"/>
                <w:sz w:val="24"/>
                <w:highlight w:val="none"/>
                <w:lang w:val="en-US" w:eastAsia="en-US"/>
              </w:rPr>
              <w:t>要求的；</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69DF75FC">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3EA6F4C6">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752D65BA">
        <w:tblPrEx>
          <w:tblCellMar>
            <w:top w:w="0" w:type="dxa"/>
            <w:left w:w="0" w:type="dxa"/>
            <w:bottom w:w="0" w:type="dxa"/>
            <w:right w:w="0" w:type="dxa"/>
          </w:tblCellMar>
        </w:tblPrEx>
        <w:trPr>
          <w:trHeight w:val="462"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vAlign w:val="center"/>
          </w:tcPr>
          <w:p w14:paraId="2D571E0A">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542"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6DEE65BD">
            <w:pPr>
              <w:autoSpaceDE/>
              <w:autoSpaceDN/>
              <w:snapToGrid/>
              <w:spacing w:before="0" w:after="0" w:line="240" w:lineRule="auto"/>
              <w:ind w:left="0" w:leftChars="0" w:firstLine="0" w:firstLineChars="0"/>
              <w:jc w:val="center"/>
              <w:rPr>
                <w:rFonts w:hint="eastAsia" w:ascii="宋体" w:hAnsi="Times New Roman" w:eastAsia="宋体" w:cs="Times New Roman"/>
                <w:color w:val="auto"/>
                <w:w w:val="100"/>
                <w:kern w:val="2"/>
                <w:sz w:val="24"/>
                <w:highlight w:val="none"/>
                <w:lang w:val="en-GB" w:eastAsia="zh-CN" w:bidi="ar-SA"/>
              </w:rPr>
            </w:pPr>
            <w:r>
              <w:rPr>
                <w:rFonts w:hint="eastAsia" w:ascii="宋体" w:hAnsi="Times New Roman" w:eastAsia="宋体"/>
                <w:color w:val="auto"/>
                <w:w w:val="100"/>
                <w:sz w:val="24"/>
                <w:highlight w:val="none"/>
                <w:lang w:val="en-US" w:eastAsia="zh-CN" w:bidi="ar-SA"/>
              </w:rPr>
              <w:t>9</w:t>
            </w:r>
          </w:p>
        </w:tc>
        <w:tc>
          <w:tcPr>
            <w:tcW w:w="6877"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0FD812D3">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kern w:val="2"/>
                <w:sz w:val="24"/>
                <w:highlight w:val="none"/>
                <w:lang w:val="en-US" w:eastAsia="en-US" w:bidi="ar-SA"/>
              </w:rPr>
            </w:pPr>
            <w:r>
              <w:rPr>
                <w:rFonts w:hint="eastAsia" w:ascii="宋体" w:hAnsi="Times New Roman" w:eastAsia="宋体" w:cs="Times New Roman"/>
                <w:color w:val="auto"/>
                <w:w w:val="100"/>
                <w:sz w:val="24"/>
                <w:highlight w:val="none"/>
                <w:lang w:val="en-US" w:eastAsia="en-US"/>
              </w:rPr>
              <w:t>对</w:t>
            </w:r>
            <w:r>
              <w:rPr>
                <w:rFonts w:hint="eastAsia" w:ascii="宋体" w:cs="Times New Roman"/>
                <w:color w:val="auto"/>
                <w:w w:val="100"/>
                <w:sz w:val="24"/>
                <w:highlight w:val="none"/>
                <w:lang w:val="en-US" w:eastAsia="zh-CN"/>
              </w:rPr>
              <w:t>招标文件</w:t>
            </w:r>
            <w:r>
              <w:rPr>
                <w:rFonts w:hint="eastAsia" w:ascii="宋体" w:hAnsi="Times New Roman" w:eastAsia="宋体" w:cs="Times New Roman"/>
                <w:color w:val="auto"/>
                <w:w w:val="100"/>
                <w:sz w:val="24"/>
                <w:highlight w:val="none"/>
                <w:lang w:val="en-US" w:eastAsia="en-US"/>
              </w:rPr>
              <w:t>主要条款和承诺未存在重大出入或保留；</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08B5B54A">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0BCC6852">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11274B50">
        <w:tblPrEx>
          <w:tblCellMar>
            <w:top w:w="0" w:type="dxa"/>
            <w:left w:w="0" w:type="dxa"/>
            <w:bottom w:w="0" w:type="dxa"/>
            <w:right w:w="0" w:type="dxa"/>
          </w:tblCellMar>
        </w:tblPrEx>
        <w:trPr>
          <w:trHeight w:val="432" w:hRule="atLeast"/>
        </w:trPr>
        <w:tc>
          <w:tcPr>
            <w:tcW w:w="724" w:type="dxa"/>
            <w:vMerge w:val="continue"/>
            <w:tcBorders>
              <w:left w:val="single" w:color="000000" w:sz="12" w:space="0"/>
              <w:right w:val="single" w:color="000000" w:sz="6" w:space="0"/>
            </w:tcBorders>
            <w:noWrap w:val="0"/>
            <w:tcMar>
              <w:top w:w="0" w:type="dxa"/>
              <w:left w:w="108" w:type="dxa"/>
              <w:bottom w:w="0" w:type="dxa"/>
              <w:right w:w="108" w:type="dxa"/>
            </w:tcMar>
            <w:vAlign w:val="center"/>
          </w:tcPr>
          <w:p w14:paraId="5F3E258D">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542"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5240CBC6">
            <w:pPr>
              <w:autoSpaceDE/>
              <w:autoSpaceDN/>
              <w:snapToGrid/>
              <w:spacing w:before="0" w:after="0" w:line="240" w:lineRule="auto"/>
              <w:ind w:left="0" w:leftChars="0" w:firstLine="0" w:firstLineChars="0"/>
              <w:jc w:val="center"/>
              <w:rPr>
                <w:rFonts w:hint="default" w:ascii="宋体" w:hAnsi="Times New Roman" w:eastAsia="宋体" w:cs="Times New Roman"/>
                <w:color w:val="auto"/>
                <w:w w:val="100"/>
                <w:kern w:val="2"/>
                <w:sz w:val="24"/>
                <w:highlight w:val="none"/>
                <w:lang w:val="en-US" w:eastAsia="zh-CN" w:bidi="ar-SA"/>
              </w:rPr>
            </w:pPr>
            <w:r>
              <w:rPr>
                <w:rFonts w:hint="eastAsia" w:ascii="宋体" w:hAnsi="Times New Roman" w:eastAsia="宋体"/>
                <w:color w:val="auto"/>
                <w:w w:val="100"/>
                <w:sz w:val="24"/>
                <w:highlight w:val="none"/>
                <w:lang w:val="en-US" w:eastAsia="zh-CN"/>
              </w:rPr>
              <w:t>10</w:t>
            </w:r>
          </w:p>
        </w:tc>
        <w:tc>
          <w:tcPr>
            <w:tcW w:w="6877" w:type="dxa"/>
            <w:tcBorders>
              <w:top w:val="single" w:color="000000" w:sz="6" w:space="0"/>
              <w:left w:val="single" w:color="000000" w:sz="6" w:space="0"/>
              <w:bottom w:val="single" w:color="000000" w:sz="6" w:space="0"/>
              <w:right w:val="single" w:color="000000" w:sz="6" w:space="0"/>
            </w:tcBorders>
            <w:shd w:val="clear" w:color="auto" w:fill="auto"/>
            <w:noWrap w:val="0"/>
            <w:tcMar>
              <w:top w:w="0" w:type="dxa"/>
              <w:left w:w="108" w:type="dxa"/>
              <w:bottom w:w="0" w:type="dxa"/>
              <w:right w:w="108" w:type="dxa"/>
            </w:tcMar>
            <w:vAlign w:val="center"/>
          </w:tcPr>
          <w:p w14:paraId="6B05FBD5">
            <w:pPr>
              <w:autoSpaceDE/>
              <w:autoSpaceDN/>
              <w:snapToGrid/>
              <w:spacing w:before="0" w:after="0" w:line="240" w:lineRule="auto"/>
              <w:ind w:left="0" w:leftChars="0" w:firstLine="0" w:firstLineChars="0"/>
              <w:jc w:val="left"/>
              <w:rPr>
                <w:rFonts w:hint="eastAsia" w:ascii="宋体" w:hAnsi="Times New Roman" w:eastAsia="宋体" w:cs="Times New Roman"/>
                <w:color w:val="auto"/>
                <w:w w:val="100"/>
                <w:kern w:val="2"/>
                <w:sz w:val="24"/>
                <w:highlight w:val="none"/>
                <w:lang w:val="en-US" w:eastAsia="en-US" w:bidi="ar-SA"/>
              </w:rPr>
            </w:pPr>
            <w:r>
              <w:rPr>
                <w:rFonts w:hint="eastAsia" w:ascii="宋体" w:hAnsi="Times New Roman" w:eastAsia="宋体" w:cs="Times New Roman"/>
                <w:color w:val="auto"/>
                <w:w w:val="100"/>
                <w:sz w:val="24"/>
                <w:highlight w:val="none"/>
                <w:lang w:val="en-US" w:eastAsia="zh-CN"/>
              </w:rPr>
              <w:t>是否有其他不满足</w:t>
            </w:r>
            <w:r>
              <w:rPr>
                <w:rFonts w:hint="eastAsia" w:ascii="宋体" w:cs="Times New Roman"/>
                <w:color w:val="auto"/>
                <w:w w:val="100"/>
                <w:sz w:val="24"/>
                <w:highlight w:val="none"/>
                <w:lang w:val="en-US" w:eastAsia="zh-CN"/>
              </w:rPr>
              <w:t>招标文件</w:t>
            </w:r>
            <w:r>
              <w:rPr>
                <w:rFonts w:hint="eastAsia" w:ascii="宋体" w:hAnsi="Times New Roman" w:eastAsia="宋体" w:cs="Times New Roman"/>
                <w:color w:val="auto"/>
                <w:w w:val="100"/>
                <w:sz w:val="24"/>
                <w:highlight w:val="none"/>
                <w:lang w:val="en-US" w:eastAsia="zh-CN"/>
              </w:rPr>
              <w:t>要求的；</w:t>
            </w:r>
          </w:p>
        </w:tc>
        <w:tc>
          <w:tcPr>
            <w:tcW w:w="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14:paraId="37746262">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top"/>
          </w:tcPr>
          <w:p w14:paraId="49146B6A">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r w14:paraId="558DBEFC">
        <w:tblPrEx>
          <w:tblCellMar>
            <w:top w:w="0" w:type="dxa"/>
            <w:left w:w="0" w:type="dxa"/>
            <w:bottom w:w="0" w:type="dxa"/>
            <w:right w:w="0" w:type="dxa"/>
          </w:tblCellMar>
        </w:tblPrEx>
        <w:trPr>
          <w:trHeight w:val="639" w:hRule="atLeast"/>
        </w:trPr>
        <w:tc>
          <w:tcPr>
            <w:tcW w:w="724" w:type="dxa"/>
            <w:vMerge w:val="continue"/>
            <w:tcBorders>
              <w:left w:val="single" w:color="000000" w:sz="12" w:space="0"/>
              <w:bottom w:val="single" w:color="000000" w:sz="12" w:space="0"/>
              <w:right w:val="single" w:color="000000" w:sz="6" w:space="0"/>
            </w:tcBorders>
            <w:noWrap w:val="0"/>
            <w:tcMar>
              <w:top w:w="0" w:type="dxa"/>
              <w:left w:w="108" w:type="dxa"/>
              <w:bottom w:w="0" w:type="dxa"/>
              <w:right w:w="108" w:type="dxa"/>
            </w:tcMar>
            <w:vAlign w:val="center"/>
          </w:tcPr>
          <w:p w14:paraId="02BF9AD4">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419" w:type="dxa"/>
            <w:gridSpan w:val="2"/>
            <w:tcBorders>
              <w:top w:val="single" w:color="000000" w:sz="6" w:space="0"/>
              <w:left w:val="single" w:color="000000" w:sz="6" w:space="0"/>
              <w:bottom w:val="single" w:color="000000" w:sz="12" w:space="0"/>
              <w:right w:val="single" w:color="000000" w:sz="6" w:space="0"/>
            </w:tcBorders>
            <w:noWrap w:val="0"/>
            <w:tcMar>
              <w:top w:w="0" w:type="dxa"/>
              <w:left w:w="108" w:type="dxa"/>
              <w:bottom w:w="0" w:type="dxa"/>
              <w:right w:w="108" w:type="dxa"/>
            </w:tcMar>
            <w:vAlign w:val="center"/>
          </w:tcPr>
          <w:p w14:paraId="12AB3080">
            <w:pPr>
              <w:autoSpaceDE/>
              <w:autoSpaceDN/>
              <w:snapToGrid/>
              <w:spacing w:before="0" w:after="0" w:line="240" w:lineRule="auto"/>
              <w:ind w:left="0" w:firstLine="0"/>
              <w:jc w:val="both"/>
              <w:rPr>
                <w:rFonts w:hint="eastAsia" w:ascii="宋体" w:hAnsi="Times New Roman" w:eastAsia="宋体"/>
                <w:color w:val="auto"/>
                <w:w w:val="100"/>
                <w:sz w:val="24"/>
                <w:highlight w:val="none"/>
              </w:rPr>
            </w:pPr>
            <w:r>
              <w:rPr>
                <w:rFonts w:hint="eastAsia" w:ascii="宋体" w:hAnsi="Times New Roman" w:eastAsia="宋体"/>
                <w:color w:val="auto"/>
                <w:w w:val="100"/>
                <w:sz w:val="24"/>
                <w:highlight w:val="none"/>
              </w:rPr>
              <w:t>结论：是否通过评审</w:t>
            </w:r>
          </w:p>
        </w:tc>
        <w:tc>
          <w:tcPr>
            <w:tcW w:w="708" w:type="dxa"/>
            <w:tcBorders>
              <w:top w:val="single" w:color="000000" w:sz="6" w:space="0"/>
              <w:left w:val="single" w:color="000000" w:sz="6" w:space="0"/>
              <w:bottom w:val="single" w:color="000000" w:sz="12" w:space="0"/>
              <w:right w:val="single" w:color="000000" w:sz="6" w:space="0"/>
            </w:tcBorders>
            <w:noWrap w:val="0"/>
            <w:tcMar>
              <w:top w:w="0" w:type="dxa"/>
              <w:left w:w="108" w:type="dxa"/>
              <w:bottom w:w="0" w:type="dxa"/>
              <w:right w:w="108" w:type="dxa"/>
            </w:tcMar>
            <w:vAlign w:val="top"/>
          </w:tcPr>
          <w:p w14:paraId="33F17ADA">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c>
          <w:tcPr>
            <w:tcW w:w="709" w:type="dxa"/>
            <w:tcBorders>
              <w:top w:val="single" w:color="000000" w:sz="6" w:space="0"/>
              <w:left w:val="single" w:color="000000" w:sz="6" w:space="0"/>
              <w:bottom w:val="single" w:color="000000" w:sz="12" w:space="0"/>
              <w:right w:val="single" w:color="000000" w:sz="12" w:space="0"/>
            </w:tcBorders>
            <w:noWrap w:val="0"/>
            <w:tcMar>
              <w:top w:w="0" w:type="dxa"/>
              <w:left w:w="108" w:type="dxa"/>
              <w:bottom w:w="0" w:type="dxa"/>
              <w:right w:w="108" w:type="dxa"/>
            </w:tcMar>
            <w:vAlign w:val="top"/>
          </w:tcPr>
          <w:p w14:paraId="57A33898">
            <w:pPr>
              <w:autoSpaceDE/>
              <w:autoSpaceDN/>
              <w:snapToGrid/>
              <w:spacing w:before="0" w:after="0" w:line="240" w:lineRule="auto"/>
              <w:ind w:left="0" w:firstLine="0"/>
              <w:jc w:val="both"/>
              <w:rPr>
                <w:rFonts w:hint="eastAsia" w:ascii="宋体" w:hAnsi="Times New Roman" w:eastAsia="宋体"/>
                <w:color w:val="auto"/>
                <w:w w:val="100"/>
                <w:sz w:val="21"/>
                <w:highlight w:val="none"/>
              </w:rPr>
            </w:pPr>
          </w:p>
        </w:tc>
      </w:tr>
    </w:tbl>
    <w:p w14:paraId="1E964CDF">
      <w:pPr>
        <w:autoSpaceDE/>
        <w:autoSpaceDN/>
        <w:snapToGrid/>
        <w:spacing w:before="0" w:after="0" w:line="240" w:lineRule="auto"/>
        <w:ind w:left="0" w:firstLine="0"/>
        <w:jc w:val="both"/>
        <w:rPr>
          <w:rFonts w:hint="eastAsia" w:ascii="宋体" w:hAnsi="Times New Roman" w:eastAsia="宋体"/>
          <w:b/>
          <w:color w:val="auto"/>
          <w:w w:val="100"/>
          <w:sz w:val="24"/>
          <w:highlight w:val="none"/>
        </w:rPr>
      </w:pPr>
    </w:p>
    <w:p w14:paraId="61A12ACD">
      <w:pPr>
        <w:pStyle w:val="15"/>
        <w:snapToGrid w:val="0"/>
        <w:spacing w:line="360" w:lineRule="auto"/>
        <w:rPr>
          <w:rFonts w:hint="eastAsia" w:hAnsi="宋体" w:cs="宋体"/>
          <w:b/>
          <w:bCs/>
          <w:color w:val="auto"/>
          <w:szCs w:val="24"/>
          <w:highlight w:val="none"/>
          <w:lang w:val="en-US"/>
        </w:rPr>
      </w:pPr>
    </w:p>
    <w:p w14:paraId="373834EA">
      <w:pPr>
        <w:pStyle w:val="15"/>
        <w:snapToGrid w:val="0"/>
        <w:spacing w:line="360" w:lineRule="auto"/>
        <w:rPr>
          <w:rFonts w:hint="eastAsia" w:hAnsi="宋体" w:cs="宋体"/>
          <w:b/>
          <w:bCs/>
          <w:color w:val="auto"/>
          <w:szCs w:val="24"/>
          <w:highlight w:val="none"/>
          <w:lang w:val="en-US"/>
        </w:rPr>
      </w:pPr>
    </w:p>
    <w:p w14:paraId="418C1223">
      <w:pPr>
        <w:pStyle w:val="35"/>
        <w:rPr>
          <w:rFonts w:hint="default" w:ascii="仿宋_GB2312" w:eastAsia="仿宋_GB2312"/>
          <w:b/>
          <w:color w:val="auto"/>
          <w:sz w:val="28"/>
          <w:szCs w:val="28"/>
          <w:highlight w:val="none"/>
        </w:rPr>
      </w:pPr>
    </w:p>
    <w:p w14:paraId="423676EC">
      <w:pPr>
        <w:pStyle w:val="35"/>
        <w:rPr>
          <w:rFonts w:hint="default" w:ascii="仿宋_GB2312" w:eastAsia="仿宋_GB2312"/>
          <w:b/>
          <w:color w:val="auto"/>
          <w:sz w:val="28"/>
          <w:szCs w:val="28"/>
          <w:highlight w:val="none"/>
        </w:rPr>
      </w:pPr>
    </w:p>
    <w:p w14:paraId="14DF6315">
      <w:pPr>
        <w:pStyle w:val="35"/>
        <w:rPr>
          <w:rFonts w:hint="default" w:ascii="仿宋_GB2312" w:eastAsia="仿宋_GB2312"/>
          <w:b/>
          <w:color w:val="auto"/>
          <w:sz w:val="28"/>
          <w:szCs w:val="28"/>
          <w:highlight w:val="none"/>
        </w:rPr>
      </w:pPr>
    </w:p>
    <w:p w14:paraId="7B05F6DA">
      <w:pPr>
        <w:pStyle w:val="35"/>
        <w:rPr>
          <w:rFonts w:hint="default" w:ascii="仿宋_GB2312" w:eastAsia="仿宋_GB2312"/>
          <w:b/>
          <w:color w:val="auto"/>
          <w:sz w:val="28"/>
          <w:szCs w:val="28"/>
          <w:highlight w:val="none"/>
        </w:rPr>
      </w:pPr>
    </w:p>
    <w:p w14:paraId="1DE6C326">
      <w:pPr>
        <w:pStyle w:val="35"/>
        <w:rPr>
          <w:rFonts w:hint="default" w:ascii="仿宋_GB2312" w:eastAsia="仿宋_GB2312"/>
          <w:b/>
          <w:color w:val="auto"/>
          <w:sz w:val="28"/>
          <w:szCs w:val="28"/>
          <w:highlight w:val="none"/>
        </w:rPr>
      </w:pPr>
    </w:p>
    <w:p w14:paraId="6339FF4D">
      <w:pPr>
        <w:pStyle w:val="35"/>
        <w:rPr>
          <w:rFonts w:hint="default" w:ascii="仿宋_GB2312" w:eastAsia="仿宋_GB2312"/>
          <w:b/>
          <w:color w:val="auto"/>
          <w:sz w:val="28"/>
          <w:szCs w:val="28"/>
          <w:highlight w:val="none"/>
        </w:rPr>
      </w:pPr>
    </w:p>
    <w:p w14:paraId="7F8FC8D8">
      <w:pPr>
        <w:pStyle w:val="35"/>
        <w:rPr>
          <w:rFonts w:hint="default" w:ascii="仿宋_GB2312" w:eastAsia="仿宋_GB2312"/>
          <w:b/>
          <w:color w:val="auto"/>
          <w:sz w:val="28"/>
          <w:szCs w:val="28"/>
          <w:highlight w:val="none"/>
        </w:rPr>
        <w:sectPr>
          <w:pgSz w:w="11906" w:h="16838"/>
          <w:pgMar w:top="993" w:right="1416" w:bottom="851" w:left="1418" w:header="851" w:footer="992" w:gutter="0"/>
          <w:cols w:space="425" w:num="1"/>
          <w:docGrid w:type="lines" w:linePitch="312" w:charSpace="0"/>
        </w:sectPr>
      </w:pPr>
    </w:p>
    <w:p w14:paraId="420462B9">
      <w:pPr>
        <w:pStyle w:val="42"/>
        <w:spacing w:line="360" w:lineRule="auto"/>
        <w:jc w:val="center"/>
        <w:rPr>
          <w:rFonts w:ascii="宋体" w:hAnsi="宋体"/>
          <w:b/>
          <w:color w:val="auto"/>
          <w:sz w:val="28"/>
          <w:highlight w:val="none"/>
        </w:rPr>
      </w:pPr>
      <w:r>
        <w:rPr>
          <w:rFonts w:hint="eastAsia" w:ascii="宋体" w:hAnsi="宋体"/>
          <w:b/>
          <w:color w:val="auto"/>
          <w:sz w:val="28"/>
          <w:highlight w:val="none"/>
        </w:rPr>
        <w:t>本次招标投标报价K1权重</w:t>
      </w:r>
      <w:r>
        <w:rPr>
          <w:rFonts w:hint="eastAsia" w:ascii="宋体" w:hAnsi="宋体"/>
          <w:b/>
          <w:color w:val="auto"/>
          <w:sz w:val="28"/>
          <w:highlight w:val="none"/>
          <w:lang w:val="en-US" w:eastAsia="zh-CN"/>
        </w:rPr>
        <w:t>3</w:t>
      </w:r>
      <w:r>
        <w:rPr>
          <w:rFonts w:ascii="宋体" w:hAnsi="宋体"/>
          <w:b/>
          <w:color w:val="auto"/>
          <w:sz w:val="28"/>
          <w:highlight w:val="none"/>
        </w:rPr>
        <w:t>0%</w:t>
      </w:r>
      <w:r>
        <w:rPr>
          <w:rFonts w:hint="eastAsia" w:ascii="宋体" w:hAnsi="宋体"/>
          <w:b/>
          <w:color w:val="auto"/>
          <w:sz w:val="28"/>
          <w:highlight w:val="none"/>
        </w:rPr>
        <w:t>、</w:t>
      </w:r>
      <w:r>
        <w:rPr>
          <w:rFonts w:hint="eastAsia" w:ascii="宋体" w:hAnsi="宋体"/>
          <w:b/>
          <w:color w:val="auto"/>
          <w:sz w:val="28"/>
          <w:highlight w:val="none"/>
          <w:lang w:eastAsia="zh-CN"/>
        </w:rPr>
        <w:t>商务和</w:t>
      </w:r>
      <w:r>
        <w:rPr>
          <w:rFonts w:hint="eastAsia" w:ascii="宋体" w:hAnsi="宋体"/>
          <w:b/>
          <w:color w:val="auto"/>
          <w:sz w:val="28"/>
          <w:highlight w:val="none"/>
        </w:rPr>
        <w:t>技术K2权重</w:t>
      </w:r>
      <w:r>
        <w:rPr>
          <w:rFonts w:hint="eastAsia" w:ascii="宋体" w:hAnsi="宋体"/>
          <w:b/>
          <w:color w:val="auto"/>
          <w:sz w:val="28"/>
          <w:highlight w:val="none"/>
          <w:lang w:val="en-US" w:eastAsia="zh-CN"/>
        </w:rPr>
        <w:t>7</w:t>
      </w:r>
      <w:r>
        <w:rPr>
          <w:rFonts w:ascii="宋体" w:hAnsi="宋体"/>
          <w:b/>
          <w:color w:val="auto"/>
          <w:sz w:val="28"/>
          <w:highlight w:val="none"/>
        </w:rPr>
        <w:t>0%</w:t>
      </w:r>
      <w:r>
        <w:rPr>
          <w:rFonts w:hint="eastAsia" w:ascii="宋体" w:hAnsi="宋体"/>
          <w:b/>
          <w:color w:val="auto"/>
          <w:sz w:val="28"/>
          <w:highlight w:val="none"/>
        </w:rPr>
        <w:t>评分标准</w:t>
      </w:r>
    </w:p>
    <w:tbl>
      <w:tblPr>
        <w:tblStyle w:val="179"/>
        <w:tblW w:w="1010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4"/>
        <w:gridCol w:w="7780"/>
        <w:gridCol w:w="698"/>
      </w:tblGrid>
      <w:tr w14:paraId="65034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624" w:type="dxa"/>
            <w:noWrap w:val="0"/>
            <w:vAlign w:val="center"/>
          </w:tcPr>
          <w:p w14:paraId="0A4193A0">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w:t>
            </w:r>
          </w:p>
        </w:tc>
        <w:tc>
          <w:tcPr>
            <w:tcW w:w="7780" w:type="dxa"/>
            <w:noWrap w:val="0"/>
            <w:vAlign w:val="center"/>
          </w:tcPr>
          <w:p w14:paraId="724D1944">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评审内容</w:t>
            </w:r>
          </w:p>
        </w:tc>
        <w:tc>
          <w:tcPr>
            <w:tcW w:w="698" w:type="dxa"/>
            <w:noWrap w:val="0"/>
            <w:vAlign w:val="center"/>
          </w:tcPr>
          <w:p w14:paraId="01931F0F">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分值</w:t>
            </w:r>
          </w:p>
        </w:tc>
      </w:tr>
      <w:tr w14:paraId="6C55F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0102" w:type="dxa"/>
            <w:gridSpan w:val="3"/>
            <w:noWrap w:val="0"/>
            <w:vAlign w:val="center"/>
          </w:tcPr>
          <w:p w14:paraId="114C005E">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A：投标价格评分 (</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rPr>
              <w:t>0)</w:t>
            </w:r>
          </w:p>
        </w:tc>
      </w:tr>
      <w:tr w14:paraId="51610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1624" w:type="dxa"/>
            <w:noWrap w:val="0"/>
            <w:vAlign w:val="center"/>
          </w:tcPr>
          <w:p w14:paraId="582AFA40">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投标价格评分</w:t>
            </w:r>
          </w:p>
        </w:tc>
        <w:tc>
          <w:tcPr>
            <w:tcW w:w="7780" w:type="dxa"/>
            <w:noWrap w:val="0"/>
            <w:vAlign w:val="center"/>
          </w:tcPr>
          <w:p w14:paraId="63A8BE07">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投标报价得分= (评标基准价/投标报价)×</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rPr>
              <w:t>0%×100</w:t>
            </w:r>
          </w:p>
          <w:p w14:paraId="2E1580DD">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备注：</w:t>
            </w:r>
          </w:p>
          <w:p w14:paraId="3AAD7E30">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1.投标价格评分采用低价优先法计算；</w:t>
            </w:r>
          </w:p>
          <w:p w14:paraId="60022492">
            <w:pPr>
              <w:keepNext w:val="0"/>
              <w:keepLines w:val="0"/>
              <w:pageBreakBefore w:val="0"/>
              <w:widowControl/>
              <w:kinsoku w:val="0"/>
              <w:wordWrap/>
              <w:overflowPunct/>
              <w:topLinePunct w:val="0"/>
              <w:autoSpaceDE w:val="0"/>
              <w:autoSpaceDN w:val="0"/>
              <w:bidi w:val="0"/>
              <w:adjustRightInd/>
              <w:snapToGrid/>
              <w:ind w:firstLine="180" w:firstLineChars="10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2.评标基准价：有效最低报价为评标基准价；</w:t>
            </w:r>
          </w:p>
        </w:tc>
        <w:tc>
          <w:tcPr>
            <w:tcW w:w="698" w:type="dxa"/>
            <w:noWrap w:val="0"/>
            <w:vAlign w:val="center"/>
          </w:tcPr>
          <w:p w14:paraId="7F2F6F47">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rPr>
              <w:t>0分</w:t>
            </w:r>
          </w:p>
        </w:tc>
      </w:tr>
      <w:tr w14:paraId="0BBDD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0102" w:type="dxa"/>
            <w:gridSpan w:val="3"/>
            <w:noWrap w:val="0"/>
            <w:vAlign w:val="center"/>
          </w:tcPr>
          <w:p w14:paraId="70707463">
            <w:pPr>
              <w:keepNext w:val="0"/>
              <w:keepLines w:val="0"/>
              <w:pageBreakBefore w:val="0"/>
              <w:widowControl/>
              <w:kinsoku w:val="0"/>
              <w:wordWrap/>
              <w:overflowPunct/>
              <w:topLinePunct w:val="0"/>
              <w:autoSpaceDE w:val="0"/>
              <w:autoSpaceDN w:val="0"/>
              <w:bidi w:val="0"/>
              <w:adjustRightInd/>
              <w:snapToGrid/>
              <w:ind w:firstLine="180" w:firstLineChars="100"/>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B：</w:t>
            </w:r>
            <w:r>
              <w:rPr>
                <w:rFonts w:hint="eastAsia" w:ascii="宋体" w:hAnsi="宋体" w:cs="宋体"/>
                <w:color w:val="auto"/>
                <w:sz w:val="18"/>
                <w:szCs w:val="18"/>
                <w:highlight w:val="none"/>
                <w:lang w:val="en-US" w:eastAsia="zh-CN"/>
              </w:rPr>
              <w:t>商务</w:t>
            </w:r>
            <w:r>
              <w:rPr>
                <w:rFonts w:hint="eastAsia" w:ascii="宋体" w:hAnsi="宋体" w:eastAsia="宋体" w:cs="宋体"/>
                <w:color w:val="auto"/>
                <w:sz w:val="18"/>
                <w:szCs w:val="18"/>
                <w:highlight w:val="none"/>
              </w:rPr>
              <w:t>技术部分评分 (</w:t>
            </w:r>
            <w:r>
              <w:rPr>
                <w:rFonts w:hint="eastAsia" w:ascii="宋体" w:hAnsi="宋体" w:cs="宋体"/>
                <w:color w:val="auto"/>
                <w:sz w:val="18"/>
                <w:szCs w:val="18"/>
                <w:highlight w:val="none"/>
                <w:lang w:val="en-US" w:eastAsia="zh-CN"/>
              </w:rPr>
              <w:t>7</w:t>
            </w:r>
            <w:r>
              <w:rPr>
                <w:rFonts w:hint="eastAsia" w:ascii="宋体" w:hAnsi="宋体" w:eastAsia="宋体" w:cs="宋体"/>
                <w:color w:val="auto"/>
                <w:sz w:val="18"/>
                <w:szCs w:val="18"/>
                <w:highlight w:val="none"/>
              </w:rPr>
              <w:t>0) 分</w:t>
            </w:r>
          </w:p>
        </w:tc>
      </w:tr>
      <w:tr w14:paraId="05B44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624" w:type="dxa"/>
            <w:noWrap w:val="0"/>
            <w:vAlign w:val="center"/>
          </w:tcPr>
          <w:p w14:paraId="43802062">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投标设备技术性能指 标的响应程度</w:t>
            </w:r>
          </w:p>
        </w:tc>
        <w:tc>
          <w:tcPr>
            <w:tcW w:w="7780" w:type="dxa"/>
            <w:noWrap w:val="0"/>
            <w:vAlign w:val="center"/>
          </w:tcPr>
          <w:p w14:paraId="6FE5E559">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i w:val="0"/>
                <w:iCs w:val="0"/>
                <w:color w:val="auto"/>
                <w:sz w:val="18"/>
                <w:szCs w:val="18"/>
                <w:highlight w:val="none"/>
                <w:lang w:val="en-US" w:eastAsia="zh-CN"/>
              </w:rPr>
            </w:pPr>
            <w:r>
              <w:rPr>
                <w:rFonts w:hint="eastAsia" w:ascii="宋体" w:hAnsi="宋体" w:cs="宋体"/>
                <w:i w:val="0"/>
                <w:iCs w:val="0"/>
                <w:color w:val="auto"/>
                <w:sz w:val="18"/>
                <w:szCs w:val="18"/>
                <w:highlight w:val="none"/>
                <w:lang w:val="en-US" w:eastAsia="zh-CN"/>
              </w:rPr>
              <w:t>招标技术规格</w:t>
            </w:r>
            <w:r>
              <w:rPr>
                <w:rFonts w:hint="eastAsia" w:ascii="宋体" w:hAnsi="宋体" w:eastAsia="宋体" w:cs="宋体"/>
                <w:i w:val="0"/>
                <w:iCs w:val="0"/>
                <w:color w:val="auto"/>
                <w:sz w:val="18"/>
                <w:szCs w:val="18"/>
                <w:highlight w:val="none"/>
                <w:lang w:val="en-US" w:eastAsia="zh-CN"/>
              </w:rPr>
              <w:t>参数条款</w:t>
            </w:r>
            <w:r>
              <w:rPr>
                <w:rFonts w:hint="eastAsia" w:ascii="宋体" w:hAnsi="宋体" w:cs="宋体"/>
                <w:i w:val="0"/>
                <w:iCs w:val="0"/>
                <w:color w:val="auto"/>
                <w:sz w:val="18"/>
                <w:szCs w:val="18"/>
                <w:highlight w:val="none"/>
                <w:lang w:val="en-US" w:eastAsia="zh-CN"/>
              </w:rPr>
              <w:t>满足得30分，其</w:t>
            </w:r>
            <w:r>
              <w:rPr>
                <w:rFonts w:hint="eastAsia" w:ascii="宋体" w:hAnsi="宋体" w:eastAsia="宋体" w:cs="宋体"/>
                <w:i w:val="0"/>
                <w:iCs w:val="0"/>
                <w:color w:val="auto"/>
                <w:sz w:val="18"/>
                <w:szCs w:val="18"/>
                <w:highlight w:val="none"/>
                <w:lang w:val="en-US" w:eastAsia="zh-CN"/>
              </w:rPr>
              <w:t>中“★”有一项负偏离</w:t>
            </w:r>
            <w:r>
              <w:rPr>
                <w:rFonts w:hint="eastAsia" w:ascii="宋体" w:hAnsi="宋体" w:cs="宋体"/>
                <w:i w:val="0"/>
                <w:iCs w:val="0"/>
                <w:color w:val="auto"/>
                <w:sz w:val="18"/>
                <w:szCs w:val="18"/>
                <w:highlight w:val="none"/>
                <w:lang w:val="en-US" w:eastAsia="zh-CN"/>
              </w:rPr>
              <w:t>扣1分，招标技术规格</w:t>
            </w:r>
            <w:r>
              <w:rPr>
                <w:rFonts w:hint="eastAsia" w:ascii="宋体" w:hAnsi="宋体" w:eastAsia="宋体" w:cs="宋体"/>
                <w:i w:val="0"/>
                <w:iCs w:val="0"/>
                <w:color w:val="auto"/>
                <w:sz w:val="18"/>
                <w:szCs w:val="18"/>
                <w:highlight w:val="none"/>
                <w:lang w:val="en-US" w:eastAsia="zh-CN"/>
              </w:rPr>
              <w:t>参数条款“▲”每有一项负偏离扣</w:t>
            </w:r>
            <w:r>
              <w:rPr>
                <w:rFonts w:hint="eastAsia" w:ascii="宋体" w:hAnsi="宋体" w:cs="宋体"/>
                <w:i w:val="0"/>
                <w:iCs w:val="0"/>
                <w:color w:val="auto"/>
                <w:sz w:val="18"/>
                <w:szCs w:val="18"/>
                <w:highlight w:val="none"/>
                <w:lang w:val="en-US" w:eastAsia="zh-CN"/>
              </w:rPr>
              <w:t>0.5</w:t>
            </w:r>
            <w:r>
              <w:rPr>
                <w:rFonts w:hint="eastAsia" w:ascii="宋体" w:hAnsi="宋体" w:eastAsia="宋体" w:cs="宋体"/>
                <w:i w:val="0"/>
                <w:iCs w:val="0"/>
                <w:color w:val="auto"/>
                <w:sz w:val="18"/>
                <w:szCs w:val="18"/>
                <w:highlight w:val="none"/>
                <w:lang w:val="en-US" w:eastAsia="zh-CN"/>
              </w:rPr>
              <w:t>分；</w:t>
            </w:r>
            <w:r>
              <w:rPr>
                <w:rFonts w:hint="eastAsia" w:ascii="宋体" w:hAnsi="宋体" w:cs="宋体"/>
                <w:i w:val="0"/>
                <w:iCs w:val="0"/>
                <w:color w:val="auto"/>
                <w:sz w:val="18"/>
                <w:szCs w:val="18"/>
                <w:highlight w:val="none"/>
                <w:lang w:val="en-US" w:eastAsia="zh-CN"/>
              </w:rPr>
              <w:t>招标技术规格</w:t>
            </w:r>
            <w:r>
              <w:rPr>
                <w:rFonts w:hint="eastAsia" w:ascii="宋体" w:hAnsi="宋体" w:eastAsia="宋体" w:cs="宋体"/>
                <w:i w:val="0"/>
                <w:iCs w:val="0"/>
                <w:color w:val="auto"/>
                <w:sz w:val="18"/>
                <w:szCs w:val="18"/>
                <w:highlight w:val="none"/>
                <w:lang w:val="en-US" w:eastAsia="zh-CN"/>
              </w:rPr>
              <w:t>参数条款每有一项负偏离扣</w:t>
            </w:r>
            <w:r>
              <w:rPr>
                <w:rFonts w:hint="eastAsia" w:ascii="宋体" w:hAnsi="宋体" w:cs="宋体"/>
                <w:i w:val="0"/>
                <w:iCs w:val="0"/>
                <w:color w:val="auto"/>
                <w:sz w:val="18"/>
                <w:szCs w:val="18"/>
                <w:highlight w:val="none"/>
                <w:lang w:val="en-US" w:eastAsia="zh-CN"/>
              </w:rPr>
              <w:t>0.3</w:t>
            </w:r>
            <w:r>
              <w:rPr>
                <w:rFonts w:hint="eastAsia" w:ascii="宋体" w:hAnsi="宋体" w:eastAsia="宋体" w:cs="宋体"/>
                <w:i w:val="0"/>
                <w:iCs w:val="0"/>
                <w:color w:val="auto"/>
                <w:sz w:val="18"/>
                <w:szCs w:val="18"/>
                <w:highlight w:val="none"/>
                <w:lang w:val="en-US" w:eastAsia="zh-CN"/>
              </w:rPr>
              <w:t>分。</w:t>
            </w:r>
            <w:r>
              <w:rPr>
                <w:rFonts w:hint="eastAsia" w:ascii="宋体" w:hAnsi="宋体" w:cs="宋体"/>
                <w:i w:val="0"/>
                <w:iCs w:val="0"/>
                <w:color w:val="auto"/>
                <w:sz w:val="18"/>
                <w:szCs w:val="18"/>
                <w:highlight w:val="none"/>
                <w:lang w:val="en-US" w:eastAsia="zh-CN"/>
              </w:rPr>
              <w:t>满分扣完即止。</w:t>
            </w:r>
            <w:r>
              <w:rPr>
                <w:rFonts w:hint="eastAsia" w:ascii="宋体" w:hAnsi="宋体" w:eastAsia="宋体" w:cs="宋体"/>
                <w:i w:val="0"/>
                <w:iCs w:val="0"/>
                <w:color w:val="auto"/>
                <w:sz w:val="18"/>
                <w:szCs w:val="18"/>
                <w:highlight w:val="none"/>
                <w:lang w:val="en-US" w:eastAsia="zh-CN"/>
              </w:rPr>
              <w:t xml:space="preserve"> </w:t>
            </w:r>
          </w:p>
          <w:p w14:paraId="26A2E823">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default" w:ascii="宋体" w:hAnsi="宋体" w:eastAsia="宋体" w:cs="宋体"/>
                <w:i w:val="0"/>
                <w:iCs w:val="0"/>
                <w:color w:val="auto"/>
                <w:sz w:val="18"/>
                <w:szCs w:val="18"/>
                <w:highlight w:val="none"/>
                <w:lang w:val="en-US" w:eastAsia="zh-CN"/>
              </w:rPr>
            </w:pPr>
            <w:r>
              <w:rPr>
                <w:rFonts w:hint="default" w:ascii="宋体" w:hAnsi="宋体" w:eastAsia="宋体" w:cs="宋体"/>
                <w:i w:val="0"/>
                <w:iCs w:val="0"/>
                <w:color w:val="auto"/>
                <w:sz w:val="18"/>
                <w:szCs w:val="18"/>
                <w:highlight w:val="none"/>
                <w:lang w:val="en-US" w:eastAsia="zh-CN"/>
              </w:rPr>
              <w:t>注：</w:t>
            </w:r>
            <w:r>
              <w:rPr>
                <w:rFonts w:hint="eastAsia" w:ascii="宋体" w:hAnsi="宋体" w:cs="宋体"/>
                <w:i w:val="0"/>
                <w:iCs w:val="0"/>
                <w:color w:val="auto"/>
                <w:sz w:val="18"/>
                <w:szCs w:val="18"/>
                <w:highlight w:val="none"/>
                <w:lang w:val="en-US" w:eastAsia="zh-CN"/>
              </w:rPr>
              <w:t>1、标</w:t>
            </w:r>
            <w:r>
              <w:rPr>
                <w:rFonts w:hint="eastAsia" w:ascii="宋体" w:hAnsi="宋体" w:eastAsia="宋体" w:cs="宋体"/>
                <w:i w:val="0"/>
                <w:iCs w:val="0"/>
                <w:color w:val="auto"/>
                <w:sz w:val="18"/>
                <w:szCs w:val="18"/>
                <w:highlight w:val="none"/>
                <w:lang w:val="en-US" w:eastAsia="zh-CN"/>
              </w:rPr>
              <w:t>“★”</w:t>
            </w:r>
            <w:r>
              <w:rPr>
                <w:rFonts w:hint="default" w:ascii="宋体" w:hAnsi="宋体" w:eastAsia="宋体" w:cs="宋体"/>
                <w:i w:val="0"/>
                <w:iCs w:val="0"/>
                <w:color w:val="auto"/>
                <w:sz w:val="18"/>
                <w:szCs w:val="18"/>
                <w:highlight w:val="none"/>
                <w:lang w:val="en-US" w:eastAsia="zh-CN"/>
              </w:rPr>
              <w:t>技术参数</w:t>
            </w:r>
            <w:r>
              <w:rPr>
                <w:rFonts w:hint="eastAsia" w:ascii="宋体" w:hAnsi="宋体" w:eastAsia="宋体" w:cs="宋体"/>
                <w:i w:val="0"/>
                <w:iCs w:val="0"/>
                <w:color w:val="auto"/>
                <w:sz w:val="18"/>
                <w:szCs w:val="18"/>
                <w:highlight w:val="none"/>
                <w:lang w:val="en-US" w:eastAsia="zh-CN"/>
              </w:rPr>
              <w:t>须</w:t>
            </w:r>
            <w:r>
              <w:rPr>
                <w:rFonts w:hint="default" w:ascii="宋体" w:hAnsi="宋体" w:eastAsia="宋体" w:cs="宋体"/>
                <w:i w:val="0"/>
                <w:iCs w:val="0"/>
                <w:color w:val="auto"/>
                <w:sz w:val="18"/>
                <w:szCs w:val="18"/>
                <w:highlight w:val="none"/>
                <w:lang w:val="en-US" w:eastAsia="zh-CN"/>
              </w:rPr>
              <w:t>指标</w:t>
            </w:r>
            <w:r>
              <w:rPr>
                <w:rFonts w:hint="eastAsia" w:ascii="宋体" w:hAnsi="宋体" w:cs="宋体"/>
                <w:i w:val="0"/>
                <w:iCs w:val="0"/>
                <w:color w:val="auto"/>
                <w:sz w:val="18"/>
                <w:szCs w:val="18"/>
                <w:highlight w:val="none"/>
                <w:lang w:val="en-US" w:eastAsia="zh-CN"/>
              </w:rPr>
              <w:t>附</w:t>
            </w:r>
            <w:r>
              <w:rPr>
                <w:rFonts w:hint="default" w:ascii="宋体" w:hAnsi="宋体" w:eastAsia="宋体" w:cs="宋体"/>
                <w:i w:val="0"/>
                <w:iCs w:val="0"/>
                <w:color w:val="auto"/>
                <w:sz w:val="18"/>
                <w:szCs w:val="18"/>
                <w:highlight w:val="none"/>
                <w:lang w:val="en-US" w:eastAsia="zh-CN"/>
              </w:rPr>
              <w:t>检验报告或官网截图或产品使用说明书为准，</w:t>
            </w:r>
            <w:r>
              <w:rPr>
                <w:rFonts w:hint="eastAsia" w:ascii="宋体" w:hAnsi="宋体" w:cs="宋体"/>
                <w:i w:val="0"/>
                <w:iCs w:val="0"/>
                <w:color w:val="auto"/>
                <w:sz w:val="18"/>
                <w:szCs w:val="18"/>
                <w:highlight w:val="none"/>
                <w:lang w:val="en-US" w:eastAsia="zh-CN"/>
              </w:rPr>
              <w:t>但必须和所投产品一致</w:t>
            </w:r>
            <w:r>
              <w:rPr>
                <w:rFonts w:hint="default" w:ascii="宋体" w:hAnsi="宋体" w:eastAsia="宋体" w:cs="宋体"/>
                <w:i w:val="0"/>
                <w:iCs w:val="0"/>
                <w:color w:val="auto"/>
                <w:sz w:val="18"/>
                <w:szCs w:val="18"/>
                <w:highlight w:val="none"/>
                <w:lang w:val="en-US" w:eastAsia="zh-CN"/>
              </w:rPr>
              <w:t>，若</w:t>
            </w:r>
            <w:r>
              <w:rPr>
                <w:rFonts w:hint="eastAsia" w:ascii="宋体" w:hAnsi="宋体" w:cs="宋体"/>
                <w:i w:val="0"/>
                <w:iCs w:val="0"/>
                <w:color w:val="auto"/>
                <w:sz w:val="18"/>
                <w:szCs w:val="18"/>
                <w:highlight w:val="none"/>
                <w:lang w:val="en-US" w:eastAsia="zh-CN"/>
              </w:rPr>
              <w:t>投标文件</w:t>
            </w:r>
            <w:r>
              <w:rPr>
                <w:rFonts w:hint="default" w:ascii="宋体" w:hAnsi="宋体" w:eastAsia="宋体" w:cs="宋体"/>
                <w:i w:val="0"/>
                <w:iCs w:val="0"/>
                <w:color w:val="auto"/>
                <w:sz w:val="18"/>
                <w:szCs w:val="18"/>
                <w:highlight w:val="none"/>
                <w:lang w:val="en-US" w:eastAsia="zh-CN"/>
              </w:rPr>
              <w:t>中技术支持资料参数与技术规格偏离表应答不符或无相关支持资料应答</w:t>
            </w:r>
            <w:r>
              <w:rPr>
                <w:rFonts w:hint="eastAsia" w:ascii="宋体" w:hAnsi="宋体" w:cs="宋体"/>
                <w:i w:val="0"/>
                <w:iCs w:val="0"/>
                <w:color w:val="auto"/>
                <w:sz w:val="18"/>
                <w:szCs w:val="18"/>
                <w:highlight w:val="none"/>
                <w:lang w:val="en-US" w:eastAsia="zh-CN"/>
              </w:rPr>
              <w:t>，</w:t>
            </w:r>
            <w:r>
              <w:rPr>
                <w:rFonts w:hint="default" w:ascii="宋体" w:hAnsi="宋体" w:eastAsia="宋体" w:cs="宋体"/>
                <w:i w:val="0"/>
                <w:iCs w:val="0"/>
                <w:color w:val="auto"/>
                <w:sz w:val="18"/>
                <w:szCs w:val="18"/>
                <w:highlight w:val="none"/>
                <w:lang w:val="en-US" w:eastAsia="zh-CN"/>
              </w:rPr>
              <w:t>视为不响应该条技术参数要求</w:t>
            </w:r>
            <w:r>
              <w:rPr>
                <w:rFonts w:hint="eastAsia" w:ascii="宋体" w:hAnsi="宋体" w:cs="宋体"/>
                <w:i w:val="0"/>
                <w:iCs w:val="0"/>
                <w:color w:val="auto"/>
                <w:sz w:val="18"/>
                <w:szCs w:val="18"/>
                <w:highlight w:val="none"/>
                <w:lang w:val="en-US" w:eastAsia="zh-CN"/>
              </w:rPr>
              <w:t>。</w:t>
            </w:r>
          </w:p>
        </w:tc>
        <w:tc>
          <w:tcPr>
            <w:tcW w:w="698" w:type="dxa"/>
            <w:noWrap w:val="0"/>
            <w:vAlign w:val="center"/>
          </w:tcPr>
          <w:p w14:paraId="4D35E258">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rPr>
              <w:t>30</w:t>
            </w:r>
            <w:r>
              <w:rPr>
                <w:rFonts w:hint="eastAsia" w:ascii="宋体" w:hAnsi="宋体" w:eastAsia="宋体" w:cs="宋体"/>
                <w:color w:val="auto"/>
                <w:sz w:val="18"/>
                <w:szCs w:val="18"/>
                <w:highlight w:val="none"/>
              </w:rPr>
              <w:t>分</w:t>
            </w:r>
          </w:p>
        </w:tc>
      </w:tr>
      <w:tr w14:paraId="41800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624" w:type="dxa"/>
            <w:noWrap w:val="0"/>
            <w:vAlign w:val="center"/>
          </w:tcPr>
          <w:p w14:paraId="70DCD682">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项目实施方案</w:t>
            </w:r>
          </w:p>
        </w:tc>
        <w:tc>
          <w:tcPr>
            <w:tcW w:w="7780" w:type="dxa"/>
            <w:noWrap w:val="0"/>
            <w:vAlign w:val="center"/>
          </w:tcPr>
          <w:p w14:paraId="3AC3222F">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评标委员会根据投标人提供的项目实施方案进行评审，方案应包括：（1）供货方案；（2）供货进度计划；安装、调试方案；（3）实施能力方案。完整</w:t>
            </w:r>
            <w:r>
              <w:rPr>
                <w:rFonts w:hint="eastAsia" w:ascii="宋体" w:hAnsi="宋体" w:cs="宋体"/>
                <w:color w:val="auto"/>
                <w:sz w:val="18"/>
                <w:szCs w:val="18"/>
                <w:highlight w:val="none"/>
                <w:lang w:val="en-US" w:eastAsia="zh-CN"/>
              </w:rPr>
              <w:t>且符合本项目实际每项</w:t>
            </w:r>
            <w:r>
              <w:rPr>
                <w:rFonts w:hint="eastAsia" w:ascii="宋体" w:hAnsi="宋体" w:eastAsia="宋体" w:cs="宋体"/>
                <w:color w:val="auto"/>
                <w:sz w:val="18"/>
                <w:szCs w:val="18"/>
                <w:highlight w:val="none"/>
                <w:lang w:val="en-US" w:eastAsia="zh-CN"/>
              </w:rPr>
              <w:t>得</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lang w:val="en-US" w:eastAsia="zh-CN"/>
              </w:rPr>
              <w:t>分，</w:t>
            </w:r>
            <w:r>
              <w:rPr>
                <w:rFonts w:hint="eastAsia" w:ascii="宋体" w:hAnsi="宋体" w:cs="宋体"/>
                <w:color w:val="auto"/>
                <w:sz w:val="18"/>
                <w:szCs w:val="18"/>
                <w:highlight w:val="none"/>
                <w:lang w:val="en-US" w:eastAsia="zh-CN"/>
              </w:rPr>
              <w:t>不详细、内容不完善每项</w:t>
            </w:r>
            <w:r>
              <w:rPr>
                <w:rFonts w:hint="eastAsia" w:ascii="宋体" w:hAnsi="宋体" w:eastAsia="宋体" w:cs="宋体"/>
                <w:color w:val="auto"/>
                <w:sz w:val="18"/>
                <w:szCs w:val="18"/>
                <w:highlight w:val="none"/>
                <w:lang w:val="en-US" w:eastAsia="zh-CN"/>
              </w:rPr>
              <w:t>得</w:t>
            </w:r>
            <w:r>
              <w:rPr>
                <w:rFonts w:hint="eastAsia" w:ascii="宋体" w:hAnsi="宋体" w:cs="宋体"/>
                <w:color w:val="auto"/>
                <w:sz w:val="18"/>
                <w:szCs w:val="18"/>
                <w:highlight w:val="none"/>
                <w:lang w:val="en-US" w:eastAsia="zh-CN"/>
              </w:rPr>
              <w:t>1</w:t>
            </w:r>
            <w:r>
              <w:rPr>
                <w:rFonts w:hint="eastAsia" w:ascii="宋体" w:hAnsi="宋体" w:eastAsia="宋体" w:cs="宋体"/>
                <w:color w:val="auto"/>
                <w:sz w:val="18"/>
                <w:szCs w:val="18"/>
                <w:highlight w:val="none"/>
                <w:lang w:val="en-US" w:eastAsia="zh-CN"/>
              </w:rPr>
              <w:t>分，不提供不得分。</w:t>
            </w:r>
          </w:p>
        </w:tc>
        <w:tc>
          <w:tcPr>
            <w:tcW w:w="698" w:type="dxa"/>
            <w:noWrap w:val="0"/>
            <w:vAlign w:val="center"/>
          </w:tcPr>
          <w:p w14:paraId="7CBCCC7C">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rPr>
              <w:t>9</w:t>
            </w:r>
            <w:r>
              <w:rPr>
                <w:rFonts w:hint="eastAsia" w:ascii="宋体" w:hAnsi="宋体" w:eastAsia="宋体" w:cs="宋体"/>
                <w:color w:val="auto"/>
                <w:sz w:val="18"/>
                <w:szCs w:val="18"/>
                <w:highlight w:val="none"/>
              </w:rPr>
              <w:t>分</w:t>
            </w:r>
          </w:p>
        </w:tc>
      </w:tr>
      <w:tr w14:paraId="63442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1624" w:type="dxa"/>
            <w:noWrap w:val="0"/>
            <w:vAlign w:val="center"/>
          </w:tcPr>
          <w:p w14:paraId="3A817598">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培训方案</w:t>
            </w:r>
          </w:p>
        </w:tc>
        <w:tc>
          <w:tcPr>
            <w:tcW w:w="7780" w:type="dxa"/>
            <w:noWrap w:val="0"/>
            <w:vAlign w:val="center"/>
          </w:tcPr>
          <w:p w14:paraId="4A3FFEAB">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 xml:space="preserve">  根据</w:t>
            </w:r>
            <w:r>
              <w:rPr>
                <w:rFonts w:hint="eastAsia" w:ascii="宋体" w:hAnsi="宋体" w:cs="宋体"/>
                <w:color w:val="auto"/>
                <w:sz w:val="18"/>
                <w:szCs w:val="18"/>
                <w:highlight w:val="none"/>
                <w:lang w:val="en-US" w:eastAsia="zh-CN"/>
              </w:rPr>
              <w:t>投标单位</w:t>
            </w:r>
            <w:r>
              <w:rPr>
                <w:rFonts w:hint="eastAsia" w:ascii="宋体" w:hAnsi="宋体" w:eastAsia="宋体" w:cs="宋体"/>
                <w:color w:val="auto"/>
                <w:sz w:val="18"/>
                <w:szCs w:val="18"/>
                <w:highlight w:val="none"/>
                <w:lang w:val="en-US" w:eastAsia="zh-CN"/>
              </w:rPr>
              <w:t>提供的本项目培训方案（包括但不限于人员培训、技术指导、</w:t>
            </w:r>
            <w:r>
              <w:rPr>
                <w:rFonts w:hint="eastAsia" w:ascii="宋体" w:hAnsi="宋体" w:cs="宋体"/>
                <w:color w:val="auto"/>
                <w:sz w:val="18"/>
                <w:szCs w:val="18"/>
                <w:highlight w:val="none"/>
                <w:lang w:val="en-US" w:eastAsia="zh-CN"/>
              </w:rPr>
              <w:t>设备</w:t>
            </w:r>
            <w:r>
              <w:rPr>
                <w:rFonts w:hint="eastAsia" w:ascii="宋体" w:hAnsi="宋体" w:eastAsia="宋体" w:cs="宋体"/>
                <w:color w:val="auto"/>
                <w:sz w:val="18"/>
                <w:szCs w:val="18"/>
                <w:highlight w:val="none"/>
                <w:lang w:val="en-US" w:eastAsia="zh-CN"/>
              </w:rPr>
              <w:t>操作培训及保养服务培训等）进行评分：人员培训、技术指导方案内容详细，工作实施内容丰富、服务内容详尽，保证措施得力的得</w:t>
            </w:r>
            <w:r>
              <w:rPr>
                <w:rFonts w:hint="eastAsia" w:ascii="宋体" w:hAnsi="宋体" w:cs="宋体"/>
                <w:color w:val="auto"/>
                <w:sz w:val="18"/>
                <w:szCs w:val="18"/>
                <w:highlight w:val="none"/>
                <w:lang w:val="en-US" w:eastAsia="zh-CN"/>
              </w:rPr>
              <w:t>5</w:t>
            </w:r>
            <w:r>
              <w:rPr>
                <w:rFonts w:hint="eastAsia" w:ascii="宋体" w:hAnsi="宋体" w:eastAsia="宋体" w:cs="宋体"/>
                <w:color w:val="auto"/>
                <w:sz w:val="18"/>
                <w:szCs w:val="18"/>
                <w:highlight w:val="none"/>
                <w:lang w:val="en-US" w:eastAsia="zh-CN"/>
              </w:rPr>
              <w:t>分；人员培训、技术指导方案和承诺明确、内容较具体的得</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lang w:val="en-US" w:eastAsia="zh-CN"/>
              </w:rPr>
              <w:t>分；人员培训、技术指导方案内容阐述简洁、无实质性可行内容的得</w:t>
            </w:r>
            <w:r>
              <w:rPr>
                <w:rFonts w:hint="eastAsia" w:ascii="宋体" w:hAnsi="宋体" w:cs="宋体"/>
                <w:color w:val="auto"/>
                <w:sz w:val="18"/>
                <w:szCs w:val="18"/>
                <w:highlight w:val="none"/>
                <w:lang w:val="en-US" w:eastAsia="zh-CN"/>
              </w:rPr>
              <w:t>1</w:t>
            </w:r>
            <w:r>
              <w:rPr>
                <w:rFonts w:hint="eastAsia" w:ascii="宋体" w:hAnsi="宋体" w:eastAsia="宋体" w:cs="宋体"/>
                <w:color w:val="auto"/>
                <w:sz w:val="18"/>
                <w:szCs w:val="18"/>
                <w:highlight w:val="none"/>
                <w:lang w:val="en-US" w:eastAsia="zh-CN"/>
              </w:rPr>
              <w:t>分；未提供的不得分。</w:t>
            </w:r>
          </w:p>
        </w:tc>
        <w:tc>
          <w:tcPr>
            <w:tcW w:w="698" w:type="dxa"/>
            <w:noWrap w:val="0"/>
            <w:vAlign w:val="center"/>
          </w:tcPr>
          <w:p w14:paraId="78D5B9F4">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5</w:t>
            </w:r>
            <w:r>
              <w:rPr>
                <w:rFonts w:hint="eastAsia" w:ascii="宋体" w:hAnsi="宋体" w:eastAsia="宋体" w:cs="宋体"/>
                <w:color w:val="auto"/>
                <w:sz w:val="18"/>
                <w:szCs w:val="18"/>
                <w:highlight w:val="none"/>
                <w:lang w:val="en-US" w:eastAsia="zh-CN"/>
              </w:rPr>
              <w:t>分</w:t>
            </w:r>
          </w:p>
        </w:tc>
      </w:tr>
      <w:tr w14:paraId="7078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1624" w:type="dxa"/>
            <w:shd w:val="clear" w:color="auto" w:fill="auto"/>
            <w:noWrap w:val="0"/>
            <w:vAlign w:val="center"/>
          </w:tcPr>
          <w:p w14:paraId="30F4BF46">
            <w:pPr>
              <w:keepNext w:val="0"/>
              <w:keepLines w:val="0"/>
              <w:pageBreakBefore w:val="0"/>
              <w:widowControl/>
              <w:kinsoku w:val="0"/>
              <w:wordWrap/>
              <w:overflowPunct/>
              <w:topLinePunct w:val="0"/>
              <w:autoSpaceDE w:val="0"/>
              <w:autoSpaceDN w:val="0"/>
              <w:bidi w:val="0"/>
              <w:adjustRightInd/>
              <w:snapToGrid/>
              <w:ind w:firstLine="180" w:firstLineChars="100"/>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质量保证措施</w:t>
            </w:r>
          </w:p>
          <w:p w14:paraId="3C2059DD">
            <w:pPr>
              <w:keepNext w:val="0"/>
              <w:keepLines w:val="0"/>
              <w:pageBreakBefore w:val="0"/>
              <w:widowControl/>
              <w:kinsoku w:val="0"/>
              <w:wordWrap/>
              <w:overflowPunct/>
              <w:topLinePunct w:val="0"/>
              <w:autoSpaceDE w:val="0"/>
              <w:autoSpaceDN w:val="0"/>
              <w:bidi w:val="0"/>
              <w:adjustRightInd/>
              <w:snapToGrid/>
              <w:ind w:firstLine="180" w:firstLineChars="100"/>
              <w:jc w:val="center"/>
              <w:textAlignment w:val="baseline"/>
              <w:rPr>
                <w:rFonts w:hint="eastAsia" w:ascii="宋体" w:hAnsi="宋体" w:eastAsia="宋体" w:cs="宋体"/>
                <w:color w:val="auto"/>
                <w:sz w:val="18"/>
                <w:szCs w:val="18"/>
                <w:highlight w:val="none"/>
                <w:lang w:val="en-US" w:eastAsia="zh-Hans"/>
              </w:rPr>
            </w:pPr>
          </w:p>
        </w:tc>
        <w:tc>
          <w:tcPr>
            <w:tcW w:w="7780" w:type="dxa"/>
            <w:shd w:val="clear" w:color="auto" w:fill="auto"/>
            <w:noWrap w:val="0"/>
            <w:vAlign w:val="center"/>
          </w:tcPr>
          <w:p w14:paraId="7396EA98">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color w:val="auto"/>
                <w:sz w:val="18"/>
                <w:szCs w:val="18"/>
                <w:highlight w:val="none"/>
                <w:lang w:val="en-US" w:eastAsia="zh-Hans"/>
              </w:rPr>
            </w:pPr>
            <w:r>
              <w:rPr>
                <w:rFonts w:hint="eastAsia" w:ascii="宋体" w:hAnsi="宋体" w:eastAsia="宋体" w:cs="宋体"/>
                <w:color w:val="auto"/>
                <w:sz w:val="18"/>
                <w:szCs w:val="18"/>
                <w:highlight w:val="none"/>
                <w:lang w:val="en-US" w:eastAsia="zh-CN"/>
              </w:rPr>
              <w:t>评标委员会根据投标人提供的质量保证措施进行评审，方案应包括：（1）货物来源；（2）质量目标；（3）质量保证体系及质量保证措施；（4）违约责任承诺及质量承诺。</w:t>
            </w:r>
            <w:r>
              <w:rPr>
                <w:rFonts w:hint="eastAsia" w:ascii="宋体" w:hAnsi="宋体" w:cs="宋体"/>
                <w:color w:val="auto"/>
                <w:sz w:val="18"/>
                <w:szCs w:val="18"/>
                <w:highlight w:val="none"/>
                <w:lang w:val="en-US" w:eastAsia="zh-CN"/>
              </w:rPr>
              <w:t>内容齐全且贴切每项</w:t>
            </w:r>
            <w:r>
              <w:rPr>
                <w:rFonts w:hint="eastAsia" w:ascii="宋体" w:hAnsi="宋体" w:eastAsia="宋体" w:cs="宋体"/>
                <w:color w:val="auto"/>
                <w:sz w:val="18"/>
                <w:szCs w:val="18"/>
                <w:highlight w:val="none"/>
                <w:lang w:val="en-US" w:eastAsia="zh-CN"/>
              </w:rPr>
              <w:t>得</w:t>
            </w:r>
            <w:r>
              <w:rPr>
                <w:rFonts w:hint="eastAsia" w:ascii="宋体" w:hAnsi="宋体" w:cs="宋体"/>
                <w:color w:val="auto"/>
                <w:sz w:val="18"/>
                <w:szCs w:val="18"/>
                <w:highlight w:val="none"/>
                <w:lang w:val="en-US" w:eastAsia="zh-CN"/>
              </w:rPr>
              <w:t>1.5</w:t>
            </w:r>
            <w:r>
              <w:rPr>
                <w:rFonts w:hint="eastAsia" w:ascii="宋体" w:hAnsi="宋体" w:eastAsia="宋体" w:cs="宋体"/>
                <w:color w:val="auto"/>
                <w:sz w:val="18"/>
                <w:szCs w:val="18"/>
                <w:highlight w:val="none"/>
                <w:lang w:val="en-US" w:eastAsia="zh-CN"/>
              </w:rPr>
              <w:t>分，有欠缺、缺乏针对性</w:t>
            </w:r>
            <w:r>
              <w:rPr>
                <w:rFonts w:hint="eastAsia" w:ascii="宋体" w:hAnsi="宋体" w:cs="宋体"/>
                <w:color w:val="auto"/>
                <w:sz w:val="18"/>
                <w:szCs w:val="18"/>
                <w:highlight w:val="none"/>
                <w:lang w:val="en-US" w:eastAsia="zh-CN"/>
              </w:rPr>
              <w:t>每项</w:t>
            </w:r>
            <w:r>
              <w:rPr>
                <w:rFonts w:hint="eastAsia" w:ascii="宋体" w:hAnsi="宋体" w:eastAsia="宋体" w:cs="宋体"/>
                <w:color w:val="auto"/>
                <w:sz w:val="18"/>
                <w:szCs w:val="18"/>
                <w:highlight w:val="none"/>
                <w:lang w:val="en-US" w:eastAsia="zh-CN"/>
              </w:rPr>
              <w:t>得</w:t>
            </w:r>
            <w:r>
              <w:rPr>
                <w:rFonts w:hint="eastAsia" w:ascii="宋体" w:hAnsi="宋体" w:cs="宋体"/>
                <w:color w:val="auto"/>
                <w:sz w:val="18"/>
                <w:szCs w:val="18"/>
                <w:highlight w:val="none"/>
                <w:lang w:val="en-US" w:eastAsia="zh-CN"/>
              </w:rPr>
              <w:t>1</w:t>
            </w:r>
            <w:r>
              <w:rPr>
                <w:rFonts w:hint="eastAsia" w:ascii="宋体" w:hAnsi="宋体" w:eastAsia="宋体" w:cs="宋体"/>
                <w:color w:val="auto"/>
                <w:sz w:val="18"/>
                <w:szCs w:val="18"/>
                <w:highlight w:val="none"/>
                <w:lang w:val="en-US" w:eastAsia="zh-CN"/>
              </w:rPr>
              <w:t>分，不提供不得分。</w:t>
            </w:r>
          </w:p>
        </w:tc>
        <w:tc>
          <w:tcPr>
            <w:tcW w:w="698" w:type="dxa"/>
            <w:noWrap w:val="0"/>
            <w:vAlign w:val="center"/>
          </w:tcPr>
          <w:p w14:paraId="5AB3E836">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rPr>
              <w:t>6</w:t>
            </w:r>
            <w:r>
              <w:rPr>
                <w:rFonts w:hint="eastAsia" w:ascii="宋体" w:hAnsi="宋体" w:eastAsia="宋体" w:cs="宋体"/>
                <w:color w:val="auto"/>
                <w:sz w:val="18"/>
                <w:szCs w:val="18"/>
                <w:highlight w:val="none"/>
              </w:rPr>
              <w:t>分</w:t>
            </w:r>
          </w:p>
        </w:tc>
      </w:tr>
      <w:tr w14:paraId="0F79E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1624" w:type="dxa"/>
            <w:noWrap w:val="0"/>
            <w:vAlign w:val="center"/>
          </w:tcPr>
          <w:p w14:paraId="7BDAA76D">
            <w:pPr>
              <w:keepNext w:val="0"/>
              <w:keepLines w:val="0"/>
              <w:pageBreakBefore w:val="0"/>
              <w:widowControl/>
              <w:kinsoku w:val="0"/>
              <w:wordWrap/>
              <w:overflowPunct/>
              <w:topLinePunct w:val="0"/>
              <w:autoSpaceDE w:val="0"/>
              <w:autoSpaceDN w:val="0"/>
              <w:bidi w:val="0"/>
              <w:adjustRightInd/>
              <w:snapToGrid/>
              <w:ind w:firstLine="180" w:firstLineChars="100"/>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售后服务</w:t>
            </w:r>
          </w:p>
        </w:tc>
        <w:tc>
          <w:tcPr>
            <w:tcW w:w="7780" w:type="dxa"/>
            <w:noWrap w:val="0"/>
            <w:vAlign w:val="center"/>
          </w:tcPr>
          <w:p w14:paraId="0C93E326">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1、能够提供专业的售后服务人员、维修团队（有固定的售后服务点，提供人员联系方式、 身份证复印件），3人以上的得</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lang w:val="en-US" w:eastAsia="zh-CN"/>
              </w:rPr>
              <w:t>分，3人以下得1分，没有不得分；售后服务点为本地的，提供购房合同或租赁合同，加1分，不提供不得分。</w:t>
            </w:r>
          </w:p>
          <w:p w14:paraId="78649180">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2、售后服务内容、售后服务响应时间、培训方案、日常及定期保养方案、售后应急措施。内容丰富、完整、考虑周全、具有针对性得2分，内容简单、考虑不周全得1分，不提供不得分。</w:t>
            </w:r>
          </w:p>
        </w:tc>
        <w:tc>
          <w:tcPr>
            <w:tcW w:w="698" w:type="dxa"/>
            <w:noWrap w:val="0"/>
            <w:vAlign w:val="center"/>
          </w:tcPr>
          <w:p w14:paraId="7890F332">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rPr>
              <w:t>5</w:t>
            </w:r>
            <w:r>
              <w:rPr>
                <w:rFonts w:hint="eastAsia" w:ascii="宋体" w:hAnsi="宋体" w:eastAsia="宋体" w:cs="宋体"/>
                <w:color w:val="auto"/>
                <w:sz w:val="18"/>
                <w:szCs w:val="18"/>
                <w:highlight w:val="none"/>
              </w:rPr>
              <w:t>分</w:t>
            </w:r>
          </w:p>
        </w:tc>
      </w:tr>
      <w:tr w14:paraId="76F91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624" w:type="dxa"/>
            <w:noWrap w:val="0"/>
            <w:vAlign w:val="center"/>
          </w:tcPr>
          <w:p w14:paraId="389AB943">
            <w:pPr>
              <w:keepNext w:val="0"/>
              <w:keepLines w:val="0"/>
              <w:pageBreakBefore w:val="0"/>
              <w:widowControl/>
              <w:kinsoku w:val="0"/>
              <w:wordWrap/>
              <w:overflowPunct/>
              <w:topLinePunct w:val="0"/>
              <w:autoSpaceDE w:val="0"/>
              <w:autoSpaceDN w:val="0"/>
              <w:bidi w:val="0"/>
              <w:adjustRightInd/>
              <w:snapToGrid/>
              <w:ind w:firstLine="180" w:firstLineChars="100"/>
              <w:jc w:val="center"/>
              <w:textAlignment w:val="baseline"/>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供货期</w:t>
            </w:r>
          </w:p>
        </w:tc>
        <w:tc>
          <w:tcPr>
            <w:tcW w:w="7780" w:type="dxa"/>
            <w:noWrap w:val="0"/>
            <w:vAlign w:val="center"/>
          </w:tcPr>
          <w:p w14:paraId="1EC0CC44">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每提前1天1分，最高5分。</w:t>
            </w:r>
          </w:p>
        </w:tc>
        <w:tc>
          <w:tcPr>
            <w:tcW w:w="698" w:type="dxa"/>
            <w:noWrap w:val="0"/>
            <w:vAlign w:val="center"/>
          </w:tcPr>
          <w:p w14:paraId="2913896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5分</w:t>
            </w:r>
          </w:p>
        </w:tc>
      </w:tr>
      <w:tr w14:paraId="4EB80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624" w:type="dxa"/>
            <w:noWrap w:val="0"/>
            <w:vAlign w:val="center"/>
          </w:tcPr>
          <w:p w14:paraId="35995939">
            <w:pPr>
              <w:keepNext w:val="0"/>
              <w:keepLines w:val="0"/>
              <w:pageBreakBefore w:val="0"/>
              <w:widowControl/>
              <w:kinsoku w:val="0"/>
              <w:wordWrap/>
              <w:overflowPunct/>
              <w:topLinePunct w:val="0"/>
              <w:autoSpaceDE w:val="0"/>
              <w:autoSpaceDN w:val="0"/>
              <w:bidi w:val="0"/>
              <w:adjustRightInd/>
              <w:snapToGrid/>
              <w:ind w:firstLine="180" w:firstLineChars="100"/>
              <w:jc w:val="center"/>
              <w:textAlignment w:val="baseline"/>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质保期</w:t>
            </w:r>
          </w:p>
        </w:tc>
        <w:tc>
          <w:tcPr>
            <w:tcW w:w="7780" w:type="dxa"/>
            <w:noWrap w:val="0"/>
            <w:vAlign w:val="center"/>
          </w:tcPr>
          <w:p w14:paraId="4E68AAF9">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每增加2个月得1分，最高5分。</w:t>
            </w:r>
          </w:p>
        </w:tc>
        <w:tc>
          <w:tcPr>
            <w:tcW w:w="698" w:type="dxa"/>
            <w:noWrap w:val="0"/>
            <w:vAlign w:val="center"/>
          </w:tcPr>
          <w:p w14:paraId="030CCEB4">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5分</w:t>
            </w:r>
          </w:p>
        </w:tc>
      </w:tr>
      <w:tr w14:paraId="7C3FD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624" w:type="dxa"/>
            <w:noWrap w:val="0"/>
            <w:vAlign w:val="center"/>
          </w:tcPr>
          <w:p w14:paraId="6D0ADAB8">
            <w:pPr>
              <w:keepNext w:val="0"/>
              <w:keepLines w:val="0"/>
              <w:pageBreakBefore w:val="0"/>
              <w:widowControl/>
              <w:kinsoku w:val="0"/>
              <w:wordWrap/>
              <w:overflowPunct/>
              <w:topLinePunct w:val="0"/>
              <w:autoSpaceDE w:val="0"/>
              <w:autoSpaceDN w:val="0"/>
              <w:bidi w:val="0"/>
              <w:adjustRightInd/>
              <w:snapToGrid/>
              <w:ind w:firstLine="180" w:firstLineChars="100"/>
              <w:jc w:val="center"/>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业绩</w:t>
            </w:r>
          </w:p>
        </w:tc>
        <w:tc>
          <w:tcPr>
            <w:tcW w:w="7780" w:type="dxa"/>
            <w:noWrap w:val="0"/>
            <w:vAlign w:val="center"/>
          </w:tcPr>
          <w:p w14:paraId="62DB8D9B">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近</w:t>
            </w:r>
            <w:r>
              <w:rPr>
                <w:rFonts w:hint="eastAsia" w:ascii="宋体" w:hAnsi="宋体" w:cs="宋体"/>
                <w:color w:val="auto"/>
                <w:sz w:val="18"/>
                <w:szCs w:val="18"/>
                <w:highlight w:val="none"/>
                <w:lang w:val="en-US" w:eastAsia="zh-CN"/>
              </w:rPr>
              <w:t>三</w:t>
            </w:r>
            <w:r>
              <w:rPr>
                <w:rFonts w:hint="eastAsia" w:ascii="宋体" w:hAnsi="宋体" w:eastAsia="宋体" w:cs="宋体"/>
                <w:color w:val="auto"/>
                <w:sz w:val="18"/>
                <w:szCs w:val="18"/>
                <w:highlight w:val="none"/>
                <w:lang w:val="en-US" w:eastAsia="zh-CN"/>
              </w:rPr>
              <w:t>年内</w:t>
            </w:r>
            <w:r>
              <w:rPr>
                <w:rFonts w:hint="eastAsia" w:ascii="宋体" w:hAnsi="宋体" w:cs="宋体"/>
                <w:color w:val="auto"/>
                <w:sz w:val="18"/>
                <w:szCs w:val="18"/>
                <w:highlight w:val="none"/>
                <w:lang w:val="en-US" w:eastAsia="zh-CN"/>
              </w:rPr>
              <w:t>（2023年1月1日至今）</w:t>
            </w:r>
            <w:r>
              <w:rPr>
                <w:rFonts w:hint="eastAsia" w:ascii="宋体" w:hAnsi="宋体" w:eastAsia="宋体" w:cs="宋体"/>
                <w:color w:val="auto"/>
                <w:sz w:val="18"/>
                <w:szCs w:val="18"/>
                <w:highlight w:val="none"/>
                <w:lang w:val="en-US" w:eastAsia="zh-CN"/>
              </w:rPr>
              <w:t>类似业绩（提供中标通知书或合同及验收单）</w:t>
            </w:r>
          </w:p>
          <w:p w14:paraId="70AC2704">
            <w:pPr>
              <w:keepNext w:val="0"/>
              <w:keepLines w:val="0"/>
              <w:pageBreakBefore w:val="0"/>
              <w:widowControl/>
              <w:kinsoku w:val="0"/>
              <w:wordWrap/>
              <w:overflowPunct/>
              <w:topLinePunct w:val="0"/>
              <w:autoSpaceDE w:val="0"/>
              <w:autoSpaceDN w:val="0"/>
              <w:bidi w:val="0"/>
              <w:adjustRightInd/>
              <w:snapToGrid/>
              <w:ind w:firstLine="180" w:firstLineChars="100"/>
              <w:jc w:val="left"/>
              <w:textAlignment w:val="baseline"/>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每个得</w:t>
            </w:r>
            <w:r>
              <w:rPr>
                <w:rFonts w:hint="eastAsia" w:ascii="宋体" w:hAnsi="宋体" w:cs="宋体"/>
                <w:color w:val="auto"/>
                <w:sz w:val="18"/>
                <w:szCs w:val="18"/>
                <w:highlight w:val="none"/>
                <w:lang w:val="en-US" w:eastAsia="zh-CN"/>
              </w:rPr>
              <w:t>2.5</w:t>
            </w:r>
            <w:r>
              <w:rPr>
                <w:rFonts w:hint="eastAsia" w:ascii="宋体" w:hAnsi="宋体" w:eastAsia="宋体" w:cs="宋体"/>
                <w:color w:val="auto"/>
                <w:sz w:val="18"/>
                <w:szCs w:val="18"/>
                <w:highlight w:val="none"/>
              </w:rPr>
              <w:t>分，</w:t>
            </w:r>
            <w:r>
              <w:rPr>
                <w:rFonts w:hint="eastAsia" w:ascii="宋体" w:hAnsi="宋体" w:cs="宋体"/>
                <w:color w:val="auto"/>
                <w:sz w:val="18"/>
                <w:szCs w:val="18"/>
                <w:highlight w:val="none"/>
                <w:lang w:val="en-US" w:eastAsia="zh-CN"/>
              </w:rPr>
              <w:t>最高5</w:t>
            </w:r>
            <w:r>
              <w:rPr>
                <w:rFonts w:hint="eastAsia" w:ascii="宋体" w:hAnsi="宋体" w:eastAsia="宋体" w:cs="宋体"/>
                <w:color w:val="auto"/>
                <w:sz w:val="18"/>
                <w:szCs w:val="18"/>
                <w:highlight w:val="none"/>
              </w:rPr>
              <w:t>分。</w:t>
            </w:r>
          </w:p>
        </w:tc>
        <w:tc>
          <w:tcPr>
            <w:tcW w:w="698" w:type="dxa"/>
            <w:noWrap w:val="0"/>
            <w:vAlign w:val="center"/>
          </w:tcPr>
          <w:p w14:paraId="5E2C9C3D">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rPr>
              <w:t>5</w:t>
            </w:r>
            <w:r>
              <w:rPr>
                <w:rFonts w:hint="eastAsia" w:ascii="宋体" w:hAnsi="宋体" w:eastAsia="宋体" w:cs="宋体"/>
                <w:color w:val="auto"/>
                <w:sz w:val="18"/>
                <w:szCs w:val="18"/>
                <w:highlight w:val="none"/>
              </w:rPr>
              <w:t>分</w:t>
            </w:r>
          </w:p>
        </w:tc>
      </w:tr>
    </w:tbl>
    <w:p w14:paraId="233DD735">
      <w:pPr>
        <w:spacing w:before="240" w:beforeLines="100" w:line="360" w:lineRule="auto"/>
        <w:ind w:firstLine="280" w:firstLineChars="100"/>
        <w:rPr>
          <w:rFonts w:ascii="仿宋_GB2312" w:eastAsia="仿宋_GB2312"/>
          <w:color w:val="auto"/>
          <w:sz w:val="28"/>
          <w:szCs w:val="28"/>
          <w:highlight w:val="none"/>
        </w:rPr>
      </w:pPr>
    </w:p>
    <w:p w14:paraId="4564CFA1">
      <w:pPr>
        <w:pStyle w:val="13"/>
        <w:rPr>
          <w:rFonts w:ascii="仿宋_GB2312" w:eastAsia="仿宋_GB2312"/>
          <w:color w:val="auto"/>
          <w:sz w:val="28"/>
          <w:szCs w:val="28"/>
          <w:highlight w:val="none"/>
        </w:rPr>
      </w:pPr>
    </w:p>
    <w:p w14:paraId="5144152B">
      <w:pPr>
        <w:pStyle w:val="13"/>
        <w:rPr>
          <w:rFonts w:ascii="仿宋_GB2312" w:eastAsia="仿宋_GB2312"/>
          <w:color w:val="auto"/>
          <w:sz w:val="28"/>
          <w:szCs w:val="28"/>
          <w:highlight w:val="none"/>
        </w:rPr>
      </w:pPr>
    </w:p>
    <w:p w14:paraId="22874104">
      <w:pPr>
        <w:pStyle w:val="13"/>
        <w:rPr>
          <w:rFonts w:ascii="仿宋_GB2312" w:eastAsia="仿宋_GB2312"/>
          <w:color w:val="auto"/>
          <w:sz w:val="28"/>
          <w:szCs w:val="28"/>
          <w:highlight w:val="none"/>
        </w:rPr>
      </w:pPr>
    </w:p>
    <w:p w14:paraId="1BE3639D">
      <w:pPr>
        <w:pStyle w:val="13"/>
        <w:rPr>
          <w:rFonts w:ascii="仿宋_GB2312" w:eastAsia="仿宋_GB2312"/>
          <w:color w:val="auto"/>
          <w:sz w:val="28"/>
          <w:szCs w:val="28"/>
          <w:highlight w:val="none"/>
        </w:rPr>
      </w:pPr>
    </w:p>
    <w:p w14:paraId="143D055B">
      <w:pPr>
        <w:spacing w:before="240" w:beforeLines="100" w:line="360" w:lineRule="auto"/>
        <w:rPr>
          <w:rFonts w:ascii="仿宋_GB2312" w:eastAsia="仿宋_GB2312"/>
          <w:color w:val="auto"/>
          <w:sz w:val="28"/>
          <w:szCs w:val="28"/>
          <w:highlight w:val="none"/>
        </w:rPr>
      </w:pPr>
      <w:r>
        <w:rPr>
          <w:rFonts w:ascii="仿宋_GB2312" w:eastAsia="仿宋_GB2312"/>
          <w:color w:val="auto"/>
          <w:sz w:val="28"/>
          <w:szCs w:val="28"/>
          <w:highlight w:val="none"/>
        </w:rPr>
        <w:t xml:space="preserve">23.9.2.1 </w:t>
      </w:r>
      <w:r>
        <w:rPr>
          <w:rFonts w:hint="eastAsia" w:ascii="仿宋_GB2312" w:eastAsia="仿宋_GB2312"/>
          <w:color w:val="auto"/>
          <w:sz w:val="28"/>
          <w:szCs w:val="28"/>
          <w:highlight w:val="none"/>
        </w:rPr>
        <w:t>对于投标报价的评分，按以下方法进行：</w:t>
      </w:r>
    </w:p>
    <w:p w14:paraId="08D27D76">
      <w:pPr>
        <w:spacing w:line="360" w:lineRule="auto"/>
        <w:ind w:firstLine="560" w:firstLineChars="200"/>
        <w:rPr>
          <w:rFonts w:ascii="仿宋_GB2312" w:eastAsia="仿宋_GB2312"/>
          <w:color w:val="auto"/>
          <w:sz w:val="28"/>
          <w:szCs w:val="28"/>
          <w:highlight w:val="none"/>
        </w:rPr>
      </w:pPr>
      <w:r>
        <w:rPr>
          <w:color w:val="auto"/>
          <w:sz w:val="28"/>
          <w:szCs w:val="28"/>
          <w:highlight w:val="none"/>
        </w:rPr>
        <w:t>a.</w:t>
      </w:r>
      <w:r>
        <w:rPr>
          <w:rFonts w:hint="eastAsia" w:ascii="仿宋_GB2312" w:eastAsia="仿宋_GB2312"/>
          <w:color w:val="auto"/>
          <w:sz w:val="28"/>
          <w:szCs w:val="28"/>
          <w:highlight w:val="none"/>
        </w:rPr>
        <w:t>评标委员会对进入投标报价评分的投标人的投标报价进行评审，主要评审是否有计算错误、缺漏项、投标报价合理性等，并对其投标报价进行修正。</w:t>
      </w:r>
    </w:p>
    <w:p w14:paraId="38F6F91B">
      <w:pPr>
        <w:spacing w:line="360" w:lineRule="auto"/>
        <w:ind w:firstLine="560" w:firstLineChars="200"/>
        <w:outlineLvl w:val="0"/>
        <w:rPr>
          <w:rFonts w:ascii="仿宋_GB2312" w:eastAsia="仿宋_GB2312"/>
          <w:color w:val="auto"/>
          <w:sz w:val="28"/>
          <w:szCs w:val="28"/>
          <w:highlight w:val="none"/>
        </w:rPr>
      </w:pPr>
      <w:r>
        <w:rPr>
          <w:rFonts w:hint="eastAsia"/>
          <w:color w:val="auto"/>
          <w:sz w:val="28"/>
          <w:szCs w:val="28"/>
          <w:highlight w:val="none"/>
        </w:rPr>
        <w:t>b</w:t>
      </w:r>
      <w:r>
        <w:rPr>
          <w:color w:val="auto"/>
          <w:sz w:val="28"/>
          <w:szCs w:val="28"/>
          <w:highlight w:val="none"/>
        </w:rPr>
        <w:t>.</w:t>
      </w:r>
      <w:r>
        <w:rPr>
          <w:rFonts w:hint="eastAsia" w:ascii="仿宋_GB2312" w:eastAsia="仿宋_GB2312"/>
          <w:color w:val="auto"/>
          <w:sz w:val="28"/>
          <w:szCs w:val="28"/>
          <w:highlight w:val="none"/>
        </w:rPr>
        <w:t>确定评标基准价：最低报价为评标基准价。</w:t>
      </w:r>
    </w:p>
    <w:p w14:paraId="0C94E636">
      <w:pPr>
        <w:spacing w:line="360" w:lineRule="auto"/>
        <w:rPr>
          <w:rFonts w:ascii="仿宋_GB2312" w:eastAsia="仿宋_GB2312"/>
          <w:color w:val="auto"/>
          <w:sz w:val="28"/>
          <w:szCs w:val="28"/>
          <w:highlight w:val="none"/>
        </w:rPr>
      </w:pPr>
      <w:r>
        <w:rPr>
          <w:rFonts w:hint="eastAsia" w:ascii="仿宋_GB2312" w:eastAsia="仿宋_GB2312"/>
          <w:color w:val="auto"/>
          <w:sz w:val="28"/>
          <w:szCs w:val="28"/>
          <w:highlight w:val="none"/>
        </w:rPr>
        <w:t>投标报价评审：</w:t>
      </w:r>
    </w:p>
    <w:p w14:paraId="47C6BFF9">
      <w:pPr>
        <w:spacing w:line="360" w:lineRule="auto"/>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评标委员会对投标报价评审按照下述评标方法进行评定。</w:t>
      </w:r>
    </w:p>
    <w:p w14:paraId="73A19305">
      <w:pPr>
        <w:spacing w:line="360" w:lineRule="auto"/>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投标报价得分=（评标基准价/投标报价）×</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0%×100</w:t>
      </w:r>
    </w:p>
    <w:p w14:paraId="705090FC">
      <w:pPr>
        <w:spacing w:line="440" w:lineRule="exact"/>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总得分=经济标得分+</w:t>
      </w:r>
      <w:r>
        <w:rPr>
          <w:rFonts w:hint="eastAsia" w:ascii="仿宋_GB2312" w:eastAsia="仿宋_GB2312"/>
          <w:color w:val="auto"/>
          <w:sz w:val="28"/>
          <w:szCs w:val="28"/>
          <w:highlight w:val="none"/>
          <w:lang w:eastAsia="zh-CN"/>
        </w:rPr>
        <w:t>商务和</w:t>
      </w:r>
      <w:r>
        <w:rPr>
          <w:rFonts w:hint="eastAsia" w:ascii="仿宋_GB2312" w:eastAsia="仿宋_GB2312"/>
          <w:color w:val="auto"/>
          <w:sz w:val="28"/>
          <w:szCs w:val="28"/>
          <w:highlight w:val="none"/>
        </w:rPr>
        <w:t>技术标得分</w:t>
      </w:r>
    </w:p>
    <w:p w14:paraId="0096DDB7">
      <w:pPr>
        <w:spacing w:line="360" w:lineRule="auto"/>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评标委员会按照投标人最终得分由高到底顺序确定出各投标人排名顺序。</w:t>
      </w:r>
    </w:p>
    <w:p w14:paraId="53A8F8F6">
      <w:pPr>
        <w:pStyle w:val="44"/>
        <w:spacing w:line="360" w:lineRule="auto"/>
        <w:ind w:firstLine="560"/>
        <w:jc w:val="both"/>
        <w:rPr>
          <w:rFonts w:hint="default"/>
          <w:b w:val="0"/>
          <w:color w:val="auto"/>
          <w:sz w:val="28"/>
          <w:highlight w:val="none"/>
        </w:rPr>
      </w:pPr>
      <w:r>
        <w:rPr>
          <w:b w:val="0"/>
          <w:color w:val="auto"/>
          <w:sz w:val="28"/>
          <w:highlight w:val="none"/>
        </w:rPr>
        <w:t xml:space="preserve">23.9.2.2 </w:t>
      </w:r>
      <w:r>
        <w:rPr>
          <w:rFonts w:hint="eastAsia"/>
          <w:b w:val="0"/>
          <w:color w:val="auto"/>
          <w:sz w:val="28"/>
          <w:highlight w:val="none"/>
        </w:rPr>
        <w:t>政府采购评审中出现下列情形之一的，评审委员会应当启动异常低价投标（响应）审查程序：</w:t>
      </w:r>
    </w:p>
    <w:p w14:paraId="6C56615D">
      <w:pPr>
        <w:pStyle w:val="44"/>
        <w:spacing w:line="360" w:lineRule="auto"/>
        <w:ind w:firstLine="560"/>
        <w:jc w:val="both"/>
        <w:rPr>
          <w:rFonts w:hint="default"/>
          <w:b w:val="0"/>
          <w:color w:val="auto"/>
          <w:sz w:val="28"/>
          <w:highlight w:val="none"/>
        </w:rPr>
      </w:pPr>
      <w:r>
        <w:rPr>
          <w:rFonts w:hint="eastAsia"/>
          <w:b w:val="0"/>
          <w:color w:val="auto"/>
          <w:sz w:val="28"/>
          <w:highlight w:val="none"/>
        </w:rPr>
        <w:t>1.投标（响应）报价低于全部通过符合性审查供应商投标（响应）报价平均值50%的，即投标（响应）报价&lt;全部通过符合性审查供应商投标（响应）报价平均值×50%；</w:t>
      </w:r>
    </w:p>
    <w:p w14:paraId="3AFED200">
      <w:pPr>
        <w:pStyle w:val="44"/>
        <w:spacing w:line="360" w:lineRule="auto"/>
        <w:ind w:firstLine="560"/>
        <w:jc w:val="both"/>
        <w:rPr>
          <w:rFonts w:hint="default"/>
          <w:b w:val="0"/>
          <w:color w:val="auto"/>
          <w:sz w:val="28"/>
          <w:highlight w:val="none"/>
        </w:rPr>
      </w:pPr>
      <w:r>
        <w:rPr>
          <w:rFonts w:hint="eastAsia"/>
          <w:b w:val="0"/>
          <w:color w:val="auto"/>
          <w:sz w:val="28"/>
          <w:highlight w:val="none"/>
        </w:rPr>
        <w:t>2.投标（响应）报价低于通过符合性审查的次低报价供应商投标（响应）报价50%的，即投标（响应）报价&lt;通过符合性审查的次低报价供应商投标（响应）报价×50%；</w:t>
      </w:r>
    </w:p>
    <w:p w14:paraId="59EC95E4">
      <w:pPr>
        <w:pStyle w:val="44"/>
        <w:spacing w:line="360" w:lineRule="auto"/>
        <w:ind w:firstLine="560"/>
        <w:jc w:val="both"/>
        <w:rPr>
          <w:rFonts w:hint="default"/>
          <w:b w:val="0"/>
          <w:color w:val="auto"/>
          <w:sz w:val="28"/>
          <w:highlight w:val="none"/>
        </w:rPr>
      </w:pPr>
      <w:r>
        <w:rPr>
          <w:rFonts w:hint="eastAsia"/>
          <w:b w:val="0"/>
          <w:color w:val="auto"/>
          <w:sz w:val="28"/>
          <w:highlight w:val="none"/>
        </w:rPr>
        <w:t>3.投标（响应）报价低于采购项目最高限价45%的，即投标（响应）报价&lt;采购项目最高限价×45%；</w:t>
      </w:r>
    </w:p>
    <w:p w14:paraId="6F012668">
      <w:pPr>
        <w:pStyle w:val="44"/>
        <w:spacing w:line="360" w:lineRule="auto"/>
        <w:ind w:firstLine="560"/>
        <w:jc w:val="both"/>
        <w:rPr>
          <w:rFonts w:hint="default"/>
          <w:b w:val="0"/>
          <w:color w:val="auto"/>
          <w:sz w:val="28"/>
          <w:highlight w:val="none"/>
        </w:rPr>
      </w:pPr>
      <w:r>
        <w:rPr>
          <w:rFonts w:hint="eastAsia"/>
          <w:b w:val="0"/>
          <w:color w:val="auto"/>
          <w:sz w:val="28"/>
          <w:highlight w:val="none"/>
        </w:rPr>
        <w:t>4.评审委员会基于专业判断，认为供应商报价过低，有可能影响产品质量或者不能诚信履约的其他情形。</w:t>
      </w:r>
    </w:p>
    <w:p w14:paraId="229777D8">
      <w:pPr>
        <w:pStyle w:val="44"/>
        <w:spacing w:line="360" w:lineRule="auto"/>
        <w:ind w:firstLine="560"/>
        <w:jc w:val="both"/>
        <w:rPr>
          <w:rFonts w:hint="default"/>
          <w:b w:val="0"/>
          <w:color w:val="auto"/>
          <w:sz w:val="28"/>
          <w:highlight w:val="none"/>
        </w:rPr>
      </w:pPr>
      <w:r>
        <w:rPr>
          <w:rFonts w:hint="eastAsia"/>
          <w:b w:val="0"/>
          <w:color w:val="auto"/>
          <w:sz w:val="28"/>
          <w:highlight w:val="none"/>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86A23B1">
      <w:pPr>
        <w:pStyle w:val="44"/>
        <w:spacing w:line="360" w:lineRule="auto"/>
        <w:ind w:firstLine="560"/>
        <w:jc w:val="both"/>
        <w:rPr>
          <w:b w:val="0"/>
          <w:color w:val="auto"/>
          <w:sz w:val="28"/>
          <w:highlight w:val="none"/>
        </w:rPr>
      </w:pPr>
      <w:r>
        <w:rPr>
          <w:rFonts w:hint="eastAsia"/>
          <w:b w:val="0"/>
          <w:color w:val="auto"/>
          <w:sz w:val="28"/>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C61A9E5">
      <w:pPr>
        <w:pStyle w:val="44"/>
        <w:autoSpaceDE w:val="0"/>
        <w:autoSpaceDN w:val="0"/>
        <w:adjustRightInd w:val="0"/>
        <w:snapToGrid w:val="0"/>
        <w:spacing w:line="360" w:lineRule="auto"/>
        <w:ind w:firstLine="567" w:firstLineChars="0"/>
        <w:jc w:val="both"/>
        <w:rPr>
          <w:b w:val="0"/>
          <w:color w:val="auto"/>
          <w:sz w:val="28"/>
          <w:highlight w:val="none"/>
        </w:rPr>
      </w:pPr>
      <w:r>
        <w:rPr>
          <w:b w:val="0"/>
          <w:color w:val="auto"/>
          <w:sz w:val="28"/>
          <w:highlight w:val="none"/>
        </w:rPr>
        <w:t>23.9.2.3</w:t>
      </w:r>
      <w:r>
        <w:rPr>
          <w:rFonts w:hint="eastAsia"/>
          <w:b w:val="0"/>
          <w:color w:val="auto"/>
          <w:sz w:val="28"/>
          <w:highlight w:val="none"/>
        </w:rPr>
        <w:t xml:space="preserve"> 在技术评审中，应当考虑设备的技术参数响应情况、设备技术水平、工艺水平等因素，以及设备的功能性、整体配套性、经济性、先进性、稳定性等因素；设备故障率情况及故障响应时间等因素；售后服务应当考虑其服务的承诺内容、具体措施及其可行性等因素；国内业绩应当考虑投标企业近</w:t>
      </w:r>
      <w:r>
        <w:rPr>
          <w:rFonts w:hint="eastAsia"/>
          <w:b w:val="0"/>
          <w:color w:val="auto"/>
          <w:sz w:val="28"/>
          <w:highlight w:val="none"/>
          <w:lang w:val="en-US" w:eastAsia="zh-CN"/>
        </w:rPr>
        <w:t>三</w:t>
      </w:r>
      <w:r>
        <w:rPr>
          <w:rFonts w:hint="eastAsia"/>
          <w:b w:val="0"/>
          <w:color w:val="auto"/>
          <w:sz w:val="28"/>
          <w:highlight w:val="none"/>
        </w:rPr>
        <w:t>年的类似销售业绩，以确定投标人类似项目的经验及组织管理能力等。</w:t>
      </w:r>
    </w:p>
    <w:p w14:paraId="1E551829">
      <w:pPr>
        <w:pStyle w:val="42"/>
        <w:spacing w:line="360" w:lineRule="auto"/>
        <w:ind w:firstLine="560" w:firstLineChars="200"/>
        <w:jc w:val="both"/>
        <w:rPr>
          <w:rFonts w:ascii="仿宋_GB2312" w:eastAsia="仿宋_GB2312"/>
          <w:color w:val="auto"/>
          <w:sz w:val="28"/>
          <w:highlight w:val="none"/>
        </w:rPr>
      </w:pPr>
      <w:r>
        <w:rPr>
          <w:rFonts w:ascii="仿宋_GB2312" w:hAnsi="Dotum" w:eastAsia="仿宋_GB2312"/>
          <w:color w:val="auto"/>
          <w:sz w:val="28"/>
          <w:highlight w:val="none"/>
        </w:rPr>
        <w:t xml:space="preserve">23.9.3 </w:t>
      </w:r>
      <w:r>
        <w:rPr>
          <w:rFonts w:hint="eastAsia" w:ascii="仿宋_GB2312" w:hAnsi="Dotum" w:eastAsia="仿宋_GB2312"/>
          <w:color w:val="auto"/>
          <w:sz w:val="28"/>
          <w:highlight w:val="none"/>
        </w:rPr>
        <w:t>各评标委员会成员对每个投标人的上述指标的打分（除报价外）的算术平均分，加上经计算的报价得分，即为该投标人的最终综合评估分。</w:t>
      </w:r>
      <w:r>
        <w:rPr>
          <w:rFonts w:hint="eastAsia" w:ascii="仿宋_GB2312" w:eastAsia="仿宋_GB2312"/>
          <w:color w:val="auto"/>
          <w:sz w:val="28"/>
          <w:highlight w:val="none"/>
        </w:rPr>
        <w:t>评标委员会将按投标人得分顺序由高到低依次排名，得分相同的，按投标报价由低到高顺序排列。得分及报价相同的，按技术指标优劣顺序排列。得分最高的前一名至前三名投标人将成为中标候选人。</w:t>
      </w:r>
    </w:p>
    <w:p w14:paraId="34460CF9">
      <w:pPr>
        <w:pStyle w:val="42"/>
        <w:spacing w:line="360" w:lineRule="auto"/>
        <w:ind w:firstLine="560" w:firstLineChars="200"/>
        <w:jc w:val="both"/>
        <w:rPr>
          <w:rFonts w:ascii="仿宋_GB2312" w:eastAsia="仿宋_GB2312"/>
          <w:color w:val="auto"/>
          <w:sz w:val="28"/>
          <w:highlight w:val="none"/>
        </w:rPr>
      </w:pPr>
      <w:r>
        <w:rPr>
          <w:rFonts w:hint="eastAsia" w:ascii="仿宋_GB2312" w:eastAsia="仿宋_GB2312"/>
          <w:color w:val="auto"/>
          <w:sz w:val="28"/>
          <w:highlight w:val="none"/>
        </w:rPr>
        <w:t>23.9.4 最低报价不作为中标的唯一依据。招标人不承诺将合同授予报价最低的投标人。</w:t>
      </w:r>
    </w:p>
    <w:p w14:paraId="5F1C7386">
      <w:pPr>
        <w:pStyle w:val="42"/>
        <w:spacing w:line="360" w:lineRule="auto"/>
        <w:ind w:firstLine="560" w:firstLineChars="200"/>
        <w:jc w:val="both"/>
        <w:rPr>
          <w:rFonts w:ascii="仿宋_GB2312" w:eastAsia="仿宋_GB2312"/>
          <w:color w:val="auto"/>
          <w:sz w:val="28"/>
          <w:highlight w:val="none"/>
        </w:rPr>
      </w:pPr>
      <w:r>
        <w:rPr>
          <w:rFonts w:hint="eastAsia" w:ascii="仿宋_GB2312" w:eastAsia="仿宋_GB2312"/>
          <w:color w:val="auto"/>
          <w:sz w:val="28"/>
          <w:highlight w:val="none"/>
        </w:rPr>
        <w:t>23.9.5 经评标委员会评议，认为所有投标报价过高、并且超出了招标人承受能力的项目，可以不确立中标人，做为流标处理。</w:t>
      </w:r>
    </w:p>
    <w:p w14:paraId="726F5654">
      <w:pPr>
        <w:pStyle w:val="42"/>
        <w:spacing w:line="360" w:lineRule="auto"/>
        <w:ind w:firstLine="562" w:firstLineChars="200"/>
        <w:jc w:val="both"/>
        <w:rPr>
          <w:rFonts w:ascii="仿宋_GB2312" w:hAnsi="Dotum" w:eastAsia="仿宋_GB2312"/>
          <w:b/>
          <w:color w:val="auto"/>
          <w:sz w:val="28"/>
          <w:highlight w:val="none"/>
        </w:rPr>
      </w:pPr>
      <w:r>
        <w:rPr>
          <w:rFonts w:ascii="仿宋_GB2312" w:hAnsi="Dotum" w:eastAsia="仿宋_GB2312"/>
          <w:b/>
          <w:color w:val="auto"/>
          <w:sz w:val="28"/>
          <w:highlight w:val="none"/>
        </w:rPr>
        <w:t>24</w:t>
      </w:r>
      <w:r>
        <w:rPr>
          <w:rFonts w:hint="eastAsia" w:ascii="仿宋_GB2312" w:hAnsi="Dotum" w:eastAsia="仿宋_GB2312"/>
          <w:b/>
          <w:color w:val="auto"/>
          <w:sz w:val="28"/>
          <w:highlight w:val="none"/>
        </w:rPr>
        <w:t>．投标文件的澄清。</w:t>
      </w:r>
    </w:p>
    <w:p w14:paraId="116AEE9C">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24.1</w:t>
      </w:r>
      <w:r>
        <w:rPr>
          <w:rFonts w:hint="eastAsia" w:ascii="仿宋_GB2312" w:hAnsi="Dotum" w:eastAsia="仿宋_GB2312"/>
          <w:color w:val="auto"/>
          <w:sz w:val="28"/>
          <w:highlight w:val="none"/>
        </w:rPr>
        <w:t xml:space="preserve"> 评标委员会在评标过程中有权随时请投标人就投标文件中含混之处加以澄清或答疑。</w:t>
      </w:r>
    </w:p>
    <w:p w14:paraId="7CDAD4E8">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24.2</w:t>
      </w:r>
      <w:r>
        <w:rPr>
          <w:rFonts w:hint="eastAsia" w:ascii="仿宋_GB2312" w:hAnsi="Dotum" w:eastAsia="仿宋_GB2312"/>
          <w:color w:val="auto"/>
          <w:sz w:val="28"/>
          <w:highlight w:val="none"/>
        </w:rPr>
        <w:t xml:space="preserve"> 投标人对要求澄清的问题应以书面形式明确答复，并应有法人授权代表的签署。</w:t>
      </w:r>
    </w:p>
    <w:p w14:paraId="5779A05A">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24.3</w:t>
      </w:r>
      <w:r>
        <w:rPr>
          <w:rFonts w:hint="eastAsia" w:ascii="仿宋_GB2312" w:hAnsi="Dotum" w:eastAsia="仿宋_GB2312"/>
          <w:color w:val="auto"/>
          <w:sz w:val="28"/>
          <w:highlight w:val="none"/>
        </w:rPr>
        <w:t xml:space="preserve"> 投标人的澄清文件是投标文件的组成部分，并取代投标文件中被澄清的部分。</w:t>
      </w:r>
    </w:p>
    <w:p w14:paraId="357EAC51">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24.4</w:t>
      </w:r>
      <w:r>
        <w:rPr>
          <w:rFonts w:hint="eastAsia" w:ascii="仿宋_GB2312" w:hAnsi="Dotum" w:eastAsia="仿宋_GB2312"/>
          <w:color w:val="auto"/>
          <w:sz w:val="28"/>
          <w:highlight w:val="none"/>
        </w:rPr>
        <w:t xml:space="preserve"> 投标文件的澄清不得改变投标的实质内容。</w:t>
      </w:r>
    </w:p>
    <w:p w14:paraId="24DDCC93">
      <w:pPr>
        <w:pStyle w:val="42"/>
        <w:spacing w:line="360" w:lineRule="auto"/>
        <w:ind w:firstLine="560" w:firstLineChars="200"/>
        <w:jc w:val="both"/>
        <w:rPr>
          <w:rFonts w:ascii="仿宋_GB2312" w:hAnsi="Dotum" w:eastAsia="仿宋_GB2312"/>
          <w:color w:val="auto"/>
          <w:sz w:val="28"/>
          <w:highlight w:val="none"/>
        </w:rPr>
      </w:pPr>
      <w:r>
        <w:rPr>
          <w:rFonts w:hint="eastAsia" w:ascii="仿宋_GB2312" w:hAnsi="Dotum" w:eastAsia="仿宋_GB2312"/>
          <w:color w:val="auto"/>
          <w:sz w:val="28"/>
          <w:highlight w:val="none"/>
        </w:rPr>
        <w:t>24.5 如果投标人在投标文件中未对</w:t>
      </w:r>
      <w:r>
        <w:rPr>
          <w:rFonts w:hint="eastAsia" w:ascii="仿宋_GB2312" w:hAnsi="Dotum" w:eastAsia="仿宋_GB2312"/>
          <w:color w:val="auto"/>
          <w:sz w:val="28"/>
          <w:highlight w:val="none"/>
          <w:lang w:eastAsia="zh-CN"/>
        </w:rPr>
        <w:t>招标文件</w:t>
      </w:r>
      <w:r>
        <w:rPr>
          <w:rFonts w:hint="eastAsia" w:ascii="仿宋_GB2312" w:hAnsi="Dotum" w:eastAsia="仿宋_GB2312"/>
          <w:color w:val="auto"/>
          <w:sz w:val="28"/>
          <w:highlight w:val="none"/>
        </w:rPr>
        <w:t>中的条款或参数要求提出偏离意见或澄清，将视同投标人同意、确认或接受</w:t>
      </w:r>
      <w:r>
        <w:rPr>
          <w:rFonts w:hint="eastAsia" w:ascii="仿宋_GB2312" w:hAnsi="Dotum" w:eastAsia="仿宋_GB2312"/>
          <w:color w:val="auto"/>
          <w:sz w:val="28"/>
          <w:highlight w:val="none"/>
          <w:lang w:eastAsia="zh-CN"/>
        </w:rPr>
        <w:t>招标文件</w:t>
      </w:r>
      <w:r>
        <w:rPr>
          <w:rFonts w:hint="eastAsia" w:ascii="仿宋_GB2312" w:hAnsi="Dotum" w:eastAsia="仿宋_GB2312"/>
          <w:color w:val="auto"/>
          <w:sz w:val="28"/>
          <w:highlight w:val="none"/>
        </w:rPr>
        <w:t>的全部或相应部分的要求。</w:t>
      </w:r>
    </w:p>
    <w:p w14:paraId="3A5B4D66">
      <w:pPr>
        <w:pStyle w:val="42"/>
        <w:spacing w:line="360" w:lineRule="auto"/>
        <w:ind w:firstLine="562" w:firstLineChars="200"/>
        <w:jc w:val="both"/>
        <w:rPr>
          <w:rFonts w:ascii="仿宋_GB2312" w:hAnsi="Dotum" w:eastAsia="仿宋_GB2312"/>
          <w:b/>
          <w:color w:val="auto"/>
          <w:sz w:val="28"/>
          <w:highlight w:val="none"/>
        </w:rPr>
      </w:pPr>
      <w:r>
        <w:rPr>
          <w:rFonts w:ascii="仿宋_GB2312" w:hAnsi="Dotum" w:eastAsia="仿宋_GB2312"/>
          <w:b/>
          <w:color w:val="auto"/>
          <w:sz w:val="28"/>
          <w:highlight w:val="none"/>
        </w:rPr>
        <w:t>25</w:t>
      </w:r>
      <w:r>
        <w:rPr>
          <w:rFonts w:hint="eastAsia" w:ascii="仿宋_GB2312" w:hAnsi="Dotum" w:eastAsia="仿宋_GB2312"/>
          <w:b/>
          <w:color w:val="auto"/>
          <w:sz w:val="28"/>
          <w:highlight w:val="none"/>
        </w:rPr>
        <w:t>．中标人的确定。</w:t>
      </w:r>
    </w:p>
    <w:p w14:paraId="1068FA70">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25.1</w:t>
      </w:r>
      <w:r>
        <w:rPr>
          <w:rFonts w:hint="eastAsia" w:ascii="仿宋_GB2312" w:hAnsi="Dotum" w:eastAsia="仿宋_GB2312"/>
          <w:color w:val="auto"/>
          <w:sz w:val="28"/>
          <w:highlight w:val="none"/>
        </w:rPr>
        <w:t xml:space="preserve"> 评标委员会按照</w:t>
      </w:r>
      <w:r>
        <w:rPr>
          <w:rFonts w:hint="eastAsia" w:ascii="仿宋_GB2312" w:hAnsi="Dotum" w:eastAsia="仿宋_GB2312"/>
          <w:color w:val="auto"/>
          <w:sz w:val="28"/>
          <w:highlight w:val="none"/>
          <w:lang w:eastAsia="zh-CN"/>
        </w:rPr>
        <w:t>招标文件</w:t>
      </w:r>
      <w:r>
        <w:rPr>
          <w:rFonts w:hint="eastAsia" w:ascii="仿宋_GB2312" w:hAnsi="Dotum" w:eastAsia="仿宋_GB2312"/>
          <w:color w:val="auto"/>
          <w:sz w:val="28"/>
          <w:highlight w:val="none"/>
        </w:rPr>
        <w:t>的评标办法负责向招标人推荐中标候选人。评标委员会有权推荐一家或者一至三家投标人为中标候选人、或者拒绝所有的投标人的投标。评标委员会成员无义务向投标人做出有关对评标的任何解释工作。</w:t>
      </w:r>
    </w:p>
    <w:p w14:paraId="58154A19">
      <w:pPr>
        <w:pStyle w:val="22"/>
        <w:spacing w:before="0" w:beforeAutospacing="0" w:after="0" w:afterAutospacing="0" w:line="360" w:lineRule="auto"/>
        <w:ind w:firstLine="560" w:firstLineChars="200"/>
        <w:rPr>
          <w:rFonts w:ascii="仿宋_GB2312" w:hAnsi="Dotum" w:eastAsia="仿宋_GB2312"/>
          <w:color w:val="auto"/>
          <w:kern w:val="2"/>
          <w:sz w:val="28"/>
          <w:szCs w:val="24"/>
          <w:highlight w:val="none"/>
        </w:rPr>
      </w:pPr>
      <w:r>
        <w:rPr>
          <w:rFonts w:ascii="仿宋_GB2312" w:hAnsi="Dotum" w:eastAsia="仿宋_GB2312"/>
          <w:color w:val="auto"/>
          <w:sz w:val="28"/>
          <w:highlight w:val="none"/>
        </w:rPr>
        <w:t>25.2</w:t>
      </w:r>
      <w:r>
        <w:rPr>
          <w:rFonts w:hint="eastAsia" w:ascii="仿宋_GB2312" w:hAnsi="Dotum" w:eastAsia="仿宋_GB2312"/>
          <w:b/>
          <w:color w:val="auto"/>
          <w:sz w:val="28"/>
          <w:highlight w:val="none"/>
        </w:rPr>
        <w:t xml:space="preserve"> </w:t>
      </w:r>
      <w:r>
        <w:rPr>
          <w:rFonts w:hint="eastAsia" w:ascii="仿宋_GB2312" w:hAnsi="Dotum" w:eastAsia="仿宋_GB2312"/>
          <w:color w:val="auto"/>
          <w:kern w:val="2"/>
          <w:sz w:val="28"/>
          <w:szCs w:val="24"/>
          <w:highlight w:val="none"/>
        </w:rPr>
        <w:t>招标人根据评标结果确定排名第一的中标候选人为中标人。排名第一的中标候选人放弃中标、因不可抗力提出不能履行合同，或者</w:t>
      </w:r>
      <w:r>
        <w:rPr>
          <w:rFonts w:hint="eastAsia" w:ascii="仿宋_GB2312" w:hAnsi="Dotum" w:eastAsia="仿宋_GB2312"/>
          <w:color w:val="auto"/>
          <w:kern w:val="2"/>
          <w:sz w:val="28"/>
          <w:szCs w:val="24"/>
          <w:highlight w:val="none"/>
          <w:lang w:eastAsia="zh-CN"/>
        </w:rPr>
        <w:t>招标文件</w:t>
      </w:r>
      <w:r>
        <w:rPr>
          <w:rFonts w:hint="eastAsia" w:ascii="仿宋_GB2312" w:hAnsi="Dotum" w:eastAsia="仿宋_GB2312"/>
          <w:color w:val="auto"/>
          <w:kern w:val="2"/>
          <w:sz w:val="28"/>
          <w:szCs w:val="24"/>
          <w:highlight w:val="none"/>
        </w:rPr>
        <w:t>规定应当提交合同履约保证金而在规定的期限内未能提交的，招标人可以确定排名第二的中标候选人为中标人。排名第二的中标候选人因前款规定的同样原因不能签定合同的，招标人可以确定排名第三的中标候选人为中标人。</w:t>
      </w:r>
    </w:p>
    <w:p w14:paraId="68FEB753">
      <w:pPr>
        <w:pStyle w:val="42"/>
        <w:spacing w:line="360" w:lineRule="auto"/>
        <w:ind w:firstLine="562" w:firstLineChars="200"/>
        <w:jc w:val="both"/>
        <w:rPr>
          <w:rFonts w:ascii="仿宋_GB2312" w:hAnsi="Dotum" w:eastAsia="仿宋_GB2312"/>
          <w:b/>
          <w:color w:val="auto"/>
          <w:sz w:val="28"/>
          <w:highlight w:val="none"/>
        </w:rPr>
      </w:pPr>
      <w:r>
        <w:rPr>
          <w:rFonts w:ascii="仿宋_GB2312" w:hAnsi="Dotum" w:eastAsia="仿宋_GB2312"/>
          <w:b/>
          <w:color w:val="auto"/>
          <w:sz w:val="28"/>
          <w:highlight w:val="none"/>
        </w:rPr>
        <w:t>26</w:t>
      </w:r>
      <w:r>
        <w:rPr>
          <w:rFonts w:hint="eastAsia" w:ascii="仿宋_GB2312" w:hAnsi="Dotum" w:eastAsia="仿宋_GB2312"/>
          <w:b/>
          <w:color w:val="auto"/>
          <w:sz w:val="28"/>
          <w:highlight w:val="none"/>
        </w:rPr>
        <w:t>.中标的标准。</w:t>
      </w:r>
    </w:p>
    <w:p w14:paraId="34ED97AD">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26.1</w:t>
      </w:r>
      <w:r>
        <w:rPr>
          <w:rFonts w:hint="eastAsia" w:ascii="仿宋_GB2312" w:hAnsi="Dotum" w:eastAsia="仿宋_GB2312"/>
          <w:color w:val="auto"/>
          <w:sz w:val="28"/>
          <w:highlight w:val="none"/>
        </w:rPr>
        <w:t xml:space="preserve"> 资格审查文件完整无缺；</w:t>
      </w:r>
    </w:p>
    <w:p w14:paraId="2EDA61BF">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26.2</w:t>
      </w:r>
      <w:r>
        <w:rPr>
          <w:rFonts w:hint="eastAsia" w:ascii="仿宋_GB2312" w:hAnsi="Dotum" w:eastAsia="仿宋_GB2312"/>
          <w:color w:val="auto"/>
          <w:sz w:val="28"/>
          <w:highlight w:val="none"/>
        </w:rPr>
        <w:t xml:space="preserve"> 已交纳投标保证金；</w:t>
      </w:r>
    </w:p>
    <w:p w14:paraId="6BE9CA2E">
      <w:pPr>
        <w:pStyle w:val="42"/>
        <w:spacing w:line="360" w:lineRule="auto"/>
        <w:ind w:firstLine="560" w:firstLineChars="200"/>
        <w:jc w:val="both"/>
        <w:rPr>
          <w:rFonts w:hint="eastAsia" w:ascii="仿宋_GB2312" w:hAnsi="Dotum" w:eastAsia="仿宋_GB2312"/>
          <w:color w:val="auto"/>
          <w:sz w:val="28"/>
          <w:highlight w:val="none"/>
          <w:lang w:eastAsia="zh-CN"/>
        </w:rPr>
      </w:pPr>
      <w:r>
        <w:rPr>
          <w:rFonts w:ascii="仿宋_GB2312" w:hAnsi="Dotum" w:eastAsia="仿宋_GB2312"/>
          <w:color w:val="auto"/>
          <w:sz w:val="28"/>
          <w:highlight w:val="none"/>
        </w:rPr>
        <w:t>26.3</w:t>
      </w:r>
      <w:r>
        <w:rPr>
          <w:rFonts w:hint="eastAsia" w:ascii="仿宋_GB2312" w:hAnsi="Dotum" w:eastAsia="仿宋_GB2312"/>
          <w:color w:val="auto"/>
          <w:sz w:val="28"/>
          <w:highlight w:val="none"/>
        </w:rPr>
        <w:t xml:space="preserve"> 报价合理</w:t>
      </w:r>
      <w:r>
        <w:rPr>
          <w:rFonts w:hint="eastAsia" w:ascii="仿宋_GB2312" w:hAnsi="Dotum" w:eastAsia="仿宋_GB2312"/>
          <w:color w:val="auto"/>
          <w:sz w:val="28"/>
          <w:highlight w:val="none"/>
          <w:lang w:eastAsia="zh-CN"/>
        </w:rPr>
        <w:t>；</w:t>
      </w:r>
    </w:p>
    <w:p w14:paraId="2D79C623">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26.4</w:t>
      </w:r>
      <w:r>
        <w:rPr>
          <w:rFonts w:hint="eastAsia" w:ascii="仿宋_GB2312" w:hAnsi="Dotum" w:eastAsia="仿宋_GB2312"/>
          <w:color w:val="auto"/>
          <w:sz w:val="28"/>
          <w:highlight w:val="none"/>
        </w:rPr>
        <w:t xml:space="preserve"> 满足设计、技术要求和产品功能，技术规格与</w:t>
      </w:r>
      <w:r>
        <w:rPr>
          <w:rFonts w:hint="eastAsia" w:ascii="仿宋_GB2312" w:hAnsi="Dotum" w:eastAsia="仿宋_GB2312"/>
          <w:color w:val="auto"/>
          <w:sz w:val="28"/>
          <w:highlight w:val="none"/>
          <w:lang w:eastAsia="zh-CN"/>
        </w:rPr>
        <w:t>招标文件</w:t>
      </w:r>
      <w:r>
        <w:rPr>
          <w:rFonts w:hint="eastAsia" w:ascii="仿宋_GB2312" w:hAnsi="Dotum" w:eastAsia="仿宋_GB2312"/>
          <w:color w:val="auto"/>
          <w:sz w:val="28"/>
          <w:highlight w:val="none"/>
        </w:rPr>
        <w:t>无重大偏离；</w:t>
      </w:r>
    </w:p>
    <w:p w14:paraId="31731C7A">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26.5</w:t>
      </w:r>
      <w:r>
        <w:rPr>
          <w:rFonts w:hint="eastAsia" w:ascii="仿宋_GB2312" w:hAnsi="Dotum" w:eastAsia="仿宋_GB2312"/>
          <w:color w:val="auto"/>
          <w:sz w:val="28"/>
          <w:highlight w:val="none"/>
        </w:rPr>
        <w:t xml:space="preserve"> 有先进的生产设备及检测手段，能保证产品质量，保证交货期；</w:t>
      </w:r>
    </w:p>
    <w:p w14:paraId="3A99697A">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26.6</w:t>
      </w:r>
      <w:r>
        <w:rPr>
          <w:rFonts w:hint="eastAsia" w:ascii="仿宋_GB2312" w:hAnsi="Dotum" w:eastAsia="仿宋_GB2312"/>
          <w:color w:val="auto"/>
          <w:sz w:val="28"/>
          <w:highlight w:val="none"/>
        </w:rPr>
        <w:t xml:space="preserve"> 能提供最佳的服务，有较好的社会信誉。</w:t>
      </w:r>
    </w:p>
    <w:p w14:paraId="7F3ABDCB">
      <w:pPr>
        <w:pStyle w:val="42"/>
        <w:spacing w:line="360" w:lineRule="auto"/>
        <w:ind w:firstLine="562" w:firstLineChars="200"/>
        <w:jc w:val="both"/>
        <w:rPr>
          <w:rFonts w:ascii="仿宋_GB2312" w:hAnsi="Dotum" w:eastAsia="仿宋_GB2312"/>
          <w:b/>
          <w:color w:val="auto"/>
          <w:sz w:val="28"/>
          <w:highlight w:val="none"/>
        </w:rPr>
      </w:pPr>
      <w:r>
        <w:rPr>
          <w:rFonts w:ascii="仿宋_GB2312" w:hAnsi="Dotum" w:eastAsia="仿宋_GB2312"/>
          <w:b/>
          <w:color w:val="auto"/>
          <w:sz w:val="28"/>
          <w:highlight w:val="none"/>
        </w:rPr>
        <w:t>27.</w:t>
      </w:r>
      <w:r>
        <w:rPr>
          <w:rFonts w:hint="eastAsia" w:ascii="仿宋_GB2312" w:hAnsi="Dotum" w:eastAsia="仿宋_GB2312"/>
          <w:b/>
          <w:color w:val="auto"/>
          <w:sz w:val="28"/>
          <w:highlight w:val="none"/>
        </w:rPr>
        <w:t xml:space="preserve"> 中标通知。</w:t>
      </w:r>
    </w:p>
    <w:p w14:paraId="14AE98B7">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27.1</w:t>
      </w:r>
      <w:r>
        <w:rPr>
          <w:rFonts w:hint="eastAsia" w:ascii="仿宋_GB2312" w:hAnsi="Dotum" w:eastAsia="仿宋_GB2312"/>
          <w:color w:val="auto"/>
          <w:sz w:val="28"/>
          <w:highlight w:val="none"/>
        </w:rPr>
        <w:t xml:space="preserve"> </w:t>
      </w:r>
      <w:r>
        <w:rPr>
          <w:rFonts w:hint="eastAsia" w:ascii="仿宋_GB2312" w:hAnsi="Dotum" w:eastAsia="仿宋_GB2312"/>
          <w:color w:val="auto"/>
          <w:sz w:val="28"/>
          <w:highlight w:val="none"/>
          <w:lang w:eastAsia="zh-CN"/>
        </w:rPr>
        <w:t>采购中心名称</w:t>
      </w:r>
      <w:r>
        <w:rPr>
          <w:rFonts w:hint="eastAsia" w:ascii="仿宋_GB2312" w:hAnsi="Dotum" w:eastAsia="仿宋_GB2312"/>
          <w:color w:val="auto"/>
          <w:sz w:val="28"/>
          <w:highlight w:val="none"/>
        </w:rPr>
        <w:t>根据评委会的评标报告和招标人的定标结果，以书面形式向中标单位发出《中标通知书》。</w:t>
      </w:r>
    </w:p>
    <w:p w14:paraId="1E7E26CE">
      <w:pPr>
        <w:pStyle w:val="42"/>
        <w:spacing w:line="360" w:lineRule="auto"/>
        <w:ind w:firstLine="560" w:firstLineChars="200"/>
        <w:jc w:val="both"/>
        <w:rPr>
          <w:rFonts w:ascii="仿宋_GB2312" w:hAnsi="Dotum" w:eastAsia="仿宋_GB2312"/>
          <w:color w:val="auto"/>
          <w:sz w:val="28"/>
          <w:highlight w:val="none"/>
        </w:rPr>
      </w:pPr>
      <w:r>
        <w:rPr>
          <w:rFonts w:ascii="仿宋_GB2312" w:hAnsi="Dotum" w:eastAsia="仿宋_GB2312"/>
          <w:color w:val="auto"/>
          <w:sz w:val="28"/>
          <w:highlight w:val="none"/>
        </w:rPr>
        <w:t>27.2</w:t>
      </w:r>
      <w:r>
        <w:rPr>
          <w:rFonts w:hint="eastAsia" w:ascii="仿宋_GB2312" w:hAnsi="Dotum" w:eastAsia="仿宋_GB2312"/>
          <w:color w:val="auto"/>
          <w:sz w:val="28"/>
          <w:highlight w:val="none"/>
        </w:rPr>
        <w:t xml:space="preserve"> 采购代理机构应当自中标通知书发出之日起5个工作日内退还未中标单位的投标保证金，自政府采购合同签订之日起 5 个工作日内退还中标单位的投标保证金。</w:t>
      </w:r>
      <w:r>
        <w:rPr>
          <w:rFonts w:hint="eastAsia" w:ascii="仿宋_GB2312" w:hAnsi="Dotum" w:eastAsia="仿宋_GB2312"/>
          <w:color w:val="auto"/>
          <w:sz w:val="28"/>
          <w:highlight w:val="none"/>
          <w:lang w:eastAsia="zh-CN"/>
        </w:rPr>
        <w:t>采购中心名称</w:t>
      </w:r>
      <w:r>
        <w:rPr>
          <w:rFonts w:hint="eastAsia" w:ascii="仿宋_GB2312" w:hAnsi="Dotum" w:eastAsia="仿宋_GB2312"/>
          <w:color w:val="auto"/>
          <w:sz w:val="28"/>
          <w:highlight w:val="none"/>
        </w:rPr>
        <w:t>无义务解释落标原因，对于所有投标人的投标文件均</w:t>
      </w:r>
      <w:r>
        <w:rPr>
          <w:rFonts w:hint="eastAsia" w:ascii="仿宋_GB2312" w:hAnsi="Dotum" w:eastAsia="仿宋_GB2312"/>
          <w:color w:val="auto"/>
          <w:sz w:val="28"/>
          <w:highlight w:val="none"/>
          <w:shd w:val="clear" w:color="auto" w:fill="FFFFFF"/>
        </w:rPr>
        <w:t>不予以退还，但对其承担保密责任。</w:t>
      </w:r>
    </w:p>
    <w:p w14:paraId="38241A37">
      <w:pPr>
        <w:pStyle w:val="42"/>
        <w:spacing w:line="360" w:lineRule="auto"/>
        <w:ind w:firstLine="562" w:firstLineChars="200"/>
        <w:jc w:val="both"/>
        <w:rPr>
          <w:rFonts w:ascii="仿宋_GB2312" w:hAnsi="Dotum" w:eastAsia="仿宋_GB2312"/>
          <w:b/>
          <w:color w:val="auto"/>
          <w:sz w:val="28"/>
          <w:highlight w:val="none"/>
        </w:rPr>
      </w:pPr>
      <w:r>
        <w:rPr>
          <w:rFonts w:ascii="仿宋_GB2312" w:hAnsi="Dotum" w:eastAsia="仿宋_GB2312"/>
          <w:b/>
          <w:color w:val="auto"/>
          <w:sz w:val="28"/>
          <w:highlight w:val="none"/>
        </w:rPr>
        <w:t>28</w:t>
      </w:r>
      <w:r>
        <w:rPr>
          <w:rFonts w:hint="eastAsia" w:ascii="仿宋_GB2312" w:hAnsi="Dotum" w:eastAsia="仿宋_GB2312"/>
          <w:b/>
          <w:color w:val="auto"/>
          <w:sz w:val="28"/>
          <w:highlight w:val="none"/>
        </w:rPr>
        <w:t>.拒绝某些或所有投标的权力。</w:t>
      </w:r>
    </w:p>
    <w:p w14:paraId="20AE5391">
      <w:pPr>
        <w:pStyle w:val="42"/>
        <w:spacing w:line="360" w:lineRule="auto"/>
        <w:ind w:firstLine="560" w:firstLineChars="200"/>
        <w:jc w:val="both"/>
        <w:rPr>
          <w:rFonts w:ascii="仿宋_GB2312" w:eastAsia="仿宋_GB2312"/>
          <w:b/>
          <w:color w:val="auto"/>
          <w:sz w:val="32"/>
          <w:szCs w:val="32"/>
          <w:highlight w:val="none"/>
        </w:rPr>
      </w:pPr>
      <w:r>
        <w:rPr>
          <w:rFonts w:ascii="仿宋_GB2312" w:hAnsi="Dotum" w:eastAsia="仿宋_GB2312"/>
          <w:color w:val="auto"/>
          <w:sz w:val="28"/>
          <w:highlight w:val="none"/>
        </w:rPr>
        <w:t>28.1</w:t>
      </w:r>
      <w:r>
        <w:rPr>
          <w:rFonts w:hint="eastAsia" w:ascii="仿宋_GB2312" w:hAnsi="Dotum" w:eastAsia="仿宋_GB2312"/>
          <w:color w:val="auto"/>
          <w:sz w:val="28"/>
          <w:highlight w:val="none"/>
        </w:rPr>
        <w:t xml:space="preserve"> 招标人或</w:t>
      </w:r>
      <w:r>
        <w:rPr>
          <w:rFonts w:hint="eastAsia" w:ascii="仿宋_GB2312" w:hAnsi="Dotum" w:eastAsia="仿宋_GB2312"/>
          <w:color w:val="auto"/>
          <w:sz w:val="28"/>
          <w:highlight w:val="none"/>
          <w:lang w:eastAsia="zh-CN"/>
        </w:rPr>
        <w:t>采购中心名称</w:t>
      </w:r>
      <w:r>
        <w:rPr>
          <w:rFonts w:hint="eastAsia" w:ascii="仿宋_GB2312" w:hAnsi="Dotum" w:eastAsia="仿宋_GB2312"/>
          <w:color w:val="auto"/>
          <w:sz w:val="28"/>
          <w:highlight w:val="none"/>
        </w:rPr>
        <w:t>有权在《中标通知书》发放之前的任何时候拒绝任何有不正当行为或扰乱正常招标工作的投标人，由此对相关投标人造成的损失不负责任。</w:t>
      </w:r>
    </w:p>
    <w:p w14:paraId="17F7FE5D">
      <w:pPr>
        <w:pStyle w:val="42"/>
        <w:spacing w:before="240" w:beforeLines="100" w:after="120" w:afterLines="50" w:line="360" w:lineRule="auto"/>
        <w:jc w:val="center"/>
        <w:outlineLvl w:val="0"/>
        <w:rPr>
          <w:rFonts w:ascii="仿宋_GB2312" w:eastAsia="仿宋_GB2312"/>
          <w:b/>
          <w:color w:val="auto"/>
          <w:sz w:val="32"/>
          <w:szCs w:val="32"/>
          <w:highlight w:val="none"/>
        </w:rPr>
      </w:pPr>
      <w:r>
        <w:rPr>
          <w:rFonts w:hint="eastAsia" w:ascii="仿宋_GB2312" w:eastAsia="仿宋_GB2312"/>
          <w:b/>
          <w:color w:val="auto"/>
          <w:sz w:val="32"/>
          <w:szCs w:val="32"/>
          <w:highlight w:val="none"/>
        </w:rPr>
        <w:t>七、授予合同</w:t>
      </w:r>
    </w:p>
    <w:p w14:paraId="1E44EC45">
      <w:pPr>
        <w:pStyle w:val="42"/>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29.</w:t>
      </w:r>
      <w:r>
        <w:rPr>
          <w:rFonts w:hint="eastAsia" w:ascii="仿宋_GB2312" w:eastAsia="仿宋_GB2312"/>
          <w:b/>
          <w:color w:val="auto"/>
          <w:sz w:val="28"/>
          <w:highlight w:val="none"/>
        </w:rPr>
        <w:t>签定合同。</w:t>
      </w:r>
    </w:p>
    <w:p w14:paraId="1677F6E4">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29.1</w:t>
      </w:r>
      <w:r>
        <w:rPr>
          <w:rFonts w:hint="eastAsia" w:ascii="仿宋_GB2312" w:eastAsia="仿宋_GB2312"/>
          <w:color w:val="auto"/>
          <w:sz w:val="28"/>
          <w:highlight w:val="none"/>
        </w:rPr>
        <w:t xml:space="preserve"> 中标人收到《中标通知书》后，须按有关规定与招标方签定经济合同。合同的签定一般在《中标通知书》发出后</w:t>
      </w:r>
      <w:r>
        <w:rPr>
          <w:rFonts w:ascii="仿宋_GB2312" w:eastAsia="仿宋_GB2312"/>
          <w:color w:val="auto"/>
          <w:sz w:val="28"/>
          <w:highlight w:val="none"/>
        </w:rPr>
        <w:t>7</w:t>
      </w:r>
      <w:r>
        <w:rPr>
          <w:rFonts w:hint="eastAsia" w:ascii="仿宋_GB2312" w:eastAsia="仿宋_GB2312"/>
          <w:color w:val="auto"/>
          <w:sz w:val="28"/>
          <w:highlight w:val="none"/>
        </w:rPr>
        <w:t>天内进行，但招标人事先约定的情况除外。</w:t>
      </w:r>
    </w:p>
    <w:p w14:paraId="35390100">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29.2</w:t>
      </w:r>
      <w:r>
        <w:rPr>
          <w:rFonts w:hint="eastAsia" w:ascii="仿宋_GB2312" w:eastAsia="仿宋_GB2312"/>
          <w:color w:val="auto"/>
          <w:sz w:val="28"/>
          <w:highlight w:val="none"/>
        </w:rPr>
        <w:t xml:space="preserve"> 合同签定后，卖方应按合同的规定履行合同，未按规定履约的，招标人有权取消合同，并且不退还中标人的投标保证金。</w:t>
      </w:r>
    </w:p>
    <w:p w14:paraId="341DC2C4">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29.3</w:t>
      </w:r>
      <w:r>
        <w:rPr>
          <w:rFonts w:hint="eastAsia" w:ascii="仿宋_GB2312" w:eastAsia="仿宋_GB2312"/>
          <w:color w:val="auto"/>
          <w:sz w:val="28"/>
          <w:highlight w:val="none"/>
        </w:rPr>
        <w:t xml:space="preserve"> 中标合同不得转让或分包。如需对合同的非主体部分进行转让或分包，投标人必须在投标文件中予以说明，并需经招标人同意。否则，招标人有权取消中标人的中标资格。</w:t>
      </w:r>
    </w:p>
    <w:p w14:paraId="0940A7C4">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29.4</w:t>
      </w:r>
      <w:r>
        <w:rPr>
          <w:rFonts w:hint="eastAsia" w:ascii="仿宋_GB2312" w:eastAsia="仿宋_GB2312"/>
          <w:color w:val="auto"/>
          <w:sz w:val="28"/>
          <w:highlight w:val="none"/>
        </w:rPr>
        <w:t xml:space="preserve"> 如中标人未按有关规定与招标人签定合同的</w:t>
      </w:r>
      <w:r>
        <w:rPr>
          <w:rFonts w:ascii="仿宋_GB2312" w:eastAsia="仿宋_GB2312"/>
          <w:color w:val="auto"/>
          <w:sz w:val="28"/>
          <w:highlight w:val="none"/>
        </w:rPr>
        <w:t xml:space="preserve">, </w:t>
      </w:r>
      <w:r>
        <w:rPr>
          <w:rFonts w:hint="eastAsia" w:ascii="仿宋_GB2312" w:eastAsia="仿宋_GB2312"/>
          <w:color w:val="auto"/>
          <w:sz w:val="28"/>
          <w:highlight w:val="none"/>
        </w:rPr>
        <w:t>招标人可以选择其他中标候选人为中标人，并组织中标人和招标人签定经济合同。</w:t>
      </w:r>
    </w:p>
    <w:p w14:paraId="094549E0">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29.5</w:t>
      </w:r>
      <w:r>
        <w:rPr>
          <w:rFonts w:hint="eastAsia" w:ascii="仿宋_GB2312" w:eastAsia="仿宋_GB2312"/>
          <w:color w:val="auto"/>
          <w:sz w:val="28"/>
          <w:highlight w:val="none"/>
        </w:rPr>
        <w:t xml:space="preserve"> 招标人在与中标人合同签订后</w:t>
      </w:r>
      <w:r>
        <w:rPr>
          <w:rFonts w:hint="eastAsia" w:ascii="仿宋_GB2312" w:eastAsia="仿宋_GB2312"/>
          <w:color w:val="auto"/>
          <w:sz w:val="28"/>
          <w:highlight w:val="none"/>
          <w:lang w:val="en-US" w:eastAsia="zh-CN"/>
        </w:rPr>
        <w:t>5</w:t>
      </w:r>
      <w:r>
        <w:rPr>
          <w:rFonts w:hint="eastAsia" w:ascii="仿宋_GB2312" w:eastAsia="仿宋_GB2312"/>
          <w:color w:val="auto"/>
          <w:sz w:val="28"/>
          <w:highlight w:val="none"/>
        </w:rPr>
        <w:t>个工作日内，将中标人的投标保证金予以退还，不计利息。</w:t>
      </w:r>
    </w:p>
    <w:p w14:paraId="000D29E7">
      <w:pPr>
        <w:pStyle w:val="42"/>
        <w:tabs>
          <w:tab w:val="left" w:pos="4292"/>
        </w:tabs>
        <w:spacing w:line="360" w:lineRule="auto"/>
        <w:ind w:firstLine="562" w:firstLineChars="200"/>
        <w:jc w:val="both"/>
        <w:rPr>
          <w:rFonts w:ascii="仿宋_GB2312" w:eastAsia="仿宋_GB2312"/>
          <w:b/>
          <w:color w:val="auto"/>
          <w:sz w:val="28"/>
          <w:highlight w:val="none"/>
        </w:rPr>
      </w:pPr>
      <w:r>
        <w:rPr>
          <w:rFonts w:ascii="仿宋_GB2312" w:eastAsia="仿宋_GB2312"/>
          <w:b/>
          <w:color w:val="auto"/>
          <w:sz w:val="28"/>
          <w:highlight w:val="none"/>
        </w:rPr>
        <w:t>30.</w:t>
      </w:r>
      <w:r>
        <w:rPr>
          <w:rFonts w:hint="eastAsia" w:ascii="仿宋_GB2312" w:eastAsia="仿宋_GB2312"/>
          <w:b/>
          <w:color w:val="auto"/>
          <w:sz w:val="28"/>
          <w:highlight w:val="none"/>
        </w:rPr>
        <w:t>合同的组成。</w:t>
      </w:r>
      <w:r>
        <w:rPr>
          <w:rFonts w:ascii="仿宋_GB2312" w:eastAsia="仿宋_GB2312"/>
          <w:b/>
          <w:color w:val="auto"/>
          <w:sz w:val="28"/>
          <w:highlight w:val="none"/>
        </w:rPr>
        <w:tab/>
      </w:r>
    </w:p>
    <w:p w14:paraId="79666E35">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30.1</w:t>
      </w:r>
      <w:r>
        <w:rPr>
          <w:rFonts w:hint="eastAsia" w:ascii="仿宋_GB2312" w:eastAsia="仿宋_GB2312"/>
          <w:color w:val="auto"/>
          <w:sz w:val="28"/>
          <w:highlight w:val="none"/>
        </w:rPr>
        <w:t xml:space="preserve"> 下列文件均为经济合同不可分割的组成部分：</w:t>
      </w:r>
    </w:p>
    <w:p w14:paraId="65AD6857">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30.1.1</w:t>
      </w:r>
      <w:r>
        <w:rPr>
          <w:rFonts w:hint="eastAsia" w:ascii="仿宋_GB2312" w:eastAsia="仿宋_GB2312"/>
          <w:color w:val="auto"/>
          <w:sz w:val="28"/>
          <w:highlight w:val="none"/>
        </w:rPr>
        <w:t xml:space="preserve"> </w:t>
      </w:r>
      <w:r>
        <w:rPr>
          <w:rFonts w:hint="eastAsia" w:ascii="仿宋_GB2312" w:eastAsia="仿宋_GB2312"/>
          <w:color w:val="auto"/>
          <w:sz w:val="28"/>
          <w:highlight w:val="none"/>
          <w:lang w:eastAsia="zh-CN"/>
        </w:rPr>
        <w:t>招标文件</w:t>
      </w:r>
      <w:r>
        <w:rPr>
          <w:rFonts w:hint="eastAsia" w:ascii="仿宋_GB2312" w:eastAsia="仿宋_GB2312"/>
          <w:color w:val="auto"/>
          <w:sz w:val="28"/>
          <w:highlight w:val="none"/>
        </w:rPr>
        <w:t>及其附件、补遗文件；</w:t>
      </w:r>
    </w:p>
    <w:p w14:paraId="7F0ED9E6">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30.1.2</w:t>
      </w:r>
      <w:r>
        <w:rPr>
          <w:rFonts w:hint="eastAsia" w:ascii="仿宋_GB2312" w:eastAsia="仿宋_GB2312"/>
          <w:color w:val="auto"/>
          <w:sz w:val="28"/>
          <w:highlight w:val="none"/>
        </w:rPr>
        <w:t xml:space="preserve"> 中标的投标文件、图纸及其他附件；</w:t>
      </w:r>
      <w:r>
        <w:rPr>
          <w:rFonts w:ascii="仿宋_GB2312" w:eastAsia="仿宋_GB2312"/>
          <w:color w:val="auto"/>
          <w:sz w:val="28"/>
          <w:highlight w:val="none"/>
        </w:rPr>
        <w:t xml:space="preserve"> </w:t>
      </w:r>
    </w:p>
    <w:p w14:paraId="6ECE810B">
      <w:pPr>
        <w:pStyle w:val="42"/>
        <w:spacing w:line="360" w:lineRule="auto"/>
        <w:ind w:firstLine="560" w:firstLineChars="200"/>
        <w:jc w:val="both"/>
        <w:rPr>
          <w:rFonts w:ascii="仿宋_GB2312" w:eastAsia="仿宋_GB2312"/>
          <w:color w:val="auto"/>
          <w:sz w:val="28"/>
          <w:highlight w:val="none"/>
        </w:rPr>
      </w:pPr>
      <w:r>
        <w:rPr>
          <w:rFonts w:ascii="仿宋_GB2312" w:eastAsia="仿宋_GB2312"/>
          <w:color w:val="auto"/>
          <w:sz w:val="28"/>
          <w:highlight w:val="none"/>
        </w:rPr>
        <w:t>30.1.3</w:t>
      </w:r>
      <w:r>
        <w:rPr>
          <w:rFonts w:hint="eastAsia" w:ascii="仿宋_GB2312" w:eastAsia="仿宋_GB2312"/>
          <w:color w:val="auto"/>
          <w:sz w:val="28"/>
          <w:highlight w:val="none"/>
        </w:rPr>
        <w:t xml:space="preserve"> 经确认的答疑记录；</w:t>
      </w:r>
    </w:p>
    <w:p w14:paraId="65EB08F1">
      <w:pPr>
        <w:pStyle w:val="42"/>
        <w:spacing w:line="360" w:lineRule="auto"/>
        <w:ind w:firstLine="560" w:firstLineChars="200"/>
        <w:jc w:val="both"/>
        <w:rPr>
          <w:rFonts w:hint="eastAsia" w:ascii="仿宋_GB2312" w:eastAsia="仿宋_GB2312"/>
          <w:b/>
          <w:color w:val="auto"/>
          <w:sz w:val="32"/>
          <w:szCs w:val="32"/>
          <w:highlight w:val="none"/>
        </w:rPr>
      </w:pPr>
      <w:r>
        <w:rPr>
          <w:rFonts w:ascii="仿宋_GB2312" w:eastAsia="仿宋_GB2312"/>
          <w:color w:val="auto"/>
          <w:sz w:val="28"/>
          <w:highlight w:val="none"/>
        </w:rPr>
        <w:t xml:space="preserve">30.1.4 </w:t>
      </w:r>
      <w:r>
        <w:rPr>
          <w:rFonts w:hint="eastAsia" w:ascii="仿宋_GB2312" w:eastAsia="仿宋_GB2312"/>
          <w:color w:val="auto"/>
          <w:sz w:val="28"/>
          <w:highlight w:val="none"/>
        </w:rPr>
        <w:t>中标通知书。</w:t>
      </w:r>
    </w:p>
    <w:p w14:paraId="252DE98F">
      <w:pPr>
        <w:pStyle w:val="42"/>
        <w:spacing w:before="240" w:beforeLines="100" w:after="120" w:afterLines="50" w:line="360" w:lineRule="auto"/>
        <w:jc w:val="center"/>
        <w:outlineLvl w:val="0"/>
        <w:rPr>
          <w:rFonts w:ascii="仿宋_GB2312" w:eastAsia="仿宋_GB2312"/>
          <w:b/>
          <w:color w:val="auto"/>
          <w:sz w:val="32"/>
          <w:szCs w:val="32"/>
          <w:highlight w:val="none"/>
        </w:rPr>
      </w:pPr>
      <w:r>
        <w:rPr>
          <w:rFonts w:hint="eastAsia" w:ascii="仿宋_GB2312" w:eastAsia="仿宋_GB2312"/>
          <w:b/>
          <w:color w:val="auto"/>
          <w:sz w:val="32"/>
          <w:szCs w:val="32"/>
          <w:highlight w:val="none"/>
        </w:rPr>
        <w:t>八、买方授标时更改采购货物数量的权利</w:t>
      </w:r>
    </w:p>
    <w:p w14:paraId="7F743768">
      <w:pPr>
        <w:pStyle w:val="45"/>
        <w:spacing w:line="360" w:lineRule="auto"/>
        <w:ind w:firstLine="560"/>
        <w:rPr>
          <w:color w:val="auto"/>
          <w:highlight w:val="none"/>
        </w:rPr>
      </w:pPr>
      <w:r>
        <w:rPr>
          <w:color w:val="auto"/>
          <w:highlight w:val="none"/>
        </w:rPr>
        <w:t>31.</w:t>
      </w:r>
      <w:r>
        <w:rPr>
          <w:rFonts w:hint="eastAsia"/>
          <w:color w:val="auto"/>
          <w:highlight w:val="none"/>
        </w:rPr>
        <w:t>招标方在授予合同时有权对“货物需求清单表”中规定的货物数量和服务予以增加或减少，但正负值不得超过中标数量的百分之十，也不得对增减部分的单价或其它实质性内容做出变更。</w:t>
      </w:r>
    </w:p>
    <w:p w14:paraId="1C671F72">
      <w:pPr>
        <w:pStyle w:val="42"/>
        <w:spacing w:line="360" w:lineRule="auto"/>
        <w:jc w:val="both"/>
        <w:rPr>
          <w:rFonts w:hint="eastAsia" w:ascii="仿宋_GB2312" w:hAnsi="Dotum" w:eastAsia="仿宋_GB2312"/>
          <w:color w:val="auto"/>
          <w:sz w:val="28"/>
          <w:highlight w:val="none"/>
          <w:lang w:val="en-US" w:eastAsia="zh-CN"/>
        </w:rPr>
      </w:pPr>
    </w:p>
    <w:p w14:paraId="4689A5F8">
      <w:pPr>
        <w:pStyle w:val="42"/>
        <w:spacing w:line="360" w:lineRule="auto"/>
        <w:jc w:val="both"/>
        <w:rPr>
          <w:rFonts w:hint="eastAsia" w:ascii="仿宋_GB2312" w:hAnsi="Dotum" w:eastAsia="仿宋_GB2312"/>
          <w:color w:val="auto"/>
          <w:sz w:val="28"/>
          <w:highlight w:val="none"/>
          <w:lang w:val="en-US" w:eastAsia="zh-CN"/>
        </w:rPr>
      </w:pPr>
    </w:p>
    <w:p w14:paraId="2E062794">
      <w:pPr>
        <w:pStyle w:val="42"/>
        <w:spacing w:line="360" w:lineRule="auto"/>
        <w:jc w:val="both"/>
        <w:rPr>
          <w:rFonts w:hint="eastAsia" w:ascii="仿宋_GB2312" w:hAnsi="Dotum" w:eastAsia="仿宋_GB2312"/>
          <w:color w:val="auto"/>
          <w:sz w:val="28"/>
          <w:highlight w:val="none"/>
          <w:lang w:val="en-US" w:eastAsia="zh-CN"/>
        </w:rPr>
      </w:pPr>
    </w:p>
    <w:p w14:paraId="1221D9E9">
      <w:pPr>
        <w:pStyle w:val="42"/>
        <w:spacing w:line="360" w:lineRule="auto"/>
        <w:jc w:val="both"/>
        <w:rPr>
          <w:rFonts w:hint="eastAsia" w:ascii="仿宋_GB2312" w:hAnsi="Dotum" w:eastAsia="仿宋_GB2312"/>
          <w:color w:val="auto"/>
          <w:sz w:val="28"/>
          <w:highlight w:val="none"/>
          <w:lang w:val="en-US" w:eastAsia="zh-CN"/>
        </w:rPr>
      </w:pPr>
    </w:p>
    <w:p w14:paraId="5FC4D9DB">
      <w:pPr>
        <w:pStyle w:val="42"/>
        <w:spacing w:line="360" w:lineRule="auto"/>
        <w:jc w:val="both"/>
        <w:rPr>
          <w:rFonts w:hint="eastAsia" w:ascii="仿宋_GB2312" w:hAnsi="Dotum" w:eastAsia="仿宋_GB2312"/>
          <w:color w:val="auto"/>
          <w:sz w:val="28"/>
          <w:highlight w:val="none"/>
          <w:lang w:val="en-US" w:eastAsia="zh-CN"/>
        </w:rPr>
      </w:pPr>
    </w:p>
    <w:p w14:paraId="1F318AB8">
      <w:pPr>
        <w:numPr>
          <w:ilvl w:val="0"/>
          <w:numId w:val="5"/>
        </w:numPr>
        <w:jc w:val="center"/>
        <w:outlineLvl w:val="0"/>
        <w:rPr>
          <w:rFonts w:hint="eastAsia" w:ascii="仿宋_GB2312" w:hAnsi="新宋体" w:eastAsia="仿宋_GB2312" w:cs="新宋体"/>
          <w:b/>
          <w:color w:val="auto"/>
          <w:sz w:val="32"/>
          <w:szCs w:val="32"/>
          <w:highlight w:val="none"/>
        </w:rPr>
      </w:pPr>
      <w:r>
        <w:rPr>
          <w:rFonts w:hint="eastAsia" w:ascii="仿宋_GB2312" w:hAnsi="新宋体" w:eastAsia="仿宋_GB2312" w:cs="新宋体"/>
          <w:b/>
          <w:color w:val="auto"/>
          <w:sz w:val="32"/>
          <w:szCs w:val="32"/>
          <w:highlight w:val="none"/>
        </w:rPr>
        <w:t>技术规格和要求</w:t>
      </w:r>
    </w:p>
    <w:p w14:paraId="0396B6C2">
      <w:pPr>
        <w:rPr>
          <w:rFonts w:hint="eastAsia" w:ascii="宋体" w:hAnsi="宋体" w:eastAsia="宋体" w:cs="宋体"/>
          <w:b/>
          <w:bCs/>
          <w:color w:val="auto"/>
          <w:sz w:val="24"/>
          <w:szCs w:val="24"/>
          <w:highlight w:val="none"/>
          <w:lang w:val="en-US" w:eastAsia="zh-CN"/>
        </w:rPr>
      </w:pPr>
    </w:p>
    <w:p w14:paraId="16F142DE">
      <w:pPr>
        <w:spacing w:before="2" w:line="100" w:lineRule="exact"/>
        <w:rPr>
          <w:rFonts w:hint="eastAsia" w:ascii="宋体" w:hAnsi="宋体" w:eastAsia="宋体" w:cs="宋体"/>
          <w:color w:val="auto"/>
          <w:sz w:val="10"/>
          <w:szCs w:val="10"/>
          <w:highlight w:val="none"/>
          <w:lang w:eastAsia="zh-CN"/>
        </w:rPr>
      </w:pPr>
    </w:p>
    <w:p w14:paraId="527ADA56">
      <w:pPr>
        <w:pStyle w:val="6"/>
        <w:numPr>
          <w:ilvl w:val="0"/>
          <w:numId w:val="6"/>
        </w:numPr>
        <w:spacing w:line="360" w:lineRule="auto"/>
        <w:ind w:firstLine="420" w:firstLineChars="0"/>
        <w:rPr>
          <w:rFonts w:hint="eastAsia" w:ascii="宋体" w:hAnsi="宋体" w:eastAsia="宋体" w:cs="宋体"/>
          <w:b/>
          <w:bCs/>
          <w:color w:val="auto"/>
          <w:sz w:val="30"/>
          <w:szCs w:val="30"/>
          <w:highlight w:val="none"/>
          <w:lang w:eastAsia="zh-CN"/>
        </w:rPr>
      </w:pPr>
      <w:bookmarkStart w:id="27" w:name="_Toc22917"/>
      <w:bookmarkStart w:id="28" w:name="_Toc2945"/>
      <w:r>
        <w:rPr>
          <w:rFonts w:hint="eastAsia" w:ascii="宋体" w:hAnsi="宋体" w:eastAsia="宋体" w:cs="宋体"/>
          <w:b/>
          <w:bCs/>
          <w:color w:val="auto"/>
          <w:sz w:val="30"/>
          <w:szCs w:val="30"/>
          <w:highlight w:val="none"/>
          <w:lang w:eastAsia="zh-CN"/>
        </w:rPr>
        <w:t>招标项目清单：</w:t>
      </w:r>
      <w:bookmarkEnd w:id="27"/>
      <w:bookmarkEnd w:id="28"/>
    </w:p>
    <w:tbl>
      <w:tblPr>
        <w:tblStyle w:val="25"/>
        <w:tblW w:w="98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9"/>
        <w:gridCol w:w="1973"/>
        <w:gridCol w:w="4868"/>
        <w:gridCol w:w="739"/>
        <w:gridCol w:w="984"/>
        <w:gridCol w:w="332"/>
        <w:gridCol w:w="250"/>
      </w:tblGrid>
      <w:tr w14:paraId="22E35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60" w:hRule="atLeast"/>
        </w:trPr>
        <w:tc>
          <w:tcPr>
            <w:tcW w:w="9885" w:type="dxa"/>
            <w:gridSpan w:val="7"/>
            <w:tcBorders>
              <w:top w:val="nil"/>
              <w:left w:val="nil"/>
              <w:bottom w:val="nil"/>
              <w:right w:val="nil"/>
            </w:tcBorders>
            <w:shd w:val="clear" w:color="auto" w:fill="auto"/>
            <w:vAlign w:val="center"/>
          </w:tcPr>
          <w:p w14:paraId="1BFC1C80">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青河县2026年中央义务教育薄弱环节改善与能力提升设备采购项目预算清单(单位：元)</w:t>
            </w:r>
          </w:p>
        </w:tc>
      </w:tr>
      <w:tr w14:paraId="6093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ADB5E">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28F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类别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0A3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项目学校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222C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8D6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A03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B8D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p>
        </w:tc>
      </w:tr>
      <w:tr w14:paraId="01332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A7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0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学生机房</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CA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2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5A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9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186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D4C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C1E65">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B444F">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5A9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92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3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2D4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3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50A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2DF4">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56D6">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A8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97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12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9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5F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8CE5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C96C">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E3828">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C3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BC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F2B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DD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26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2BF8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F9F3">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C78F">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72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青河县塔克什肯镇牧业寄宿学校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AA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B9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90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F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130A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CA9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5DC9">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B9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青河县阿格达拉镇九年一贯制学校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F0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8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2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ED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5676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8C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9D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心理辅导室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8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青河县阿热勒托别镇牧寄寄宿学校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91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D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7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43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7EA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46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8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智慧教室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58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14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15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6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D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112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6989">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AFA3">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8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E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D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27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17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D9B6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4277">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B0724">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AD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C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C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B0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D3B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05B7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FBEF8">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B7AC">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C2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973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F24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15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E3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8F6C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6C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70A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安全监控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D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A0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91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C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A2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7845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19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B4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全自动录播教室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3A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青河县塔克什肯镇牧业寄宿学校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4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F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15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D7A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D179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50B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9667">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BD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青河县萨尔托海乡牧业寄宿学校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C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43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8A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E0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0C44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D6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63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科学实验室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A8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1E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16F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1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FBB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896A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5562">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DCF8">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88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F71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81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3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C8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1EC5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7177">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F124">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A6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F4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E1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06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0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5940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08AB">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6573">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1A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青河县阿热勒镇拜兴小学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B6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07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C6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2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C056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A916">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7E00">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E4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青河县阿热勒托别镇牧寄寄宿学校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DB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3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10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4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D032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2BC2">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85C3">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F7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青河县阿尕什敖包乡牧业寄宿学校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D1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1F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94A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6E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658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7D5DF">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AC05">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04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青河县查干郭勒乡牧业寄宿学校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D6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961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7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3A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4C0A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1E10">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45EA">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64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青河县塔克什肯镇牧业寄宿学校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B4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9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E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31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F48E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1A05">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7AC77">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54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青河县阿格达拉镇九年一贯制学校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7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88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24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5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C82F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84A6">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4F1EF">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99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青河县萨尔托海乡牧业寄宿学校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E0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B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BB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8F1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F86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72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3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校园广播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2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青河县阿热勒托别镇牧寄寄宿学校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B0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A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9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FE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71DF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25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0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移动录播教室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D4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8F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45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E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C74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0BC3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BAD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A53B">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E4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4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60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F7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DD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15DA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C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1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音乐器材</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EE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14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4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10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DEF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AC9A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C164">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7C34">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57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D3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9C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DD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1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D0B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59D5">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4060">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79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1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A4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E7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9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5FA6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0D56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3137">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B3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D39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73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5B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3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2191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6C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A3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美术器材</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2D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5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E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13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5F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E9EB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AA828">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6158">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33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6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CA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A7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DE5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609B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4929">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F55E">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63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4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CD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5C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E4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23AA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2667">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D6F06">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DF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21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6B3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5AA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9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FB1B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7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15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体育器材</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A3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C2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A9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04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72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0748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AC35">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968C">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C8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78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B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F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5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2CC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057B">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CCB4">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C0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61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2C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D6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D0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AAB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E3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A9F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课桌椅</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69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50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79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BC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2E2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9D9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E08E8">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6758">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88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C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E2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3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2D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824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8847">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6CCE">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95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青河县塔克什肯镇牧业寄宿学校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700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23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7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A4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FAD0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398D">
            <w:pPr>
              <w:jc w:val="right"/>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87318">
            <w:pPr>
              <w:jc w:val="center"/>
              <w:rPr>
                <w:rFonts w:hint="eastAsia" w:ascii="仿宋" w:hAnsi="仿宋" w:eastAsia="仿宋" w:cs="仿宋"/>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9C1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价格汇总：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36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14:paraId="1044FC72">
      <w:pPr>
        <w:pStyle w:val="9"/>
        <w:jc w:val="center"/>
        <w:rPr>
          <w:rFonts w:hint="eastAsia" w:ascii="仿宋_GB2312" w:hAnsi="新宋体" w:eastAsia="仿宋_GB2312" w:cs="新宋体"/>
          <w:b/>
          <w:color w:val="auto"/>
          <w:kern w:val="2"/>
          <w:sz w:val="32"/>
          <w:szCs w:val="32"/>
          <w:highlight w:val="none"/>
          <w:lang w:val="en-US" w:eastAsia="zh-CN" w:bidi="ar-SA"/>
        </w:rPr>
      </w:pPr>
    </w:p>
    <w:p w14:paraId="6650E21B">
      <w:pPr>
        <w:pStyle w:val="9"/>
        <w:jc w:val="center"/>
        <w:rPr>
          <w:rFonts w:hint="eastAsia" w:ascii="仿宋_GB2312" w:hAnsi="新宋体" w:eastAsia="仿宋_GB2312" w:cs="新宋体"/>
          <w:b/>
          <w:color w:val="auto"/>
          <w:kern w:val="2"/>
          <w:sz w:val="32"/>
          <w:szCs w:val="32"/>
          <w:highlight w:val="none"/>
          <w:lang w:val="en-US" w:eastAsia="zh-CN" w:bidi="ar-SA"/>
        </w:rPr>
      </w:pPr>
    </w:p>
    <w:p w14:paraId="6037CDAD">
      <w:pPr>
        <w:pStyle w:val="9"/>
        <w:jc w:val="center"/>
        <w:rPr>
          <w:rFonts w:hint="eastAsia" w:ascii="仿宋_GB2312" w:hAnsi="新宋体" w:eastAsia="仿宋_GB2312" w:cs="新宋体"/>
          <w:b/>
          <w:color w:val="auto"/>
          <w:kern w:val="2"/>
          <w:sz w:val="32"/>
          <w:szCs w:val="32"/>
          <w:highlight w:val="none"/>
          <w:lang w:val="en-US" w:eastAsia="zh-CN" w:bidi="ar-SA"/>
        </w:rPr>
      </w:pPr>
    </w:p>
    <w:p w14:paraId="1DB8BA00">
      <w:pPr>
        <w:pStyle w:val="9"/>
        <w:jc w:val="center"/>
        <w:rPr>
          <w:rFonts w:hint="eastAsia" w:ascii="仿宋_GB2312" w:hAnsi="新宋体" w:eastAsia="仿宋_GB2312" w:cs="新宋体"/>
          <w:b/>
          <w:color w:val="auto"/>
          <w:kern w:val="2"/>
          <w:sz w:val="32"/>
          <w:szCs w:val="32"/>
          <w:highlight w:val="none"/>
          <w:lang w:val="en-US" w:eastAsia="zh-CN" w:bidi="ar-SA"/>
        </w:rPr>
      </w:pPr>
    </w:p>
    <w:p w14:paraId="30160F91">
      <w:pPr>
        <w:pStyle w:val="9"/>
        <w:jc w:val="center"/>
        <w:rPr>
          <w:rFonts w:hint="eastAsia" w:ascii="仿宋_GB2312" w:hAnsi="新宋体" w:eastAsia="仿宋_GB2312" w:cs="新宋体"/>
          <w:b/>
          <w:color w:val="auto"/>
          <w:kern w:val="2"/>
          <w:sz w:val="32"/>
          <w:szCs w:val="32"/>
          <w:highlight w:val="none"/>
          <w:lang w:val="en-US" w:eastAsia="zh-CN" w:bidi="ar-SA"/>
        </w:rPr>
      </w:pPr>
    </w:p>
    <w:p w14:paraId="2716898A">
      <w:pPr>
        <w:pStyle w:val="9"/>
        <w:jc w:val="center"/>
        <w:rPr>
          <w:rFonts w:hint="eastAsia" w:ascii="仿宋_GB2312" w:hAnsi="新宋体" w:eastAsia="仿宋_GB2312" w:cs="新宋体"/>
          <w:b/>
          <w:color w:val="auto"/>
          <w:kern w:val="2"/>
          <w:sz w:val="32"/>
          <w:szCs w:val="32"/>
          <w:highlight w:val="none"/>
          <w:lang w:val="en-US" w:eastAsia="zh-CN" w:bidi="ar-SA"/>
        </w:rPr>
      </w:pPr>
    </w:p>
    <w:p w14:paraId="14EBB320">
      <w:pPr>
        <w:pStyle w:val="9"/>
        <w:jc w:val="center"/>
        <w:rPr>
          <w:rFonts w:hint="eastAsia" w:ascii="仿宋_GB2312" w:hAnsi="新宋体" w:eastAsia="仿宋_GB2312" w:cs="新宋体"/>
          <w:b/>
          <w:color w:val="auto"/>
          <w:kern w:val="2"/>
          <w:sz w:val="32"/>
          <w:szCs w:val="32"/>
          <w:highlight w:val="none"/>
          <w:lang w:val="en-US" w:eastAsia="zh-CN" w:bidi="ar-SA"/>
        </w:rPr>
      </w:pPr>
    </w:p>
    <w:p w14:paraId="27D4C821">
      <w:pPr>
        <w:pStyle w:val="9"/>
        <w:jc w:val="center"/>
        <w:rPr>
          <w:rFonts w:hint="eastAsia" w:ascii="仿宋_GB2312" w:hAnsi="新宋体" w:eastAsia="仿宋_GB2312" w:cs="新宋体"/>
          <w:b/>
          <w:color w:val="auto"/>
          <w:kern w:val="2"/>
          <w:sz w:val="32"/>
          <w:szCs w:val="32"/>
          <w:highlight w:val="none"/>
          <w:lang w:val="en-US" w:eastAsia="zh-CN" w:bidi="ar-SA"/>
        </w:rPr>
      </w:pPr>
    </w:p>
    <w:p w14:paraId="68436787">
      <w:pPr>
        <w:pStyle w:val="9"/>
        <w:jc w:val="center"/>
        <w:rPr>
          <w:rFonts w:hint="eastAsia" w:ascii="仿宋_GB2312" w:hAnsi="新宋体" w:eastAsia="仿宋_GB2312" w:cs="新宋体"/>
          <w:b/>
          <w:color w:val="auto"/>
          <w:kern w:val="2"/>
          <w:sz w:val="32"/>
          <w:szCs w:val="32"/>
          <w:highlight w:val="none"/>
          <w:lang w:val="en-US" w:eastAsia="zh-CN" w:bidi="ar-SA"/>
        </w:rPr>
      </w:pPr>
    </w:p>
    <w:p w14:paraId="201062DF">
      <w:pPr>
        <w:rPr>
          <w:rFonts w:hint="eastAsia" w:ascii="仿宋_GB2312" w:hAnsi="新宋体" w:eastAsia="仿宋_GB2312" w:cs="新宋体"/>
          <w:b/>
          <w:color w:val="auto"/>
          <w:kern w:val="2"/>
          <w:sz w:val="32"/>
          <w:szCs w:val="32"/>
          <w:highlight w:val="none"/>
          <w:lang w:val="en-US" w:eastAsia="zh-CN" w:bidi="ar-SA"/>
        </w:rPr>
      </w:pPr>
    </w:p>
    <w:p w14:paraId="1C5E6D66">
      <w:pPr>
        <w:pStyle w:val="9"/>
        <w:jc w:val="both"/>
        <w:rPr>
          <w:rFonts w:hint="eastAsia" w:ascii="仿宋_GB2312" w:hAnsi="新宋体" w:eastAsia="仿宋_GB2312" w:cs="新宋体"/>
          <w:b/>
          <w:color w:val="auto"/>
          <w:kern w:val="2"/>
          <w:sz w:val="32"/>
          <w:szCs w:val="32"/>
          <w:highlight w:val="none"/>
          <w:lang w:val="en-US" w:eastAsia="zh-CN" w:bidi="ar-SA"/>
        </w:rPr>
      </w:pPr>
    </w:p>
    <w:tbl>
      <w:tblPr>
        <w:tblStyle w:val="25"/>
        <w:tblW w:w="100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0"/>
        <w:gridCol w:w="1140"/>
        <w:gridCol w:w="5820"/>
        <w:gridCol w:w="660"/>
        <w:gridCol w:w="600"/>
        <w:gridCol w:w="630"/>
        <w:gridCol w:w="608"/>
      </w:tblGrid>
      <w:tr w14:paraId="5B10F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10068" w:type="dxa"/>
            <w:gridSpan w:val="7"/>
            <w:tcBorders>
              <w:top w:val="nil"/>
              <w:left w:val="nil"/>
              <w:bottom w:val="nil"/>
              <w:right w:val="nil"/>
            </w:tcBorders>
            <w:shd w:val="clear" w:color="auto" w:fill="auto"/>
            <w:noWrap/>
            <w:vAlign w:val="center"/>
          </w:tcPr>
          <w:p w14:paraId="6B6C0694">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1-学生机房设备采购项目预算清单(单位：元)</w:t>
            </w:r>
          </w:p>
        </w:tc>
      </w:tr>
      <w:tr w14:paraId="15726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76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5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5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0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产品参数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2F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C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B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6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r>
      <w:tr w14:paraId="58493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0"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F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0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教师终端</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39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1.CPU：主频≥2.7GHz 、≥8核处理器8线程，二级缓存≥8MB。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2.内存：16GB DDR4 3200MT/s 内存或以上。最大支持64GB。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3.硬盘：≥512GB M.2 NVMe SSD硬盘，支持机械硬盘拓展。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4.支持拓展9.5mm标准光驱。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5.支持1000Mbps。网口支持wake on LAN。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【教师电脑管理软件】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1.登录方式多样性：支持账号/密码和手机微信扫码两种登录方式。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2.终端关联设备：支持通过微信扫码进行设备与学校的绑定，设置当前设备类型与归属用户。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【显示器】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1.≥27英寸显示屏幕，分辨率≥1920*1080，屏幕亮度≥300cd/m2，屏占比≥92%，支持VGA≥1，HDMI≥1。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2.对比度≥1000:1，屏幕刷新率≥100Hz，灰阶响应时间≤7ms。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3.蓝光危害级别为RG0(Exempt,豁免级)，蓝光加权辐射亮度比BR≤0.0010W·cd-1·sr-1)。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4.具备信号自动识别功能，可根据接入的HDMI/VGA接口自动识别信号输入，无需手动调节输入通道。</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07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5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4408">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EEC7">
            <w:pPr>
              <w:jc w:val="center"/>
              <w:rPr>
                <w:rFonts w:hint="eastAsia" w:ascii="宋体" w:hAnsi="宋体" w:eastAsia="宋体" w:cs="宋体"/>
                <w:i w:val="0"/>
                <w:iCs w:val="0"/>
                <w:color w:val="000000"/>
                <w:sz w:val="18"/>
                <w:szCs w:val="18"/>
                <w:u w:val="none"/>
              </w:rPr>
            </w:pPr>
          </w:p>
        </w:tc>
      </w:tr>
      <w:tr w14:paraId="65CCF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4"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7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C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学生终端</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AA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1.CPU：主频≥2.7GHz 、≥8核处理器8线程，二级缓存≥8MB。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2.内存：16GB DDR4 3200MT/s 内存或以上。最大支持64GB。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3.硬盘：≥512GB M.2 NVMe SSD硬盘，支持机械硬盘拓展。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4.支持拓展9.5mm标准光驱。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5.支持1000Mbps。网口支持wake on LAN。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6.集成标准声卡。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7.USB有线键盘、鼠标。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8.前置面板：USB3.0≥2个；USB2.0≥4个；TypeC≥1个；四段式耳麦接口≥1个（支持耳机麦克风二合一）；三段式麦克风接口≥1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9.后置面板：USB3.0≥7个；音频输入≥2个；音频输出≥1个；RJ45≥1个；串口≥1个。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【显示器】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1.≥23.8英寸显示屏幕，分辨率≥1920*1080，屏幕亮度≥300cd/m2，屏占比≥92%，支持VGA≥1，HDMI≥1。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2.对比度≥1000:1，屏幕刷新率≥100Hz，灰阶响应时间≤7ms。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3.★显示屏分别提供标准模式、炫彩模式、护眼模式、阅读模式等选项。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4.蓝光危害级别为RG0(Exempt,豁免级)，蓝光加权辐射亮度比BR≤0.0010W·cd-1·sr-1)。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5.具备信号自动识别功能，可根据接入的HDMI/VGA接口自动识别信号输入，无需手动调节输入通道。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6.具备信号自动调整功能，在OSD菜单手动调节输入信号类型后，若检测到无信号，显示器可自动切换至切换至有信号的输入通道。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7.为保护教师、学生视力健康，硬件具备硬件低蓝光、无频闪，获得TUV硬件低蓝光认证、TUV无频闪认证。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8.为保证兼容性，显示器与教学主机保持同一品牌。</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1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C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F3BD">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AD2B">
            <w:pPr>
              <w:jc w:val="center"/>
              <w:rPr>
                <w:rFonts w:hint="eastAsia" w:ascii="宋体" w:hAnsi="宋体" w:eastAsia="宋体" w:cs="宋体"/>
                <w:i w:val="0"/>
                <w:iCs w:val="0"/>
                <w:color w:val="000000"/>
                <w:sz w:val="18"/>
                <w:szCs w:val="18"/>
                <w:u w:val="none"/>
              </w:rPr>
            </w:pPr>
          </w:p>
        </w:tc>
      </w:tr>
      <w:tr w14:paraId="476BD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9"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6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E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云桌面终端系统</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D0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1.★终端支持裸机部署模式，支持多硬盘管理，终端设备在部署时指定系统安装位置，可灵活支持U盘、网络、本机硬盘等多种部署方式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2.出厂自带网络同传，独立界面操作同传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3.支持任意终端作为主机对整个机房的维护，同传时可在同传界面直观的显示传输状况，方便网络传输故障点定位；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4.支持增量同传，教学环境更新仅传输增量部分，大幅减少网络传输中的重复数据，提高传输效率。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5.支持P2P同传，同传的设备可互相分享数据，大幅减少网络传输中的重复数据，提高传输效率。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6.支持硬盘保护，支持常见硬盘，SSD硬盘、M.2硬盘，不受病毒影响，重启即可还原。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7.支持使用U盘/移动硬盘在脱机的情况下（完全没有网络）脱机恢复桌面；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8.★支持在云桌面镜像系统无法启动、系统异常时，可通过键盘进行系统恢复至出厂默认状态正常启动云桌面镜像系统，无需连接网络、无需连接管理平台、无需额外工具辅助。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9.支持云桌面系统恢复后，公共数据分区（D盘）的数据得到保留，不受还原影响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10.支持脱网运行，终端可在没有网络连接的情况下可离线运行与在线状态下一致的操作系统及软件，并保证同一桌面环境在线与离线数据一致；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11.★支持桌面高可用，即终端设备在运行桌面时网络中断或管理平台连接中断时，正在操作的教学业务不受影响，依然可使用当前云桌面镜像继续开展业务，打开的程序也不会中断，保障业务连续性。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12.支持系统启动模式配置，可配置成开机自动启动云桌面镜像或进入云桌面系统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13.★支持在配置成开机自动进入云桌面镜像系统时，可以通过程序重启进入云桌面系统进行云桌面镜像切换或终端设置</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80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3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873B">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980A">
            <w:pPr>
              <w:jc w:val="center"/>
              <w:rPr>
                <w:rFonts w:hint="eastAsia" w:ascii="宋体" w:hAnsi="宋体" w:eastAsia="宋体" w:cs="宋体"/>
                <w:i w:val="0"/>
                <w:iCs w:val="0"/>
                <w:color w:val="000000"/>
                <w:sz w:val="18"/>
                <w:szCs w:val="18"/>
                <w:u w:val="none"/>
              </w:rPr>
            </w:pPr>
          </w:p>
        </w:tc>
      </w:tr>
      <w:tr w14:paraId="1A6BF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3"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24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8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机房教学软件</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1F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1、全面支持国产CPU芯片整机，包括龙芯、飞腾、海思（麒麟）、兆芯、海光、申威等CPU；支持各类国产操作系统，支持包括麒麟KylinOS、统信UOS、龙芯Loognix、中科方德、麒麟信安等系统。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纯软件产品，用户UI设计人性化，便于用户操作，提供至少六种显示视图，支持监控视图、报告视图、文件提交视图、答题卡视图、抢答竞赛视图、共享白板视图等，在对应视图中能直观的操作相关功能；监控视图页面提供客户端画面监控缩略图，能够显示整个班级学生，并支持缩略图多级放大缩小。（提供软件截图，加盖投标供应商公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屏幕广播功能：将教师机屏幕和教师讲话实时广播给单一、部分或全体学生，可选择全屏或窗口方式。窗口模式下或教师机与学生机分辨率不同情况下，学生机可以以不同的窗口方式接收广播。屏幕广播时支持多种画面质量的调节，根据网络的不同选择最好的效果进行教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4、支持扩展屏广播模式：教师机连接两个显示器，可在广播时选择将任意一个显示器的内容广播到学生机。（提供软件截图，加盖投标供应商公章）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5、支持屏幕笔功能：教师教学使用的辅助工具，突出显示项目、添加注释，添加批注等等。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6、支持学生演示功能：教师可选定一台学生机作为示范，由此学生代替教师进行示范教学。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7、支持网络影院功能：实现教师机播放的视频同步广播到学生机。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8、支持共享白板功能：教师可共享白板、桌面或图片与选定的学生共同完成相同的学习任务或绘画作品，提供学生也可以单独完成。</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E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C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99B4">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7E96">
            <w:pPr>
              <w:jc w:val="center"/>
              <w:rPr>
                <w:rFonts w:hint="eastAsia" w:ascii="宋体" w:hAnsi="宋体" w:eastAsia="宋体" w:cs="宋体"/>
                <w:i w:val="0"/>
                <w:iCs w:val="0"/>
                <w:color w:val="000000"/>
                <w:sz w:val="18"/>
                <w:szCs w:val="18"/>
                <w:u w:val="none"/>
              </w:rPr>
            </w:pPr>
          </w:p>
        </w:tc>
      </w:tr>
      <w:tr w14:paraId="61705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6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5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正版软件</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AE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正版流式、版式软件、杀毒软件、正版麒麟操作系统，WPS，义务教育阶段信息科技课程编程软件（教育版）</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B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F87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A3A5">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3F1CC">
            <w:pPr>
              <w:jc w:val="center"/>
              <w:rPr>
                <w:rFonts w:hint="eastAsia" w:ascii="宋体" w:hAnsi="宋体" w:eastAsia="宋体" w:cs="宋体"/>
                <w:i w:val="0"/>
                <w:iCs w:val="0"/>
                <w:color w:val="000000"/>
                <w:sz w:val="18"/>
                <w:szCs w:val="18"/>
                <w:u w:val="none"/>
              </w:rPr>
            </w:pPr>
          </w:p>
        </w:tc>
      </w:tr>
      <w:tr w14:paraId="5C530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61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68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教师桌椅</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7F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机电脑桌。规格：1400＊600＊750（长＊宽＊高）；操作台设计生产充分考虑到强弱电走线、散热、地膜清洁等辅助功能。操作台机箱地板地面80mm。独立设置计算机机箱支架。操作台整体质保三年。教师中板椅基本参数：尺寸：50＊50＊45，材质：黑网布及不锈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2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E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8DD2">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D23E">
            <w:pPr>
              <w:jc w:val="center"/>
              <w:rPr>
                <w:rFonts w:hint="eastAsia" w:ascii="宋体" w:hAnsi="宋体" w:eastAsia="宋体" w:cs="宋体"/>
                <w:i w:val="0"/>
                <w:iCs w:val="0"/>
                <w:color w:val="000000"/>
                <w:sz w:val="18"/>
                <w:szCs w:val="18"/>
                <w:u w:val="none"/>
              </w:rPr>
            </w:pPr>
          </w:p>
        </w:tc>
      </w:tr>
      <w:tr w14:paraId="7CF79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E0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B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学生桌椅</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DA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机电脑桌。规格：1400＊600＊750（长＊宽＊高）；学生操作台设计生产充分考虑到强弱电走线、散热、地膜清洁等辅助功能。学生操作台机箱地板地面80mm。独立设置计算机机箱支架。学生操作台整体质保三年。椅子：外形尺寸：350＊250＊450mm，凳架采用25＊25的方管，焊壁厚1.2mm；焊接部分采用二氧化碳保护焊焊接而成，</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B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C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9A79">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1E0C">
            <w:pPr>
              <w:jc w:val="center"/>
              <w:rPr>
                <w:rFonts w:hint="eastAsia" w:ascii="宋体" w:hAnsi="宋体" w:eastAsia="宋体" w:cs="宋体"/>
                <w:i w:val="0"/>
                <w:iCs w:val="0"/>
                <w:color w:val="000000"/>
                <w:sz w:val="18"/>
                <w:szCs w:val="18"/>
                <w:u w:val="none"/>
              </w:rPr>
            </w:pPr>
          </w:p>
        </w:tc>
      </w:tr>
      <w:tr w14:paraId="2B2DE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E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3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路由器</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2F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1、不少于1个千兆 RJ45 WAN口+4个千兆 RJ45 LAN口；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2、网络协议支持TCP/IP、DHCP、ICMP、NAT、PPPoE、SNTP、HTTP、DNS、H.323、SIP、DDNS等协议；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3、安全管理支持：ARP防护（IP+MAC绑定、GARP），MAC地址过滤，攻击防护（DoS攻击防护、可疑包攻击防护）等。</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D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C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E596">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4B5F1">
            <w:pPr>
              <w:jc w:val="center"/>
              <w:rPr>
                <w:rFonts w:hint="eastAsia" w:ascii="宋体" w:hAnsi="宋体" w:eastAsia="宋体" w:cs="宋体"/>
                <w:i w:val="0"/>
                <w:iCs w:val="0"/>
                <w:color w:val="000000"/>
                <w:sz w:val="18"/>
                <w:szCs w:val="18"/>
                <w:u w:val="none"/>
              </w:rPr>
            </w:pPr>
          </w:p>
        </w:tc>
      </w:tr>
      <w:tr w14:paraId="0B8BC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5A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F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9B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≥48个10/100/1000M自适应RJ45端口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所有端口均具备线速转发能力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支持端口自动翻转（Auto MDI/MDIX）功能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支持MAC地址自学习；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支持全双工工作模式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 支持即插即用，无需管理，可上机架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网络标准：IEEE 802.3 、IEEE 802.3u、IEEE 802.3ab、IEEE 802.3x</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0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E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388C0">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39BA">
            <w:pPr>
              <w:jc w:val="center"/>
              <w:rPr>
                <w:rFonts w:hint="eastAsia" w:ascii="宋体" w:hAnsi="宋体" w:eastAsia="宋体" w:cs="宋体"/>
                <w:i w:val="0"/>
                <w:iCs w:val="0"/>
                <w:color w:val="000000"/>
                <w:sz w:val="18"/>
                <w:szCs w:val="18"/>
                <w:u w:val="none"/>
              </w:rPr>
            </w:pPr>
          </w:p>
        </w:tc>
      </w:tr>
      <w:tr w14:paraId="6DCA6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4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C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服务器机柜</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7D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1.2米22U网络机柜，采用优质冷轧钢板；</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1E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45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362B">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79CD">
            <w:pPr>
              <w:jc w:val="center"/>
              <w:rPr>
                <w:rFonts w:hint="eastAsia" w:ascii="宋体" w:hAnsi="宋体" w:eastAsia="宋体" w:cs="宋体"/>
                <w:i w:val="0"/>
                <w:iCs w:val="0"/>
                <w:color w:val="000000"/>
                <w:sz w:val="18"/>
                <w:szCs w:val="18"/>
                <w:u w:val="none"/>
              </w:rPr>
            </w:pPr>
          </w:p>
        </w:tc>
      </w:tr>
      <w:tr w14:paraId="1B6F2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3"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0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D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机房新风系统</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59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1、安装型式：壁挂式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2、★功能：具备消毒、空气净化、进风、排风、内循环，五种功能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3、工作档位：默认五档风速可调，支持自定义各档位风机转速自行设定风量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4、▲整机包含壳体及保温模块、一进一出空气管口、各级过滤模块、全热交换模块、风机（含电机）及控制模块。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5、电压/频率：220V/50Hz。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6、▲整机具有在有效期内的CCC认证证书，品名：通风扇（新风机）。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7、▲提供采购文件规定的整机型式检验报告。依据 GB/T 21087-2020《热回收新风机组》标准进行型式检验，并含有CMA及CNAS标志。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8、▲整机采用双向流设置模式，内部应采用双电机，电机须用直流无刷变频电机，可自动调节风量及风速，并提供电机在有效期内的CCC认证证书或可以查询的自我声明编号。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9、▲额定送风量≥800m³/h，须体现在整机型式报告。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新风机内置全热交换芯体。全热交换芯体环保耐用具有透湿率高、▲可水洗（非纸质）、气密性好、抗撕裂、耐老化、防霉变，无凝露水外滴等特点。全热交换芯体须提供国家级资质检测机构出具的含有CMA及CNAS标志的检验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11、▲交换效率：全热交换效率（冷量回收）≥65.8%，全热交换效率（热量回收）≥70.6%，须体现在整机型式报告。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12、风机的单位风量耗功率≤0.39W（m³/h）。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13、▲新风主机最高挡（送风量最大）运行噪音值约44.8dB（A）。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14、过滤模块为三级过滤（粗效、高效），PM2.5过滤效率≥99.3%。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D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7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0746D">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07A2">
            <w:pPr>
              <w:jc w:val="center"/>
              <w:rPr>
                <w:rFonts w:hint="eastAsia" w:ascii="宋体" w:hAnsi="宋体" w:eastAsia="宋体" w:cs="宋体"/>
                <w:i w:val="0"/>
                <w:iCs w:val="0"/>
                <w:color w:val="000000"/>
                <w:sz w:val="18"/>
                <w:szCs w:val="18"/>
                <w:u w:val="none"/>
              </w:rPr>
            </w:pPr>
          </w:p>
        </w:tc>
      </w:tr>
      <w:tr w14:paraId="5B977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61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2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全钢防静电陶瓷架空活动地板</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19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1、地板规格：约602*602*40mm优质瓷砖规格约600*600*10mm，地板自重约≥19KG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2、机械性能：集中荷载≥1960（  ≤2mm   ≤0.5mm）极限荷载：5880N，均布荷载9720N，挠度≤2mm，永久≤0.5mm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3、外观及尺寸：表面平整度公差≤0.6mm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4、燃烧性能：A1级不燃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陶瓷砖贴面性能：耐烟性高，耐磨性好，抗震配件：支架、横梁支架上托板规格75*75*3.0mm，下托板规格90*90*2.0mm，中间柱圆管22mm，壁厚0.8mm，表面镀锌防锈处理柱条：规格57*3*2mm，管壁0.8mm，贴防震皮条，表面镀锌、防锈处理。6、包含安装</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9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5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F7A1E">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018A">
            <w:pPr>
              <w:jc w:val="center"/>
              <w:rPr>
                <w:rFonts w:hint="eastAsia" w:ascii="宋体" w:hAnsi="宋体" w:eastAsia="宋体" w:cs="宋体"/>
                <w:i w:val="0"/>
                <w:iCs w:val="0"/>
                <w:color w:val="000000"/>
                <w:sz w:val="18"/>
                <w:szCs w:val="18"/>
                <w:u w:val="none"/>
              </w:rPr>
            </w:pPr>
          </w:p>
        </w:tc>
      </w:tr>
      <w:tr w14:paraId="382E4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DB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3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耗材</w:t>
            </w:r>
          </w:p>
        </w:tc>
        <w:tc>
          <w:tcPr>
            <w:tcW w:w="5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16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超六类屏蔽网线，超六类屏体水晶头，稳压电源（根据现场电压情况在指定稳压器参数）等</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F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2E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420A">
            <w:pPr>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D2275">
            <w:pPr>
              <w:jc w:val="center"/>
              <w:rPr>
                <w:rFonts w:hint="eastAsia" w:ascii="宋体" w:hAnsi="宋体" w:eastAsia="宋体" w:cs="宋体"/>
                <w:i w:val="0"/>
                <w:iCs w:val="0"/>
                <w:color w:val="000000"/>
                <w:sz w:val="18"/>
                <w:szCs w:val="18"/>
                <w:u w:val="none"/>
              </w:rPr>
            </w:pPr>
          </w:p>
        </w:tc>
      </w:tr>
      <w:tr w14:paraId="6BF60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946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5AA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2EA6">
            <w:pPr>
              <w:rPr>
                <w:rFonts w:hint="eastAsia" w:ascii="宋体" w:hAnsi="宋体" w:eastAsia="宋体" w:cs="宋体"/>
                <w:b/>
                <w:bCs/>
                <w:i w:val="0"/>
                <w:iCs w:val="0"/>
                <w:color w:val="000000"/>
                <w:sz w:val="18"/>
                <w:szCs w:val="18"/>
                <w:u w:val="none"/>
              </w:rPr>
            </w:pPr>
          </w:p>
        </w:tc>
      </w:tr>
      <w:tr w14:paraId="3767F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5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D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7个学生机房合计价格：</w:t>
            </w:r>
          </w:p>
        </w:tc>
        <w:tc>
          <w:tcPr>
            <w:tcW w:w="24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4694">
            <w:pPr>
              <w:jc w:val="center"/>
              <w:rPr>
                <w:rFonts w:hint="eastAsia" w:ascii="宋体" w:hAnsi="宋体" w:eastAsia="宋体" w:cs="宋体"/>
                <w:i w:val="0"/>
                <w:iCs w:val="0"/>
                <w:color w:val="000000"/>
                <w:sz w:val="18"/>
                <w:szCs w:val="18"/>
                <w:u w:val="none"/>
              </w:rPr>
            </w:pPr>
          </w:p>
        </w:tc>
      </w:tr>
    </w:tbl>
    <w:p w14:paraId="0E22FF6C">
      <w:pPr>
        <w:rPr>
          <w:rFonts w:hint="eastAsia" w:ascii="仿宋_GB2312" w:hAnsi="新宋体" w:eastAsia="仿宋_GB2312" w:cs="新宋体"/>
          <w:b/>
          <w:color w:val="auto"/>
          <w:kern w:val="2"/>
          <w:sz w:val="32"/>
          <w:szCs w:val="32"/>
          <w:highlight w:val="none"/>
          <w:lang w:val="en-US" w:eastAsia="zh-CN" w:bidi="ar-SA"/>
        </w:rPr>
      </w:pPr>
    </w:p>
    <w:tbl>
      <w:tblPr>
        <w:tblStyle w:val="25"/>
        <w:tblW w:w="100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9"/>
        <w:gridCol w:w="1568"/>
        <w:gridCol w:w="5670"/>
        <w:gridCol w:w="555"/>
        <w:gridCol w:w="570"/>
        <w:gridCol w:w="585"/>
        <w:gridCol w:w="583"/>
      </w:tblGrid>
      <w:tr w14:paraId="028D5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0000" w:type="dxa"/>
            <w:gridSpan w:val="7"/>
            <w:tcBorders>
              <w:top w:val="nil"/>
              <w:left w:val="nil"/>
              <w:bottom w:val="nil"/>
              <w:right w:val="nil"/>
            </w:tcBorders>
            <w:shd w:val="clear" w:color="auto" w:fill="auto"/>
            <w:vAlign w:val="center"/>
          </w:tcPr>
          <w:p w14:paraId="77F2CE10">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36"/>
                <w:szCs w:val="36"/>
                <w:u w:val="none"/>
              </w:rPr>
            </w:pPr>
            <w:r>
              <w:rPr>
                <w:rFonts w:hint="eastAsia" w:ascii="方正仿宋_GBK" w:hAnsi="方正仿宋_GBK" w:eastAsia="方正仿宋_GBK" w:cs="方正仿宋_GBK"/>
                <w:b/>
                <w:bCs/>
                <w:i w:val="0"/>
                <w:iCs w:val="0"/>
                <w:color w:val="000000"/>
                <w:kern w:val="0"/>
                <w:sz w:val="36"/>
                <w:szCs w:val="36"/>
                <w:u w:val="none"/>
                <w:lang w:val="en-US" w:eastAsia="zh-CN" w:bidi="ar"/>
              </w:rPr>
              <w:t>2-心理辅导室设备采购预算清单(单位：元)</w:t>
            </w:r>
          </w:p>
        </w:tc>
      </w:tr>
      <w:tr w14:paraId="59F2A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54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08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D8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技术规格</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7B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A2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B7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63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金额</w:t>
            </w:r>
          </w:p>
        </w:tc>
      </w:tr>
      <w:tr w14:paraId="2F184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01CD4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一、办公接待室</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BA2C">
            <w:pPr>
              <w:jc w:val="center"/>
              <w:rPr>
                <w:rFonts w:hint="eastAsia" w:ascii="宋体" w:hAnsi="宋体" w:eastAsia="宋体" w:cs="宋体"/>
                <w:b/>
                <w:bCs/>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E3F2">
            <w:pPr>
              <w:jc w:val="center"/>
              <w:rPr>
                <w:rFonts w:hint="eastAsia" w:ascii="宋体" w:hAnsi="宋体" w:eastAsia="宋体" w:cs="宋体"/>
                <w:b/>
                <w:bCs/>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825A">
            <w:pPr>
              <w:jc w:val="center"/>
              <w:rPr>
                <w:rFonts w:hint="eastAsia" w:ascii="宋体" w:hAnsi="宋体" w:eastAsia="宋体" w:cs="宋体"/>
                <w:b/>
                <w:bCs/>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CA55">
            <w:pPr>
              <w:jc w:val="center"/>
              <w:rPr>
                <w:rFonts w:hint="eastAsia" w:ascii="宋体" w:hAnsi="宋体" w:eastAsia="宋体" w:cs="宋体"/>
                <w:b/>
                <w:bCs/>
                <w:i w:val="0"/>
                <w:iCs w:val="0"/>
                <w:color w:val="000000"/>
                <w:sz w:val="20"/>
                <w:szCs w:val="20"/>
                <w:u w:val="none"/>
              </w:rPr>
            </w:pPr>
          </w:p>
        </w:tc>
      </w:tr>
      <w:tr w14:paraId="28004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A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76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73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1.CPU：主频≥2.7GHz 、≥8核处理器8线程，二级缓存≥8MB。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2.内存：16GB DDR4 3200MT/s 内存或以上。最大支持64GB。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3.硬盘：≥512GB M.2 NVMe SSD硬盘，支持机械硬盘拓展。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4.支持拓展9.5mm标准光驱。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5.支持1000Mbps。网口支持wake on LAN。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6.集成标准声卡。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7.USB有线键盘、鼠标。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8.前置面板：USB3.0≥2个；USB2.0≥4个；TypeC≥1个；四段式耳麦接口≥1个（支持耳机麦克风二合一）；三段式麦克风接口≥1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9.后置面板：USB3.0≥7个；音频输入≥2个；音频输出≥1个；RJ45≥1个；串口≥1个。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【显示器】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1.≥23.8英寸显示屏幕，分辨率≥1920*1080，屏幕亮度≥300cd/m2，屏占比≥92%，支持VGA≥1，HDMI≥1。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提供有效的CCC认证证书</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B7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9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CF6F">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E4E3">
            <w:pPr>
              <w:jc w:val="center"/>
              <w:rPr>
                <w:rFonts w:hint="eastAsia" w:ascii="宋体" w:hAnsi="宋体" w:eastAsia="宋体" w:cs="宋体"/>
                <w:i w:val="0"/>
                <w:iCs w:val="0"/>
                <w:color w:val="000000"/>
                <w:sz w:val="20"/>
                <w:szCs w:val="20"/>
                <w:u w:val="none"/>
              </w:rPr>
            </w:pPr>
          </w:p>
        </w:tc>
      </w:tr>
      <w:tr w14:paraId="471FB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C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E4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打印机</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72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彩色激光打印、复印一体机，支持麒麟，Windows等多系统。</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F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4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DE8E">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B7B5">
            <w:pPr>
              <w:jc w:val="center"/>
              <w:rPr>
                <w:rFonts w:hint="eastAsia" w:ascii="宋体" w:hAnsi="宋体" w:eastAsia="宋体" w:cs="宋体"/>
                <w:i w:val="0"/>
                <w:iCs w:val="0"/>
                <w:color w:val="000000"/>
                <w:sz w:val="20"/>
                <w:szCs w:val="20"/>
                <w:u w:val="none"/>
              </w:rPr>
            </w:pPr>
          </w:p>
        </w:tc>
      </w:tr>
      <w:tr w14:paraId="7696A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E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B7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录音笔</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BD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≥16G。</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3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6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A28D">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2595">
            <w:pPr>
              <w:jc w:val="center"/>
              <w:rPr>
                <w:rFonts w:hint="eastAsia" w:ascii="宋体" w:hAnsi="宋体" w:eastAsia="宋体" w:cs="宋体"/>
                <w:i w:val="0"/>
                <w:iCs w:val="0"/>
                <w:color w:val="000000"/>
                <w:sz w:val="20"/>
                <w:szCs w:val="20"/>
                <w:u w:val="none"/>
              </w:rPr>
            </w:pPr>
          </w:p>
        </w:tc>
      </w:tr>
      <w:tr w14:paraId="5F842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C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F7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石英钟</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25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12寸石英挂钟静音系列。</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C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4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ACBB">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8321">
            <w:pPr>
              <w:jc w:val="center"/>
              <w:rPr>
                <w:rFonts w:hint="eastAsia" w:ascii="宋体" w:hAnsi="宋体" w:eastAsia="宋体" w:cs="宋体"/>
                <w:i w:val="0"/>
                <w:iCs w:val="0"/>
                <w:color w:val="000000"/>
                <w:sz w:val="20"/>
                <w:szCs w:val="20"/>
                <w:u w:val="none"/>
              </w:rPr>
            </w:pPr>
          </w:p>
        </w:tc>
      </w:tr>
      <w:tr w14:paraId="327C4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0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BF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14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1.尺寸：约1000×500×2000mm。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2.柜体：≧1.0mm厚冷轧钢板，表面EPOXY喷涂处理。钢制柜门带隐藏式一体折弯拉手。柜门内装有减震垫，以减轻关门时的噪音。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3.上柜：为5mm厚玻璃内嵌对开门，上柜内设2个可调节高度隔板，可分成3个空间。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4.下柜：为普通对开门。下柜内设1个可调节高度隔板，可分成2个空间。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5.隔层板：所有隔层板底部均设加强筋，保证层板在长期承受≧20kg重物的情况下不会发生弯曲变形。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6.门锁：所有柜门均带锁。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7.表面处理工艺：所有钢制件外表面全部采用除油、除锈、磷化、清洗、高温喷塑处理。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0F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D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8B07">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71D0">
            <w:pPr>
              <w:jc w:val="center"/>
              <w:rPr>
                <w:rFonts w:hint="eastAsia" w:ascii="宋体" w:hAnsi="宋体" w:eastAsia="宋体" w:cs="宋体"/>
                <w:i w:val="0"/>
                <w:iCs w:val="0"/>
                <w:color w:val="000000"/>
                <w:sz w:val="20"/>
                <w:szCs w:val="20"/>
                <w:u w:val="none"/>
              </w:rPr>
            </w:pPr>
          </w:p>
        </w:tc>
      </w:tr>
      <w:tr w14:paraId="2AC68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6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60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04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约1400×700×750mm，E1级环保人造板，0.6mm厚枫木皮饰面，办公电脑一体桌可放置主机，配置键盘架，带走线功能，带活动推柜，带锁。</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1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2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14EF">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FC25">
            <w:pPr>
              <w:jc w:val="center"/>
              <w:rPr>
                <w:rFonts w:hint="eastAsia" w:ascii="宋体" w:hAnsi="宋体" w:eastAsia="宋体" w:cs="宋体"/>
                <w:i w:val="0"/>
                <w:iCs w:val="0"/>
                <w:color w:val="000000"/>
                <w:sz w:val="20"/>
                <w:szCs w:val="20"/>
                <w:u w:val="none"/>
              </w:rPr>
            </w:pPr>
          </w:p>
        </w:tc>
      </w:tr>
      <w:tr w14:paraId="36087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5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E6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心理信箱</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A2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卡通外形，木质或者金属。</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36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4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1B26">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5E2E">
            <w:pPr>
              <w:jc w:val="center"/>
              <w:rPr>
                <w:rFonts w:hint="eastAsia" w:ascii="宋体" w:hAnsi="宋体" w:eastAsia="宋体" w:cs="宋体"/>
                <w:i w:val="0"/>
                <w:iCs w:val="0"/>
                <w:color w:val="000000"/>
                <w:sz w:val="20"/>
                <w:szCs w:val="20"/>
                <w:u w:val="none"/>
              </w:rPr>
            </w:pPr>
          </w:p>
        </w:tc>
      </w:tr>
      <w:tr w14:paraId="55B32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8"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2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98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心理健康测量与管理平台</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C5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1.系统全面采用UTF-8全球标准编码，支持多种浏览器。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2.采用安全可靠的云计算技术，数据多重备份和加密，保证数据安全。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3.支持PC、微信公众号等多端口用户登录。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4.B/S架构，Mysql等数据库引擎。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二.功能参数：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1.心理云平台主要由基础信息维护、心理测评、统计分析、咨询预约、量表管理、消息中心等模块组成，预留收集心理设备采集数据接口，便于进行大数据整合管理。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2.可根据需求设置组织架构（学校、年级、班级进行由上至下的分级），并提供对组织架构的新增、修改、查询等管理性操作。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3.灵活设置不同角色不同权限的管理员，如校级管理员、年级管理员、学生、教工、家长等。</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E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A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D841">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1D2C">
            <w:pPr>
              <w:jc w:val="center"/>
              <w:rPr>
                <w:rFonts w:hint="eastAsia" w:ascii="宋体" w:hAnsi="宋体" w:eastAsia="宋体" w:cs="宋体"/>
                <w:i w:val="0"/>
                <w:iCs w:val="0"/>
                <w:color w:val="000000"/>
                <w:sz w:val="20"/>
                <w:szCs w:val="20"/>
                <w:u w:val="none"/>
              </w:rPr>
            </w:pPr>
          </w:p>
        </w:tc>
      </w:tr>
      <w:tr w14:paraId="35061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4FF81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二、个体辅导放松室</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F2DA">
            <w:pPr>
              <w:jc w:val="center"/>
              <w:rPr>
                <w:rFonts w:hint="eastAsia" w:ascii="宋体" w:hAnsi="宋体" w:eastAsia="宋体" w:cs="宋体"/>
                <w:b/>
                <w:bCs/>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3E38">
            <w:pPr>
              <w:jc w:val="center"/>
              <w:rPr>
                <w:rFonts w:hint="eastAsia" w:ascii="宋体" w:hAnsi="宋体" w:eastAsia="宋体" w:cs="宋体"/>
                <w:b/>
                <w:bCs/>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E028">
            <w:pPr>
              <w:jc w:val="center"/>
              <w:rPr>
                <w:rFonts w:hint="eastAsia" w:ascii="宋体" w:hAnsi="宋体" w:eastAsia="宋体" w:cs="宋体"/>
                <w:b/>
                <w:bCs/>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3538">
            <w:pPr>
              <w:jc w:val="center"/>
              <w:rPr>
                <w:rFonts w:hint="eastAsia" w:ascii="宋体" w:hAnsi="宋体" w:eastAsia="宋体" w:cs="宋体"/>
                <w:i w:val="0"/>
                <w:iCs w:val="0"/>
                <w:color w:val="000000"/>
                <w:sz w:val="20"/>
                <w:szCs w:val="20"/>
                <w:u w:val="none"/>
              </w:rPr>
            </w:pPr>
          </w:p>
        </w:tc>
      </w:tr>
      <w:tr w14:paraId="03D70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9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07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个体沙发茶几</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79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暖色调绒布个体沙发1+1，含茶几一个（按环境定制）。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2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7A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D05D">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9994">
            <w:pPr>
              <w:jc w:val="center"/>
              <w:rPr>
                <w:rFonts w:hint="eastAsia" w:ascii="宋体" w:hAnsi="宋体" w:eastAsia="宋体" w:cs="宋体"/>
                <w:i w:val="0"/>
                <w:iCs w:val="0"/>
                <w:color w:val="000000"/>
                <w:sz w:val="20"/>
                <w:szCs w:val="20"/>
                <w:u w:val="none"/>
              </w:rPr>
            </w:pPr>
          </w:p>
        </w:tc>
      </w:tr>
      <w:tr w14:paraId="350E2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68D67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三、沙盘室</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1424">
            <w:pPr>
              <w:jc w:val="center"/>
              <w:rPr>
                <w:rFonts w:hint="eastAsia" w:ascii="宋体" w:hAnsi="宋体" w:eastAsia="宋体" w:cs="宋体"/>
                <w:b/>
                <w:bCs/>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BEA6">
            <w:pPr>
              <w:jc w:val="center"/>
              <w:rPr>
                <w:rFonts w:hint="eastAsia" w:ascii="宋体" w:hAnsi="宋体" w:eastAsia="宋体" w:cs="宋体"/>
                <w:b/>
                <w:bCs/>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4D1F">
            <w:pPr>
              <w:jc w:val="center"/>
              <w:rPr>
                <w:rFonts w:hint="eastAsia" w:ascii="宋体" w:hAnsi="宋体" w:eastAsia="宋体" w:cs="宋体"/>
                <w:b/>
                <w:bCs/>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5F10">
            <w:pPr>
              <w:jc w:val="center"/>
              <w:rPr>
                <w:rFonts w:hint="eastAsia" w:ascii="宋体" w:hAnsi="宋体" w:eastAsia="宋体" w:cs="宋体"/>
                <w:i w:val="0"/>
                <w:iCs w:val="0"/>
                <w:color w:val="000000"/>
                <w:sz w:val="20"/>
                <w:szCs w:val="20"/>
                <w:u w:val="none"/>
              </w:rPr>
            </w:pPr>
          </w:p>
        </w:tc>
      </w:tr>
      <w:tr w14:paraId="7E9FB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6"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0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B1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心理沙盘（标准版）</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6F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(1)构成：包含沙具、沙子、沙箱及放置架、沙盘管理软件、指导材料、配套工具等。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(2)沙具：1000件，造型接近于现实之物，包括人物、动物、植物、各种车船、飞行物、建筑物、桥、栏杆、石头等，共计12大类54小类。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(3)沙子：≥12.5公斤，白色石英砂，颗粒光滑、大小均匀、高温消毒。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(4)沙箱1个，内径尺寸720×570×70mm，外侧为木本色，内侧为蓝色，具有防水设计。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(5)放置架1个。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(6)沙盘档案管理软件：具有用户信息管理、沙盘过程记录、意象分析、档案管理等功能。</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0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A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D209">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8F1B">
            <w:pPr>
              <w:jc w:val="center"/>
              <w:rPr>
                <w:rFonts w:hint="eastAsia" w:ascii="宋体" w:hAnsi="宋体" w:eastAsia="宋体" w:cs="宋体"/>
                <w:i w:val="0"/>
                <w:iCs w:val="0"/>
                <w:color w:val="000000"/>
                <w:sz w:val="20"/>
                <w:szCs w:val="20"/>
                <w:u w:val="none"/>
              </w:rPr>
            </w:pPr>
          </w:p>
        </w:tc>
      </w:tr>
      <w:tr w14:paraId="0F9E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B5B92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四、放松训练室</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6236">
            <w:pPr>
              <w:jc w:val="center"/>
              <w:rPr>
                <w:rFonts w:hint="eastAsia" w:ascii="宋体" w:hAnsi="宋体" w:eastAsia="宋体" w:cs="宋体"/>
                <w:b/>
                <w:bCs/>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DEBA">
            <w:pPr>
              <w:jc w:val="center"/>
              <w:rPr>
                <w:rFonts w:hint="eastAsia" w:ascii="宋体" w:hAnsi="宋体" w:eastAsia="宋体" w:cs="宋体"/>
                <w:b/>
                <w:bCs/>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1FFD">
            <w:pPr>
              <w:jc w:val="center"/>
              <w:rPr>
                <w:rFonts w:hint="eastAsia" w:ascii="宋体" w:hAnsi="宋体" w:eastAsia="宋体" w:cs="宋体"/>
                <w:b/>
                <w:bCs/>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E231">
            <w:pPr>
              <w:jc w:val="center"/>
              <w:rPr>
                <w:rFonts w:hint="eastAsia" w:ascii="宋体" w:hAnsi="宋体" w:eastAsia="宋体" w:cs="宋体"/>
                <w:i w:val="0"/>
                <w:iCs w:val="0"/>
                <w:color w:val="000000"/>
                <w:sz w:val="20"/>
                <w:szCs w:val="20"/>
                <w:u w:val="none"/>
              </w:rPr>
            </w:pPr>
          </w:p>
        </w:tc>
      </w:tr>
      <w:tr w14:paraId="1C123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B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0A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身心反馈放松训练系统（基础PAD版）</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3F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1.系统构成：平板电脑（屏幕≥10.1寸，内存≥8GB，存储容量不小于128GB，内置身心反馈放松训练系统基础版）、耳夹式生物反馈传感器、专用数字信息采集器、放松沙发、平板电脑可移动支架。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2.实时采集用户的脉搏、心率、HRV等生理指标，呈现心率波形图、HRV的时域参数、频谱图、协调分数、当前协调状态和协调状态比例等，为放松效果、情绪调节水平等提供客观的评估依据。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3.包含专注水平及焦虑水平两项专业评估工具，以及状态测评小问卷。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内含沉思冥想、放松催眠、积极心态、心理减压等不同类别的放松音乐库，用户可根据个人爱好选择专业音乐、东方音乐或西方音乐，并可添加环境背景音乐。</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8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E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5CAF">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599C">
            <w:pPr>
              <w:jc w:val="center"/>
              <w:rPr>
                <w:rFonts w:hint="eastAsia" w:ascii="宋体" w:hAnsi="宋体" w:eastAsia="宋体" w:cs="宋体"/>
                <w:i w:val="0"/>
                <w:iCs w:val="0"/>
                <w:color w:val="000000"/>
                <w:sz w:val="20"/>
                <w:szCs w:val="20"/>
                <w:u w:val="none"/>
              </w:rPr>
            </w:pPr>
          </w:p>
        </w:tc>
      </w:tr>
      <w:tr w14:paraId="63942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AA0A2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五、心理认知探究测评区</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49E6">
            <w:pPr>
              <w:jc w:val="center"/>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683C">
            <w:pPr>
              <w:jc w:val="center"/>
              <w:rPr>
                <w:rFonts w:hint="eastAsia" w:ascii="宋体" w:hAnsi="宋体" w:eastAsia="宋体" w:cs="宋体"/>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893C">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2954">
            <w:pPr>
              <w:jc w:val="center"/>
              <w:rPr>
                <w:rFonts w:hint="eastAsia" w:ascii="宋体" w:hAnsi="宋体" w:eastAsia="宋体" w:cs="宋体"/>
                <w:i w:val="0"/>
                <w:iCs w:val="0"/>
                <w:color w:val="000000"/>
                <w:sz w:val="20"/>
                <w:szCs w:val="20"/>
                <w:u w:val="none"/>
              </w:rPr>
            </w:pPr>
          </w:p>
        </w:tc>
      </w:tr>
      <w:tr w14:paraId="3374E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9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B2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认知能力评估训练仪</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9B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★设备须具有注意力、记忆力、思维力、反应时、感知觉、观察力等六大认知能力进行评估与训练模块（需提供真实场景下此项功能截图）。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一、外型尺寸：长×宽×高约340mm×380mm×95mm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二、液晶触控屏幕参数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1、显示屏尺寸：不小于13英寸（对角线）；2、分辨率：≥1920 × 1080 ；3、亮度：≥350～400 cd/m2；4、电容触摸屏；5、触摸模式：手指；6、触点数量：不少于10点；7、响应时间：≤50ms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三、液晶按键参数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该按键带液晶显示，可根据不同应用显示相应的图案、字母、数字、汉字等。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1、显示屏尺寸：约1.22英寸（对角线）；2、分辨率：不低于240×240(RGB)；3、色彩：不低于262K；4、按键反应力：约260gf</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四、设备特点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屏幕0~180°翻转，前后可以移动，操作者可以根据自己的视角以及操作习惯调节角度和距离。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屏幕翻转到0°，可闭合整个仪器，方便存储以及运输。2、测试者可在90°~180°范围内可调节适合自己的角度。3、180°水平摆放时，可方便书写等一些特殊操作。4、具备收纳盒，摆放配件。5、后置音频输出、USB、HDMI、以及专用扩展接口。6、可升级内存与硬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五、主机参数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1、操作系统：Window系统专业版；2、处理器：不低于Intel赛扬J1900  四核 1.99G（可睿频2.4G）配置；3、内存：不低于DDR3 1333/1600M  配置；4、硬盘：不低于SSD固态硬盘 120G配置。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六、系统供电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1、电压：交流220VK22V；2、频率：50HzK2.5Hz；3、功率：约75W。</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1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5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6779">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13DE">
            <w:pPr>
              <w:jc w:val="center"/>
              <w:rPr>
                <w:rFonts w:hint="eastAsia" w:ascii="宋体" w:hAnsi="宋体" w:eastAsia="宋体" w:cs="宋体"/>
                <w:i w:val="0"/>
                <w:iCs w:val="0"/>
                <w:color w:val="000000"/>
                <w:sz w:val="20"/>
                <w:szCs w:val="20"/>
                <w:u w:val="none"/>
              </w:rPr>
            </w:pPr>
          </w:p>
        </w:tc>
      </w:tr>
      <w:tr w14:paraId="56330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5"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B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1F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操作能力评估训练仪</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C1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★设备须具有对学生的手眼协调、四肢协调、精细动作水平、表象操作等操作能力进行评估与训练的专业仪器（需提供真实场景下此项功能截图）。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一、外型尺寸：长×宽×高约340mm×380mm×95mm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二、液晶触控屏幕参数；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1、显示屏尺寸：≥13英寸（对角线）；2、分辨率：≥1920 × 1080 ；3、亮度：≥350～400 cd/m2；4、电容触摸屏；5、触摸模式：手指；6、触点数量：≥10点；7、响应时间：≤50ms。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三、操作面板参数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1）九孔型为孔径渐次缩减的九个空洞，孔眼边有以mm为单位的孔径值，孔径13-2.5mm；2）其中的3.5mm孔眼专用于测试手悬空时的稳定能力； 3）插拔、翻转、旋转三组手指灵活测试区； 4）2组测试按键，按键反应力260gf；5）2组无极旋钮，任意调节。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四、设备特点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屏幕0~180°翻转，前后可以移动，操作者可以根据自己的视角以及操作习惯调节角度和距离。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屏幕翻转到0°，可闭合整个仪器，方便存储以及运输。2、测试者可在90°~180°范围内可调节适合自己的角度。3、180°水平摆放时，可方便书写等一些特殊操作。4、具备收纳盒，摆放配件。5、后置音频输出、USB、HDMI、以及专用扩展接口。6、可升级内存与硬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五、主机参数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1、操作系统：Window系统专业版；2、处理器：四核；3、内存：DDR3 1333/1600M  配置；4、硬盘：≥120G SSD 固态硬盘配置；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六、系统供电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1、电压：交流220VK22V；2、频率：50HzK2.5Hz；3、功率：约75W。</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7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7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DFC3">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6D2F">
            <w:pPr>
              <w:jc w:val="center"/>
              <w:rPr>
                <w:rFonts w:hint="eastAsia" w:ascii="宋体" w:hAnsi="宋体" w:eastAsia="宋体" w:cs="宋体"/>
                <w:i w:val="0"/>
                <w:iCs w:val="0"/>
                <w:color w:val="000000"/>
                <w:sz w:val="20"/>
                <w:szCs w:val="20"/>
                <w:u w:val="none"/>
              </w:rPr>
            </w:pPr>
          </w:p>
        </w:tc>
      </w:tr>
      <w:tr w14:paraId="4CC0B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5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6F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智能型综合反应时仪</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C5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1)测试和训练个体反应的快慢与准确性，了解其高级神经活动的强度特征；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2)包含简单反应时、选择反应时、辨别反应时、四肢反应时和运动反应时等五项项目。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1)构成：主机、脚踏板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2)四色LED光源1个，可呈现红、黄、蓝、绿4种色光，作为简单、辨别与选择反应时的刺激光信号源；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应答键11个：半圆形排列的4个色键构成选择反应时中对光刺激反应的对偶组合；LED光源下方6个LED指示灯和相应按键，作运动反应时测试用，其中两个按键兼作四肢反应时左右手的按键之用；下端中央的1个“起始位”黑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4)底盘左侧面的插孔则插入脚踏开关作四肢反应时左右脚的控制用；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5)计时范围：100us-999.99s；分辨率 100us；四色LED色光；应答按键：11；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6)脚踏开关1对。</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D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7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C715">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9520">
            <w:pPr>
              <w:jc w:val="center"/>
              <w:rPr>
                <w:rFonts w:hint="eastAsia" w:ascii="宋体" w:hAnsi="宋体" w:eastAsia="宋体" w:cs="宋体"/>
                <w:i w:val="0"/>
                <w:iCs w:val="0"/>
                <w:color w:val="000000"/>
                <w:sz w:val="20"/>
                <w:szCs w:val="20"/>
                <w:u w:val="none"/>
              </w:rPr>
            </w:pPr>
          </w:p>
        </w:tc>
      </w:tr>
      <w:tr w14:paraId="0BDE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5"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2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32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智能型动作稳定仪</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08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1）了解个体在不同情绪状态下动作的稳定程度和精细程度，训练、提高来访者肢体运动的平衡性和稳定性；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2）包含三项测试内容，凹槽可评估个体进行水平运动时动作稳定能力，九孔可评估个体在垂直运动中的稳定性，悬笔则测试的是个体静止状态的动作稳定性。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1)构成：主机、测笔；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2)凹槽型为宽度渐变的S型狭缝槽，槽边上方有cm刻度，下边有以mm分段的狭缝宽度值，槽宽13-2mm；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3)九孔型为孔径渐次缩减的九个空洞，孔眼边有以mm为单位的孔径值，孔径13-2.5mm；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4)其中的3.5mm孔眼专用于测试手悬空时的稳定能力；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5)测笔一支；主机带有测笔收纳槽，方便存放。</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2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0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5BC5">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59DD">
            <w:pPr>
              <w:jc w:val="center"/>
              <w:rPr>
                <w:rFonts w:hint="eastAsia" w:ascii="宋体" w:hAnsi="宋体" w:eastAsia="宋体" w:cs="宋体"/>
                <w:i w:val="0"/>
                <w:iCs w:val="0"/>
                <w:color w:val="000000"/>
                <w:sz w:val="20"/>
                <w:szCs w:val="20"/>
                <w:u w:val="none"/>
              </w:rPr>
            </w:pPr>
          </w:p>
        </w:tc>
      </w:tr>
      <w:tr w14:paraId="56822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5"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C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F1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智能型注意力集中仪</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22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1）通过使用测笔跟随转盘上的指定目标做持续运动，评估、训练个体的注意稳定性和抗干扰能力；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2）干扰环境包括声音干扰和光干扰两种。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single"/>
                <w:lang w:val="en-US" w:eastAsia="zh-CN" w:bidi="ar"/>
              </w:rPr>
              <w:t>2</w:t>
            </w:r>
            <w:r>
              <w:rPr>
                <w:rFonts w:hint="eastAsia" w:ascii="宋体" w:hAnsi="宋体" w:eastAsia="宋体" w:cs="宋体"/>
                <w:i w:val="0"/>
                <w:iCs w:val="0"/>
                <w:color w:val="000000"/>
                <w:kern w:val="0"/>
                <w:sz w:val="18"/>
                <w:szCs w:val="18"/>
                <w:u w:val="none"/>
                <w:lang w:val="en-US" w:eastAsia="zh-CN" w:bidi="ar"/>
              </w:rPr>
              <w:t>、技术参数：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1）构成：主机、无线测笔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2）目标靶体：两轨迹圆上的带状红色靶体，通过多面镜反射实现红外信号接收；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3）无线测笔作红外发射，由主机作接收的采集模式，有专利证书；红外光超音频调制，具有优异的抗干扰性能；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4）主机带有测笔收纳槽，方便存放；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5）轨道直径：大圈158mm；小圈103mm；靶体尺寸：12mm×12mm；目标转速：5rpm；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6）干扰环境包括声音干扰和光干扰两种。在轨迹圆周四角均装有变色的LED灯作为测试用干扰光源，干扰光源：LED色灯4个；利用微型扬声器播放噪声，干扰声源：&gt;-12dB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7）最大定时：9999s；脱靶计次：0 ～ 999次。</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1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8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48BE">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210A">
            <w:pPr>
              <w:jc w:val="center"/>
              <w:rPr>
                <w:rFonts w:hint="eastAsia" w:ascii="宋体" w:hAnsi="宋体" w:eastAsia="宋体" w:cs="宋体"/>
                <w:i w:val="0"/>
                <w:iCs w:val="0"/>
                <w:color w:val="000000"/>
                <w:sz w:val="20"/>
                <w:szCs w:val="20"/>
                <w:u w:val="none"/>
              </w:rPr>
            </w:pPr>
          </w:p>
        </w:tc>
      </w:tr>
      <w:tr w14:paraId="128D9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B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E4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智能型手指灵活仪</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DB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1)了解与提高个体的手指、手腕、手臂等的灵活性，以及手眼协调性，可分别测试左右手的灵活程度；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2)包含插拔、翻转、旋转三项测试内容。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1)构成：主机、插针、插棒、螺栓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2)精简设计：测试区内包含三排测试组件。每排左边第一列插孔作存放插件之用，右边各排插孔按序分别用于插拔、翻转、旋转的手指灵活测试；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3)测试区左右两侧置有触片，右手操作时，要求左手按住左触片；左手操作则需右手按住右触片，具有防作弊的作用；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4)插拔：Φ2mm的插针型式，2个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5)翻转：Φ4mm条形磁铁插棒，1个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6)旋转：M5mm的螺栓类型，1个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F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A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3499">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0C5C">
            <w:pPr>
              <w:jc w:val="center"/>
              <w:rPr>
                <w:rFonts w:hint="eastAsia" w:ascii="宋体" w:hAnsi="宋体" w:eastAsia="宋体" w:cs="宋体"/>
                <w:i w:val="0"/>
                <w:iCs w:val="0"/>
                <w:color w:val="000000"/>
                <w:sz w:val="20"/>
                <w:szCs w:val="20"/>
                <w:u w:val="none"/>
              </w:rPr>
            </w:pPr>
          </w:p>
        </w:tc>
      </w:tr>
      <w:tr w14:paraId="3486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4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A7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智能型双手协调仪</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D1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1、主要功能：通过双手进行不同操作，了解与提高个体在动作学习中双手的协调能力以及注意分配能力。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1)测试区由可分别实现纵、横向移动的导轨组件构成，两导轨的交叉点中央带有目标光源的滑块组件；当旋转右侧旋钮时，目标光源沿纵向上下位移，旋动左侧旋钮时则沿横向左右移动；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2)两导轨移动时自动获得位移数据，自动识别在靶和脱靶情况，并记录在靶时间和脱靶次数；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3)起/终点自动定位，半圆轨迹自动鉴别，防止提前返回的违规操作；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4)最大计时：9999.999s；最大计数：999次；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5)目标光源：LED红光；轨迹圆：Φ160mm；轨迹宽度：9mm。</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A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6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EFC5">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6DCE">
            <w:pPr>
              <w:jc w:val="center"/>
              <w:rPr>
                <w:rFonts w:hint="eastAsia" w:ascii="宋体" w:hAnsi="宋体" w:eastAsia="宋体" w:cs="宋体"/>
                <w:i w:val="0"/>
                <w:iCs w:val="0"/>
                <w:color w:val="000000"/>
                <w:sz w:val="20"/>
                <w:szCs w:val="20"/>
                <w:u w:val="none"/>
              </w:rPr>
            </w:pPr>
          </w:p>
        </w:tc>
      </w:tr>
      <w:tr w14:paraId="7AFEF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3C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15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智能型镜画仪</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C7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1、主要功能：了解与训练个体的动作学习效果和技能迁移能力。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1）构成：主机、测笔；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2）主机由镜画图案板、镜面与遮板组件和底盘三大部件组成；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3）镜画图案设置中途防漏传感区，具有防止违规操作的功能；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4）镜面与遮板组件，镜面与遮板可各自绕支架轴任意转动，支架固定在底盘的前边缘之上；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5）测笔一支，主机带有测笔收纳槽，方便存放；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6）计时范围：0.0000～9999.999s ，计时精度：1ms ，离轨次数：0～999次。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7）图案板：包括六角形、六边形、三角形3块（测试时三择一，安装简便），每块有大小图案各一（可选择外圈或内圈）；图案板尺寸约185mm*185mm。</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E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F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2AB1">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14D4">
            <w:pPr>
              <w:jc w:val="center"/>
              <w:rPr>
                <w:rFonts w:hint="eastAsia" w:ascii="宋体" w:hAnsi="宋体" w:eastAsia="宋体" w:cs="宋体"/>
                <w:i w:val="0"/>
                <w:iCs w:val="0"/>
                <w:color w:val="000000"/>
                <w:sz w:val="20"/>
                <w:szCs w:val="20"/>
                <w:u w:val="none"/>
              </w:rPr>
            </w:pPr>
          </w:p>
        </w:tc>
      </w:tr>
      <w:tr w14:paraId="1D937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4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92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智能型心理仪器数据分析系统</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B6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可自动识别仪器，具有数据存储、统计和分析等功能，便于建立学生心理档案。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2、产品构成：安装光盘、加密KEY、说明书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1）光盘中含有系统安装程序、EP-Z使用说明书电子版等资料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2）加密KEY：USB2.0接口，保证数据的安全性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3）说明书：EP-Z心理辅导智能测试系统的使用说明书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3、功能参数：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1)名单建立与导出：建立用户信息，导入仪器，便于建立仪器操作档案；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2)仪器数据导入：系统自动识别仪器，按照仪器测试项目进行数据的存储、统计和分析；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3)多种分析方式供选择：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a.按个体分析查询，了解某一个体在全部项目上的测试结果；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b.按项目分析查询，了解全部用户在某一项目上的测试结果，掌握全体用户的结果分布情况，利用排序降序、散点图、次数分布图等了解偏离值，为个别辅导提供依据；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c.自定义设定范围查询，了解特定群体的情况。</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E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4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923A">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3572">
            <w:pPr>
              <w:jc w:val="center"/>
              <w:rPr>
                <w:rFonts w:hint="eastAsia" w:ascii="宋体" w:hAnsi="宋体" w:eastAsia="宋体" w:cs="宋体"/>
                <w:i w:val="0"/>
                <w:iCs w:val="0"/>
                <w:color w:val="000000"/>
                <w:sz w:val="20"/>
                <w:szCs w:val="20"/>
                <w:u w:val="none"/>
              </w:rPr>
            </w:pPr>
          </w:p>
        </w:tc>
      </w:tr>
      <w:tr w14:paraId="55DC5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1F1DF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七、团体活动室</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036D">
            <w:pPr>
              <w:jc w:val="center"/>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C4BD">
            <w:pPr>
              <w:jc w:val="center"/>
              <w:rPr>
                <w:rFonts w:hint="eastAsia" w:ascii="宋体" w:hAnsi="宋体" w:eastAsia="宋体" w:cs="宋体"/>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604F">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19D2">
            <w:pPr>
              <w:jc w:val="center"/>
              <w:rPr>
                <w:rFonts w:hint="eastAsia" w:ascii="宋体" w:hAnsi="宋体" w:eastAsia="宋体" w:cs="宋体"/>
                <w:i w:val="0"/>
                <w:iCs w:val="0"/>
                <w:color w:val="000000"/>
                <w:sz w:val="20"/>
                <w:szCs w:val="20"/>
                <w:u w:val="none"/>
              </w:rPr>
            </w:pPr>
          </w:p>
        </w:tc>
      </w:tr>
      <w:tr w14:paraId="51A8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7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4A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团体心理辅导器材箱</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7F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1.功能要求：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根据《中小学心理健康教育指导纲要》设计，借助团体游戏活动促进团队成员的互动交流，帮助个体获得成长，适用于大中小各级院校开展心理健康活动课程，及企事业单位开展团体建设活动。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(1)主要由团体心理辅导活动手册、活动道具、配套光盘、道具收纳箱等构成。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(2)提供合格证、说明书、装箱清单、全部活动所需道具清单。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3.主要功能及参数：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(1)活动方案根据《中小学心理健康教育纲要》要求，包括认识自我、学会学习、人际交往、情绪调适、升学择业以及生活和社会适应等六大主题，每个主题提供≥9个活动方案，≥60个。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(2)每个活动均详细说明活动的设计理念、活动目标、活动时间、活动场地、所需道具、活动过程、注意事项、心理学依据等。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(3)活动形式多样，包括心理游戏、心理训练、问题辨析、情境设计、角色扮演，以及绘画、音乐等艺术心理辅导形式。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(4)活动道具：提供至少48个活动方案所需配套道具，包括文具类、创意玩具类、模拟生活类、心理卡片类、辅助教案类、心理影音类等六大类约60种道具，总数≥800件。含独家定制道具。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(5)每个活动所提供道具至少可同时满足50人参与。</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8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2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DE49">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EDD1">
            <w:pPr>
              <w:jc w:val="center"/>
              <w:rPr>
                <w:rFonts w:hint="eastAsia" w:ascii="宋体" w:hAnsi="宋体" w:eastAsia="宋体" w:cs="宋体"/>
                <w:i w:val="0"/>
                <w:iCs w:val="0"/>
                <w:color w:val="000000"/>
                <w:sz w:val="20"/>
                <w:szCs w:val="20"/>
                <w:u w:val="none"/>
              </w:rPr>
            </w:pPr>
          </w:p>
        </w:tc>
      </w:tr>
      <w:tr w14:paraId="613DF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9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AB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团体活动桌</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EA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1、组合直径约为1600mm/高度750mm，单张梯形桌尺寸为边长约为800*500*300mm，高度750mm。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2、桌面为E1级18mm MDF板芯，双面三聚氰胺贴纸，防水盔甲边封边，桌面全方位防水，防脱落，防爆边，防变形，圆边圆角设计更安全合理；支架：桌架为直径50mm，厚度1.2mm圆管，经过酸洗磷化，除油除锈，静电喷塑，高温处理而成，永不脱落，脚垫为ABS注塑一体成型，高度可调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3、包含6张梯形形桌，粉色、浅蓝、浅绿、橙色、板色、绿色。配套彩色活动凳子6张和桌面颜色一致。整体高度450mm，凳面E1的高密度板尺寸约为350*250*18mm。</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2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4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0D6B">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FDCD">
            <w:pPr>
              <w:jc w:val="center"/>
              <w:rPr>
                <w:rFonts w:hint="eastAsia" w:ascii="宋体" w:hAnsi="宋体" w:eastAsia="宋体" w:cs="宋体"/>
                <w:i w:val="0"/>
                <w:iCs w:val="0"/>
                <w:color w:val="000000"/>
                <w:sz w:val="20"/>
                <w:szCs w:val="20"/>
                <w:u w:val="none"/>
              </w:rPr>
            </w:pPr>
          </w:p>
        </w:tc>
      </w:tr>
      <w:tr w14:paraId="65DAE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DCBEB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八、其他配套设备</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4D6C">
            <w:pPr>
              <w:jc w:val="center"/>
              <w:rPr>
                <w:rFonts w:hint="eastAsia" w:ascii="宋体" w:hAnsi="宋体" w:eastAsia="宋体" w:cs="宋体"/>
                <w:b/>
                <w:bCs/>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6210">
            <w:pPr>
              <w:jc w:val="center"/>
              <w:rPr>
                <w:rFonts w:hint="eastAsia" w:ascii="宋体" w:hAnsi="宋体" w:eastAsia="宋体" w:cs="宋体"/>
                <w:b/>
                <w:bCs/>
                <w:i w:val="0"/>
                <w:iCs w:val="0"/>
                <w:color w:val="000000"/>
                <w:sz w:val="20"/>
                <w:szCs w:val="20"/>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2A55">
            <w:pPr>
              <w:jc w:val="center"/>
              <w:rPr>
                <w:rFonts w:hint="eastAsia" w:ascii="宋体" w:hAnsi="宋体" w:eastAsia="宋体" w:cs="宋体"/>
                <w:b/>
                <w:bCs/>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E3DA">
            <w:pPr>
              <w:jc w:val="center"/>
              <w:rPr>
                <w:rFonts w:hint="eastAsia" w:ascii="宋体" w:hAnsi="宋体" w:eastAsia="宋体" w:cs="宋体"/>
                <w:i w:val="0"/>
                <w:iCs w:val="0"/>
                <w:color w:val="000000"/>
                <w:sz w:val="20"/>
                <w:szCs w:val="20"/>
                <w:u w:val="none"/>
              </w:rPr>
            </w:pPr>
          </w:p>
        </w:tc>
      </w:tr>
      <w:tr w14:paraId="1A1D4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3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4E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心理挂图</w:t>
            </w:r>
          </w:p>
        </w:tc>
        <w:tc>
          <w:tcPr>
            <w:tcW w:w="5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3C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心理学史类、心理放松类、心理励志类、心理现象类，亚克力面板，≥8副。</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3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9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47D0">
            <w:pPr>
              <w:jc w:val="center"/>
              <w:rPr>
                <w:rFonts w:hint="eastAsia" w:ascii="宋体" w:hAnsi="宋体" w:eastAsia="宋体" w:cs="宋体"/>
                <w:i w:val="0"/>
                <w:iCs w:val="0"/>
                <w:color w:val="000000"/>
                <w:sz w:val="20"/>
                <w:szCs w:val="20"/>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44F5">
            <w:pPr>
              <w:jc w:val="center"/>
              <w:rPr>
                <w:rFonts w:hint="eastAsia" w:ascii="宋体" w:hAnsi="宋体" w:eastAsia="宋体" w:cs="宋体"/>
                <w:i w:val="0"/>
                <w:iCs w:val="0"/>
                <w:color w:val="000000"/>
                <w:sz w:val="20"/>
                <w:szCs w:val="20"/>
                <w:u w:val="none"/>
              </w:rPr>
            </w:pPr>
          </w:p>
        </w:tc>
      </w:tr>
      <w:tr w14:paraId="0D3F0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552C8">
            <w:pPr>
              <w:jc w:val="center"/>
              <w:rPr>
                <w:rFonts w:hint="default" w:ascii="Times New Roman" w:hAnsi="Times New Roman" w:eastAsia="宋体" w:cs="Times New Roman"/>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B55D">
            <w:pPr>
              <w:keepNext w:val="0"/>
              <w:keepLines w:val="0"/>
              <w:widowControl/>
              <w:suppressLineNumbers w:val="0"/>
              <w:jc w:val="left"/>
              <w:textAlignment w:val="center"/>
              <w:rPr>
                <w:rFonts w:hint="eastAsia"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合计</w:t>
            </w:r>
          </w:p>
        </w:tc>
        <w:tc>
          <w:tcPr>
            <w:tcW w:w="5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3612">
            <w:pPr>
              <w:jc w:val="left"/>
              <w:rPr>
                <w:rFonts w:hint="default" w:ascii="Times New Roman" w:hAnsi="Times New Roman" w:eastAsia="宋体" w:cs="Times New Roman"/>
                <w:b/>
                <w:bCs/>
                <w:i w:val="0"/>
                <w:iCs w:val="0"/>
                <w:color w:val="000000"/>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4306">
            <w:pPr>
              <w:jc w:val="center"/>
              <w:rPr>
                <w:rFonts w:hint="default" w:ascii="Times New Roman" w:hAnsi="Times New Roman" w:eastAsia="宋体" w:cs="Times New Roman"/>
                <w:b/>
                <w:bCs/>
                <w:i w:val="0"/>
                <w:iCs w:val="0"/>
                <w:color w:val="000000"/>
                <w:sz w:val="22"/>
                <w:szCs w:val="22"/>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550E">
            <w:pPr>
              <w:jc w:val="center"/>
              <w:rPr>
                <w:rFonts w:hint="default" w:ascii="Times New Roman" w:hAnsi="Times New Roman" w:eastAsia="宋体" w:cs="Times New Roman"/>
                <w:b/>
                <w:bCs/>
                <w:i w:val="0"/>
                <w:iCs w:val="0"/>
                <w:color w:val="000000"/>
                <w:sz w:val="22"/>
                <w:szCs w:val="22"/>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1A55">
            <w:pPr>
              <w:jc w:val="center"/>
              <w:rPr>
                <w:rFonts w:hint="default" w:ascii="Times New Roman" w:hAnsi="Times New Roman" w:eastAsia="宋体" w:cs="Times New Roman"/>
                <w:b/>
                <w:bCs/>
                <w:i w:val="0"/>
                <w:iCs w:val="0"/>
                <w:color w:val="000000"/>
                <w:sz w:val="22"/>
                <w:szCs w:val="22"/>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3A81">
            <w:pPr>
              <w:jc w:val="center"/>
              <w:rPr>
                <w:rFonts w:hint="default" w:ascii="Times New Roman" w:hAnsi="Times New Roman" w:eastAsia="宋体" w:cs="Times New Roman"/>
                <w:b/>
                <w:bCs/>
                <w:i w:val="0"/>
                <w:iCs w:val="0"/>
                <w:color w:val="000000"/>
                <w:sz w:val="22"/>
                <w:szCs w:val="22"/>
                <w:u w:val="none"/>
              </w:rPr>
            </w:pPr>
          </w:p>
        </w:tc>
      </w:tr>
    </w:tbl>
    <w:p w14:paraId="163EECCD">
      <w:pPr>
        <w:rPr>
          <w:rFonts w:hint="eastAsia" w:ascii="仿宋_GB2312" w:hAnsi="新宋体" w:eastAsia="仿宋_GB2312" w:cs="新宋体"/>
          <w:b/>
          <w:color w:val="auto"/>
          <w:kern w:val="2"/>
          <w:sz w:val="32"/>
          <w:szCs w:val="32"/>
          <w:highlight w:val="none"/>
          <w:lang w:val="en-US" w:eastAsia="zh-CN" w:bidi="ar-SA"/>
        </w:rPr>
      </w:pPr>
    </w:p>
    <w:p w14:paraId="6BF9D47C">
      <w:pPr>
        <w:rPr>
          <w:rFonts w:hint="eastAsia" w:ascii="仿宋_GB2312" w:hAnsi="新宋体" w:eastAsia="仿宋_GB2312" w:cs="新宋体"/>
          <w:b/>
          <w:color w:val="auto"/>
          <w:kern w:val="2"/>
          <w:sz w:val="32"/>
          <w:szCs w:val="32"/>
          <w:highlight w:val="none"/>
          <w:lang w:val="en-US" w:eastAsia="zh-CN" w:bidi="ar-SA"/>
        </w:rPr>
      </w:pPr>
    </w:p>
    <w:p w14:paraId="6AF9015F">
      <w:pPr>
        <w:rPr>
          <w:rFonts w:hint="eastAsia" w:ascii="仿宋_GB2312" w:hAnsi="新宋体" w:eastAsia="仿宋_GB2312" w:cs="新宋体"/>
          <w:b/>
          <w:color w:val="auto"/>
          <w:kern w:val="2"/>
          <w:sz w:val="32"/>
          <w:szCs w:val="32"/>
          <w:highlight w:val="none"/>
          <w:lang w:val="en-US" w:eastAsia="zh-CN" w:bidi="ar-SA"/>
        </w:rPr>
      </w:pPr>
    </w:p>
    <w:p w14:paraId="7A6BD5DF">
      <w:pPr>
        <w:rPr>
          <w:rFonts w:hint="eastAsia" w:ascii="仿宋_GB2312" w:hAnsi="新宋体" w:eastAsia="仿宋_GB2312" w:cs="新宋体"/>
          <w:b/>
          <w:color w:val="auto"/>
          <w:kern w:val="2"/>
          <w:sz w:val="32"/>
          <w:szCs w:val="32"/>
          <w:highlight w:val="none"/>
          <w:lang w:val="en-US" w:eastAsia="zh-CN" w:bidi="ar-SA"/>
        </w:rPr>
      </w:pPr>
    </w:p>
    <w:p w14:paraId="187217BD">
      <w:pPr>
        <w:rPr>
          <w:rFonts w:hint="eastAsia" w:ascii="仿宋_GB2312" w:hAnsi="新宋体" w:eastAsia="仿宋_GB2312" w:cs="新宋体"/>
          <w:b/>
          <w:color w:val="auto"/>
          <w:kern w:val="2"/>
          <w:sz w:val="32"/>
          <w:szCs w:val="32"/>
          <w:highlight w:val="none"/>
          <w:lang w:val="en-US" w:eastAsia="zh-CN" w:bidi="ar-SA"/>
        </w:rPr>
      </w:pPr>
    </w:p>
    <w:p w14:paraId="313C0674">
      <w:pPr>
        <w:rPr>
          <w:rFonts w:hint="eastAsia" w:ascii="仿宋_GB2312" w:hAnsi="新宋体" w:eastAsia="仿宋_GB2312" w:cs="新宋体"/>
          <w:b/>
          <w:color w:val="auto"/>
          <w:kern w:val="2"/>
          <w:sz w:val="32"/>
          <w:szCs w:val="32"/>
          <w:highlight w:val="none"/>
          <w:lang w:val="en-US" w:eastAsia="zh-CN" w:bidi="ar-SA"/>
        </w:rPr>
      </w:pPr>
    </w:p>
    <w:p w14:paraId="1BC6DEB3">
      <w:pPr>
        <w:rPr>
          <w:rFonts w:hint="eastAsia" w:ascii="仿宋_GB2312" w:hAnsi="新宋体" w:eastAsia="仿宋_GB2312" w:cs="新宋体"/>
          <w:b/>
          <w:color w:val="auto"/>
          <w:kern w:val="2"/>
          <w:sz w:val="32"/>
          <w:szCs w:val="32"/>
          <w:highlight w:val="none"/>
          <w:lang w:val="en-US" w:eastAsia="zh-CN" w:bidi="ar-SA"/>
        </w:rPr>
      </w:pPr>
    </w:p>
    <w:p w14:paraId="2ABFBEBD">
      <w:pPr>
        <w:rPr>
          <w:rFonts w:hint="eastAsia" w:ascii="仿宋_GB2312" w:hAnsi="新宋体" w:eastAsia="仿宋_GB2312" w:cs="新宋体"/>
          <w:b/>
          <w:color w:val="auto"/>
          <w:kern w:val="2"/>
          <w:sz w:val="32"/>
          <w:szCs w:val="32"/>
          <w:highlight w:val="none"/>
          <w:lang w:val="en-US" w:eastAsia="zh-CN" w:bidi="ar-SA"/>
        </w:rPr>
      </w:pPr>
    </w:p>
    <w:p w14:paraId="32B78050">
      <w:pPr>
        <w:rPr>
          <w:rFonts w:hint="eastAsia" w:ascii="仿宋_GB2312" w:hAnsi="新宋体" w:eastAsia="仿宋_GB2312" w:cs="新宋体"/>
          <w:b/>
          <w:color w:val="auto"/>
          <w:kern w:val="2"/>
          <w:sz w:val="32"/>
          <w:szCs w:val="32"/>
          <w:highlight w:val="none"/>
          <w:lang w:val="en-US" w:eastAsia="zh-CN" w:bidi="ar-SA"/>
        </w:rPr>
      </w:pPr>
    </w:p>
    <w:p w14:paraId="4D8A7B77">
      <w:pPr>
        <w:rPr>
          <w:rFonts w:hint="eastAsia" w:ascii="仿宋_GB2312" w:hAnsi="新宋体" w:eastAsia="仿宋_GB2312" w:cs="新宋体"/>
          <w:b/>
          <w:color w:val="auto"/>
          <w:kern w:val="2"/>
          <w:sz w:val="32"/>
          <w:szCs w:val="32"/>
          <w:highlight w:val="none"/>
          <w:lang w:val="en-US" w:eastAsia="zh-CN" w:bidi="ar-SA"/>
        </w:rPr>
      </w:pPr>
    </w:p>
    <w:p w14:paraId="6F9530A8">
      <w:pPr>
        <w:rPr>
          <w:rFonts w:hint="eastAsia" w:ascii="仿宋_GB2312" w:hAnsi="新宋体" w:eastAsia="仿宋_GB2312" w:cs="新宋体"/>
          <w:b/>
          <w:color w:val="auto"/>
          <w:kern w:val="2"/>
          <w:sz w:val="32"/>
          <w:szCs w:val="32"/>
          <w:highlight w:val="none"/>
          <w:lang w:val="en-US" w:eastAsia="zh-CN" w:bidi="ar-SA"/>
        </w:rPr>
      </w:pPr>
    </w:p>
    <w:tbl>
      <w:tblPr>
        <w:tblStyle w:val="25"/>
        <w:tblW w:w="91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9"/>
        <w:gridCol w:w="108"/>
        <w:gridCol w:w="568"/>
        <w:gridCol w:w="332"/>
        <w:gridCol w:w="943"/>
        <w:gridCol w:w="3748"/>
        <w:gridCol w:w="692"/>
        <w:gridCol w:w="30"/>
        <w:gridCol w:w="90"/>
        <w:gridCol w:w="446"/>
        <w:gridCol w:w="64"/>
        <w:gridCol w:w="90"/>
        <w:gridCol w:w="465"/>
        <w:gridCol w:w="210"/>
        <w:gridCol w:w="330"/>
        <w:gridCol w:w="90"/>
        <w:gridCol w:w="348"/>
        <w:gridCol w:w="162"/>
      </w:tblGrid>
      <w:tr w14:paraId="6E53F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9145" w:type="dxa"/>
            <w:gridSpan w:val="18"/>
            <w:tcBorders>
              <w:top w:val="nil"/>
              <w:left w:val="nil"/>
              <w:bottom w:val="nil"/>
              <w:right w:val="nil"/>
            </w:tcBorders>
            <w:shd w:val="clear" w:color="auto" w:fill="auto"/>
            <w:noWrap/>
            <w:vAlign w:val="center"/>
          </w:tcPr>
          <w:p w14:paraId="629C6ED0">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3-智慧教室设备采购预算清单(单位：元)</w:t>
            </w:r>
          </w:p>
        </w:tc>
      </w:tr>
      <w:tr w14:paraId="19287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0D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ECD3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模块</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3E5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功能模块</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FB22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功能描述</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3AA3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49A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4A0A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单价</w:t>
            </w: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964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总价</w:t>
            </w:r>
          </w:p>
        </w:tc>
      </w:tr>
      <w:tr w14:paraId="79017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3"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F0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3559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智慧课堂云服务平台</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0FD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体系化课程资源系统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E2EE3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1. 中学全学科纸质教材电子化，其中语文、英语、音乐三大学科支持点读。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资源涵盖学段多学科，包括语文、数学、英语、物理、化学、生物、政治、历史、地理等；配套资源类型包括教案、课件、教学素材，支持在备授课场景一键获取。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为学校提供对本校各类教学资源的存储、管理；资源标准体系符合国家建设规范。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4.提供教师个人云盘， 对教师个人的资源进行存储和管理，资源格式包括txt、doc、.xlsx、jpg、bmp及各类音视频格式。</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12D6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5764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套/班级</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1C417">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19AAF">
            <w:pPr>
              <w:jc w:val="center"/>
              <w:rPr>
                <w:rFonts w:hint="eastAsia" w:ascii="宋体" w:hAnsi="宋体" w:eastAsia="宋体" w:cs="宋体"/>
                <w:i w:val="0"/>
                <w:iCs w:val="0"/>
                <w:color w:val="000000"/>
                <w:sz w:val="20"/>
                <w:szCs w:val="20"/>
                <w:highlight w:val="none"/>
                <w:u w:val="none"/>
              </w:rPr>
            </w:pPr>
          </w:p>
        </w:tc>
      </w:tr>
      <w:tr w14:paraId="6E167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3"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FB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A1C07">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E26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智能教学系统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6DED4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1、备课应用及服务，支持办公备课一体化服务，无需切换系统平台，备课资源中心，提供各学段备课资源；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2、授课应用及服务，支持电子课本、电子白板、作业讲评、课件等授课方式；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3、支持多学科工具，如语文：拼音格、米字格、田字格；英语：四线三格、字母卡片/中学学段：函数、尺规、智能划词搜索等工具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4、支持多学科教学应用，英语学科应用包含有英文朗读，单词评测；语文学科应用包含诗词卡片、汉语朗读等</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308C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D519D">
            <w:pPr>
              <w:jc w:val="center"/>
              <w:rPr>
                <w:rFonts w:hint="eastAsia" w:ascii="宋体" w:hAnsi="宋体" w:eastAsia="宋体" w:cs="宋体"/>
                <w:i w:val="0"/>
                <w:iCs w:val="0"/>
                <w:color w:val="000000"/>
                <w:sz w:val="20"/>
                <w:szCs w:val="20"/>
                <w:highlight w:val="none"/>
                <w:u w:val="none"/>
              </w:rPr>
            </w:pP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D2E6D">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B4A25">
            <w:pPr>
              <w:jc w:val="center"/>
              <w:rPr>
                <w:rFonts w:hint="eastAsia" w:ascii="宋体" w:hAnsi="宋体" w:eastAsia="宋体" w:cs="宋体"/>
                <w:i w:val="0"/>
                <w:iCs w:val="0"/>
                <w:color w:val="000000"/>
                <w:sz w:val="20"/>
                <w:szCs w:val="20"/>
                <w:highlight w:val="none"/>
                <w:u w:val="none"/>
              </w:rPr>
            </w:pPr>
          </w:p>
        </w:tc>
      </w:tr>
      <w:tr w14:paraId="43521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A8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A4784">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E510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智慧作业系统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（只含线上作业）</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D8346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1.实现中学多学科不同类型作业的发布、作答、批改、生成报告、讲评等；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2.学生多终端答题，包括学生机、手机等；采集数据、生成报告、诊断问题，实现学习闭环。</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BCF4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6BB01">
            <w:pPr>
              <w:jc w:val="center"/>
              <w:rPr>
                <w:rFonts w:hint="eastAsia" w:ascii="宋体" w:hAnsi="宋体" w:eastAsia="宋体" w:cs="宋体"/>
                <w:i w:val="0"/>
                <w:iCs w:val="0"/>
                <w:color w:val="000000"/>
                <w:sz w:val="20"/>
                <w:szCs w:val="20"/>
                <w:highlight w:val="none"/>
                <w:u w:val="none"/>
              </w:rPr>
            </w:pP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6FCB1">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DC51F">
            <w:pPr>
              <w:jc w:val="center"/>
              <w:rPr>
                <w:rFonts w:hint="eastAsia" w:ascii="宋体" w:hAnsi="宋体" w:eastAsia="宋体" w:cs="宋体"/>
                <w:i w:val="0"/>
                <w:iCs w:val="0"/>
                <w:color w:val="000000"/>
                <w:sz w:val="20"/>
                <w:szCs w:val="20"/>
                <w:highlight w:val="none"/>
                <w:u w:val="none"/>
              </w:rPr>
            </w:pPr>
          </w:p>
        </w:tc>
      </w:tr>
      <w:tr w14:paraId="66A30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0"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DE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5642D">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062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多维学情诊断分析系统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52F8A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1.学生的日常表现情况，包括学生的作业数据，表扬数据，作业完成情况，作业成绩分析等；班级学生综合作业数据统计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2.教师使用智课总体分析，包括功能次数、互动次数、资源使用数据；分析教师数据，形成教师数据概览，并生成教师个性化分析；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3.学校管理者可以查看全校智慧课堂总体使用数据，包括：智慧课堂上课总节数、校本微课总数、使用智慧课堂的活跃师生数、资源引用次数。</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E90A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B6A4F">
            <w:pPr>
              <w:jc w:val="center"/>
              <w:rPr>
                <w:rFonts w:hint="eastAsia" w:ascii="宋体" w:hAnsi="宋体" w:eastAsia="宋体" w:cs="宋体"/>
                <w:i w:val="0"/>
                <w:iCs w:val="0"/>
                <w:color w:val="000000"/>
                <w:sz w:val="20"/>
                <w:szCs w:val="20"/>
                <w:highlight w:val="none"/>
                <w:u w:val="none"/>
              </w:rPr>
            </w:pP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7B96A">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0D055">
            <w:pPr>
              <w:jc w:val="center"/>
              <w:rPr>
                <w:rFonts w:hint="eastAsia" w:ascii="宋体" w:hAnsi="宋体" w:eastAsia="宋体" w:cs="宋体"/>
                <w:i w:val="0"/>
                <w:iCs w:val="0"/>
                <w:color w:val="000000"/>
                <w:sz w:val="20"/>
                <w:szCs w:val="20"/>
                <w:highlight w:val="none"/>
                <w:u w:val="none"/>
              </w:rPr>
            </w:pPr>
          </w:p>
        </w:tc>
      </w:tr>
      <w:tr w14:paraId="094A7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6"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16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F7F72">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61F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AI通用助手系统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4D0B3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实现全学科资源检索，涵盖分场景、情境化的多元资源类型，并提供提示词模板及智能推荐服务；同时搭载通用AI对话引擎，支持深度推理模式，满足复杂交互需求。</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1A0E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8F9B1">
            <w:pPr>
              <w:jc w:val="center"/>
              <w:rPr>
                <w:rFonts w:hint="eastAsia" w:ascii="宋体" w:hAnsi="宋体" w:eastAsia="宋体" w:cs="宋体"/>
                <w:i w:val="0"/>
                <w:iCs w:val="0"/>
                <w:color w:val="000000"/>
                <w:sz w:val="20"/>
                <w:szCs w:val="20"/>
                <w:highlight w:val="none"/>
                <w:u w:val="none"/>
              </w:rPr>
            </w:pP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45ECC">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F1E93">
            <w:pPr>
              <w:jc w:val="center"/>
              <w:rPr>
                <w:rFonts w:hint="eastAsia" w:ascii="宋体" w:hAnsi="宋体" w:eastAsia="宋体" w:cs="宋体"/>
                <w:i w:val="0"/>
                <w:iCs w:val="0"/>
                <w:color w:val="000000"/>
                <w:sz w:val="20"/>
                <w:szCs w:val="20"/>
                <w:highlight w:val="none"/>
                <w:u w:val="none"/>
              </w:rPr>
            </w:pPr>
          </w:p>
        </w:tc>
      </w:tr>
      <w:tr w14:paraId="5FA0B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32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6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A73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智能平台套装</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92F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师生互动动态反馈系统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0F87A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课堂互动教学，支持随机选人、投票、全班作答、分组作答等多种方式课堂互动，即时生成互动报告，快速反馈学情。</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FDA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3A7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套/班级</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BDA04">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CED0A">
            <w:pPr>
              <w:jc w:val="center"/>
              <w:rPr>
                <w:rFonts w:hint="eastAsia" w:ascii="宋体" w:hAnsi="宋体" w:eastAsia="宋体" w:cs="宋体"/>
                <w:i w:val="0"/>
                <w:iCs w:val="0"/>
                <w:color w:val="000000"/>
                <w:sz w:val="20"/>
                <w:szCs w:val="20"/>
                <w:highlight w:val="none"/>
                <w:u w:val="none"/>
              </w:rPr>
            </w:pPr>
          </w:p>
        </w:tc>
      </w:tr>
      <w:tr w14:paraId="48CCB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5"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11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F1BBF">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C82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智能教学管控系统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D47EF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心组件，完成教学活动的网络、计算、存储等功能，同时支持多个Android跨系统终端接入完成移动设备屏幕无线投射到大屏幕（投影或者一体机），支持设备远程集中管控，可实现设备远程和定时开关机功能；支持网络安全管理，实现网络白名单设置和网络访问日志查看功能；支持设备智能故障告警、设备状态监测功能。</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096C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A38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套/班级</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83B43">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92C674">
            <w:pPr>
              <w:jc w:val="center"/>
              <w:rPr>
                <w:rFonts w:hint="eastAsia" w:ascii="宋体" w:hAnsi="宋体" w:eastAsia="宋体" w:cs="宋体"/>
                <w:i w:val="0"/>
                <w:iCs w:val="0"/>
                <w:color w:val="000000"/>
                <w:sz w:val="20"/>
                <w:szCs w:val="20"/>
                <w:highlight w:val="none"/>
                <w:u w:val="none"/>
              </w:rPr>
            </w:pPr>
          </w:p>
        </w:tc>
      </w:tr>
      <w:tr w14:paraId="75BFB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5"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03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D9C2A">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F03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智慧课堂教学主机WIFI6版</w:t>
            </w:r>
            <w:r>
              <w:rPr>
                <w:rFonts w:hint="eastAsia" w:ascii="宋体" w:hAnsi="宋体" w:eastAsia="宋体" w:cs="宋体"/>
                <w:i w:val="0"/>
                <w:iCs w:val="0"/>
                <w:color w:val="000000"/>
                <w:kern w:val="0"/>
                <w:sz w:val="20"/>
                <w:szCs w:val="20"/>
                <w:highlight w:val="none"/>
                <w:u w:val="none"/>
                <w:lang w:val="en-US" w:eastAsia="zh-CN" w:bidi="ar"/>
              </w:rPr>
              <w:br w:type="textWrapping"/>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DAA1C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1、操作系统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2、CPU 六核处理器，主频≥2.6GHz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3、内存： 8GB，存储容量 ：256GB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射频数量：1路2.4GHz射频，2路5GHz射频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5、WIFI6网络</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1ECC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2213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台/班级</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A3A731">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14675A">
            <w:pPr>
              <w:jc w:val="center"/>
              <w:rPr>
                <w:rFonts w:hint="eastAsia" w:ascii="宋体" w:hAnsi="宋体" w:eastAsia="宋体" w:cs="宋体"/>
                <w:i w:val="0"/>
                <w:iCs w:val="0"/>
                <w:color w:val="000000"/>
                <w:sz w:val="20"/>
                <w:szCs w:val="20"/>
                <w:highlight w:val="none"/>
                <w:u w:val="none"/>
              </w:rPr>
            </w:pPr>
          </w:p>
        </w:tc>
      </w:tr>
      <w:tr w14:paraId="4F4A5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73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6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994C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教师智能套装</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D7A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移动教学应用系统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C2902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为教师提供移动教学系统，包括备课应用、授课应用、学科工具、互动工具、作业布置及批改等，可一键投屏，辅助教师完成课堂教学。</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037F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8F9C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套/账号</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54BB1E">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E2922">
            <w:pPr>
              <w:jc w:val="center"/>
              <w:rPr>
                <w:rFonts w:hint="eastAsia" w:ascii="宋体" w:hAnsi="宋体" w:eastAsia="宋体" w:cs="宋体"/>
                <w:i w:val="0"/>
                <w:iCs w:val="0"/>
                <w:color w:val="000000"/>
                <w:sz w:val="20"/>
                <w:szCs w:val="20"/>
                <w:highlight w:val="none"/>
                <w:u w:val="none"/>
              </w:rPr>
            </w:pPr>
          </w:p>
        </w:tc>
      </w:tr>
      <w:tr w14:paraId="2C1EE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60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D97BA">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C26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8G+256G</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C9387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11.45英寸，八核心2.8 GHz，运行内存8GB，存储容量256GB，前置摄像800万像素，后置摄像1300万像素，标配皮套和手写笔</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58E8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1DF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12EC7">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51EB6F">
            <w:pPr>
              <w:jc w:val="center"/>
              <w:rPr>
                <w:rFonts w:hint="eastAsia" w:ascii="宋体" w:hAnsi="宋体" w:eastAsia="宋体" w:cs="宋体"/>
                <w:i w:val="0"/>
                <w:iCs w:val="0"/>
                <w:color w:val="000000"/>
                <w:sz w:val="20"/>
                <w:szCs w:val="20"/>
                <w:highlight w:val="none"/>
                <w:u w:val="none"/>
              </w:rPr>
            </w:pPr>
          </w:p>
        </w:tc>
      </w:tr>
      <w:tr w14:paraId="3EE7E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4"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DE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6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661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学生智能套装</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918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智能学习系统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54CB0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1、为学生提供学习工具、交互工具、动态评价工具等各种学习应用；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2、为学生提供丰富的学科知识库和专题学习资源；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3、为学生提供自主学习应用，数理化学科提供AI同步精准学，英语学科提供听说读写练全场景学习工具；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4、为学生提供电子课本、作业练习、互动答题、课堂笔记和AI错题本功能，内置学生终端设备管控功能；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5、系统支持护眼模式和多维护眼监管数据分析及建议，引导学生科学用眼。</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FEA2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502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套/账号</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089B9">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CA061D">
            <w:pPr>
              <w:jc w:val="center"/>
              <w:rPr>
                <w:rFonts w:hint="eastAsia" w:ascii="宋体" w:hAnsi="宋体" w:eastAsia="宋体" w:cs="宋体"/>
                <w:i w:val="0"/>
                <w:iCs w:val="0"/>
                <w:color w:val="000000"/>
                <w:sz w:val="20"/>
                <w:szCs w:val="20"/>
                <w:highlight w:val="none"/>
                <w:u w:val="none"/>
              </w:rPr>
            </w:pPr>
          </w:p>
        </w:tc>
      </w:tr>
      <w:tr w14:paraId="3DF28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4"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51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2704D">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E0FC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8G+128G</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2527B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10.95英寸，八核，主频2.0 GHz ；运行内存8GB，机身内存128GB，Android 13操作系统，前置800万像素；后置1300万像素，7040mAh锂聚合物电池，标配皮套</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A1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E6CC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台/学生</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DFDF4">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C9597">
            <w:pPr>
              <w:jc w:val="center"/>
              <w:rPr>
                <w:rFonts w:hint="eastAsia" w:ascii="宋体" w:hAnsi="宋体" w:eastAsia="宋体" w:cs="宋体"/>
                <w:i w:val="0"/>
                <w:iCs w:val="0"/>
                <w:color w:val="000000"/>
                <w:sz w:val="20"/>
                <w:szCs w:val="20"/>
                <w:highlight w:val="none"/>
                <w:u w:val="none"/>
              </w:rPr>
            </w:pPr>
          </w:p>
        </w:tc>
      </w:tr>
      <w:tr w14:paraId="51FBC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4"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58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6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956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选配硬件模块</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634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移动充电车</w:t>
            </w:r>
            <w:r>
              <w:rPr>
                <w:rFonts w:hint="eastAsia" w:ascii="宋体" w:hAnsi="宋体" w:eastAsia="宋体" w:cs="宋体"/>
                <w:i w:val="0"/>
                <w:iCs w:val="0"/>
                <w:color w:val="000000"/>
                <w:kern w:val="0"/>
                <w:sz w:val="20"/>
                <w:szCs w:val="20"/>
                <w:highlight w:val="none"/>
                <w:u w:val="none"/>
                <w:lang w:val="en-US" w:eastAsia="zh-CN" w:bidi="ar"/>
              </w:rPr>
              <w:br w:type="textWrapping"/>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7D32A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1、最大支持60台移动终端同时充电；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2、材质：采用钢板材质，全封闭，安全防盗；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3、具有稳压功能，内置60路 5V/2A USB接口，可直接给移动终端充电；</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80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70C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台/班级</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B978">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59AB0">
            <w:pPr>
              <w:jc w:val="center"/>
              <w:rPr>
                <w:rFonts w:hint="eastAsia" w:ascii="宋体" w:hAnsi="宋体" w:eastAsia="宋体" w:cs="宋体"/>
                <w:i w:val="0"/>
                <w:iCs w:val="0"/>
                <w:color w:val="000000"/>
                <w:sz w:val="20"/>
                <w:szCs w:val="20"/>
                <w:highlight w:val="none"/>
                <w:u w:val="none"/>
              </w:rPr>
            </w:pPr>
          </w:p>
        </w:tc>
      </w:tr>
      <w:tr w14:paraId="3D63C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4"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05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6261E">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95D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手写笔，适配学生机</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277B2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1、压杆等级：4096</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2、电池型号：AAAA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3、产品尺寸（mm）：158mm×9.5mm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4、产品净重：约16g；</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EF8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C2C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55AC7">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5B589">
            <w:pPr>
              <w:jc w:val="center"/>
              <w:rPr>
                <w:rFonts w:hint="eastAsia" w:ascii="宋体" w:hAnsi="宋体" w:eastAsia="宋体" w:cs="宋体"/>
                <w:i w:val="0"/>
                <w:iCs w:val="0"/>
                <w:color w:val="000000"/>
                <w:sz w:val="20"/>
                <w:szCs w:val="20"/>
                <w:highlight w:val="none"/>
                <w:u w:val="none"/>
              </w:rPr>
            </w:pPr>
          </w:p>
        </w:tc>
      </w:tr>
      <w:tr w14:paraId="21F81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2"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74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6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4C4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选配软件模块</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0051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AI学科助手系统</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187DF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AI教学设计生成与优化：提供中小学全科教学设计生成服务，重点强化语数学科的教学设计思路可视化与AI辅助建议，支持个性化人机协同创编；创新融入高中数学问题链、语文大单元教学等创新教学模式，并支持基于本地教案进行优化升级，同步推荐配套教学资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AI课件生成与创编:提供全学科对话式课件生成服务，支持既有课件的二次创作，包括多模态素材合成、AI活动设计、视频智能嵌入等功能；同时开放自由主题课件定制，适配情景融合、跨学科整合、项目式学习等创新教学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3.AI搜题组卷:提供对话式搜题，支持按指令智能搜题组卷，包括一句话搜题、学情智能分析、试卷规划及一键换题创编能力，显著提升命题效率与精准度。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4.AI学科智能体:集成多模态素材生成、虚拟人活动创建及50+学科专用智能体，支持教师创建自定义智能体并实现资源共享。</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0D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168B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套/账号/5年</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D0352">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E1469">
            <w:pPr>
              <w:jc w:val="center"/>
              <w:rPr>
                <w:rFonts w:hint="eastAsia" w:ascii="宋体" w:hAnsi="宋体" w:eastAsia="宋体" w:cs="宋体"/>
                <w:i w:val="0"/>
                <w:iCs w:val="0"/>
                <w:color w:val="000000"/>
                <w:sz w:val="20"/>
                <w:szCs w:val="20"/>
                <w:highlight w:val="none"/>
                <w:u w:val="none"/>
              </w:rPr>
            </w:pPr>
          </w:p>
        </w:tc>
      </w:tr>
      <w:tr w14:paraId="33D06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9"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ED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67A74">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38D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AI课堂实录分析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（班级报价）</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42B3E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 支持课堂教学实录视频自动上传至云端，形成用户自己的实录库。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支持按教学环节智能生成课程纪要文本和课程脉络思维导图；课程纪要文本支持编辑，课程脉络思维导图支持对节点进行增加、删除、修改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3.支持对实录内容进行AI智能课堂分析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（每年每班支持不少于400节课进行分析）</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90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05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套/班/年</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8B86">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6800B">
            <w:pPr>
              <w:jc w:val="center"/>
              <w:rPr>
                <w:rFonts w:hint="eastAsia" w:ascii="宋体" w:hAnsi="宋体" w:eastAsia="宋体" w:cs="宋体"/>
                <w:i w:val="0"/>
                <w:iCs w:val="0"/>
                <w:color w:val="000000"/>
                <w:sz w:val="20"/>
                <w:szCs w:val="20"/>
                <w:highlight w:val="none"/>
                <w:u w:val="none"/>
              </w:rPr>
            </w:pPr>
          </w:p>
        </w:tc>
      </w:tr>
      <w:tr w14:paraId="30DA6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23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33891">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C16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AI课堂实录分析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（账号报价）</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DC8EA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 支持课堂教学实录视频自动上传至云端，形成用户自己的实录库。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支持按教学环节智能生成课程纪要文本和课程脉络思维导图；课程纪要文本支持编辑，课程脉络思维导图支持对节点进行增加、删除、修改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3.支持对实录内容进行AI智能课堂分析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（每年每个账号支持不少于100节课进行分析）</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1C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EF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套/账号/年</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B9AD">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F82A2">
            <w:pPr>
              <w:jc w:val="center"/>
              <w:rPr>
                <w:rFonts w:hint="eastAsia" w:ascii="宋体" w:hAnsi="宋体" w:eastAsia="宋体" w:cs="宋体"/>
                <w:i w:val="0"/>
                <w:iCs w:val="0"/>
                <w:color w:val="000000"/>
                <w:sz w:val="20"/>
                <w:szCs w:val="20"/>
                <w:highlight w:val="none"/>
                <w:u w:val="none"/>
              </w:rPr>
            </w:pPr>
          </w:p>
        </w:tc>
      </w:tr>
      <w:tr w14:paraId="2956E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BF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w:t>
            </w:r>
          </w:p>
        </w:tc>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926A3">
            <w:pPr>
              <w:jc w:val="center"/>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661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AI心理伙伴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（学生端选配应用，服务模式）</w:t>
            </w: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0161B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支持学生通过文本或语音输入的方式，与虚拟伙伴进行聊天。</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涵盖了AI心理聊天、多角色切换、AI生涯规划、AI聊愈室、AI危机预警、AI数据看板等功能。</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A9F4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772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套/学生</w:t>
            </w: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FF3F">
            <w:pPr>
              <w:jc w:val="center"/>
              <w:rPr>
                <w:rFonts w:hint="eastAsia" w:ascii="宋体" w:hAnsi="宋体" w:eastAsia="宋体" w:cs="宋体"/>
                <w:i w:val="0"/>
                <w:iCs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2CB3D">
            <w:pPr>
              <w:jc w:val="center"/>
              <w:rPr>
                <w:rFonts w:hint="eastAsia" w:ascii="宋体" w:hAnsi="宋体" w:eastAsia="宋体" w:cs="宋体"/>
                <w:i w:val="0"/>
                <w:iCs w:val="0"/>
                <w:color w:val="000000"/>
                <w:sz w:val="20"/>
                <w:szCs w:val="20"/>
                <w:highlight w:val="none"/>
                <w:u w:val="none"/>
              </w:rPr>
            </w:pPr>
          </w:p>
        </w:tc>
      </w:tr>
      <w:tr w14:paraId="07EE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2D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8B90">
            <w:pPr>
              <w:jc w:val="right"/>
              <w:rPr>
                <w:rFonts w:hint="eastAsia" w:ascii="宋体" w:hAnsi="宋体" w:eastAsia="宋体" w:cs="宋体"/>
                <w:i w:val="0"/>
                <w:iCs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5019E">
            <w:pPr>
              <w:jc w:val="right"/>
              <w:rPr>
                <w:rFonts w:hint="eastAsia" w:ascii="宋体" w:hAnsi="宋体" w:eastAsia="宋体" w:cs="宋体"/>
                <w:i w:val="0"/>
                <w:iCs w:val="0"/>
                <w:color w:val="000000"/>
                <w:sz w:val="20"/>
                <w:szCs w:val="20"/>
                <w:highlight w:val="none"/>
                <w:u w:val="none"/>
              </w:rPr>
            </w:pPr>
          </w:p>
        </w:tc>
        <w:tc>
          <w:tcPr>
            <w:tcW w:w="45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ADD18">
            <w:pPr>
              <w:jc w:val="right"/>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E72C2">
            <w:pPr>
              <w:jc w:val="right"/>
              <w:rPr>
                <w:rFonts w:hint="eastAsia" w:ascii="宋体" w:hAnsi="宋体" w:eastAsia="宋体" w:cs="宋体"/>
                <w:i w:val="0"/>
                <w:iCs w:val="0"/>
                <w:color w:val="000000"/>
                <w:sz w:val="20"/>
                <w:szCs w:val="20"/>
                <w:highlight w:val="none"/>
                <w:u w:val="none"/>
              </w:rPr>
            </w:pP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FD9DB">
            <w:pPr>
              <w:jc w:val="right"/>
              <w:rPr>
                <w:rFonts w:hint="eastAsia" w:ascii="宋体" w:hAnsi="宋体" w:eastAsia="宋体" w:cs="宋体"/>
                <w:i w:val="0"/>
                <w:iCs w:val="0"/>
                <w:color w:val="000000"/>
                <w:sz w:val="20"/>
                <w:szCs w:val="20"/>
                <w:highlight w:val="none"/>
                <w:u w:val="none"/>
              </w:rPr>
            </w:pPr>
          </w:p>
        </w:tc>
        <w:tc>
          <w:tcPr>
            <w:tcW w:w="4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578B">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合计</w:t>
            </w:r>
          </w:p>
        </w:tc>
        <w:tc>
          <w:tcPr>
            <w:tcW w:w="5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297A">
            <w:pPr>
              <w:rPr>
                <w:rFonts w:hint="eastAsia" w:ascii="宋体" w:hAnsi="宋体" w:eastAsia="宋体" w:cs="宋体"/>
                <w:i w:val="0"/>
                <w:iCs w:val="0"/>
                <w:color w:val="000000"/>
                <w:sz w:val="20"/>
                <w:szCs w:val="20"/>
                <w:highlight w:val="none"/>
                <w:u w:val="none"/>
              </w:rPr>
            </w:pPr>
          </w:p>
        </w:tc>
      </w:tr>
      <w:tr w14:paraId="6F71A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4F75">
            <w:pPr>
              <w:rPr>
                <w:rFonts w:hint="eastAsia" w:ascii="宋体" w:hAnsi="宋体" w:eastAsia="宋体" w:cs="宋体"/>
                <w:i w:val="0"/>
                <w:iCs w:val="0"/>
                <w:color w:val="000000"/>
                <w:sz w:val="20"/>
                <w:szCs w:val="20"/>
                <w:highlight w:val="none"/>
                <w:u w:val="none"/>
              </w:rPr>
            </w:pPr>
          </w:p>
        </w:tc>
        <w:tc>
          <w:tcPr>
            <w:tcW w:w="569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A6B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4个智慧教室合计价格：</w:t>
            </w:r>
          </w:p>
        </w:tc>
        <w:tc>
          <w:tcPr>
            <w:tcW w:w="3017"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E618">
            <w:pPr>
              <w:rPr>
                <w:rFonts w:hint="eastAsia" w:ascii="宋体" w:hAnsi="宋体" w:eastAsia="宋体" w:cs="宋体"/>
                <w:i w:val="0"/>
                <w:iCs w:val="0"/>
                <w:color w:val="000000"/>
                <w:sz w:val="20"/>
                <w:szCs w:val="20"/>
                <w:highlight w:val="none"/>
                <w:u w:val="none"/>
              </w:rPr>
            </w:pPr>
          </w:p>
        </w:tc>
      </w:tr>
      <w:tr w14:paraId="11FAA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8" w:hRule="atLeast"/>
        </w:trPr>
        <w:tc>
          <w:tcPr>
            <w:tcW w:w="9145" w:type="dxa"/>
            <w:gridSpan w:val="18"/>
            <w:tcBorders>
              <w:top w:val="nil"/>
              <w:left w:val="nil"/>
              <w:bottom w:val="nil"/>
              <w:right w:val="nil"/>
            </w:tcBorders>
            <w:shd w:val="clear" w:color="auto" w:fill="auto"/>
            <w:noWrap/>
            <w:vAlign w:val="center"/>
          </w:tcPr>
          <w:p w14:paraId="63BDBA87">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highlight w:val="none"/>
                <w:u w:val="none"/>
                <w:lang w:val="en-US" w:eastAsia="zh-CN" w:bidi="ar"/>
              </w:rPr>
            </w:pPr>
          </w:p>
          <w:p w14:paraId="015BFE50">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highlight w:val="none"/>
                <w:u w:val="none"/>
                <w:lang w:val="en-US" w:eastAsia="zh-CN" w:bidi="ar"/>
              </w:rPr>
            </w:pPr>
          </w:p>
          <w:p w14:paraId="7E7871EF">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highlight w:val="none"/>
                <w:u w:val="none"/>
                <w:lang w:val="en-US" w:eastAsia="zh-CN" w:bidi="ar"/>
              </w:rPr>
            </w:pPr>
          </w:p>
          <w:p w14:paraId="4059A612">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highlight w:val="none"/>
                <w:u w:val="none"/>
                <w:lang w:val="en-US" w:eastAsia="zh-CN" w:bidi="ar"/>
              </w:rPr>
            </w:pPr>
          </w:p>
          <w:p w14:paraId="0B9E0183">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highlight w:val="none"/>
                <w:u w:val="none"/>
                <w:lang w:val="en-US" w:eastAsia="zh-CN" w:bidi="ar"/>
              </w:rPr>
            </w:pPr>
          </w:p>
          <w:p w14:paraId="03863E78">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4-安全监控（第三小学）设备采购预算清单(单位：元)</w:t>
            </w:r>
          </w:p>
        </w:tc>
      </w:tr>
      <w:tr w14:paraId="03D5B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96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AAF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名称</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5E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规格参数</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E8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BB3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68C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单价</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CA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合计</w:t>
            </w:r>
          </w:p>
        </w:tc>
      </w:tr>
      <w:tr w14:paraId="4A35A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5"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49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D89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64路录像机</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C6367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音频解码格式：G.711ulaw;G.711alaw;G.722;G.726;AAC;MP2L2;PCM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音频输出：2路；语音对讲输入：1路；硬盘管理:盘位：16个SATA接口（前置热插拔）；单盘容量：最大支持16TB:网络管理:网络协议：IPv6, HTTPS, UPnP, SNMP, NTP, SADP, SMTP, PPPoE:外部接口:网络接口：2个RJ45，10/100/1000Mbps自适应以太网口:串行接口：1个，RS-485全双工串行接口 1个，标准RS-232串行接口:USB接口：2个USB 2.0（前置），2个USB 3.0（后置）:报警输入：16路，开关量（0~5V高低电平）:报警输出：4路:一般规范:电源规格：AC200V~240V，250W；功耗（不含硬盘）：≤50W；工作温度：-10℃～＋55℃。工作湿度：10%～90%RH（无结冰、无凝露）；机箱尺寸：442mm（宽）×498mm（深）×146mm（高）。机箱类型：3U机箱:重量（不含硬盘）：≤10.5kg:装箱清单：主机×1，快速入门指南×1，电源线×1，网线×1，鼠标×1，硬盘拉手包×4，机箱固定支架×2，钥匙×2，接线端子若干，螺丝若干:其他：系统参数:视频接入路数：64路;网络输入带宽：384Mbps;网络输出带宽：256Mbps:录像分辨率：MP/8MP/7MP/6MP/5MP/4MP/3MP/1080p/UXGA/720p/VGA/4CIF/DCIF/2CIF/CIF/QCIF。视频参数:视频输出：2路HDMI，2路VGA；最大支持双4K异源输出。HDMI输出：HDMI1：4K（3840×2160）/30Hz，2K（2560×1440）/60Hz，1080P（1920×1080）/60Hz HDMI2：4K（3840×2160）/30Hz，2K。（2560×1440）/60Hz，1080P（1920×1080）/60Hz。VGA输出：VGA1：1080P（1920×1080）/60Hz VGA2：1080P（1920×1080）/60Hz。主口分屏：HDMI1/VGA1：1/2/4/6/8/9/16/25/36/64画面:辅口分屏：HDMI2/VGA2：1/2/4/6/8/9/16/25/36画面:视频解码格式：H.265,Smart265,H.264,Smart264:解码能力：24×1080P:本地同步回放：最大16路</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E17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74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C4A4E">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A99E">
            <w:pPr>
              <w:jc w:val="center"/>
              <w:rPr>
                <w:rFonts w:hint="eastAsia" w:ascii="宋体" w:hAnsi="宋体" w:eastAsia="宋体" w:cs="宋体"/>
                <w:i w:val="0"/>
                <w:iCs w:val="0"/>
                <w:color w:val="000000"/>
                <w:sz w:val="20"/>
                <w:szCs w:val="20"/>
                <w:highlight w:val="none"/>
                <w:u w:val="none"/>
              </w:rPr>
            </w:pPr>
          </w:p>
        </w:tc>
      </w:tr>
      <w:tr w14:paraId="2C151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6F4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D549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400w摄像机</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29B14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视频：最大分辨率：2560 × 1440;主码流帧率分辨率：50 Hz：25 fps（2560 × 1440，1920 × 1080，1280 × 720）;子码流帧率分辨率：50 Hz：25 fps（768 × 432，640 × 480，640 × 360）;视频压缩标准：主码流：H.265/H.264/Smart264/Smart265，支持超级智能编码 子码流：H.265/H.264;视频压缩码率：32 Kbps~8 Mbps；H.264编码类型：BaseLine Profile/Main Profile/High Profile；H.265编码类型：Main Profile；码率控制：定码率，变码率；事件：普通事件：移动侦测（支持人形检测），异常；音频；音频环境噪声过滤：支持。音频采样率：8 kHz/16 kHz；音频压缩标准：G.711alaw/AAC-LC；音频压缩码率：64 Kbps（G.711alaw）/16~64 Kbps（AAC-LC）；网络传输：同时预览路数：最多6路;用户管理：最多32个用户 可配置管理员、操作员、普通用户。客户端：iVMS-4200;浏览器：使用本地服务预览：Chrome 80+，Firefox 80+，Edge 89+，Safari 13+。接口协议（API）：开放型网络视频接口，ISAPI，SDK，GB28181；网络协议：TCP/IP，ICMP，HTTP，DHCP，DNS，RTP，RTSP，RTCP，NTP，IGMP，QoS，UDP，Bonjour，SSL/TLS，HTTPS，DDNS，UPnP，IPv4;图像;日夜转换模式：;白天，夜晚，自动，定时切换;图像增强：背光补偿，强光抑制，3D数字降噪；图像设置：镜像，饱和度，亮度，对比度，锐度，AGC，白平衡通过客户端或者浏览器可调。接口:音频：1个内置麦克风;网络：1个RJ45 10 M/100 M自适应以太网口;摄像机:传感器类型：1/2.7" Progressive Scan CMOS;最低照度：彩色：0.005 Lux;快门：1/3 s~1/100,000 s;日夜切换模式：ICR红外滤片式;宽动态：数字宽动态。镜头;焦距&amp;视场角：4 mm，水平视场角：70°，垂直视场角：35°，对角视场角：85° 6 mm，水平视场角：46°，垂直视场角：24°，对角视场角：54° 8 mm，水平视场角：43°，垂直视场角：24°，对角视场角：50° 12 mm，水平视场角：27°，垂直视场角：15°，对角视场角：31°。</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72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D70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230B">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D441">
            <w:pPr>
              <w:jc w:val="center"/>
              <w:rPr>
                <w:rFonts w:hint="eastAsia" w:ascii="宋体" w:hAnsi="宋体" w:eastAsia="宋体" w:cs="宋体"/>
                <w:i w:val="0"/>
                <w:iCs w:val="0"/>
                <w:color w:val="000000"/>
                <w:sz w:val="20"/>
                <w:szCs w:val="20"/>
                <w:highlight w:val="none"/>
                <w:u w:val="none"/>
              </w:rPr>
            </w:pPr>
          </w:p>
        </w:tc>
      </w:tr>
      <w:tr w14:paraId="4F70C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9"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05E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F56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交换机</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E7E7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端口：8×10/100/1000Mbps 自适应 RJ45 电口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 MDI/MDI-X 自动翻转，直通 / 交叉网线通用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性能指标：背板带宽：≥16Gbps，交换方式：存储转发，全双工 / 半双工自动协商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功能特性：即插即用，无需配置，自动 MAC 地址学习与老化，支持 IEEE 802.3x 流量控制，支持广播风暴抑制。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物理环境：桌面型，无风扇静音设计，外置 DC 电源供电，工作温度：0℃～40℃。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适用标准：IEEE 802.3（10Base-T），IEEE 802.3u（100Base-TX），IEEE 802.3ab（1000Base-T）</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AE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CB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28AAF">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0A6F">
            <w:pPr>
              <w:jc w:val="center"/>
              <w:rPr>
                <w:rFonts w:hint="eastAsia" w:ascii="宋体" w:hAnsi="宋体" w:eastAsia="宋体" w:cs="宋体"/>
                <w:i w:val="0"/>
                <w:iCs w:val="0"/>
                <w:color w:val="000000"/>
                <w:sz w:val="20"/>
                <w:szCs w:val="20"/>
                <w:highlight w:val="none"/>
                <w:u w:val="none"/>
              </w:rPr>
            </w:pPr>
          </w:p>
        </w:tc>
      </w:tr>
      <w:tr w14:paraId="3FDE1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3"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76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928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2581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端口规格：端口数量：24 个 10/100/1000Mbps 自适应电口，扩展上联：通常带4 个 SFP/SFP + 光口插槽（千兆 / 万兆复用），接口标准：IEEE 802.3ab（千兆以太网）。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网线类型：Cat5e/Cat6 双绞线，支持：MDI/MDI-X 自动翻转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适用场景：企业核心 / 汇聚层，园区网、监控汇聚、机房服务器接入，带扩展能力，可上联万兆光口</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FC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21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C8277">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BA6E">
            <w:pPr>
              <w:jc w:val="center"/>
              <w:rPr>
                <w:rFonts w:hint="eastAsia" w:ascii="宋体" w:hAnsi="宋体" w:eastAsia="宋体" w:cs="宋体"/>
                <w:i w:val="0"/>
                <w:iCs w:val="0"/>
                <w:color w:val="000000"/>
                <w:sz w:val="20"/>
                <w:szCs w:val="20"/>
                <w:highlight w:val="none"/>
                <w:u w:val="none"/>
              </w:rPr>
            </w:pPr>
          </w:p>
        </w:tc>
      </w:tr>
      <w:tr w14:paraId="43C0B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03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5C6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电源</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05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12v-2A</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65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93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E6EA">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3D9C">
            <w:pPr>
              <w:jc w:val="center"/>
              <w:rPr>
                <w:rFonts w:hint="eastAsia" w:ascii="宋体" w:hAnsi="宋体" w:eastAsia="宋体" w:cs="宋体"/>
                <w:i w:val="0"/>
                <w:iCs w:val="0"/>
                <w:color w:val="000000"/>
                <w:sz w:val="20"/>
                <w:szCs w:val="20"/>
                <w:highlight w:val="none"/>
                <w:u w:val="none"/>
              </w:rPr>
            </w:pPr>
          </w:p>
        </w:tc>
      </w:tr>
      <w:tr w14:paraId="1DB1C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E8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1525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光纤收发器</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173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千兆</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44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444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92EE">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144C">
            <w:pPr>
              <w:jc w:val="center"/>
              <w:rPr>
                <w:rFonts w:hint="eastAsia" w:ascii="宋体" w:hAnsi="宋体" w:eastAsia="宋体" w:cs="宋体"/>
                <w:i w:val="0"/>
                <w:iCs w:val="0"/>
                <w:color w:val="000000"/>
                <w:sz w:val="20"/>
                <w:szCs w:val="20"/>
                <w:highlight w:val="none"/>
                <w:u w:val="none"/>
              </w:rPr>
            </w:pPr>
          </w:p>
        </w:tc>
      </w:tr>
      <w:tr w14:paraId="09D92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68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FE3B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支架</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D2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地产</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9D8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1F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81A9">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6B68C">
            <w:pPr>
              <w:jc w:val="center"/>
              <w:rPr>
                <w:rFonts w:hint="eastAsia" w:ascii="宋体" w:hAnsi="宋体" w:eastAsia="宋体" w:cs="宋体"/>
                <w:i w:val="0"/>
                <w:iCs w:val="0"/>
                <w:color w:val="000000"/>
                <w:sz w:val="20"/>
                <w:szCs w:val="20"/>
                <w:highlight w:val="none"/>
                <w:u w:val="none"/>
              </w:rPr>
            </w:pPr>
          </w:p>
        </w:tc>
      </w:tr>
      <w:tr w14:paraId="186CC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CC7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EB9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电源线</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952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2x1.0</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C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卷</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890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47119">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DF14">
            <w:pPr>
              <w:jc w:val="center"/>
              <w:rPr>
                <w:rFonts w:hint="eastAsia" w:ascii="宋体" w:hAnsi="宋体" w:eastAsia="宋体" w:cs="宋体"/>
                <w:i w:val="0"/>
                <w:iCs w:val="0"/>
                <w:color w:val="000000"/>
                <w:sz w:val="20"/>
                <w:szCs w:val="20"/>
                <w:highlight w:val="none"/>
                <w:u w:val="none"/>
              </w:rPr>
            </w:pPr>
          </w:p>
        </w:tc>
      </w:tr>
      <w:tr w14:paraId="7C754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21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6E9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网线</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F4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超五类</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AE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箱</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31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C6AD">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42446">
            <w:pPr>
              <w:jc w:val="center"/>
              <w:rPr>
                <w:rFonts w:hint="eastAsia" w:ascii="宋体" w:hAnsi="宋体" w:eastAsia="宋体" w:cs="宋体"/>
                <w:i w:val="0"/>
                <w:iCs w:val="0"/>
                <w:color w:val="000000"/>
                <w:sz w:val="20"/>
                <w:szCs w:val="20"/>
                <w:highlight w:val="none"/>
                <w:u w:val="none"/>
              </w:rPr>
            </w:pPr>
          </w:p>
        </w:tc>
      </w:tr>
      <w:tr w14:paraId="5551D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DD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D92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装配箱</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E1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地产</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8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C6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FDE3">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237B">
            <w:pPr>
              <w:jc w:val="center"/>
              <w:rPr>
                <w:rFonts w:hint="eastAsia" w:ascii="宋体" w:hAnsi="宋体" w:eastAsia="宋体" w:cs="宋体"/>
                <w:i w:val="0"/>
                <w:iCs w:val="0"/>
                <w:color w:val="000000"/>
                <w:sz w:val="20"/>
                <w:szCs w:val="20"/>
                <w:highlight w:val="none"/>
                <w:u w:val="none"/>
              </w:rPr>
            </w:pPr>
          </w:p>
        </w:tc>
      </w:tr>
      <w:tr w14:paraId="387EF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3A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E17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辅材</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D3F1">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0B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95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B8BD">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6966">
            <w:pPr>
              <w:jc w:val="center"/>
              <w:rPr>
                <w:rFonts w:hint="eastAsia" w:ascii="宋体" w:hAnsi="宋体" w:eastAsia="宋体" w:cs="宋体"/>
                <w:i w:val="0"/>
                <w:iCs w:val="0"/>
                <w:color w:val="000000"/>
                <w:sz w:val="20"/>
                <w:szCs w:val="20"/>
                <w:highlight w:val="none"/>
                <w:u w:val="none"/>
              </w:rPr>
            </w:pPr>
          </w:p>
        </w:tc>
      </w:tr>
      <w:tr w14:paraId="47B7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4F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4D3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安装调试费</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69D05">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1D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0C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91EF5">
            <w:pPr>
              <w:jc w:val="center"/>
              <w:rPr>
                <w:rFonts w:hint="eastAsia" w:ascii="宋体" w:hAnsi="宋体" w:eastAsia="宋体" w:cs="宋体"/>
                <w:i w:val="0"/>
                <w:iCs w:val="0"/>
                <w:color w:val="000000"/>
                <w:sz w:val="20"/>
                <w:szCs w:val="20"/>
                <w:highlight w:val="none"/>
                <w:u w:val="none"/>
              </w:rPr>
            </w:pP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93B9">
            <w:pPr>
              <w:jc w:val="center"/>
              <w:rPr>
                <w:rFonts w:hint="eastAsia" w:ascii="宋体" w:hAnsi="宋体" w:eastAsia="宋体" w:cs="宋体"/>
                <w:i w:val="0"/>
                <w:iCs w:val="0"/>
                <w:color w:val="000000"/>
                <w:sz w:val="20"/>
                <w:szCs w:val="20"/>
                <w:highlight w:val="none"/>
                <w:u w:val="none"/>
              </w:rPr>
            </w:pPr>
          </w:p>
        </w:tc>
      </w:tr>
      <w:tr w14:paraId="3C54F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C9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63DF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合计</w:t>
            </w:r>
          </w:p>
        </w:tc>
        <w:tc>
          <w:tcPr>
            <w:tcW w:w="7708"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8936">
            <w:pPr>
              <w:jc w:val="right"/>
              <w:rPr>
                <w:rFonts w:hint="eastAsia" w:ascii="宋体" w:hAnsi="宋体" w:eastAsia="宋体" w:cs="宋体"/>
                <w:i w:val="0"/>
                <w:iCs w:val="0"/>
                <w:color w:val="000000"/>
                <w:sz w:val="20"/>
                <w:szCs w:val="20"/>
                <w:highlight w:val="none"/>
                <w:u w:val="none"/>
              </w:rPr>
            </w:pPr>
          </w:p>
        </w:tc>
      </w:tr>
      <w:tr w14:paraId="3C814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883" w:hRule="atLeast"/>
        </w:trPr>
        <w:tc>
          <w:tcPr>
            <w:tcW w:w="8983" w:type="dxa"/>
            <w:gridSpan w:val="17"/>
            <w:tcBorders>
              <w:top w:val="nil"/>
              <w:left w:val="nil"/>
              <w:bottom w:val="nil"/>
              <w:right w:val="nil"/>
            </w:tcBorders>
            <w:shd w:val="clear" w:color="auto" w:fill="auto"/>
            <w:noWrap/>
            <w:vAlign w:val="center"/>
          </w:tcPr>
          <w:p w14:paraId="0262C72D">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5-全自动录播教室设备采购预算清单(单位：元)</w:t>
            </w:r>
          </w:p>
        </w:tc>
      </w:tr>
      <w:tr w14:paraId="6C174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2" w:type="dxa"/>
          <w:trHeight w:val="657"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186E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219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产品名称</w:t>
            </w:r>
          </w:p>
        </w:tc>
        <w:tc>
          <w:tcPr>
            <w:tcW w:w="53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7D0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产品参数</w:t>
            </w:r>
          </w:p>
        </w:tc>
        <w:tc>
          <w:tcPr>
            <w:tcW w:w="56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E4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数量</w:t>
            </w:r>
          </w:p>
        </w:tc>
        <w:tc>
          <w:tcPr>
            <w:tcW w:w="6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ED74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BDF4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w:t>
            </w: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D84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总价</w:t>
            </w:r>
          </w:p>
        </w:tc>
      </w:tr>
      <w:tr w14:paraId="3ECEF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6512"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18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E7B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智慧黑板</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B3A93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一、整机要求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 一体化三拼接设计，整机长度≥4000mm，高度≥1200mm，支持整块黑板统一书写。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中间显示区域≥86英寸，分辨率≥3840×2160，显示比例16:9，色域覆盖率≥100%。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屏幕采用钢化玻璃，厚度≥4mm，防眩光、防划、防撞击，强光下可视。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支持左右副屏书写同步至主屏，支持板书保存、翻页、颜色切换等快捷功能。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采用金属机身结构，散热良好，运行稳定。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支持整机熄屏与触摸锁定功能，防止教学误触。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二、硬件配置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 嵌入式系统：八核及以上处理器，运行内存≥4GB，存储≥32GB。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内置电脑模块：采用插拔式设计，Intel Core i5及以上处理器，内存≥8GB，固态硬盘≥256GB。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接口：USB接口≥6个，HDMI输出≥1路，支持常用教学设备直连。</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三、系统与服务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 支持安卓系统，界面简洁，支持信号源预览、自动切换、自定义名称。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支持第三方教学软件安装，兼容音乐教学课件、音视频播放。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提供原厂3年质保，提供生产厂商售后服务承诺函。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提供3C认证、节能认证、环保认证。</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F9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1C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8308">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E804">
            <w:pPr>
              <w:jc w:val="center"/>
              <w:rPr>
                <w:rFonts w:hint="eastAsia" w:ascii="宋体" w:hAnsi="宋体" w:eastAsia="宋体" w:cs="宋体"/>
                <w:i w:val="0"/>
                <w:iCs w:val="0"/>
                <w:color w:val="000000"/>
                <w:sz w:val="20"/>
                <w:szCs w:val="20"/>
                <w:highlight w:val="none"/>
                <w:u w:val="none"/>
              </w:rPr>
            </w:pPr>
          </w:p>
        </w:tc>
      </w:tr>
      <w:tr w14:paraId="600F4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4215"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FE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D3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智能讲桌</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A3AA6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1.智能讲台结构：木结构部分均采用E0级木质板材结构，甲醛释放量≤0.05mg/m³，桌面防静电。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2.智能讲台尺寸及外观：（长×宽×高）≥ 1100mm× 550mm× 900mm，讲台三面环抱式设计，根据人体力学设计，讲台桌面高度合适老师放置教学用品，讲台产品外观桌面平整，悬浮式设计，边缘光滑，无棱角处理，保护师生安全。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3.智能讲台包含至少21.5英寸电容触摸屏幕，支持10点同时触摸。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4.智能讲台屏幕采用防眩光全钢化防爆玻璃面板，厚度≥3mm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5.智能讲台触控屏幕稳定固定在讲台中，无突出边角，屏幕无法在没有工具的情况下拆除。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6.智能讲台支持通过触控屏幕对一体机的画面进行控制，同时支持同步显示一体机画面，老师讲课无需转身背对学生，提高授课效率。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7.智能讲台设置物理实体快捷按键，两侧按键共≥5个。</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CC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44F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9F27">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F87C">
            <w:pPr>
              <w:jc w:val="center"/>
              <w:rPr>
                <w:rFonts w:hint="eastAsia" w:ascii="宋体" w:hAnsi="宋体" w:eastAsia="宋体" w:cs="宋体"/>
                <w:i w:val="0"/>
                <w:iCs w:val="0"/>
                <w:color w:val="000000"/>
                <w:sz w:val="20"/>
                <w:szCs w:val="20"/>
                <w:highlight w:val="none"/>
                <w:u w:val="none"/>
              </w:rPr>
            </w:pPr>
          </w:p>
        </w:tc>
      </w:tr>
      <w:tr w14:paraId="52A85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6355"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4A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45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4K高清互动录播主机</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A362D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一、精品录播主机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 主机采用高度集成化设计，内置导播系统、互动系统、视频处理系统。具备音视频采集、音视频编解码、音视频处理、录制、直播、远程互动、视频会议、导播、行为分析、物联控制、远程运维参数设置等能力。</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主机为一体化架构，采用Linux操作系统。内置ARM架构处理器，具备8核CPU，处理器数量≥3颗。CPU采用64位八核架构，最高主频不低于2.4GHz。内存≥8GB，硬盘存储≥1TB，支持SATA。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主机内置蓝牙模块，可实现对同品牌音箱的音量控制，并且可通过同品牌讲台实现对主机的开关机控制。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主机内置跟踪功能，无需额外配置跟踪主机即可实现智能图像识别跟踪分析与处理功能。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主机集成触控电容屏，屏幕尺寸≥15英寸，分辨率≥1920*1080，画面比例支持16:9，触控回传响延时≤70ms。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二、精品主机流媒体系统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1.支持互动清晰度设置，分辨率可设置1080P、720P。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支持互动清晰度自适应，在互动时根据网络情况选择最优清晰度。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三、精品主机导播处理系统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1.支持通过浏览器及电脑应用程序，对主机进行画面切换控制。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支持通过浏览器访问主机，进行视频管理，可对主机中录制的视频进行下载及预览。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支持通过浏览器，设置主机的输入配置，调整麦克风音量及设置摄像机信号。</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1E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021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B566">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CE25">
            <w:pPr>
              <w:jc w:val="center"/>
              <w:rPr>
                <w:rFonts w:hint="eastAsia" w:ascii="宋体" w:hAnsi="宋体" w:eastAsia="宋体" w:cs="宋体"/>
                <w:i w:val="0"/>
                <w:iCs w:val="0"/>
                <w:color w:val="000000"/>
                <w:sz w:val="20"/>
                <w:szCs w:val="20"/>
                <w:highlight w:val="none"/>
                <w:u w:val="none"/>
              </w:rPr>
            </w:pPr>
          </w:p>
        </w:tc>
      </w:tr>
      <w:tr w14:paraId="33234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90"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00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A2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资源管理平台</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BF187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 可实现数据看板、课堂管理、直播活动、用户管理等功能。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角色自定义：支持管理员根据不同教师的工作需求创建角色，自定义该角色功能权限。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教师可以通过自主账号登录平台，根据教师个人学习需求对全校的视频课程进行筛选、点播观看、在线学习。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视频管理：录播主机录制的视频自动上传至平台，支持本校教师或管理员对视频进行名称编辑、学科学段编辑、下载、删除、发布课程等操作。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上传附件：平台支持支持用户在发布课程时上传相关资料；所上传资料可支持5种文件格式；课程发布后，观众观看课程时下载相关资料，进行深入学习。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课程发布：课程发布时，可选择对应的学段、学科、发布模块、示范课分类等，方便用户按不同维度查找课程。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课程审核：支持学校管理员对本校教师申请发布的课程进行审核，监控公开课程资源的质量。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课程评论：支持对已录课程视频发起课例评价活动，评论内容自动打点关联视频。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 公网直播：直播模式支持更改为公网直播，自由发起公网直播活动，不再收取流量费用。</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E9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BB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EA07B">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4CE3">
            <w:pPr>
              <w:jc w:val="center"/>
              <w:rPr>
                <w:rFonts w:hint="eastAsia" w:ascii="宋体" w:hAnsi="宋体" w:eastAsia="宋体" w:cs="宋体"/>
                <w:i w:val="0"/>
                <w:iCs w:val="0"/>
                <w:color w:val="000000"/>
                <w:sz w:val="20"/>
                <w:szCs w:val="20"/>
                <w:highlight w:val="none"/>
                <w:u w:val="none"/>
              </w:rPr>
            </w:pPr>
          </w:p>
        </w:tc>
      </w:tr>
      <w:tr w14:paraId="7F120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6739"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97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EA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课堂反馈系统</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39054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1.系统支持对教室环境的3D还原重建，形成桌椅、讲台、一体机的真实环境建模；支持正前方、左前方、右前方、左后方、右后方5种视角转换。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2.在3D课堂孪生界面中，通过课桌的颜色深浅展现学生上台次数、举手次数、问答次数计算学生活跃程度。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3.在3D课堂孪生界面中，支持在地面上显示教师的巡堂轨迹，颜色不同代表停留时间不同。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4.系统支持通过教学大语言模型，生成教学建议，教学大模型具备至少70亿参数量，2200亿训练语料，支持至少16Ktoken输入；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系统通过教学大语言模型，根据教学内容自动生成师生问答、课堂互动、新课标落实三个维度的课堂反馈建议，可查看全部提问、符合知识性目标的提问、不合适的提问、提问优化建议、课堂互动建议、基于新课标的亮点和改进建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6.系统支持统计课程时长、课堂中教师讲授时长、教师讲授字数、教师授课平均语速。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7.系统自动统计教师授课、师生互动、小组讨论、课堂练习的时间分布情况。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8.系统通过语音识别技术、自然语言处理，将课堂中老师和学生的声音转写为文字，按照前后文逻辑关系自动切割为不同的片段；片段支持展开查看详细文字，支持跳转到文字段落对应的视频片段。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系统支持通过弗兰德斯编码规则对课堂数据进行每秒1次的打点，自动计算出启发/指导比（I/D）、学生稳态比（PSSR）、教学内容比（CCR）、学生发言比（PIR）、教师提问比（TQR）、教学/调控比（TRR）的指标数值，通过雷达图呈现。</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6825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B9ED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87FB">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F0C0">
            <w:pPr>
              <w:jc w:val="center"/>
              <w:rPr>
                <w:rFonts w:hint="eastAsia" w:ascii="宋体" w:hAnsi="宋体" w:eastAsia="宋体" w:cs="宋体"/>
                <w:i w:val="0"/>
                <w:iCs w:val="0"/>
                <w:color w:val="000000"/>
                <w:sz w:val="20"/>
                <w:szCs w:val="20"/>
                <w:highlight w:val="none"/>
                <w:u w:val="none"/>
              </w:rPr>
            </w:pPr>
          </w:p>
        </w:tc>
      </w:tr>
      <w:tr w14:paraId="0B7CA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2403"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14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141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课堂反馈采集终端</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9E68B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1.镜头水平视场角≥ 90°。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2.一体化集成设计，支持4K超高清，最大可提供4K@30fps图像编码输出，同时向下兼容1080p，720p等分辨率。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3.全景画面支持畸变矫正功能。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4.整机接口:≥1路RJ45。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5.支持POE有线网络供电，只需要1路网线，即可实现供电及信号传输，支持同时输出特写和全景等多路画面。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6.传感器尺寸：≥CMOS 1/2.8英寸。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7.传感器有效像素≥800万。</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E5AF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56E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18A29">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2FA2">
            <w:pPr>
              <w:jc w:val="center"/>
              <w:rPr>
                <w:rFonts w:hint="eastAsia" w:ascii="宋体" w:hAnsi="宋体" w:eastAsia="宋体" w:cs="宋体"/>
                <w:i w:val="0"/>
                <w:iCs w:val="0"/>
                <w:color w:val="000000"/>
                <w:sz w:val="20"/>
                <w:szCs w:val="20"/>
                <w:highlight w:val="none"/>
                <w:u w:val="none"/>
              </w:rPr>
            </w:pPr>
          </w:p>
        </w:tc>
      </w:tr>
      <w:tr w14:paraId="303AB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5038"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8D2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EFF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云台高清摄像机</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54259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 传感器尺寸≥CMOS 1/2.8英寸。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传感器有效像素≥800万。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支持≥40倍变焦。（提供检测报告复印件并加盖厂家公章）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扫描方式：逐行。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支持畸变矫正功能，畸变≤±1.5%。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最低照度： 0.5Lux @ (F1.8, AGC ON)。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镜头： F1.82 ~ F2.78。</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快门： 1/30s ~ 1/10000s。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 支持自动白平衡功能、背光补偿功能、图像冻结功能。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摄像机软件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 设备采用ARM硬件架构，linux操作系统。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支持≥4种编码等级，包含baseline、mainprofile、highprofile、svc-t。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支持AAC、G711A两种音频编码格式。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支持TCP/IP, HTTP, RTSP, RTMP, Onvif, DHCP, 组播等网络协议。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支持设置摄像机分辨率、帧率、码率。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支持设置摄像机亮度、饱和度、对比度、锐度、色度、快门速度。</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5F0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60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C8A0">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5F08">
            <w:pPr>
              <w:jc w:val="center"/>
              <w:rPr>
                <w:rFonts w:hint="eastAsia" w:ascii="宋体" w:hAnsi="宋体" w:eastAsia="宋体" w:cs="宋体"/>
                <w:i w:val="0"/>
                <w:iCs w:val="0"/>
                <w:color w:val="000000"/>
                <w:sz w:val="20"/>
                <w:szCs w:val="20"/>
                <w:highlight w:val="none"/>
                <w:u w:val="none"/>
              </w:rPr>
            </w:pPr>
          </w:p>
        </w:tc>
      </w:tr>
      <w:tr w14:paraId="61C32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3114"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13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5E2B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全向麦克风</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F2E03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 麦克风采用≥4核的国产音频芯片。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麦克风频率响应范围不低于50Hz~16KHz。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麦克风拾音半径≥8m。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麦克风信噪比≥68dB。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麦克风声压级≥130dBSPL，10%THD@1 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麦克风无需额外适配器供电，能够通过网线实现麦克风供电、音频信号传输、参数调整。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支持全频带全双工自适应回声消除算法。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支持全频自适应AI降噪技术，降噪电平≥24dB、啸叫抑制。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 支持智能混音，可智能选择最佳麦克风采集音频。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 支持多通道音频矩阵，可根据场景需求进行相应设置。</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F0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6C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B789">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AAB6C">
            <w:pPr>
              <w:jc w:val="center"/>
              <w:rPr>
                <w:rFonts w:hint="eastAsia" w:ascii="宋体" w:hAnsi="宋体" w:eastAsia="宋体" w:cs="宋体"/>
                <w:i w:val="0"/>
                <w:iCs w:val="0"/>
                <w:color w:val="000000"/>
                <w:sz w:val="20"/>
                <w:szCs w:val="20"/>
                <w:highlight w:val="none"/>
                <w:u w:val="none"/>
              </w:rPr>
            </w:pPr>
          </w:p>
        </w:tc>
      </w:tr>
      <w:tr w14:paraId="5775F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3529"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E1B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7569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无线领夹麦</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68637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1.标配一个充电仓、两个无线麦克风，且两个麦克风支持同时工作。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2.支持任意两个麦克风放入同一个充电仓完成配对，配对后两个麦克风可同时连接一个接收端。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3.支持红外和无线2.4G同时配对，实现远距离配对的同时，防止误配对。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4.支持领夹佩戴、手持、挂脖佩戴、头戴佩戴等多种使用方式，满足不同场景需求。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5.麦克风自带全彩显示屏，支持显示显示麦克风电池电量、麦克风配对状态、麦克风所连接的设备、显示当前麦克风接收声音强度、无线连接信号强度。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6.支持抗干扰能力，支持自动跳频技术，避免同频干扰问题，同一空间内有多个无线麦克风不会产生相互干扰。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7.支持在空旷环境下，有效传输距离≥100m，适用于多种场景。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8.支持充电仓快速充电，1小时充满麦克风。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9.麦克风续航时间不低于6小时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 麦克风采用基于Bluetooth 5.2的LE Audio技术标准，保证高品质抗干扰、低功耗、低延时传输。</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2E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5D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4618B">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5C20">
            <w:pPr>
              <w:jc w:val="center"/>
              <w:rPr>
                <w:rFonts w:hint="eastAsia" w:ascii="宋体" w:hAnsi="宋体" w:eastAsia="宋体" w:cs="宋体"/>
                <w:i w:val="0"/>
                <w:iCs w:val="0"/>
                <w:color w:val="000000"/>
                <w:sz w:val="20"/>
                <w:szCs w:val="20"/>
                <w:highlight w:val="none"/>
                <w:u w:val="none"/>
              </w:rPr>
            </w:pPr>
          </w:p>
        </w:tc>
      </w:tr>
      <w:tr w14:paraId="5C6C7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1741"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BC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536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功放</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CFD04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 支持1个LINE IN线性输入接口，接口类型为3.5mm 3级标准。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支持1个RS232接口 ，具备输出音量调节，远程控制开关机功能。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支持8个音频输出香蕉端子，输出模拟音频信号给音柱。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支持1个船型电源开关。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输出功率8Ω 150W*2；4Ω 300W*2。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MIC输入灵敏度10mV。</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088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80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3422">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4AF58">
            <w:pPr>
              <w:jc w:val="center"/>
              <w:rPr>
                <w:rFonts w:hint="eastAsia" w:ascii="宋体" w:hAnsi="宋体" w:eastAsia="宋体" w:cs="宋体"/>
                <w:i w:val="0"/>
                <w:iCs w:val="0"/>
                <w:color w:val="000000"/>
                <w:sz w:val="20"/>
                <w:szCs w:val="20"/>
                <w:highlight w:val="none"/>
                <w:u w:val="none"/>
              </w:rPr>
            </w:pPr>
          </w:p>
        </w:tc>
      </w:tr>
      <w:tr w14:paraId="259B5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1315"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ED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CE7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专业音响</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DD9DB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 音柱型设计，使用专业功放搭配音柱实现音量扩声。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单音柱具备≥2高频喇叭单元，≥2低频喇叭单元。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标准阻抗：8Ω。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频率响应：80～20kHz。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单音柱额定功率≥60W。</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2F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A9C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3B019">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88A5">
            <w:pPr>
              <w:jc w:val="center"/>
              <w:rPr>
                <w:rFonts w:hint="eastAsia" w:ascii="宋体" w:hAnsi="宋体" w:eastAsia="宋体" w:cs="宋体"/>
                <w:i w:val="0"/>
                <w:iCs w:val="0"/>
                <w:color w:val="000000"/>
                <w:sz w:val="20"/>
                <w:szCs w:val="20"/>
                <w:highlight w:val="none"/>
                <w:u w:val="none"/>
              </w:rPr>
            </w:pPr>
          </w:p>
        </w:tc>
      </w:tr>
      <w:tr w14:paraId="2E7B2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860"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82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96F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教学电视</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32A2C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1.屏幕物理尺寸≥65吋。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2.屏幕分辨率≥3840*2160。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3.屏幕刷新率≥60Hz。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4.屏幕可视角度≥±176度。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5.整机功耗≤120W。</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4C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E89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37D7">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61B6B">
            <w:pPr>
              <w:jc w:val="center"/>
              <w:rPr>
                <w:rFonts w:hint="eastAsia" w:ascii="宋体" w:hAnsi="宋体" w:eastAsia="宋体" w:cs="宋体"/>
                <w:i w:val="0"/>
                <w:iCs w:val="0"/>
                <w:color w:val="000000"/>
                <w:sz w:val="20"/>
                <w:szCs w:val="20"/>
                <w:highlight w:val="none"/>
                <w:u w:val="none"/>
              </w:rPr>
            </w:pPr>
          </w:p>
        </w:tc>
      </w:tr>
      <w:tr w14:paraId="15E12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537"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B7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81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学生课桌椅</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802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符合国标，配套学生课桌椅，结构：采用六块扇形桌面拼接而成</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AD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C1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张</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CE346">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FEE9">
            <w:pPr>
              <w:jc w:val="center"/>
              <w:rPr>
                <w:rFonts w:hint="eastAsia" w:ascii="宋体" w:hAnsi="宋体" w:eastAsia="宋体" w:cs="宋体"/>
                <w:i w:val="0"/>
                <w:iCs w:val="0"/>
                <w:color w:val="000000"/>
                <w:sz w:val="20"/>
                <w:szCs w:val="20"/>
                <w:highlight w:val="none"/>
                <w:u w:val="none"/>
              </w:rPr>
            </w:pPr>
          </w:p>
        </w:tc>
      </w:tr>
      <w:tr w14:paraId="3F8B5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733"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950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1B82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观摩室音响</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68025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1.采实现多媒体扩音以及本地扩声功能。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2.输出额定功率≥2*15W。</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E93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F5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8ACA">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50B8">
            <w:pPr>
              <w:jc w:val="center"/>
              <w:rPr>
                <w:rFonts w:hint="eastAsia" w:ascii="宋体" w:hAnsi="宋体" w:eastAsia="宋体" w:cs="宋体"/>
                <w:i w:val="0"/>
                <w:iCs w:val="0"/>
                <w:color w:val="000000"/>
                <w:sz w:val="20"/>
                <w:szCs w:val="20"/>
                <w:highlight w:val="none"/>
                <w:u w:val="none"/>
              </w:rPr>
            </w:pPr>
          </w:p>
        </w:tc>
      </w:tr>
      <w:tr w14:paraId="4DDAC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2" w:type="dxa"/>
          <w:trHeight w:val="1373"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038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F47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观摩室电视</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0D257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1.屏幕物理尺寸≥65吋。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2.屏幕分辨率≥3840*2160。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3.屏幕刷新率≥60Hz。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4.屏幕可视角度≥±176度。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5.整机功耗≤120W。</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D7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1F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94B49">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9A06">
            <w:pPr>
              <w:jc w:val="center"/>
              <w:rPr>
                <w:rFonts w:hint="eastAsia" w:ascii="宋体" w:hAnsi="宋体" w:eastAsia="宋体" w:cs="宋体"/>
                <w:i w:val="0"/>
                <w:iCs w:val="0"/>
                <w:color w:val="000000"/>
                <w:sz w:val="20"/>
                <w:szCs w:val="20"/>
                <w:highlight w:val="none"/>
                <w:u w:val="none"/>
              </w:rPr>
            </w:pPr>
          </w:p>
        </w:tc>
      </w:tr>
      <w:tr w14:paraId="36FAF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787"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6C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248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观摩室操作台</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2C57A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观摩室办公桌椅：配备教师办公桌（带键盘托架）、椅（可升降可旋转）1套。</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BA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60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B96B">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EEEF">
            <w:pPr>
              <w:jc w:val="center"/>
              <w:rPr>
                <w:rFonts w:hint="eastAsia" w:ascii="宋体" w:hAnsi="宋体" w:eastAsia="宋体" w:cs="宋体"/>
                <w:i w:val="0"/>
                <w:iCs w:val="0"/>
                <w:color w:val="000000"/>
                <w:sz w:val="20"/>
                <w:szCs w:val="20"/>
                <w:highlight w:val="none"/>
                <w:u w:val="none"/>
              </w:rPr>
            </w:pPr>
          </w:p>
        </w:tc>
      </w:tr>
      <w:tr w14:paraId="5FD3B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2" w:type="dxa"/>
          <w:trHeight w:val="4868"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B7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FB5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导播操作键盘</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795E7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 整机采用纯金属材质，全铝机身，CNC工艺，坚固耐用，质感十足，底部配备≥4个硅胶垫。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采用彩色背光按键，按键数量≥29个，背光颜色≥3种，可通过不同颜色表征不同的工作状态。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支持背光亮度调节，可以根据教室光线环境和用户喜好自行调节背光亮度。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整机配备云台操纵杆，通过整机摇杆操作，支持不少于8个方向的云台控制，同时可通过操纵杆实现摄像机拉进拉远控制。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支持一键复位功能，可通过云台操纵杆，快速将摄像机复位到开机预置位画面。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整机支持≥3个控制旋钮。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整机支持≥2种通信方式，可使用USB或RS422进行通信，为保证控制实时性，不接受使用TCP/UDP通信方式。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整机通信接口≥2个，支持至少一个USB2.0接口，至少一个RS422接口。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 整机内置蜂鸣器，用户在进行导播控制时，可通过蜂鸣器实现操控状态提醒。</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B41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40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D123">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B7A62">
            <w:pPr>
              <w:jc w:val="center"/>
              <w:rPr>
                <w:rFonts w:hint="eastAsia" w:ascii="宋体" w:hAnsi="宋体" w:eastAsia="宋体" w:cs="宋体"/>
                <w:i w:val="0"/>
                <w:iCs w:val="0"/>
                <w:color w:val="000000"/>
                <w:sz w:val="20"/>
                <w:szCs w:val="20"/>
                <w:highlight w:val="none"/>
                <w:u w:val="none"/>
              </w:rPr>
            </w:pPr>
          </w:p>
        </w:tc>
      </w:tr>
      <w:tr w14:paraId="6625E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2" w:type="dxa"/>
          <w:trHeight w:val="407"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31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081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机柜</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3F4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不小于18U</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14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388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123F">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F091">
            <w:pPr>
              <w:jc w:val="center"/>
              <w:rPr>
                <w:rFonts w:hint="eastAsia" w:ascii="宋体" w:hAnsi="宋体" w:eastAsia="宋体" w:cs="宋体"/>
                <w:i w:val="0"/>
                <w:iCs w:val="0"/>
                <w:color w:val="000000"/>
                <w:sz w:val="20"/>
                <w:szCs w:val="20"/>
                <w:highlight w:val="none"/>
                <w:u w:val="none"/>
              </w:rPr>
            </w:pPr>
          </w:p>
        </w:tc>
      </w:tr>
      <w:tr w14:paraId="7C4A4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1500"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CD5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C5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资源管理主机</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1A971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1)处理器： E3-1245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2)内存类型：DDR4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3)内存空间：≥16GB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4)硬盘接口：SATA3.0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5)硬盘类型：3.5英吋HDD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6)硬盘空间：物理空间≥25TB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7)设备高度：≤1U</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562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71C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82B7">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BC10">
            <w:pPr>
              <w:jc w:val="center"/>
              <w:rPr>
                <w:rFonts w:hint="eastAsia" w:ascii="宋体" w:hAnsi="宋体" w:eastAsia="宋体" w:cs="宋体"/>
                <w:i w:val="0"/>
                <w:iCs w:val="0"/>
                <w:color w:val="000000"/>
                <w:sz w:val="20"/>
                <w:szCs w:val="20"/>
                <w:highlight w:val="none"/>
                <w:u w:val="none"/>
              </w:rPr>
            </w:pPr>
          </w:p>
        </w:tc>
      </w:tr>
      <w:tr w14:paraId="4A358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1638"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E2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8B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电源时序器</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95B23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1.至少八路电源管理；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2.支持对录播系统控制功能，实现系统相关设备的电源；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3.支持时序电源控制功能，每路延迟一秒，可编程控制；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4.具备内置光电隔离模块，保障负载运行安全；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5.支持提供1路最大电流不低于10A的电源输出接口；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6.支持RS-485/RS-422/RS-232 等控制协议。</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1C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81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E309D">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4084">
            <w:pPr>
              <w:jc w:val="center"/>
              <w:rPr>
                <w:rFonts w:hint="eastAsia" w:ascii="宋体" w:hAnsi="宋体" w:eastAsia="宋体" w:cs="宋体"/>
                <w:i w:val="0"/>
                <w:iCs w:val="0"/>
                <w:color w:val="000000"/>
                <w:sz w:val="20"/>
                <w:szCs w:val="20"/>
                <w:highlight w:val="none"/>
                <w:u w:val="none"/>
              </w:rPr>
            </w:pPr>
          </w:p>
        </w:tc>
      </w:tr>
      <w:tr w14:paraId="04457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537"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E7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E2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观摩室听课座椅</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2D8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符合国标，要求座椅带书写板</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6D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60B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把</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7CBC">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3427">
            <w:pPr>
              <w:jc w:val="center"/>
              <w:rPr>
                <w:rFonts w:hint="eastAsia" w:ascii="宋体" w:hAnsi="宋体" w:eastAsia="宋体" w:cs="宋体"/>
                <w:i w:val="0"/>
                <w:iCs w:val="0"/>
                <w:color w:val="000000"/>
                <w:sz w:val="20"/>
                <w:szCs w:val="20"/>
                <w:highlight w:val="none"/>
                <w:u w:val="none"/>
              </w:rPr>
            </w:pPr>
          </w:p>
        </w:tc>
      </w:tr>
      <w:tr w14:paraId="76BE4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2" w:type="dxa"/>
          <w:trHeight w:val="90" w:hRule="atLeast"/>
        </w:trPr>
        <w:tc>
          <w:tcPr>
            <w:tcW w:w="5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A1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C19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装修及施工</w:t>
            </w:r>
          </w:p>
        </w:tc>
        <w:tc>
          <w:tcPr>
            <w:tcW w:w="54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D5ECC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总体要求：共两件：1间面积：86平米，另一间：58平米。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远程直录播教室各种使用模式需求，以及远程直录播教室建设相关技术规范对现有教室进行全新的空间环境改造，按照远程直录播教室各教学装备系统安装部署要求，总体效果要达到和谐、大方、实用、美观。≥12口POE千兆交换机，功率≥100W，HDMI高清音视频信号线、HDMI分屏器、超五类网络传输线、RVVP线缆、电视机挂架/吊架、交换机等网络综合布线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教室装修：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1、墙面：墙面空腔隔断，聚酯纤维吸音棉填充，木工板框架造型，安装石膏板选用环保、耐火性高的材质。吸音板采用奥松板材质。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2、地面：PVC塑胶地板。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3、吊顶：材质：石膏板造型吊顶或矿棉吸音板吊顶（按照使用方需求而定）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4、观摩室门：根据现场隔断情况进行定制。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5、窗帘：要求：窗帘采用双层、厚重、全遮光的窗帘，表面粗糙不反光，材质：化纤、亚麻。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6、灯光改造：要求均匀布光、宁亮勿暗，采用30-60瓦的平板灯，根据教室面积大小实际配置。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7、观察窗：采用高透明的单透玻璃，定向单面观察。</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F2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A8D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批</w:t>
            </w:r>
          </w:p>
        </w:tc>
        <w:tc>
          <w:tcPr>
            <w:tcW w:w="5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44F1">
            <w:pPr>
              <w:jc w:val="center"/>
              <w:rPr>
                <w:rFonts w:hint="eastAsia" w:ascii="宋体" w:hAnsi="宋体" w:eastAsia="宋体" w:cs="宋体"/>
                <w:i w:val="0"/>
                <w:iCs w:val="0"/>
                <w:color w:val="000000"/>
                <w:sz w:val="20"/>
                <w:szCs w:val="20"/>
                <w:highlight w:val="none"/>
                <w:u w:val="none"/>
              </w:rPr>
            </w:pP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42EB">
            <w:pPr>
              <w:jc w:val="center"/>
              <w:rPr>
                <w:rFonts w:hint="eastAsia" w:ascii="宋体" w:hAnsi="宋体" w:eastAsia="宋体" w:cs="宋体"/>
                <w:i w:val="0"/>
                <w:iCs w:val="0"/>
                <w:color w:val="000000"/>
                <w:sz w:val="20"/>
                <w:szCs w:val="20"/>
                <w:highlight w:val="none"/>
                <w:u w:val="none"/>
              </w:rPr>
            </w:pPr>
          </w:p>
        </w:tc>
      </w:tr>
      <w:tr w14:paraId="2E8C2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2" w:type="dxa"/>
          <w:trHeight w:val="422" w:hRule="atLeast"/>
        </w:trPr>
        <w:tc>
          <w:tcPr>
            <w:tcW w:w="8545"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981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小计</w:t>
            </w: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B8BD6">
            <w:pPr>
              <w:rPr>
                <w:rFonts w:hint="eastAsia" w:ascii="宋体" w:hAnsi="宋体" w:eastAsia="宋体" w:cs="宋体"/>
                <w:i w:val="0"/>
                <w:iCs w:val="0"/>
                <w:color w:val="000000"/>
                <w:sz w:val="20"/>
                <w:szCs w:val="20"/>
                <w:highlight w:val="none"/>
                <w:u w:val="none"/>
              </w:rPr>
            </w:pPr>
          </w:p>
        </w:tc>
      </w:tr>
      <w:tr w14:paraId="21598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2" w:type="dxa"/>
          <w:trHeight w:val="489" w:hRule="atLeast"/>
        </w:trPr>
        <w:tc>
          <w:tcPr>
            <w:tcW w:w="8545"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B45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2间全自动录播教室合计价格</w:t>
            </w:r>
          </w:p>
        </w:tc>
        <w:tc>
          <w:tcPr>
            <w:tcW w:w="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0FA">
            <w:pPr>
              <w:rPr>
                <w:rFonts w:hint="eastAsia" w:ascii="宋体" w:hAnsi="宋体" w:eastAsia="宋体" w:cs="宋体"/>
                <w:i w:val="0"/>
                <w:iCs w:val="0"/>
                <w:color w:val="000000"/>
                <w:sz w:val="22"/>
                <w:szCs w:val="22"/>
                <w:highlight w:val="none"/>
                <w:u w:val="none"/>
              </w:rPr>
            </w:pPr>
          </w:p>
        </w:tc>
      </w:tr>
    </w:tbl>
    <w:p w14:paraId="49C1632B">
      <w:pPr>
        <w:pStyle w:val="9"/>
        <w:jc w:val="center"/>
        <w:rPr>
          <w:rFonts w:hint="eastAsia" w:ascii="仿宋_GB2312" w:hAnsi="新宋体" w:eastAsia="仿宋_GB2312" w:cs="新宋体"/>
          <w:b/>
          <w:color w:val="auto"/>
          <w:kern w:val="2"/>
          <w:sz w:val="32"/>
          <w:szCs w:val="32"/>
          <w:highlight w:val="yellow"/>
          <w:lang w:val="en-US" w:eastAsia="zh-CN" w:bidi="ar-SA"/>
        </w:rPr>
      </w:pPr>
    </w:p>
    <w:p w14:paraId="1287E9C2">
      <w:pPr>
        <w:rPr>
          <w:rFonts w:hint="eastAsia" w:ascii="仿宋_GB2312" w:hAnsi="新宋体" w:eastAsia="仿宋_GB2312" w:cs="新宋体"/>
          <w:b/>
          <w:color w:val="auto"/>
          <w:kern w:val="2"/>
          <w:sz w:val="32"/>
          <w:szCs w:val="32"/>
          <w:highlight w:val="yellow"/>
          <w:lang w:val="en-US" w:eastAsia="zh-CN" w:bidi="ar-SA"/>
        </w:rPr>
      </w:pPr>
    </w:p>
    <w:p w14:paraId="474F2CC3">
      <w:pPr>
        <w:rPr>
          <w:rFonts w:hint="eastAsia" w:ascii="仿宋_GB2312" w:hAnsi="新宋体" w:eastAsia="仿宋_GB2312" w:cs="新宋体"/>
          <w:b/>
          <w:color w:val="auto"/>
          <w:kern w:val="2"/>
          <w:sz w:val="32"/>
          <w:szCs w:val="32"/>
          <w:highlight w:val="yellow"/>
          <w:lang w:val="en-US" w:eastAsia="zh-CN" w:bidi="ar-SA"/>
        </w:rPr>
      </w:pPr>
    </w:p>
    <w:p w14:paraId="082216B4">
      <w:pPr>
        <w:rPr>
          <w:rFonts w:hint="eastAsia" w:ascii="仿宋_GB2312" w:hAnsi="新宋体" w:eastAsia="仿宋_GB2312" w:cs="新宋体"/>
          <w:b/>
          <w:color w:val="auto"/>
          <w:kern w:val="2"/>
          <w:sz w:val="32"/>
          <w:szCs w:val="32"/>
          <w:highlight w:val="yellow"/>
          <w:lang w:val="en-US" w:eastAsia="zh-CN" w:bidi="ar-SA"/>
        </w:rPr>
      </w:pPr>
    </w:p>
    <w:tbl>
      <w:tblPr>
        <w:tblStyle w:val="25"/>
        <w:tblW w:w="90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8"/>
        <w:gridCol w:w="1088"/>
        <w:gridCol w:w="4784"/>
        <w:gridCol w:w="645"/>
        <w:gridCol w:w="600"/>
        <w:gridCol w:w="645"/>
        <w:gridCol w:w="645"/>
      </w:tblGrid>
      <w:tr w14:paraId="3ACF9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9025" w:type="dxa"/>
            <w:gridSpan w:val="7"/>
            <w:tcBorders>
              <w:top w:val="nil"/>
              <w:left w:val="nil"/>
              <w:bottom w:val="nil"/>
              <w:right w:val="nil"/>
            </w:tcBorders>
            <w:shd w:val="clear" w:color="auto" w:fill="auto"/>
            <w:noWrap/>
            <w:vAlign w:val="center"/>
          </w:tcPr>
          <w:p w14:paraId="210B74A3">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6-科学实验室器材设备采购预算清单(单位：元)</w:t>
            </w:r>
          </w:p>
        </w:tc>
      </w:tr>
      <w:tr w14:paraId="2270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19B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D6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4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A52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项目学校</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BE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B3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B7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595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总价</w:t>
            </w:r>
          </w:p>
        </w:tc>
      </w:tr>
      <w:tr w14:paraId="7EF82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F6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3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小学科学实验室</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32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青河镇第三小学、阿热勒镇拜兴小学、阿尕什敖包乡牧业寄宿学校、查干郭勒乡牧业寄宿学校</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0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B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6E3B1">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FB4F">
            <w:pPr>
              <w:jc w:val="center"/>
              <w:rPr>
                <w:rFonts w:hint="eastAsia" w:ascii="宋体" w:hAnsi="宋体" w:eastAsia="宋体" w:cs="宋体"/>
                <w:i w:val="0"/>
                <w:iCs w:val="0"/>
                <w:color w:val="000000"/>
                <w:sz w:val="20"/>
                <w:szCs w:val="20"/>
                <w:u w:val="none"/>
              </w:rPr>
            </w:pPr>
          </w:p>
        </w:tc>
      </w:tr>
      <w:tr w14:paraId="7C311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E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E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小学科学实验箱</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3C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河镇第一小学、青河镇第二小学、阿热勒镇拜兴小学、阿热勒托别镇牧寄寄宿学校、阿尕什敖包乡牧业寄宿学校、查干郭勒乡牧业寄宿学校、塔克什肯镇牧业寄宿学校、阿格达拉镇九年一贯制学校、萨尔托海乡牧业寄宿学校</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9E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54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95FB">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A0A4">
            <w:pPr>
              <w:jc w:val="center"/>
              <w:rPr>
                <w:rFonts w:hint="eastAsia" w:ascii="宋体" w:hAnsi="宋体" w:eastAsia="宋体" w:cs="宋体"/>
                <w:i w:val="0"/>
                <w:iCs w:val="0"/>
                <w:color w:val="000000"/>
                <w:sz w:val="20"/>
                <w:szCs w:val="20"/>
                <w:u w:val="none"/>
              </w:rPr>
            </w:pPr>
          </w:p>
        </w:tc>
      </w:tr>
      <w:tr w14:paraId="39AC9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EE254">
            <w:pPr>
              <w:jc w:val="center"/>
              <w:rPr>
                <w:rFonts w:hint="eastAsia" w:ascii="宋体" w:hAnsi="宋体" w:eastAsia="宋体" w:cs="宋体"/>
                <w:b/>
                <w:bCs/>
                <w:i w:val="0"/>
                <w:iCs w:val="0"/>
                <w:color w:val="000000"/>
                <w:sz w:val="20"/>
                <w:szCs w:val="20"/>
                <w:u w:val="none"/>
              </w:rPr>
            </w:pPr>
          </w:p>
        </w:tc>
        <w:tc>
          <w:tcPr>
            <w:tcW w:w="776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0D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9FD7">
            <w:pPr>
              <w:jc w:val="center"/>
              <w:rPr>
                <w:rFonts w:hint="eastAsia" w:ascii="宋体" w:hAnsi="宋体" w:eastAsia="宋体" w:cs="宋体"/>
                <w:b/>
                <w:bCs/>
                <w:i w:val="0"/>
                <w:iCs w:val="0"/>
                <w:color w:val="000000"/>
                <w:sz w:val="20"/>
                <w:szCs w:val="20"/>
                <w:u w:val="none"/>
              </w:rPr>
            </w:pPr>
          </w:p>
        </w:tc>
      </w:tr>
      <w:tr w14:paraId="238A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trPr>
        <w:tc>
          <w:tcPr>
            <w:tcW w:w="618" w:type="dxa"/>
            <w:tcBorders>
              <w:top w:val="nil"/>
              <w:left w:val="nil"/>
              <w:bottom w:val="nil"/>
              <w:right w:val="nil"/>
            </w:tcBorders>
            <w:shd w:val="clear" w:color="auto" w:fill="auto"/>
            <w:noWrap/>
            <w:vAlign w:val="center"/>
          </w:tcPr>
          <w:p w14:paraId="523CE9A6">
            <w:pPr>
              <w:jc w:val="center"/>
              <w:rPr>
                <w:rFonts w:hint="eastAsia" w:ascii="宋体" w:hAnsi="宋体" w:eastAsia="宋体" w:cs="宋体"/>
                <w:b/>
                <w:bCs/>
                <w:i w:val="0"/>
                <w:iCs w:val="0"/>
                <w:color w:val="000000"/>
                <w:sz w:val="20"/>
                <w:szCs w:val="20"/>
                <w:u w:val="none"/>
              </w:rPr>
            </w:pPr>
          </w:p>
        </w:tc>
        <w:tc>
          <w:tcPr>
            <w:tcW w:w="1088" w:type="dxa"/>
            <w:tcBorders>
              <w:top w:val="nil"/>
              <w:left w:val="nil"/>
              <w:bottom w:val="nil"/>
              <w:right w:val="nil"/>
            </w:tcBorders>
            <w:shd w:val="clear" w:color="auto" w:fill="auto"/>
            <w:noWrap/>
            <w:vAlign w:val="center"/>
          </w:tcPr>
          <w:p w14:paraId="02D6123F">
            <w:pPr>
              <w:jc w:val="center"/>
              <w:rPr>
                <w:rFonts w:hint="eastAsia" w:ascii="宋体" w:hAnsi="宋体" w:eastAsia="宋体" w:cs="宋体"/>
                <w:b/>
                <w:bCs/>
                <w:i w:val="0"/>
                <w:iCs w:val="0"/>
                <w:color w:val="000000"/>
                <w:sz w:val="20"/>
                <w:szCs w:val="20"/>
                <w:u w:val="none"/>
              </w:rPr>
            </w:pPr>
          </w:p>
        </w:tc>
        <w:tc>
          <w:tcPr>
            <w:tcW w:w="4784" w:type="dxa"/>
            <w:tcBorders>
              <w:top w:val="nil"/>
              <w:left w:val="nil"/>
              <w:bottom w:val="nil"/>
              <w:right w:val="nil"/>
            </w:tcBorders>
            <w:shd w:val="clear" w:color="auto" w:fill="auto"/>
            <w:noWrap/>
            <w:vAlign w:val="center"/>
          </w:tcPr>
          <w:p w14:paraId="6B680A67">
            <w:pPr>
              <w:jc w:val="left"/>
              <w:rPr>
                <w:rFonts w:hint="eastAsia" w:ascii="宋体" w:hAnsi="宋体" w:eastAsia="宋体" w:cs="宋体"/>
                <w:b/>
                <w:bCs/>
                <w:i w:val="0"/>
                <w:iCs w:val="0"/>
                <w:color w:val="000000"/>
                <w:sz w:val="20"/>
                <w:szCs w:val="20"/>
                <w:u w:val="none"/>
              </w:rPr>
            </w:pPr>
          </w:p>
        </w:tc>
        <w:tc>
          <w:tcPr>
            <w:tcW w:w="645" w:type="dxa"/>
            <w:tcBorders>
              <w:top w:val="nil"/>
              <w:left w:val="nil"/>
              <w:bottom w:val="nil"/>
              <w:right w:val="nil"/>
            </w:tcBorders>
            <w:shd w:val="clear" w:color="auto" w:fill="auto"/>
            <w:noWrap/>
            <w:vAlign w:val="center"/>
          </w:tcPr>
          <w:p w14:paraId="20469093">
            <w:pPr>
              <w:jc w:val="center"/>
              <w:rPr>
                <w:rFonts w:hint="eastAsia" w:ascii="宋体" w:hAnsi="宋体" w:eastAsia="宋体" w:cs="宋体"/>
                <w:b/>
                <w:bCs/>
                <w:i w:val="0"/>
                <w:iCs w:val="0"/>
                <w:color w:val="000000"/>
                <w:sz w:val="20"/>
                <w:szCs w:val="20"/>
                <w:u w:val="none"/>
              </w:rPr>
            </w:pPr>
          </w:p>
        </w:tc>
        <w:tc>
          <w:tcPr>
            <w:tcW w:w="600" w:type="dxa"/>
            <w:tcBorders>
              <w:top w:val="nil"/>
              <w:left w:val="nil"/>
              <w:bottom w:val="nil"/>
              <w:right w:val="nil"/>
            </w:tcBorders>
            <w:shd w:val="clear" w:color="auto" w:fill="auto"/>
            <w:noWrap/>
            <w:vAlign w:val="center"/>
          </w:tcPr>
          <w:p w14:paraId="61ECB6B0">
            <w:pPr>
              <w:jc w:val="center"/>
              <w:rPr>
                <w:rFonts w:hint="eastAsia" w:ascii="宋体" w:hAnsi="宋体" w:eastAsia="宋体" w:cs="宋体"/>
                <w:b/>
                <w:bCs/>
                <w:i w:val="0"/>
                <w:iCs w:val="0"/>
                <w:color w:val="000000"/>
                <w:sz w:val="20"/>
                <w:szCs w:val="20"/>
                <w:u w:val="none"/>
              </w:rPr>
            </w:pPr>
          </w:p>
        </w:tc>
        <w:tc>
          <w:tcPr>
            <w:tcW w:w="645" w:type="dxa"/>
            <w:tcBorders>
              <w:top w:val="nil"/>
              <w:left w:val="nil"/>
              <w:bottom w:val="nil"/>
              <w:right w:val="nil"/>
            </w:tcBorders>
            <w:shd w:val="clear" w:color="auto" w:fill="auto"/>
            <w:noWrap/>
            <w:vAlign w:val="center"/>
          </w:tcPr>
          <w:p w14:paraId="1FC119F1">
            <w:pPr>
              <w:jc w:val="center"/>
              <w:rPr>
                <w:rFonts w:hint="eastAsia" w:ascii="宋体" w:hAnsi="宋体" w:eastAsia="宋体" w:cs="宋体"/>
                <w:b/>
                <w:bCs/>
                <w:i w:val="0"/>
                <w:iCs w:val="0"/>
                <w:color w:val="000000"/>
                <w:sz w:val="20"/>
                <w:szCs w:val="20"/>
                <w:u w:val="none"/>
              </w:rPr>
            </w:pPr>
          </w:p>
        </w:tc>
        <w:tc>
          <w:tcPr>
            <w:tcW w:w="645" w:type="dxa"/>
            <w:tcBorders>
              <w:top w:val="nil"/>
              <w:left w:val="nil"/>
              <w:bottom w:val="nil"/>
              <w:right w:val="nil"/>
            </w:tcBorders>
            <w:shd w:val="clear" w:color="auto" w:fill="auto"/>
            <w:noWrap/>
            <w:vAlign w:val="center"/>
          </w:tcPr>
          <w:p w14:paraId="1E799C6E">
            <w:pPr>
              <w:jc w:val="center"/>
              <w:rPr>
                <w:rFonts w:hint="eastAsia" w:ascii="宋体" w:hAnsi="宋体" w:eastAsia="宋体" w:cs="宋体"/>
                <w:b/>
                <w:bCs/>
                <w:i w:val="0"/>
                <w:iCs w:val="0"/>
                <w:color w:val="000000"/>
                <w:sz w:val="20"/>
                <w:szCs w:val="20"/>
                <w:u w:val="none"/>
              </w:rPr>
            </w:pPr>
          </w:p>
        </w:tc>
      </w:tr>
      <w:tr w14:paraId="1ABED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7735" w:type="dxa"/>
            <w:gridSpan w:val="5"/>
            <w:tcBorders>
              <w:top w:val="nil"/>
              <w:left w:val="nil"/>
              <w:bottom w:val="nil"/>
              <w:right w:val="nil"/>
            </w:tcBorders>
            <w:shd w:val="clear" w:color="auto" w:fill="auto"/>
            <w:noWrap/>
            <w:vAlign w:val="center"/>
          </w:tcPr>
          <w:p w14:paraId="7875549B">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小学科学实验室设备明细</w:t>
            </w:r>
          </w:p>
        </w:tc>
        <w:tc>
          <w:tcPr>
            <w:tcW w:w="645" w:type="dxa"/>
            <w:tcBorders>
              <w:top w:val="nil"/>
              <w:left w:val="nil"/>
              <w:bottom w:val="nil"/>
              <w:right w:val="nil"/>
            </w:tcBorders>
            <w:shd w:val="clear" w:color="auto" w:fill="auto"/>
            <w:noWrap/>
            <w:vAlign w:val="center"/>
          </w:tcPr>
          <w:p w14:paraId="0AA5C9D2">
            <w:pPr>
              <w:rPr>
                <w:rFonts w:hint="eastAsia" w:ascii="宋体" w:hAnsi="宋体" w:eastAsia="宋体" w:cs="宋体"/>
                <w:b/>
                <w:bCs/>
                <w:i w:val="0"/>
                <w:iCs w:val="0"/>
                <w:color w:val="000000"/>
                <w:sz w:val="36"/>
                <w:szCs w:val="36"/>
                <w:u w:val="none"/>
              </w:rPr>
            </w:pPr>
          </w:p>
        </w:tc>
        <w:tc>
          <w:tcPr>
            <w:tcW w:w="645" w:type="dxa"/>
            <w:tcBorders>
              <w:top w:val="nil"/>
              <w:left w:val="nil"/>
              <w:bottom w:val="nil"/>
              <w:right w:val="nil"/>
            </w:tcBorders>
            <w:shd w:val="clear" w:color="auto" w:fill="auto"/>
            <w:noWrap/>
            <w:vAlign w:val="center"/>
          </w:tcPr>
          <w:p w14:paraId="1E3E5130">
            <w:pPr>
              <w:rPr>
                <w:rFonts w:hint="eastAsia" w:ascii="宋体" w:hAnsi="宋体" w:eastAsia="宋体" w:cs="宋体"/>
                <w:b/>
                <w:bCs/>
                <w:i w:val="0"/>
                <w:iCs w:val="0"/>
                <w:color w:val="000000"/>
                <w:sz w:val="36"/>
                <w:szCs w:val="36"/>
                <w:u w:val="none"/>
              </w:rPr>
            </w:pPr>
          </w:p>
        </w:tc>
      </w:tr>
      <w:tr w14:paraId="1ED07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268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876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设备名称</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BDF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设备技术参数说明</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859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52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529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C29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总价</w:t>
            </w:r>
          </w:p>
        </w:tc>
      </w:tr>
      <w:tr w14:paraId="3E698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09B4">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37A7">
            <w:pPr>
              <w:jc w:val="center"/>
              <w:rPr>
                <w:rFonts w:hint="eastAsia" w:ascii="宋体" w:hAnsi="宋体" w:eastAsia="宋体" w:cs="宋体"/>
                <w:i w:val="0"/>
                <w:iCs w:val="0"/>
                <w:color w:val="000000"/>
                <w:sz w:val="18"/>
                <w:szCs w:val="18"/>
                <w:u w:val="none"/>
              </w:rPr>
            </w:pP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3E1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一、学生实验操作及学习区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C2CA">
            <w:pPr>
              <w:jc w:val="center"/>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9D06">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8431">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CEFD">
            <w:pPr>
              <w:jc w:val="center"/>
              <w:rPr>
                <w:rFonts w:hint="eastAsia" w:ascii="宋体" w:hAnsi="宋体" w:eastAsia="宋体" w:cs="宋体"/>
                <w:i w:val="0"/>
                <w:iCs w:val="0"/>
                <w:color w:val="000000"/>
                <w:sz w:val="18"/>
                <w:szCs w:val="18"/>
                <w:u w:val="none"/>
              </w:rPr>
            </w:pPr>
          </w:p>
        </w:tc>
      </w:tr>
      <w:tr w14:paraId="61733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96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6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学生实验台</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05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1500×1200×750mm；台面：一体化台面，采用优质防火板加工制作，四周采用ABS封边，具有防火、耐磨、耐高温、耐刮、抗渗透、容易清洁等优点；产品结构：铝合金结构；立柱采用100×50mm壁厚1.3mm“L”型铝镁合金立柱一次挤压成型；横梁为40×40×1.2mm铝合金方管；连接转角规格为165×180×100mm，根据产品内部结构差异，采用铝合金压铸工艺一次成型，配模具ABS工程塑料防尘堵头；铝镁合金表面经电泳、静电环氧树脂粉末喷涂处理；脚垫：采用模具成型PC+ABS工程塑料合金注塑专用垫命。</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7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5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7254">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1282">
            <w:pPr>
              <w:jc w:val="center"/>
              <w:rPr>
                <w:rFonts w:hint="eastAsia" w:ascii="宋体" w:hAnsi="宋体" w:eastAsia="宋体" w:cs="宋体"/>
                <w:i w:val="0"/>
                <w:iCs w:val="0"/>
                <w:color w:val="000000"/>
                <w:sz w:val="18"/>
                <w:szCs w:val="18"/>
                <w:u w:val="none"/>
              </w:rPr>
            </w:pPr>
          </w:p>
        </w:tc>
      </w:tr>
      <w:tr w14:paraId="4D13A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8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6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实验凳</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9B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产品规格：凳面直径320mm，高度380-480mm（高度可调）；2、技术参数：凳面采用3mm厚聚丙烯一体注塑成型，接触面为皮纹处理，采用曲面设计增加接触面积，符合人体工程学增强坐感舒适度；凳面弧形挡边设计，可有效纠正学生错误坐姿；学生凳选用优质气杆，与凳面连接处安装加宽加强防爆机构，气杆防尘套（Ø70×170mm）为聚丙烯一体注塑成型表面磨砂处理；支架选用半径为230mm五星脚，不占用空间面积，五星脚采用高强度尼龙材料一体注塑成型。</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6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0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CAD7">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4255">
            <w:pPr>
              <w:jc w:val="center"/>
              <w:rPr>
                <w:rFonts w:hint="eastAsia" w:ascii="宋体" w:hAnsi="宋体" w:eastAsia="宋体" w:cs="宋体"/>
                <w:i w:val="0"/>
                <w:iCs w:val="0"/>
                <w:color w:val="000000"/>
                <w:sz w:val="18"/>
                <w:szCs w:val="18"/>
                <w:u w:val="none"/>
              </w:rPr>
            </w:pPr>
          </w:p>
        </w:tc>
      </w:tr>
      <w:tr w14:paraId="5512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3EB6">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CCF7">
            <w:pPr>
              <w:jc w:val="center"/>
              <w:rPr>
                <w:rFonts w:hint="eastAsia" w:ascii="宋体" w:hAnsi="宋体" w:eastAsia="宋体" w:cs="宋体"/>
                <w:i w:val="0"/>
                <w:iCs w:val="0"/>
                <w:color w:val="000000"/>
                <w:sz w:val="18"/>
                <w:szCs w:val="18"/>
                <w:u w:val="none"/>
              </w:rPr>
            </w:pP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4D5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二、教师演示控制</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EBA2">
            <w:pPr>
              <w:jc w:val="center"/>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7610">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1B5A">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350D">
            <w:pPr>
              <w:jc w:val="center"/>
              <w:rPr>
                <w:rFonts w:hint="eastAsia" w:ascii="宋体" w:hAnsi="宋体" w:eastAsia="宋体" w:cs="宋体"/>
                <w:i w:val="0"/>
                <w:iCs w:val="0"/>
                <w:color w:val="000000"/>
                <w:sz w:val="18"/>
                <w:szCs w:val="18"/>
                <w:u w:val="none"/>
              </w:rPr>
            </w:pPr>
          </w:p>
        </w:tc>
      </w:tr>
      <w:tr w14:paraId="14E0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6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A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5A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2400×750×850mm；台面：一体化台面，采用10mm厚实验室专用抗倍特板成型制作，四边加厚，机械打磨；新型环保材料，具有抗冲击、耐磨损、防震防摔、防潮、防水、防霉、耐化学腐蚀、耐热、防静电、易清洁防紫外线等特点；四周边缘加厚至20mm，并经精密加工、倒角、打磨，呈光滑半圆形，注重人性化设计，美观实用；台面颜色：学校自由选择；产品结构：铝木结构；台身用材：台身用材：采用模具成型φ50mm双层（外圈铝合金直径50mm，内圈直径31mm，铝合金壁厚1.2mm）圆型铝镁合金框架，内置框架采用28×28mm方形铝镁合金，柜体间转角将根据产品内部结构之差异，采用模具开发合金连插件连接，使整体框架结构更为合理，其承重性及整体稳定性特别强。铝镁合金表面经电泳、静电环氧树脂粉末喷涂处理；封边：采用16mm厚优质E1级环保三聚氰胺双贴面防潮板，所有板材外露端面采用高质量PVC封边条，利用机械封边机配以热溶胶高温封边；台身设计：；1、箱体预设有多媒体设备展架、电脑主机箱柜、视频展台柜、电源控制台、键盘等；2、台背部为开门设计，便于电器维护，并装百页窗保证电器通风散热，有效延长电器设备的寿命；组装接缝严密，连接牢固，无松动现象；可调脚：采用模具成型PC＋ABS工程塑料合金注塑专用垫，可隐蔽固定，高25mm，可暗藏固定防止晃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5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D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A64C">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85D1">
            <w:pPr>
              <w:jc w:val="center"/>
              <w:rPr>
                <w:rFonts w:hint="eastAsia" w:ascii="宋体" w:hAnsi="宋体" w:eastAsia="宋体" w:cs="宋体"/>
                <w:i w:val="0"/>
                <w:iCs w:val="0"/>
                <w:color w:val="000000"/>
                <w:sz w:val="18"/>
                <w:szCs w:val="18"/>
                <w:u w:val="none"/>
              </w:rPr>
            </w:pPr>
          </w:p>
        </w:tc>
      </w:tr>
      <w:tr w14:paraId="0403A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6"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6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6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实验椅</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6FBBAA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规格：椅面390×430mm，有效座位高度420-540(高度可调)；2、技术参数：椅面采用聚丙烯中空吹塑成型，接触面为防滑处理，采用曲面设计增加接触面积，符合人体工程学增强坐感舒适度可有效纠正学生错误坐姿；学生椅选用优质气杆，与椅面连接处安装加宽加强防爆机构，气杆防尘套（Ø70×170mm）为聚丙烯一体注塑成型表面磨砂处理；支架选用半径为230mm五星脚，不占用空间面积，五星脚采用高强度尼龙材料一体注塑成型</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8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E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DCBD">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1853">
            <w:pPr>
              <w:jc w:val="center"/>
              <w:rPr>
                <w:rFonts w:hint="eastAsia" w:ascii="宋体" w:hAnsi="宋体" w:eastAsia="宋体" w:cs="宋体"/>
                <w:i w:val="0"/>
                <w:iCs w:val="0"/>
                <w:color w:val="000000"/>
                <w:sz w:val="18"/>
                <w:szCs w:val="18"/>
                <w:u w:val="none"/>
              </w:rPr>
            </w:pPr>
          </w:p>
        </w:tc>
      </w:tr>
      <w:tr w14:paraId="68D7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781B">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8CEB">
            <w:pPr>
              <w:jc w:val="center"/>
              <w:rPr>
                <w:rFonts w:hint="eastAsia" w:ascii="宋体" w:hAnsi="宋体" w:eastAsia="宋体" w:cs="宋体"/>
                <w:i w:val="0"/>
                <w:iCs w:val="0"/>
                <w:color w:val="000000"/>
                <w:sz w:val="18"/>
                <w:szCs w:val="18"/>
                <w:u w:val="none"/>
              </w:rPr>
            </w:pP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ADC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三、吊顶安装可升降集成系统—控制系统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59D3">
            <w:pPr>
              <w:jc w:val="center"/>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9B2B">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56D3">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9F36">
            <w:pPr>
              <w:jc w:val="center"/>
              <w:rPr>
                <w:rFonts w:hint="eastAsia" w:ascii="宋体" w:hAnsi="宋体" w:eastAsia="宋体" w:cs="宋体"/>
                <w:i w:val="0"/>
                <w:iCs w:val="0"/>
                <w:color w:val="000000"/>
                <w:sz w:val="18"/>
                <w:szCs w:val="18"/>
                <w:u w:val="none"/>
              </w:rPr>
            </w:pPr>
          </w:p>
        </w:tc>
      </w:tr>
      <w:tr w14:paraId="55D3E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B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18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智能控制电气柜</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DF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680×400×1770mm；智能控制电气柜内置总电源开关1个，电源保护器1个，PLC控制器及功能扩展模块1套，PLC专用电源1个，PLC保护模块1个、急停控制系统1个，工作指示灯1个等；（1）电源控制系统：PLC智能化控制系统集中控制，具有过载、短路等保护功能；（2）摇臂自动控制系统：系统集中控制教室摇臂功能；控制系统：采用工程PLC控制系统；（1）通信及运行状态指示灯；（2）所有模块的输入输出端子可拆卸；（3）插针式连接，模块连接紧密；（4）通用Micro SD卡，支持程序下载和PLC固件更新；（5）集成PROFINET接口，支持程序下载、设备组网。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1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1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DC6A">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5C42">
            <w:pPr>
              <w:jc w:val="center"/>
              <w:rPr>
                <w:rFonts w:hint="eastAsia" w:ascii="宋体" w:hAnsi="宋体" w:eastAsia="宋体" w:cs="宋体"/>
                <w:i w:val="0"/>
                <w:iCs w:val="0"/>
                <w:color w:val="000000"/>
                <w:sz w:val="18"/>
                <w:szCs w:val="18"/>
                <w:u w:val="none"/>
              </w:rPr>
            </w:pPr>
          </w:p>
        </w:tc>
      </w:tr>
      <w:tr w14:paraId="4F7A0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3D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E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控制面板</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79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寸触摸屏，集中控制系统。可执行各分项分页控制；（1）供水控制：可实现远程集中控制整室给排水；（2）照明控制：可实现远程分组控制整室照明；（3）电源控制：可实现远程分组控制学生高低压电源；（4）摇臂控制：可实现远程控制摇臂升降机构。</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0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E5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A3FB">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E987">
            <w:pPr>
              <w:jc w:val="center"/>
              <w:rPr>
                <w:rFonts w:hint="eastAsia" w:ascii="宋体" w:hAnsi="宋体" w:eastAsia="宋体" w:cs="宋体"/>
                <w:i w:val="0"/>
                <w:iCs w:val="0"/>
                <w:color w:val="000000"/>
                <w:sz w:val="18"/>
                <w:szCs w:val="18"/>
                <w:u w:val="none"/>
              </w:rPr>
            </w:pPr>
          </w:p>
        </w:tc>
      </w:tr>
      <w:tr w14:paraId="0804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D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4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网络智能控制系统</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D7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安装网络数据传输设备，吊装系统覆盖网络，接受智能控制。网络线路：工程级无氧铜六类双绞线。</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1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1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6DBD">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6A63">
            <w:pPr>
              <w:jc w:val="center"/>
              <w:rPr>
                <w:rFonts w:hint="eastAsia" w:ascii="宋体" w:hAnsi="宋体" w:eastAsia="宋体" w:cs="宋体"/>
                <w:i w:val="0"/>
                <w:iCs w:val="0"/>
                <w:color w:val="000000"/>
                <w:sz w:val="18"/>
                <w:szCs w:val="18"/>
                <w:u w:val="none"/>
              </w:rPr>
            </w:pPr>
          </w:p>
        </w:tc>
      </w:tr>
      <w:tr w14:paraId="5EF94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D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9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低压电源控制系统</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26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控制面板可控制学生低压交直流电源；1、低压交流电源2-30V/3A（2V一档）；2、低压直流电源：1.25V-30V/3A，学生可进行微调；吊顶安装可升降集成系统内部电气布线；1.供电线路：采用通用铜芯电线进行系统布线。</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5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EE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2DB5">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A3B9">
            <w:pPr>
              <w:jc w:val="center"/>
              <w:rPr>
                <w:rFonts w:hint="eastAsia" w:ascii="宋体" w:hAnsi="宋体" w:eastAsia="宋体" w:cs="宋体"/>
                <w:i w:val="0"/>
                <w:iCs w:val="0"/>
                <w:color w:val="000000"/>
                <w:sz w:val="18"/>
                <w:szCs w:val="18"/>
                <w:u w:val="none"/>
              </w:rPr>
            </w:pPr>
          </w:p>
        </w:tc>
      </w:tr>
      <w:tr w14:paraId="262B2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CFD2">
            <w:pPr>
              <w:jc w:val="both"/>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9DF0">
            <w:pPr>
              <w:jc w:val="center"/>
              <w:rPr>
                <w:rFonts w:hint="eastAsia" w:ascii="宋体" w:hAnsi="宋体" w:eastAsia="宋体" w:cs="宋体"/>
                <w:i w:val="0"/>
                <w:iCs w:val="0"/>
                <w:color w:val="000000"/>
                <w:sz w:val="18"/>
                <w:szCs w:val="18"/>
                <w:u w:val="none"/>
              </w:rPr>
            </w:pP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046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四、吊顶安装可升降集成系统—水电系统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4118">
            <w:pPr>
              <w:jc w:val="center"/>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A833">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C427">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B96B">
            <w:pPr>
              <w:jc w:val="center"/>
              <w:rPr>
                <w:rFonts w:hint="eastAsia" w:ascii="宋体" w:hAnsi="宋体" w:eastAsia="宋体" w:cs="宋体"/>
                <w:i w:val="0"/>
                <w:iCs w:val="0"/>
                <w:color w:val="000000"/>
                <w:sz w:val="18"/>
                <w:szCs w:val="18"/>
                <w:u w:val="none"/>
              </w:rPr>
            </w:pPr>
          </w:p>
        </w:tc>
      </w:tr>
      <w:tr w14:paraId="7786A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2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20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摇臂升降机构</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63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摇臂升降机构接受智能控制系统信号实现远程遥控，动力为24V低压减速电机，固定于专用支架，外部保护罩为ABS工程塑料；支撑悬臂：采用不小于1.2mm厚≥60×50mm椭圆形铝镁合金大型模具制作而成，表面阳极氧化磨砂处理；功能操作模块规格（长×高×厚）：不小于220×190×90mm；1、表面圆润防止学生磕碰；2、功能操作模块由正反面功能操作面板组成，主体均采用≥3.5mm厚ABS阻燃工程塑料一次注塑成型具有防火、防潮、防锈及防漏电功能；3、功能操作面板预留电源功能模块，功能模块成田字状分布方便学生使用；4、每组功能操作模块可满足两组学生用电功能需求。为避免学生身高无法使用电源模块，最高处电源模块中心点距离操作面板底端不得超过150mm；5、功能接口模块包含：220V电源五孔插座、USB功能接口、网络接口；6、所有紧固零件均采用不锈钢材质；7、所有功能模块均接受智能控制系统控制。</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E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C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C189">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675F">
            <w:pPr>
              <w:jc w:val="center"/>
              <w:rPr>
                <w:rFonts w:hint="eastAsia" w:ascii="宋体" w:hAnsi="宋体" w:eastAsia="宋体" w:cs="宋体"/>
                <w:i w:val="0"/>
                <w:iCs w:val="0"/>
                <w:color w:val="000000"/>
                <w:sz w:val="18"/>
                <w:szCs w:val="18"/>
                <w:u w:val="none"/>
              </w:rPr>
            </w:pPr>
          </w:p>
        </w:tc>
      </w:tr>
      <w:tr w14:paraId="5D17F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5B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C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学生低压电源</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CA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规格：≥165×140×95mm；受控低压交流电源2-30V/3A（2V一档）（短路、过载自动保护、自动复位）；低压直流电源：1.25V-30V/3A，学生可进行微调；交直流电压均采用数码显示；所有电器产品符合国家部颁标准。</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E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8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2211">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BCBB">
            <w:pPr>
              <w:jc w:val="center"/>
              <w:rPr>
                <w:rFonts w:hint="eastAsia" w:ascii="宋体" w:hAnsi="宋体" w:eastAsia="宋体" w:cs="宋体"/>
                <w:i w:val="0"/>
                <w:iCs w:val="0"/>
                <w:color w:val="000000"/>
                <w:sz w:val="18"/>
                <w:szCs w:val="18"/>
                <w:u w:val="none"/>
              </w:rPr>
            </w:pPr>
          </w:p>
        </w:tc>
      </w:tr>
      <w:tr w14:paraId="2B240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1293">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54B8">
            <w:pPr>
              <w:jc w:val="center"/>
              <w:rPr>
                <w:rFonts w:hint="eastAsia" w:ascii="宋体" w:hAnsi="宋体" w:eastAsia="宋体" w:cs="宋体"/>
                <w:i w:val="0"/>
                <w:iCs w:val="0"/>
                <w:color w:val="000000"/>
                <w:sz w:val="18"/>
                <w:szCs w:val="18"/>
                <w:u w:val="none"/>
              </w:rPr>
            </w:pP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6FAA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五、吊顶安装可升降集成系统主体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A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9BD2">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F75C">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000B">
            <w:pPr>
              <w:jc w:val="center"/>
              <w:rPr>
                <w:rFonts w:hint="eastAsia" w:ascii="宋体" w:hAnsi="宋体" w:eastAsia="宋体" w:cs="宋体"/>
                <w:i w:val="0"/>
                <w:iCs w:val="0"/>
                <w:color w:val="000000"/>
                <w:sz w:val="18"/>
                <w:szCs w:val="18"/>
                <w:u w:val="none"/>
              </w:rPr>
            </w:pPr>
          </w:p>
        </w:tc>
      </w:tr>
      <w:tr w14:paraId="4FD4C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0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A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吊顶安装可升降集成系统</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13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运用标准的模块化构建手段，依照实验室的特定空间状况进行精准设计安装。2、外形及材质：采用流线型ABS工程塑料注塑成型，ABS工程塑料材质具有耐腐蚀可有效抵抗在实验室环境中化学物质的侵蚀；具有良好的绝缘性能，提高设备的电气安全性，降低短路和漏电的风险。</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E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5A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A67D">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9B40">
            <w:pPr>
              <w:jc w:val="center"/>
              <w:rPr>
                <w:rFonts w:hint="eastAsia" w:ascii="宋体" w:hAnsi="宋体" w:eastAsia="宋体" w:cs="宋体"/>
                <w:i w:val="0"/>
                <w:iCs w:val="0"/>
                <w:color w:val="000000"/>
                <w:sz w:val="18"/>
                <w:szCs w:val="18"/>
                <w:u w:val="none"/>
              </w:rPr>
            </w:pPr>
          </w:p>
        </w:tc>
      </w:tr>
      <w:tr w14:paraId="271A5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4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8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系统安装辅件</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50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采用固定横梁吊装方式，减少楼板承重，防止左右晃动，可进行上下、左右的平衡调节。主要辅件有：矩形钢、三角构件、直角座、龙骨架连接件、吊装挂件、安装连接板等。</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2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A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BB60">
            <w:pPr>
              <w:jc w:val="center"/>
              <w:rPr>
                <w:rFonts w:hint="eastAsia" w:ascii="宋体" w:hAnsi="宋体" w:eastAsia="宋体" w:cs="宋体"/>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1886">
            <w:pPr>
              <w:jc w:val="center"/>
              <w:rPr>
                <w:rFonts w:hint="eastAsia" w:ascii="宋体" w:hAnsi="宋体" w:eastAsia="宋体" w:cs="宋体"/>
                <w:i w:val="0"/>
                <w:iCs w:val="0"/>
                <w:color w:val="000000"/>
                <w:sz w:val="18"/>
                <w:szCs w:val="18"/>
                <w:u w:val="none"/>
              </w:rPr>
            </w:pPr>
          </w:p>
        </w:tc>
      </w:tr>
      <w:tr w14:paraId="761D6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52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E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水槽台</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1A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规格:长1200×宽600×高780mm；2、台面:一体化台面，采用10mm厚知名品牌实验室专用抗倍特板成型制作，四边加厚，机械打磨；四周边缘加厚至20mm，并经精密加工、倒角、打磨，呈光滑半圆形，注重人性化设计，美观实用；4、台身结构：铝木结构采用模具成型φ50mm双层（外圈铝合金直径50mm，内圈直径31mm，铝合金壁厚1.2mm）圆型铝镁合金框架，内置框架采用28×28mm方形铝镁合金，柜体间转角将根据产品内部结构之差异，采用模具开发合金连插件连接，使整体框架结构更为合理，其承重性及整体稳定性特别强。铝镁合金表面经电泳、静电环氧树脂粉末喷涂处理，具有耐腐蚀、防火、防潮等功能，美观实用；台身主体背板及吊板采用16mm厚优质三聚氰胺防潮双贴面板，所有外露板边都采用机器进行PVC热压平封边；5、水槽（两幅）：采用PP水槽，耐酸碱腐蚀、耐有机溶剂；6、水嘴（两幅）：采用三联水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0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3A6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947C">
            <w:pPr>
              <w:jc w:val="both"/>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009E">
            <w:pPr>
              <w:jc w:val="both"/>
              <w:rPr>
                <w:rFonts w:hint="eastAsia" w:ascii="宋体" w:hAnsi="宋体" w:eastAsia="宋体" w:cs="宋体"/>
                <w:i w:val="0"/>
                <w:iCs w:val="0"/>
                <w:color w:val="000000"/>
                <w:sz w:val="20"/>
                <w:szCs w:val="20"/>
                <w:u w:val="none"/>
              </w:rPr>
            </w:pPr>
          </w:p>
        </w:tc>
      </w:tr>
      <w:tr w14:paraId="2D19E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A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F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安装费用</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07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室产品安装费用：包括组合式智慧演示台、学生实验桌、学生实验凳、学生实验椅等；2.吊装设备安装调试：；1）吊顶安装可升降集成系统不用破坏原有地面，模块化结构设计，采用吊装安装方式；2）系统结构安装调试；3）系统控制安装调试；4）给排水安装调试；5）供电系统安装调试；6）照明系统安装调试；7）网络系统安装调试</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7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8EB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2391">
            <w:pPr>
              <w:jc w:val="both"/>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DB50">
            <w:pPr>
              <w:jc w:val="both"/>
              <w:rPr>
                <w:rFonts w:hint="eastAsia" w:ascii="宋体" w:hAnsi="宋体" w:eastAsia="宋体" w:cs="宋体"/>
                <w:i w:val="0"/>
                <w:iCs w:val="0"/>
                <w:color w:val="000000"/>
                <w:sz w:val="20"/>
                <w:szCs w:val="20"/>
                <w:u w:val="none"/>
              </w:rPr>
            </w:pPr>
          </w:p>
        </w:tc>
      </w:tr>
      <w:tr w14:paraId="4282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B0E19F">
            <w:pPr>
              <w:jc w:val="both"/>
              <w:rPr>
                <w:rFonts w:hint="eastAsia" w:ascii="宋体" w:hAnsi="宋体" w:eastAsia="宋体" w:cs="宋体"/>
                <w:i w:val="0"/>
                <w:iCs w:val="0"/>
                <w:color w:val="000000"/>
                <w:sz w:val="20"/>
                <w:szCs w:val="20"/>
                <w:u w:val="none"/>
              </w:rPr>
            </w:pP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F8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25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914D45">
            <w:pPr>
              <w:jc w:val="center"/>
              <w:rPr>
                <w:rFonts w:hint="eastAsia" w:ascii="宋体" w:hAnsi="宋体" w:eastAsia="宋体" w:cs="宋体"/>
                <w:i w:val="0"/>
                <w:iCs w:val="0"/>
                <w:color w:val="000000"/>
                <w:sz w:val="20"/>
                <w:szCs w:val="20"/>
                <w:u w:val="none"/>
              </w:rPr>
            </w:pPr>
          </w:p>
        </w:tc>
      </w:tr>
      <w:tr w14:paraId="7D070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trPr>
        <w:tc>
          <w:tcPr>
            <w:tcW w:w="618" w:type="dxa"/>
            <w:tcBorders>
              <w:top w:val="nil"/>
              <w:left w:val="nil"/>
              <w:bottom w:val="nil"/>
              <w:right w:val="nil"/>
            </w:tcBorders>
            <w:shd w:val="clear" w:color="auto" w:fill="auto"/>
            <w:noWrap/>
            <w:vAlign w:val="center"/>
          </w:tcPr>
          <w:p w14:paraId="1CDD7679">
            <w:pPr>
              <w:rPr>
                <w:rFonts w:hint="eastAsia" w:ascii="宋体" w:hAnsi="宋体" w:eastAsia="宋体" w:cs="宋体"/>
                <w:i w:val="0"/>
                <w:iCs w:val="0"/>
                <w:color w:val="000000"/>
                <w:sz w:val="18"/>
                <w:szCs w:val="18"/>
                <w:u w:val="none"/>
              </w:rPr>
            </w:pPr>
          </w:p>
        </w:tc>
        <w:tc>
          <w:tcPr>
            <w:tcW w:w="1088" w:type="dxa"/>
            <w:tcBorders>
              <w:top w:val="nil"/>
              <w:left w:val="nil"/>
              <w:bottom w:val="nil"/>
              <w:right w:val="nil"/>
            </w:tcBorders>
            <w:shd w:val="clear" w:color="auto" w:fill="auto"/>
            <w:noWrap/>
            <w:vAlign w:val="center"/>
          </w:tcPr>
          <w:p w14:paraId="61FA9906">
            <w:pPr>
              <w:jc w:val="center"/>
              <w:rPr>
                <w:rFonts w:hint="eastAsia" w:ascii="宋体" w:hAnsi="宋体" w:eastAsia="宋体" w:cs="宋体"/>
                <w:i w:val="0"/>
                <w:iCs w:val="0"/>
                <w:color w:val="000000"/>
                <w:sz w:val="18"/>
                <w:szCs w:val="18"/>
                <w:u w:val="none"/>
              </w:rPr>
            </w:pPr>
          </w:p>
        </w:tc>
        <w:tc>
          <w:tcPr>
            <w:tcW w:w="4784" w:type="dxa"/>
            <w:tcBorders>
              <w:top w:val="nil"/>
              <w:left w:val="nil"/>
              <w:bottom w:val="nil"/>
              <w:right w:val="nil"/>
            </w:tcBorders>
            <w:shd w:val="clear" w:color="auto" w:fill="auto"/>
            <w:noWrap/>
            <w:vAlign w:val="center"/>
          </w:tcPr>
          <w:p w14:paraId="09595F04">
            <w:pPr>
              <w:jc w:val="left"/>
              <w:rPr>
                <w:rFonts w:hint="eastAsia" w:ascii="宋体" w:hAnsi="宋体" w:eastAsia="宋体" w:cs="宋体"/>
                <w:i w:val="0"/>
                <w:iCs w:val="0"/>
                <w:color w:val="000000"/>
                <w:sz w:val="18"/>
                <w:szCs w:val="18"/>
                <w:u w:val="none"/>
              </w:rPr>
            </w:pPr>
          </w:p>
        </w:tc>
        <w:tc>
          <w:tcPr>
            <w:tcW w:w="645" w:type="dxa"/>
            <w:tcBorders>
              <w:top w:val="nil"/>
              <w:left w:val="nil"/>
              <w:bottom w:val="nil"/>
              <w:right w:val="nil"/>
            </w:tcBorders>
            <w:shd w:val="clear" w:color="auto" w:fill="auto"/>
            <w:noWrap/>
            <w:vAlign w:val="center"/>
          </w:tcPr>
          <w:p w14:paraId="0174B9A7">
            <w:pPr>
              <w:jc w:val="center"/>
              <w:rPr>
                <w:rFonts w:hint="eastAsia" w:ascii="宋体" w:hAnsi="宋体" w:eastAsia="宋体" w:cs="宋体"/>
                <w:i w:val="0"/>
                <w:iCs w:val="0"/>
                <w:color w:val="000000"/>
                <w:sz w:val="18"/>
                <w:szCs w:val="18"/>
                <w:u w:val="none"/>
              </w:rPr>
            </w:pPr>
          </w:p>
        </w:tc>
        <w:tc>
          <w:tcPr>
            <w:tcW w:w="600" w:type="dxa"/>
            <w:tcBorders>
              <w:top w:val="nil"/>
              <w:left w:val="nil"/>
              <w:bottom w:val="nil"/>
              <w:right w:val="nil"/>
            </w:tcBorders>
            <w:shd w:val="clear" w:color="auto" w:fill="auto"/>
            <w:noWrap/>
            <w:vAlign w:val="center"/>
          </w:tcPr>
          <w:p w14:paraId="1D4D4B4F">
            <w:pPr>
              <w:rPr>
                <w:rFonts w:hint="eastAsia" w:ascii="宋体" w:hAnsi="宋体" w:eastAsia="宋体" w:cs="宋体"/>
                <w:i w:val="0"/>
                <w:iCs w:val="0"/>
                <w:color w:val="000000"/>
                <w:sz w:val="18"/>
                <w:szCs w:val="18"/>
                <w:u w:val="none"/>
              </w:rPr>
            </w:pPr>
          </w:p>
        </w:tc>
        <w:tc>
          <w:tcPr>
            <w:tcW w:w="645" w:type="dxa"/>
            <w:tcBorders>
              <w:top w:val="nil"/>
              <w:left w:val="nil"/>
              <w:bottom w:val="nil"/>
              <w:right w:val="nil"/>
            </w:tcBorders>
            <w:shd w:val="clear" w:color="auto" w:fill="auto"/>
            <w:noWrap/>
            <w:vAlign w:val="center"/>
          </w:tcPr>
          <w:p w14:paraId="6C2DD756">
            <w:pPr>
              <w:rPr>
                <w:rFonts w:hint="eastAsia" w:ascii="宋体" w:hAnsi="宋体" w:eastAsia="宋体" w:cs="宋体"/>
                <w:i w:val="0"/>
                <w:iCs w:val="0"/>
                <w:color w:val="000000"/>
                <w:sz w:val="18"/>
                <w:szCs w:val="18"/>
                <w:u w:val="none"/>
              </w:rPr>
            </w:pPr>
          </w:p>
        </w:tc>
        <w:tc>
          <w:tcPr>
            <w:tcW w:w="645" w:type="dxa"/>
            <w:tcBorders>
              <w:top w:val="nil"/>
              <w:left w:val="nil"/>
              <w:bottom w:val="nil"/>
              <w:right w:val="nil"/>
            </w:tcBorders>
            <w:shd w:val="clear" w:color="auto" w:fill="auto"/>
            <w:noWrap/>
            <w:vAlign w:val="center"/>
          </w:tcPr>
          <w:p w14:paraId="608E7BE0">
            <w:pPr>
              <w:rPr>
                <w:rFonts w:hint="eastAsia" w:ascii="宋体" w:hAnsi="宋体" w:eastAsia="宋体" w:cs="宋体"/>
                <w:i w:val="0"/>
                <w:iCs w:val="0"/>
                <w:color w:val="000000"/>
                <w:sz w:val="18"/>
                <w:szCs w:val="18"/>
                <w:u w:val="none"/>
              </w:rPr>
            </w:pPr>
          </w:p>
        </w:tc>
      </w:tr>
      <w:tr w14:paraId="2527A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7735" w:type="dxa"/>
            <w:gridSpan w:val="5"/>
            <w:tcBorders>
              <w:top w:val="nil"/>
              <w:left w:val="nil"/>
              <w:bottom w:val="nil"/>
              <w:right w:val="nil"/>
            </w:tcBorders>
            <w:shd w:val="clear" w:color="auto" w:fill="auto"/>
            <w:noWrap/>
            <w:vAlign w:val="center"/>
          </w:tcPr>
          <w:p w14:paraId="6CCEFF05">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小学科学实验箱设备明细</w:t>
            </w:r>
          </w:p>
        </w:tc>
        <w:tc>
          <w:tcPr>
            <w:tcW w:w="645" w:type="dxa"/>
            <w:tcBorders>
              <w:top w:val="nil"/>
              <w:left w:val="nil"/>
              <w:bottom w:val="nil"/>
              <w:right w:val="nil"/>
            </w:tcBorders>
            <w:shd w:val="clear" w:color="auto" w:fill="auto"/>
            <w:noWrap/>
            <w:vAlign w:val="center"/>
          </w:tcPr>
          <w:p w14:paraId="74BEE5B2">
            <w:pPr>
              <w:rPr>
                <w:rFonts w:hint="eastAsia" w:ascii="宋体" w:hAnsi="宋体" w:eastAsia="宋体" w:cs="宋体"/>
                <w:b/>
                <w:bCs/>
                <w:i w:val="0"/>
                <w:iCs w:val="0"/>
                <w:color w:val="000000"/>
                <w:sz w:val="36"/>
                <w:szCs w:val="36"/>
                <w:u w:val="none"/>
              </w:rPr>
            </w:pPr>
          </w:p>
        </w:tc>
        <w:tc>
          <w:tcPr>
            <w:tcW w:w="645" w:type="dxa"/>
            <w:tcBorders>
              <w:top w:val="nil"/>
              <w:left w:val="nil"/>
              <w:bottom w:val="nil"/>
              <w:right w:val="nil"/>
            </w:tcBorders>
            <w:shd w:val="clear" w:color="auto" w:fill="auto"/>
            <w:noWrap/>
            <w:vAlign w:val="center"/>
          </w:tcPr>
          <w:p w14:paraId="3036745A">
            <w:pPr>
              <w:rPr>
                <w:rFonts w:hint="eastAsia" w:ascii="宋体" w:hAnsi="宋体" w:eastAsia="宋体" w:cs="宋体"/>
                <w:b/>
                <w:bCs/>
                <w:i w:val="0"/>
                <w:iCs w:val="0"/>
                <w:color w:val="000000"/>
                <w:sz w:val="36"/>
                <w:szCs w:val="36"/>
                <w:u w:val="none"/>
              </w:rPr>
            </w:pPr>
          </w:p>
        </w:tc>
      </w:tr>
      <w:tr w14:paraId="1787C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18D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075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设备名称</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F6D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设备技术参数说明</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948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A1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A29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437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总价</w:t>
            </w:r>
          </w:p>
        </w:tc>
      </w:tr>
      <w:tr w14:paraId="38B9D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6335">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F4F9">
            <w:pPr>
              <w:jc w:val="center"/>
              <w:rPr>
                <w:rFonts w:hint="eastAsia" w:ascii="宋体" w:hAnsi="宋体" w:eastAsia="宋体" w:cs="宋体"/>
                <w:i w:val="0"/>
                <w:iCs w:val="0"/>
                <w:color w:val="000000"/>
                <w:sz w:val="20"/>
                <w:szCs w:val="20"/>
                <w:u w:val="none"/>
              </w:rPr>
            </w:pPr>
          </w:p>
        </w:tc>
        <w:tc>
          <w:tcPr>
            <w:tcW w:w="4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C03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六、基础实验箱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B5A7">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4879">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B368">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05C3">
            <w:pPr>
              <w:jc w:val="center"/>
              <w:rPr>
                <w:rFonts w:hint="eastAsia" w:ascii="宋体" w:hAnsi="宋体" w:eastAsia="宋体" w:cs="宋体"/>
                <w:i w:val="0"/>
                <w:iCs w:val="0"/>
                <w:color w:val="000000"/>
                <w:sz w:val="20"/>
                <w:szCs w:val="20"/>
                <w:u w:val="none"/>
              </w:rPr>
            </w:pPr>
          </w:p>
        </w:tc>
      </w:tr>
      <w:tr w14:paraId="66C31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7B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AA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一年级上册第一单元--周围的植物(jk)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4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155mm；箱体颜色：灰色；箱体材料：食品级环保PP/ABS塑料，无异味、注塑一体、无锐边，甲醛、重金属、邻苯二甲酯达标，箱内所有达到GB21027-2020《学生用品的通用要求》；箱体内部构造：采用EPV珍珠棉隔离填充材料，每种实验器材有相对应插槽，每种实验器材设有固定位置；本箱包含：植物的叶图卡1张，定植篮1个，塑料碟1个，塑料烧杯1个，布丁杯2个，带灯放大镜1个，书写板1个，小麦发芽过程标本1个，水稻发芽过程标本1个，玉米发芽过程标本1个，大豆发芽过程标本1个，四季的树图卡1张，旋转蜡笔1盒等实验器材，满足师生完成科学课的需求；本箱至少可完成以下课题：1、我们知道的植物，2、观察植物，3、植物长在哪里，4、给植物画张“像”，5、植物的变化，6、校园里的植物</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01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E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B778">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E7CF">
            <w:pPr>
              <w:jc w:val="center"/>
              <w:rPr>
                <w:rFonts w:hint="eastAsia" w:ascii="宋体" w:hAnsi="宋体" w:eastAsia="宋体" w:cs="宋体"/>
                <w:i w:val="0"/>
                <w:iCs w:val="0"/>
                <w:color w:val="000000"/>
                <w:sz w:val="20"/>
                <w:szCs w:val="20"/>
                <w:u w:val="none"/>
              </w:rPr>
            </w:pPr>
          </w:p>
        </w:tc>
      </w:tr>
      <w:tr w14:paraId="167E9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B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DF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一年级上册第二单元--我们自己(jk)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7E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155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人体结构拼图1张，人体轮廓图1张，人体图1张，人体肌肉模型1个，超声波身高测量仪1套，体重秤1套，皮尺1个，电池3只，反应速度尺10张，眼球模型1套，耳朵剖面模型1套，塑料烧杯1个，胶头滴管1只，时间胶囊10张等实验器材，满足师生完成科学课的需求；本箱至少可完成以下课题：1、我们的身体，2、发现生长，3、游戏中的观察，4、气味告诉我们，5、通过感官来发现，6、观察与比较，7、做个“时间胶囊”</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6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F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9607">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19DA">
            <w:pPr>
              <w:jc w:val="center"/>
              <w:rPr>
                <w:rFonts w:hint="eastAsia" w:ascii="宋体" w:hAnsi="宋体" w:eastAsia="宋体" w:cs="宋体"/>
                <w:i w:val="0"/>
                <w:iCs w:val="0"/>
                <w:color w:val="000000"/>
                <w:sz w:val="20"/>
                <w:szCs w:val="20"/>
                <w:u w:val="none"/>
              </w:rPr>
            </w:pPr>
          </w:p>
        </w:tc>
      </w:tr>
      <w:tr w14:paraId="1E595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5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6F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一年级下册第一单元--身边的物体(jk)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B5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155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木块5只，大橡皮5只，乒乓球5只，圆柱橡皮5只，塑料笔筒1个，不锈钢直尺1根，塑料直尺1根，塑料块5只，玻璃球5只，小铁架台底座1个，小铁架台支柱1个，简易天平托盘2个，平衡尺1个，简易天平指针1个，简易天平刻度盘1个，固定卡件（2轴）1个，简易天平刀口1个，简易天平平衡螺母2个，小铁架台固定块（长）2个，小铁架台紧缩螺丝4个，蝶形螺母&amp;螺丝2套，S钩2个，柱卡扣8个，回形针1盒，一次性纸杯5个，透明塑料杯5个，螺母-大5只，透明胶带1卷，亚克力板1张，大木块1只，迷你挂件瓶（梅花形）1只，迷你挂件瓶（圆球形）1只，迷你挂件瓶（五角形）1只，迷你挂件瓶（葫芦形）1只，胶头滴管2只，带灯放大镜1个，塑料培养皿3套，玻璃搅拌棒1根等实验器材，满足师生完成科学课的需求；本箱至少可完成以下课题：1、观察物体的特征，2、给物体分类，3、比较物体的轻重，4、认识物体的形状，5、观察一瓶水，6、哪个流动的快，7、它们去哪里了</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1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7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18E2">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C330">
            <w:pPr>
              <w:jc w:val="center"/>
              <w:rPr>
                <w:rFonts w:hint="eastAsia" w:ascii="宋体" w:hAnsi="宋体" w:eastAsia="宋体" w:cs="宋体"/>
                <w:i w:val="0"/>
                <w:iCs w:val="0"/>
                <w:color w:val="000000"/>
                <w:sz w:val="20"/>
                <w:szCs w:val="20"/>
                <w:u w:val="none"/>
              </w:rPr>
            </w:pPr>
          </w:p>
        </w:tc>
      </w:tr>
      <w:tr w14:paraId="2CF63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F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D2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一年级下册第二单元--常见的动物(jk)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FD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155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带灯放大镜1个，书写板1个，棉签1盒，蜗牛饲养盒1个，透明塑料片1个，镊子1只，喷瓶1个，塑料鱼缸1个，捕捞网1个，增氧泵1个，昆虫观察盒1个等实验器材，满足师生完成科学课的需求；本箱至少可完成以下课题：1、我们周围的动物，2、观察一种动物，3、给蜗牛建个“家”，4、水中的动物，5、它们吃什么，6、动物联欢会</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3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D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ABD0">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FA90">
            <w:pPr>
              <w:jc w:val="center"/>
              <w:rPr>
                <w:rFonts w:hint="eastAsia" w:ascii="宋体" w:hAnsi="宋体" w:eastAsia="宋体" w:cs="宋体"/>
                <w:i w:val="0"/>
                <w:iCs w:val="0"/>
                <w:color w:val="000000"/>
                <w:sz w:val="20"/>
                <w:szCs w:val="20"/>
                <w:u w:val="none"/>
              </w:rPr>
            </w:pPr>
          </w:p>
        </w:tc>
      </w:tr>
      <w:tr w14:paraId="09C25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3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E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二年级上册第一单元--我们的地球家园(jk)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BD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地球家园图卡1套，旋转蜡笔1盒，园艺工具1套，月相图卡1张，天气图卡1套，四季图卡1套，短语卡片1套，喂鸟器1个，固体胶1个，剪刀1把，鸟食（小米）1瓶，月相形状图8张，月相记录图表-白8张，月相记录图表-黑8张，太阳卡（早晨）1个，太阳卡（中午）1个，太阳卡（傍晚）1个，方位卡（东）1个，方位卡（西）1个，方位卡（南）1个，方位卡（北）1个，饲养盒1套等实验器材，满足学生实验需求；本箱至少可完成以下实验：1.地球家园中有什么 2.土壤—动植物的乐园 3.太阳的位置和方向 4.观察月相 5.各种各样的天气 6.不同的季节 7.做大自然的孩子</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C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A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439B">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70B8">
            <w:pPr>
              <w:jc w:val="center"/>
              <w:rPr>
                <w:rFonts w:hint="eastAsia" w:ascii="宋体" w:hAnsi="宋体" w:eastAsia="宋体" w:cs="宋体"/>
                <w:i w:val="0"/>
                <w:iCs w:val="0"/>
                <w:color w:val="000000"/>
                <w:sz w:val="20"/>
                <w:szCs w:val="20"/>
                <w:u w:val="none"/>
              </w:rPr>
            </w:pPr>
          </w:p>
        </w:tc>
      </w:tr>
      <w:tr w14:paraId="43186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D9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F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二年级上册第二单元--材料(jk)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BC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不锈钢勺子1个，木块1块，木筷1双，小石头1个，玻璃球1个，陶瓷勺1个，木勺子1个，塑料勺子1个，剪刀1把，透明胶带1卷，双面胶1卷，固体胶1个，毛笔2支，小布片1片，防烫杯套4个，竹笔4支，彩色毛条10根，订书针1盒，圆气球8个，金属碗1个，塑料碗1个，木碗1个，竹片10个，墨汁1瓶，线绳1卷，陶泥1包，竹简1个，订书机1个，A4纸10张，瓦楞纸10张，纸片5张，彩色折纸30张，食用油1瓶，纸杯4个，1.5M皮尺1卷，吸水树脂1瓶，铝盖透明塑料瓶1个，PC加厚透明直身水杯2个，陶瓷碗1个，防水布4片，原色回形针1盒，皱纹纸10张等实验器材，满足学生实验需求；本箱至少可完成以下实验：1.我们生活的世界 2.不同材料的餐具 3.书的历史 4.神奇的纸 5.椅子不简单 6.做一顶帽子</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C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0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17E0">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E7A2">
            <w:pPr>
              <w:jc w:val="center"/>
              <w:rPr>
                <w:rFonts w:hint="eastAsia" w:ascii="宋体" w:hAnsi="宋体" w:eastAsia="宋体" w:cs="宋体"/>
                <w:i w:val="0"/>
                <w:iCs w:val="0"/>
                <w:color w:val="000000"/>
                <w:sz w:val="20"/>
                <w:szCs w:val="20"/>
                <w:u w:val="none"/>
              </w:rPr>
            </w:pPr>
          </w:p>
        </w:tc>
      </w:tr>
      <w:tr w14:paraId="68A9B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86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8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二年级下册第一单元--磁铁(jk)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CF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木屑1罐，小车1套，磁力线模拟装置1套，磁环安装底座1套，钓鱼游戏1盒，条形磁铁2个，圆柱形磁铁2个，U形磁铁1个，彩色磁环3个，A4纸5张，旋转主体底座2个，不锈钢指南针1个，磁铁小车2套，圆柱形磁铁2个，正方形密胺塑料盘1个，铁架台支柱2根，小石头1个，橡皮筋1根，玻璃球1个，水泥钉1个，砖块1个，雪糕棒1根，一角1个，一分、二分、五分1套，一元1个，铁珠5.5克，五角1个，铜芯线1根，镀锌圆头自攻螺丝1个，原色回形针0.005盒，燕尾夹1个，原色回形针1盒，吹塑纸4张，塑料片1块，蝴蝶卡10个，磁环立柱1套，铁架台底板1个，旋转主体2套，铁粉盒1盒，大眼针1包，一字滚花螺丝2个，固定块（短）1个，纤维棒1根，小布片1片，方位盘1块，线绳1个等实验器材，满足学生实验需求；本箱至少可完成以下实验：1.磁铁能吸引什么 2.磁铁怎样吸引物体 3.磁铁的两级 4.磁极与方向 5.做一个指南针 6.磁极间的相互作用 7.磁铁和我们的生活</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5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9E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DD8B">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3EAA">
            <w:pPr>
              <w:jc w:val="center"/>
              <w:rPr>
                <w:rFonts w:hint="eastAsia" w:ascii="宋体" w:hAnsi="宋体" w:eastAsia="宋体" w:cs="宋体"/>
                <w:i w:val="0"/>
                <w:iCs w:val="0"/>
                <w:color w:val="000000"/>
                <w:sz w:val="20"/>
                <w:szCs w:val="20"/>
                <w:u w:val="none"/>
              </w:rPr>
            </w:pPr>
          </w:p>
        </w:tc>
      </w:tr>
      <w:tr w14:paraId="3DE4A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56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9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二年级下册第二单元--我们的自己(jk)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3F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人体结构拼图1张，人体轮廓图1张，人体图1张，人体眼睛结构模型1套，人体耳朵结构模型1套，人体肌肉结构模型1套，PC加厚透明直身水杯3个，盲文板1套，找不同图卡1套，带把烧杯1个，玻璃滴管1支，酱油1瓶，反应速度尺10张，时间胶囊10张，超声波身高测量仪1套，迷你电子秤1套，1.5M皮尺1卷等实验器材，满足学生实验需求；本箱至少可完成以下实验：1.观察我们的身体 2.通过感官来发现 3.观察与比较 4.测试反应快慢 5.发现生长 6.身体的“时间胶囊”</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8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1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33DA">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80BC">
            <w:pPr>
              <w:jc w:val="center"/>
              <w:rPr>
                <w:rFonts w:hint="eastAsia" w:ascii="宋体" w:hAnsi="宋体" w:eastAsia="宋体" w:cs="宋体"/>
                <w:i w:val="0"/>
                <w:iCs w:val="0"/>
                <w:color w:val="000000"/>
                <w:sz w:val="20"/>
                <w:szCs w:val="20"/>
                <w:u w:val="none"/>
              </w:rPr>
            </w:pPr>
          </w:p>
        </w:tc>
      </w:tr>
      <w:tr w14:paraId="4C4BD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6"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A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B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三级上册第一单元-水（jk）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20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PC加厚透明直身水杯2个，漏斗1个，保鲜袋1包，保鲜膜1卷，玻璃试管2个，定性滤纸1盒，塑料培养皿2个，酒精灯1个，不锈钢筛子1个，蒸发皿1个，橡皮泥1罐，玻璃烧杯1个，红糖1罐，食盐1罐，木屑1罐，铁屑1罐，沙子1罐，味精1罐，彩色折纸20张，小苏打1罐，碱1罐，外置烧杯2个，外置水槽1套，铁架台底板1个，铁架台支柱1根，固定块（长）1个，固定块（短）1个，一字滚花螺丝4个，烧杯架1个，石棉网1个，长柄试管夹1个，不锈钢药勺1个，铝片温度计1个，火柴1盒，不锈钢勺子1个，透明玻璃棒1根，纤维棒1根，线绳1个，绿色小纸片30张，橡皮筋1包等实验器材，满足学生实验需求；本箱至少可完成以下实验：1.水到哪里去了 2.水沸腾了 3.水结冰了 4.冰融化了 5.水能溶解多少物质 6.加快溶解 7.混合与分离 8.它们发生了什么变化</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0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4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EAC9">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E4A1">
            <w:pPr>
              <w:jc w:val="center"/>
              <w:rPr>
                <w:rFonts w:hint="eastAsia" w:ascii="宋体" w:hAnsi="宋体" w:eastAsia="宋体" w:cs="宋体"/>
                <w:i w:val="0"/>
                <w:iCs w:val="0"/>
                <w:color w:val="000000"/>
                <w:sz w:val="20"/>
                <w:szCs w:val="20"/>
                <w:u w:val="none"/>
              </w:rPr>
            </w:pPr>
          </w:p>
        </w:tc>
      </w:tr>
      <w:tr w14:paraId="1A900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6"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A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B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三年级上册第二单元-空气（jk）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58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多用打气筒1套，透明塑料杯8个，铝盖透明塑料瓶1个，风的形成盒子1套，保鲜袋1卷，线香1管，注射器1个，橡皮泥1罐，彩色珠针1盒，塑料碗1个，塑料桶2个，皮球1个，混彩石子1罐，沙子1罐，绿豆1罐，加厚10#自封袋20个，彩色卡纸10张，孔明灯4个，原色回形针1盒，平衡刻度盘组装件1套，天平刀口组装件1套，短滑块组装件1套，铁架台支柱2根，橡皮擦2块，塑料盒1个，剪刀1把，透明胶带1卷，双面胶1卷，火柴1盒，木块1块，S钩3个，单支吸管10根，铝座蜡烛2个，乒乓球1个，圆气球10个，橡胶塞3个，铁架台底板1个，透明亚克力管1个，平衡尺组装件1套，电子秤1个等实验器材，满足学生实验需求；本箱至少可完成以下实验：1.感受空气 2.空气能占据空间吗 3.压缩空气 4.空气有质量吗 5.一袋空气的质量是多少 6.我们来做“热气球” 7.风的成因 8.空气和我们的生活</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6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1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05AB">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B44F">
            <w:pPr>
              <w:jc w:val="center"/>
              <w:rPr>
                <w:rFonts w:hint="eastAsia" w:ascii="宋体" w:hAnsi="宋体" w:eastAsia="宋体" w:cs="宋体"/>
                <w:i w:val="0"/>
                <w:iCs w:val="0"/>
                <w:color w:val="000000"/>
                <w:sz w:val="20"/>
                <w:szCs w:val="20"/>
                <w:u w:val="none"/>
              </w:rPr>
            </w:pPr>
          </w:p>
        </w:tc>
      </w:tr>
      <w:tr w14:paraId="710EB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5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A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三年级上册第三单元-天气（jk）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D6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气温计1个，水银体温计1个，铝片温度计1个，双金属温度计1个，电子温度计1个，红外线温度计1个，浇花花洒头1个，塑料瓶1个，雨量器1个，天气符号卡片1套，24节气卡片1套，风向标1套等实验器材，满足学生实验需求；本箱至少可完成以下实验：1.我们关心天气 2.认识气温计 3.测量气温 4.测量降水量 5.观测风 6.观察云 7.整理我们的天气日历 8.天气预报是怎样制作出来的</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B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D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A594">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55A1">
            <w:pPr>
              <w:jc w:val="center"/>
              <w:rPr>
                <w:rFonts w:hint="eastAsia" w:ascii="宋体" w:hAnsi="宋体" w:eastAsia="宋体" w:cs="宋体"/>
                <w:i w:val="0"/>
                <w:iCs w:val="0"/>
                <w:color w:val="000000"/>
                <w:sz w:val="20"/>
                <w:szCs w:val="20"/>
                <w:u w:val="none"/>
              </w:rPr>
            </w:pPr>
          </w:p>
        </w:tc>
      </w:tr>
      <w:tr w14:paraId="0025A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6"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C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8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三年级下册第一单元-物体的运动（jk）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94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轨道板1个，圆盘尺1个，斜面支架（底座 ）1个，玩具汽车1个，斜面板（长）1个，140孔底板3块，滑道起终点3个，滑道小弯道6个，滑道大直道2个，滑道小直道6个，滑道小斜坡4个，滑道大斜坡10个，滑道大弯道4个，滑道U型弯道2个，滑道U型高低弯道2个，转角件40个，2孔中阶6个，4孔正方中阶6个，6孔正方中阶4个，乒乓球1个，木块1块，1.5M皮尺1卷，溜溜球1个，不锈钢直尺1根，摇摆玩具1个，木球1个，小玻璃瓶1个，手指陀螺1个，原木陀螺1个，斜面支架支柱2个，秒表1个，滑道球2个，七粒多面骰子套装1套，纤维棒1根，玻璃球1个，汽车方位卡10张等实验器材，满足学生实验需求；本箱至少可完成以下实验：1.运动和位置  2.各种各样的运动3.直线运动和曲线运动 4.物体在斜面上运动 5.比较相同距离内运动的快慢 6.比较相同时间内运动的快慢 7.我们的“过山车” 8.测试“过山车”</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D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5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9A51">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7880">
            <w:pPr>
              <w:jc w:val="center"/>
              <w:rPr>
                <w:rFonts w:hint="eastAsia" w:ascii="宋体" w:hAnsi="宋体" w:eastAsia="宋体" w:cs="宋体"/>
                <w:i w:val="0"/>
                <w:iCs w:val="0"/>
                <w:color w:val="000000"/>
                <w:sz w:val="20"/>
                <w:szCs w:val="20"/>
                <w:u w:val="none"/>
              </w:rPr>
            </w:pPr>
          </w:p>
        </w:tc>
      </w:tr>
      <w:tr w14:paraId="45574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B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96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三年级下册第二单元-动物的一生（jk）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4D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带灯放大镜1个，鹅毛1根，结茧网1个，清理网1个，铝片温度计1个，不锈钢镊子1个，桑蚕生活史标本1个，动物的卵图片卡1套，蚕的生长变化图片卡1套，蚕的一生统计表10张，菜粉蝶生活史标本1个，小鸡孵化过程1套，昆虫饲养塑料盒1个等实验器材，满足学生实验需求；本箱至少可完成以下实验：1.迎接蚕宝宝的到来 2.认识其他动物的卵 3.蚕长大了 4.蚕变了新模样 5.茧中钻出了蚕蛾 6.蚕的一生 7.动物的繁殖 8.动物的一生▲三年级下册第二单元-动物的一生（jk）：需提供检测机构出具的检测报告扫描件（检测报告上须含有“CMA”或“CNAS”标志），检测指标包含但不限于：1、外观检测：a塑料件表面应平整光洁，不应有飞边、变形、破损及明显划痕。塑料件应有足够的强度、不易变形。b橡胶件表面应平整光洁，不应有飞边、变形、破损及明显划痕。橡胶件不应有异味。c金属件表面应平整光洁，不应有毛刺、破损及明显划痕、碰撞疤痕。表面电镀层不允许有裂纹、针孔、毛刺、剥层、水迹及覆盖不严等缺陷。油漆覆盖层应平整清洁，色调美观、厚薄均匀，有足够的的附着力。不得有流挂、起泡、针孔等缺陷。2、高温贮存：在包装状态下，温度为55"C，保持4h,室温下恢复2h,试验后应无开裂、变形和明显变色，产品功能应正常。3、低温贮存：在包装状态下，温度为-25"C，保持4h,室温下恢复2h,试验后应无开裂、变形和明显变色，产品功能应正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80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E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AB02">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BED3">
            <w:pPr>
              <w:jc w:val="center"/>
              <w:rPr>
                <w:rFonts w:hint="eastAsia" w:ascii="宋体" w:hAnsi="宋体" w:eastAsia="宋体" w:cs="宋体"/>
                <w:i w:val="0"/>
                <w:iCs w:val="0"/>
                <w:color w:val="000000"/>
                <w:sz w:val="20"/>
                <w:szCs w:val="20"/>
                <w:u w:val="none"/>
              </w:rPr>
            </w:pPr>
          </w:p>
        </w:tc>
      </w:tr>
      <w:tr w14:paraId="59B9E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6"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2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0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三年级下册第三单元-太阳、地球和月球（jk)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05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纸筒1个，亚克力板1块，方位纸1张，磁环安装底座1套，手电筒1个，月相图卡1套，沙子1罐，磁环立柱(车丝件)1套，跳跳球1个，乒乓球1个，正圆气球1个，玻璃球1个，圆木柱1个，木球1个，木块1块，小船帆模型1个，白屏（大）1个，世界地图1张，透明方格纸10张，旋转蜡笔1盒，多用打气筒1套，大、小圆纸片1袋，地球仪1个等实验器材，满足学生实验需求；本箱至少可完成以下实验：1.仰望天空 2.阳光下物体的影子 3.影子的秘密 4.月相变化的规律 5.月球—地球的卫星 6.地球的形状 7.地球—水的星球 8.太阳、月球和地球▲提供三年级下册第三单元-太阳、地球和月球开箱实拍图。▲三年级下册第三单元-太阳、地球和月球（jk)：需提供检测机构出具的检测报告扫描件（检测报告上须含有“CMA”或“CNAS”标志），检测指标包含但不限于：1、外观检测：a塑料件表面应平整光洁，不应有飞边、变形、破损及明显划痕。塑料件应有足够的强度、不易变形。b橡胶件表面应平整光洁，不应有飞边、变形、破损及明显划痕。橡胶件不应有异味。c金属件表面应平整光洁，不应有毛刺、破损及明显划痕、碰撞疤痕。表面电镀层不允许有裂纹、针孔、毛刺、剥层、水迹及覆盖不严等缺陷。油漆覆盖层应平整清洁，色调美观、厚薄均匀，有足够的的附着力。不得有流挂、起泡、针孔等缺陷。2、高温贮存：在包装状态下，温度为55"C，保持4h,室温下恢复2h,试验后应无开裂、变形和明显变色，产品功能应正常。3、低温贮存：在包装状态下，温度为-25"C，保持4h,室温下恢复2h,试验后应无开裂、变形和明显变色，产品功能应正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7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0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EB8A">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7177">
            <w:pPr>
              <w:jc w:val="center"/>
              <w:rPr>
                <w:rFonts w:hint="eastAsia" w:ascii="宋体" w:hAnsi="宋体" w:eastAsia="宋体" w:cs="宋体"/>
                <w:i w:val="0"/>
                <w:iCs w:val="0"/>
                <w:color w:val="000000"/>
                <w:sz w:val="20"/>
                <w:szCs w:val="20"/>
                <w:u w:val="none"/>
              </w:rPr>
            </w:pPr>
          </w:p>
        </w:tc>
      </w:tr>
      <w:tr w14:paraId="74AEC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A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C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四年级上册第一单元-声音(JK)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66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塑料直尺1根，不锈钢直尺1根，琴码1个，音叉256HZ1个，音叉512HZ1个，音叉座2个，音叉橡皮锤1个，小木锤1个，透明胶带1卷，乒乓球1个，橡皮筋粗中细2袋，圆气球5个，泡沫小球5个，透明塑料吸管10根，木片20根，钢片琴1套，小鼓1套，共鸣盒左1套，共鸣盒右1套，听诊器1个，竖笛1套，线绳1卷，玻璃杯1个，琴架组合1套，橡皮泥1罐，人体耳朵结构模型1套，绿豆1瓶等实验器材，满足学生实验需求；本箱至少可完成以下实验：1.听听声音 2.声音是怎样产生的 3.声音是怎样传播的 4.我们是怎样听到声音的 5.声音的强与弱 6.声音的高与低 7.让弦发出高低不同的声音 8.制作我的小乐器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1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C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78DEC">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9CA7">
            <w:pPr>
              <w:jc w:val="center"/>
              <w:rPr>
                <w:rFonts w:hint="eastAsia" w:ascii="宋体" w:hAnsi="宋体" w:eastAsia="宋体" w:cs="宋体"/>
                <w:i w:val="0"/>
                <w:iCs w:val="0"/>
                <w:color w:val="000000"/>
                <w:sz w:val="20"/>
                <w:szCs w:val="20"/>
                <w:u w:val="none"/>
              </w:rPr>
            </w:pPr>
          </w:p>
        </w:tc>
      </w:tr>
      <w:tr w14:paraId="17D8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7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3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四年级上册第二单元-呼吸与消化(JK)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82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肺活量测量袋20套，不锈钢哨子2个，透明胶带2卷，剪刀2把，白色卡纸10张，人体轮廓图10张，花生米2瓶，食用油2瓶，牙齿模型2个，呼吸模型2套，计时器2个，线绳2卷，肺活量测试仪1套，碘液2瓶，透明硅胶管2根，塑料培养皿2个，双头棉签2盒，保鲜袋2包等实验器材，满足学生实验需求；本箱至少可完成以下实验：1.感受我们的呼吸 2.呼吸与健康生活 3.测量肺活量 4.一天的食物 5.食物中的营养 6.营养要均衡 7.食物在口腔里的变化 8.食物在身体里的旅行</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A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5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FAD5">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E4B5">
            <w:pPr>
              <w:jc w:val="center"/>
              <w:rPr>
                <w:rFonts w:hint="eastAsia" w:ascii="宋体" w:hAnsi="宋体" w:eastAsia="宋体" w:cs="宋体"/>
                <w:i w:val="0"/>
                <w:iCs w:val="0"/>
                <w:color w:val="000000"/>
                <w:sz w:val="20"/>
                <w:szCs w:val="20"/>
                <w:u w:val="none"/>
              </w:rPr>
            </w:pPr>
          </w:p>
        </w:tc>
      </w:tr>
      <w:tr w14:paraId="33F19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B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F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四年级上册第三单元-运动和力(JK)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1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喷气嘴2套，圆筒测力计1N2个，圆筒测力计5N2个，圆筒测力计10N2个，剪刀2把，车轮8个，车轴4个，胶水2瓶，透明胶带2卷，彩色吸管20根，圆气球10个，不锈钢平垫片20个，S钩10个，橡皮筋2袋，圆木棒20根，彩色橡胶圈盒2盒，硬纸盒袋10个，滑块2个，小车2套，气垫底座2套，斜面板（长）2个，斜面板（短）2个，面板挂钩装置2个，U型压力计底板2个，斜面支架（底座 ）4个，斜面支架支柱8个，线绳2卷，钩码2组等实验器材，满足学生实验需求；本箱至少可完成以下实验：1.让小车运动起来 2.用气球驱动小车 3.用橡皮筋驱动小车 4.弹簧测力计 5.运动与摩擦力 6.运动的小车 7.设计制作小车（一） 8.设计制作小车（二）</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D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6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7248">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B846">
            <w:pPr>
              <w:jc w:val="center"/>
              <w:rPr>
                <w:rFonts w:hint="eastAsia" w:ascii="宋体" w:hAnsi="宋体" w:eastAsia="宋体" w:cs="宋体"/>
                <w:i w:val="0"/>
                <w:iCs w:val="0"/>
                <w:color w:val="000000"/>
                <w:sz w:val="20"/>
                <w:szCs w:val="20"/>
                <w:u w:val="none"/>
              </w:rPr>
            </w:pPr>
          </w:p>
        </w:tc>
      </w:tr>
      <w:tr w14:paraId="639C8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0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8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四年级下册第一单元-植物的生长变化(JK)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0A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蚕豆2瓶，线绳2卷，带灯放大镜2个，园艺工具2套，塑料试管2个，双面胶2卷，透明胶带2卷，蜡笔（红）2支，蜡笔（黄）2支，蜡笔（蓝）2支，水彩笔（红）2支，水彩笔（黄）2支，水彩笔（蓝）2支，吸管20根，细铁丝10根，剪刀2把，美工刀2把，不锈钢镊子2个，魔术扎带2个，加厚9#自封袋2个，食用油2瓶，凤仙花种子2瓶，食用色素-红色2瓶，橡皮泥红色2罐，橡皮泥绿色2罐，试管架2套，PC加厚透明直身水杯2个，塑料培养皿2个，浇花花洒头2个，自吸水树脂花盆2个，厨房纸巾20张，彩色折纸20张，皱纹纸20张，纸蜻蜓折法图卡2张等实验器材，满足学生实验需求；本箱至少可完成以下实验：1.种子里孕育着新生命 2.种植凤仙花 3.种子长出了根 4.茎和叶 5.凤仙花开花了 6.果实和种子 7.种子的传播 8.凤仙花的一生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F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2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76CE">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6DA7">
            <w:pPr>
              <w:jc w:val="center"/>
              <w:rPr>
                <w:rFonts w:hint="eastAsia" w:ascii="宋体" w:hAnsi="宋体" w:eastAsia="宋体" w:cs="宋体"/>
                <w:i w:val="0"/>
                <w:iCs w:val="0"/>
                <w:color w:val="000000"/>
                <w:sz w:val="20"/>
                <w:szCs w:val="20"/>
                <w:u w:val="none"/>
              </w:rPr>
            </w:pPr>
          </w:p>
        </w:tc>
      </w:tr>
      <w:tr w14:paraId="717DB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8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6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四年级下册第二单元-电路(JK)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67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灯泡2个，导线2个，塑料尺2个，彩笔红黄蓝2套，导线红-香蕉插头10根，导线黑-香蕉插头10根，电源盒4个，电珠盒2个，单刀单掷开关2个，双夹盒2个，电路暗盒2个，鳄鱼夹-香蕉插头2组，不锈钢勺子2个，燕尾夹2个，木棒2个，铅笔2个，透明胶2个，橡皮2个，木块2个，回形针2盒，图钉2盒，钥匙2个，铁钉2根，粉笔2盒，单刀三掷开关2个，红绿灯模型2套等实验器材，满足学生实验需求；本箱至少可完成以下实验：1.电和我们的生活 2.点亮小灯泡 3.简易电路 4.电路出故障了 5.里面是怎样连接的 6.导体和绝缘体 7.电路中的开关 8.模拟安装照明电路</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3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2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07F7">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624E">
            <w:pPr>
              <w:jc w:val="center"/>
              <w:rPr>
                <w:rFonts w:hint="eastAsia" w:ascii="宋体" w:hAnsi="宋体" w:eastAsia="宋体" w:cs="宋体"/>
                <w:i w:val="0"/>
                <w:iCs w:val="0"/>
                <w:color w:val="000000"/>
                <w:sz w:val="20"/>
                <w:szCs w:val="20"/>
                <w:u w:val="none"/>
              </w:rPr>
            </w:pPr>
          </w:p>
        </w:tc>
      </w:tr>
      <w:tr w14:paraId="290FA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C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2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四年级下册第三单元-岩石与土壤(JK)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16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塑料培养皿1个，无釉瓷板1个，便利贴1袋，小钢锉1个，透明玻璃棒1根，钥匙1个，美工刀1把，标本盒1盒，带灯放大镜1个，手电筒1个，15种常见岩石标本1套，15种常见矿石标本1套，15种常见化石标本1套，沙子1瓶，黏土1瓶，沙质土1瓶，壤土1瓶，PC加厚透明直身水杯1个，水的净化底座3套，水的净化连接件3个，水的净化材料筒3套，等实验器材，满足学生实验需求；本箱至少可完成以下实验：1.岩石与土壤的故事 2.认识几种常见的岩石 3.岩石的组成 4.制作岩石和矿物标本 5.岩石、沙和黏土 6.观察土壤 7.比较不同的土壤 8.岩石、土壤和我们▲四年级下册第三单元-岩石与土壤(JK)：需提供检测机构出具的检测报告扫描件（检测报告上须含有“CMA”或“CNAS”标志），检测指标包含但不限于：1、外观检测：a塑料件表面应平整光洁，不应有飞边、变形、破损及明显划痕。塑料件应有足够的强度、不易变形。b橡胶件表面应平整光洁，不应有飞边、变形、破损及明显划痕。橡胶件不应有异味。c金属件表面应平整光洁，不应有毛刺、破损及明显划痕、碰撞疤痕。表面电镀层不允许有裂纹、针孔、毛刺、剥层、水迹及覆盖不严等缺陷。油漆覆盖层应平整清洁，色调美观、厚薄均匀，有足够的的附着力。不得有流挂、起泡、针孔等缺陷。2、高温贮存：在包装状态下，温度为55"C，保持4h,室温下恢复2h,试验后应无开裂、变形和明显变色，产品功能应正常。3、低温贮存：在包装状态下，温度为-25"C，保持4h,室温下恢复2h,试验后应无开裂、变形和明显变色，产品功能应正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C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CA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0466">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AE2C">
            <w:pPr>
              <w:jc w:val="center"/>
              <w:rPr>
                <w:rFonts w:hint="eastAsia" w:ascii="宋体" w:hAnsi="宋体" w:eastAsia="宋体" w:cs="宋体"/>
                <w:i w:val="0"/>
                <w:iCs w:val="0"/>
                <w:color w:val="000000"/>
                <w:sz w:val="20"/>
                <w:szCs w:val="20"/>
                <w:u w:val="none"/>
              </w:rPr>
            </w:pPr>
          </w:p>
        </w:tc>
      </w:tr>
      <w:tr w14:paraId="0E6F4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B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29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五年级上册第一单元-光(JK)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63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手电筒1个，透明胶带1个，彩笔1套，安全剪刀1个，小孔板3张，平面镜-中2个，透明玻璃片1块，激光笔1支，火柴1盒，木棒2根，小鱼模型1个，十字插槽3个，白屏1张，仿真苹果1个，塑料盒1个，三棱镜1个，三棱镜手柄1个，线绳1卷，陀螺1个，檀香10片，盘香架1个，打印纸4张，黑卡纸5张，牛顿盘卡纸2张，纸盒子5个，潜望镜1个等实验器材，满足学生实验需求；本箱至少可完成以下实验：1.有关光的思考 2.光是怎样传播的 3.光的传播会遇到阻碍吗 4.光的传播方向会发生改变吗 5.认识棱镜 6.光的反射现象 7.制作一个潜望镜</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6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D670">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DB10">
            <w:pPr>
              <w:jc w:val="center"/>
              <w:rPr>
                <w:rFonts w:hint="eastAsia" w:ascii="宋体" w:hAnsi="宋体" w:eastAsia="宋体" w:cs="宋体"/>
                <w:i w:val="0"/>
                <w:iCs w:val="0"/>
                <w:color w:val="000000"/>
                <w:sz w:val="20"/>
                <w:szCs w:val="20"/>
                <w:u w:val="none"/>
              </w:rPr>
            </w:pPr>
          </w:p>
        </w:tc>
      </w:tr>
      <w:tr w14:paraId="70FFE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8"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5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A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五年级上册第二单元-地球表面的变化(JK)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C8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3d中国地形图1个，3d世界地形图1个，15种常见岩石标本1盒，橡皮泥红1盒，橡皮泥黄1盒，橡皮泥蓝1盒，保鲜膜2卷，塑料盒（亚克力）1套，园艺工具1套，不锈钢酒精灯1个，石棉网3个，火柴1盒，铁架台底板1个，铁架台支柱1个，固定块-长1个，固定块-短1个，托盘架1个，紧缩螺丝3个，砂纸5张，页岩1瓶，小毛巾1条，不锈钢小盆1个，塑料瓶1个，彩砂1袋，花洒头1个，报纸1袋等实验器材，满足学生实验需求；本箱至少可完成以下实验：1.地球的表面 2.地球的结构 3.地震的成因及作用 4.火山喷发的成因及作用 5.风的作用 6.水的作用 7.总结我的认识▲五年级上册第二单元-地球表面的变化(JK)：需提供检测机构出具的检测报告扫描件（检测报告上须含有“CMA”或“CNAS”标志），检测指标包含但不限于：1、外观检测：a塑料件表面应平整光洁，不应有飞边、变形、破损及明显划痕。塑料件应有足够的强度、不易变形。b橡胶件表面应平整光洁，不应有飞边、变形、破损及明显划痕。橡胶件不应有异味。c金属件表面应平整光洁，不应有毛刺、破损及明显划痕、碰撞疤痕。表面电镀层不允许有裂纹、针孔、毛刺、剥层、水迹及覆盖不严等缺陷。油漆覆盖层应平整清洁，色调美观、厚薄均匀，有足够的的附着力。不得有流挂、起泡、针孔等缺陷。2、高温贮存：在包装状态下，温度为55"C，保持4h,室温下恢复2h,试验后应无开裂、变形和明显变色，产品功能应正常。3、低温贮存：在包装状态下，温度为-25"C，保持4h,室温下恢复2h,试验后应无开裂、变形和明显变色，产品功能应正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C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A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BEBC">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8D32">
            <w:pPr>
              <w:jc w:val="center"/>
              <w:rPr>
                <w:rFonts w:hint="eastAsia" w:ascii="宋体" w:hAnsi="宋体" w:eastAsia="宋体" w:cs="宋体"/>
                <w:i w:val="0"/>
                <w:iCs w:val="0"/>
                <w:color w:val="000000"/>
                <w:sz w:val="20"/>
                <w:szCs w:val="20"/>
                <w:u w:val="none"/>
              </w:rPr>
            </w:pPr>
          </w:p>
        </w:tc>
      </w:tr>
      <w:tr w14:paraId="20B51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E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3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五年级上册第三单元-计量时间(JK)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8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火柴2盒，剪刀2把，固定块（长）2个，固定块（短）2个，一字滚花螺丝6个，不锈钢螺母10个，白色蜡烛6根，PC加厚透明直身水杯2个，线香2管，计时器2个，铁架台底板2个，铁架台支柱4根，烧杯架2个，铝盖透明塑料瓶6个，线绳2卷，沙漏2个，沙子2瓶等实验器材，满足学生实验需求；本箱至少可完成以下实验：1.时间在流逝 2.用水计量时间 3.我们的水钟 4.机械摆钟 5.摆的快慢 6.制作钟摆 7.计量时间和我们的生活</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3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57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29D0">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031D">
            <w:pPr>
              <w:jc w:val="center"/>
              <w:rPr>
                <w:rFonts w:hint="eastAsia" w:ascii="宋体" w:hAnsi="宋体" w:eastAsia="宋体" w:cs="宋体"/>
                <w:i w:val="0"/>
                <w:iCs w:val="0"/>
                <w:color w:val="000000"/>
                <w:sz w:val="20"/>
                <w:szCs w:val="20"/>
                <w:u w:val="none"/>
              </w:rPr>
            </w:pPr>
          </w:p>
        </w:tc>
      </w:tr>
      <w:tr w14:paraId="0F3F2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9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C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五年级上册第四单元-健康生活(JK)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5A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合页1个，剪刀1把，黄色硅胶管（自制）1根，小沙包2个，圆木棒10根，人体骨骼结构模型1套，人体大脑结构模型1套，迷你电子秤1套，超声波身高测量仪1套，PC加厚透明直身水杯1个，线绳1卷，彩色橡胶圈1盒，吹耳球1个，哑铃1个等实验器材，满足学生实验需求；本箱至少可完成以下实验：1.我们的身体 2.身体的运动 3.心脏和血液 4.身体的“总指挥” 5.身体的“联络员” 6.学会管理和控制自己 7.制订健康生活计划</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0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7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30FF">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FBDE">
            <w:pPr>
              <w:jc w:val="center"/>
              <w:rPr>
                <w:rFonts w:hint="eastAsia" w:ascii="宋体" w:hAnsi="宋体" w:eastAsia="宋体" w:cs="宋体"/>
                <w:i w:val="0"/>
                <w:iCs w:val="0"/>
                <w:color w:val="000000"/>
                <w:sz w:val="20"/>
                <w:szCs w:val="20"/>
                <w:u w:val="none"/>
              </w:rPr>
            </w:pPr>
          </w:p>
        </w:tc>
      </w:tr>
      <w:tr w14:paraId="43B58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1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0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五年级下册第一单元-生物与环境(JK)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61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玻璃培养皿2套，塑料培养皿2个，不锈钢镊子2个，加厚4.5#自封袋20个，生态瓶2个，绿豆2瓶，沙子2瓶，金鱼藻种子2瓶，黑色纸盒10套，食物链图卡10套，黑色卡纸10张等实验器材，满足学生实验需求；本箱至少可完成以下实验：1.种子发芽实验 2.比较种子发芽实验 3.绿豆苗的生长 4.蚯蚓的选择 5.当环境改变了 6.食物链和食物网 7.设计和制作生态瓶</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C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C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1064">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7CC4">
            <w:pPr>
              <w:jc w:val="center"/>
              <w:rPr>
                <w:rFonts w:hint="eastAsia" w:ascii="宋体" w:hAnsi="宋体" w:eastAsia="宋体" w:cs="宋体"/>
                <w:i w:val="0"/>
                <w:iCs w:val="0"/>
                <w:color w:val="000000"/>
                <w:sz w:val="20"/>
                <w:szCs w:val="20"/>
                <w:u w:val="none"/>
              </w:rPr>
            </w:pPr>
          </w:p>
        </w:tc>
      </w:tr>
      <w:tr w14:paraId="05B7A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2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C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五年级下册第二单元-船的研究(JK)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9C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船形木板（1）2个，船形木板（2）2个，剪刀2把，圆木棒40根，木片20根，垫片40个，不锈钢螺母20个，滑块2个，线绳2卷，原色回形针2盒，彩色橡胶圈2盒，橡皮泥4罐，铝箔纸2卷，玻璃珠2瓶，电动风力小船配件包（1）2套，电动风力小船配件包（2）2套等实验器材，满足学生实验需求；本箱至少可完成以下实验：1.船的历史 2.用浮的材料造船 3.用沉的材料造船 4.增加船的载重量 5.给船装上动力 6.设计我们的小船 7.制作与测试我们的船</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7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3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8423">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0AEC">
            <w:pPr>
              <w:jc w:val="center"/>
              <w:rPr>
                <w:rFonts w:hint="eastAsia" w:ascii="宋体" w:hAnsi="宋体" w:eastAsia="宋体" w:cs="宋体"/>
                <w:i w:val="0"/>
                <w:iCs w:val="0"/>
                <w:color w:val="000000"/>
                <w:sz w:val="20"/>
                <w:szCs w:val="20"/>
                <w:u w:val="none"/>
              </w:rPr>
            </w:pPr>
          </w:p>
        </w:tc>
      </w:tr>
      <w:tr w14:paraId="5AC5F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2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8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五年级下册第三单元-环境与我们(JK)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4A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毛巾1个，垃圾分类套装1套，加厚9.5#自封袋10个，红水温度计1根，圆木棒1根，复写板1个，滤网1套，报纸10张，厨房纸巾20张，榨汁机1套等实验器材，满足学生实验需求；本箱至少可完成以下实验：1.地球—宇宙的奇迹 2.我们面临的环境问题 3.珍惜水资源 4.解决垃圾问题 5.合理利用能源 6.让资源再生 7.分析一个实际的环境问题</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4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5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AA5A">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A5AE">
            <w:pPr>
              <w:jc w:val="center"/>
              <w:rPr>
                <w:rFonts w:hint="eastAsia" w:ascii="宋体" w:hAnsi="宋体" w:eastAsia="宋体" w:cs="宋体"/>
                <w:i w:val="0"/>
                <w:iCs w:val="0"/>
                <w:color w:val="000000"/>
                <w:sz w:val="20"/>
                <w:szCs w:val="20"/>
                <w:u w:val="none"/>
              </w:rPr>
            </w:pPr>
          </w:p>
        </w:tc>
      </w:tr>
      <w:tr w14:paraId="16BF2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E1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2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五年级下册第四单元-热(JK)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FB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火柴2盒，铁架台底板2个，铁架台支柱4根，固定块（长）2个，固定块（短）2个，烧杯架2个，一字滚花螺丝8个，试管夹2个，纤维棒2根，剪刀2把，石棉网2个，感温勺2个，玻璃试管2个，塑料勺2个，木勺子2个，陶瓷勺2个，不锈钢勺子2个，热传导演示器2套，可连接支架柱2根，铜棒2根，感温贴纸2张，冰格2套，线绳2卷，红水温度计4根，热传导观察装置2套，酒精灯2个，凡士林2盒，不锈钢杯2个，感温油墨2瓶，毛巾2个，感温粉2瓶，PC加厚透明直身水杯2个，直身陶瓷杯2个等实验器材，满足学生实验需求；本箱至少可完成以下实验：1.温度与水的变化 2.水的蒸发和凝结 3.温度不同的物体相互接触 4.热在金属中的传递 5.热在水中的传递 6.哪个传热快 7.做个保温杯▲五年级下册第四单元-热(JK)：需提供检测机构出具的检测报告扫描件（检测报告上须含有“CMA”或“CNAS”标志），检测指标包含但不限于：1、外观检测：a塑料件表面应平整光洁，不应有飞边、变形、破损及明显划痕。塑料件应有足够的强度、不易变形。b橡胶件表面应平整光洁，不应有飞边、变形、破损及明显划痕。橡胶件不应有异味。c金属件表面应平整光洁，不应有毛刺、破损及明显划痕、碰撞疤痕。表面电镀层不允许有裂纹、针孔、毛刺、剥层、水迹及覆盖不严等缺陷。油漆覆盖层应平整清洁，色调美观、厚薄均匀，有足够的的附着力。不得有流挂、起泡、针孔等缺陷。2、高温贮存：在包装状态下，温度为55"C，保持4h,室温下恢复2h,试验后应无开裂、变形和明显变色，产品功能应正常。3、低温贮存：在包装状态下，温度为-25"C，保持4h,室温下恢复2h,试验后应无开裂、变形和明显变色，产品功能应正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8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7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242A">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26D2">
            <w:pPr>
              <w:jc w:val="center"/>
              <w:rPr>
                <w:rFonts w:hint="eastAsia" w:ascii="宋体" w:hAnsi="宋体" w:eastAsia="宋体" w:cs="宋体"/>
                <w:i w:val="0"/>
                <w:iCs w:val="0"/>
                <w:color w:val="000000"/>
                <w:sz w:val="20"/>
                <w:szCs w:val="20"/>
                <w:u w:val="none"/>
              </w:rPr>
            </w:pPr>
          </w:p>
        </w:tc>
      </w:tr>
      <w:tr w14:paraId="3B9C2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9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B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六年级上册第一单元-微小世界(JK)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F4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玻璃滴管1支，玻璃片1片，双凸透镜1套，双凹透镜1套，铜棒1根，简易读数显微镜1个，显微镜装片1盒，不锈钢镊子1个，生物解剖器1套，保鲜袋1包，显微镜1台，LED灯1套，帆船载玻片1盒，盖玻片1盒，带灯放大镜1个，铝盖透明塑料瓶1个，碘液1瓶，塑料培养皿1个，双头棉签1盒，干草1瓶，玻片标本1盒等实验器材，满足学生实验需求；本箱至少可完成以下实验：1.放大镜 2.怎样放得更大 3.观察身边的微小物体 4.观察洋葱表皮细胞 5.观察更多的生物细胞 6.观察水中微小的生物 7.微生物与健康</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D0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0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44FC0">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BFE4">
            <w:pPr>
              <w:jc w:val="center"/>
              <w:rPr>
                <w:rFonts w:hint="eastAsia" w:ascii="宋体" w:hAnsi="宋体" w:eastAsia="宋体" w:cs="宋体"/>
                <w:i w:val="0"/>
                <w:iCs w:val="0"/>
                <w:color w:val="000000"/>
                <w:sz w:val="20"/>
                <w:szCs w:val="20"/>
                <w:u w:val="none"/>
              </w:rPr>
            </w:pPr>
          </w:p>
        </w:tc>
      </w:tr>
      <w:tr w14:paraId="60204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7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5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六年级上册第二单元-地球的运动(JK)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0A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水彩笔红2支，水彩笔黄2支，水彩笔蓝2支，铜棒2根，手电筒2个，吸管20根，反光小圆片2袋，地球仪2个，乒乓球2个，橡皮泥红色2罐，橡皮泥黄色2罐，橡皮泥蓝色2罐，泡沫球4个，圭表2套，圆盘2个，黑色卡纸10张，圭表材料10张等实验器材，满足学生实验需求；本箱至少可完成以下实验：1.我们的地球模型 2.昼夜交替现象 3.人类认识地球运动的历史 4.谁先迎来黎明 5.影长的四季变化 6.地球的公转与四季变化 7.昼夜和四季变化对生物的影响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E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9F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BCD9">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5695">
            <w:pPr>
              <w:jc w:val="center"/>
              <w:rPr>
                <w:rFonts w:hint="eastAsia" w:ascii="宋体" w:hAnsi="宋体" w:eastAsia="宋体" w:cs="宋体"/>
                <w:i w:val="0"/>
                <w:iCs w:val="0"/>
                <w:color w:val="000000"/>
                <w:sz w:val="20"/>
                <w:szCs w:val="20"/>
                <w:u w:val="none"/>
              </w:rPr>
            </w:pPr>
          </w:p>
        </w:tc>
      </w:tr>
      <w:tr w14:paraId="5402D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F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9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六年级上册第三单元-工具与技术(JK)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08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水彩笔红色2支，一字螺丝刀2个，十字螺丝刀2个，斜面支架支柱12个，铁块2个，轮胎8个，车轴4个，剪刀2把，解剖剪刀2把，铜芯导线段10个，布片10片，纤维棒12根，羊角锤2个，核桃夹2个，木块2块，斜面支架（底座 ）6个，斜面板（长）2个，直轨道塑料槽6根，木条2个，分类套件41套，滑块2个，独轮车套件2套，画圆塑料板2个，画方塑料板2个，活字印刷（含配件）2套，AB刻度纸20张，A4纸10张等实验器材，满足学生实验需求；本箱至少可完成以下实验：1.紧密联系的工具和技术 2.斜面 3.不简单的杠杆 4.改变运输的车轮 5.灵活巧妙的剪刀 6.推动社会发展的印刷术 7.信息的交流传播</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2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3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5EE7">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3E3F">
            <w:pPr>
              <w:jc w:val="center"/>
              <w:rPr>
                <w:rFonts w:hint="eastAsia" w:ascii="宋体" w:hAnsi="宋体" w:eastAsia="宋体" w:cs="宋体"/>
                <w:i w:val="0"/>
                <w:iCs w:val="0"/>
                <w:color w:val="000000"/>
                <w:sz w:val="20"/>
                <w:szCs w:val="20"/>
                <w:u w:val="none"/>
              </w:rPr>
            </w:pPr>
          </w:p>
        </w:tc>
      </w:tr>
      <w:tr w14:paraId="74F49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9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4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六年级上册第四单元-能量(JK)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C1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太阳能小车2个，透明电珠底座2个，铁钉4根，U形磁铁2个，小电动机拆开2个，小电动机香蕉插导线2个，长剥线导线2根，导线-香蕉插头2捆，小灯泡10个，纯铁钉2盒，回形针2盒，不锈钢指南针2个，电源盒6个，单刀单掷开关2个，电珠盒2个，3V/6V电源盒2个，电动机模型2套，手摇发电机2套等实验器材，满足学生实验需求；本箱至少可完成以下实验：1.各种形式的能量 2.调查家中使用的能量 3.电和磁 4.电能和磁能 5.电磁铁 6.神奇的小电动机7.能量从哪里来</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D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4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5257">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EAC6">
            <w:pPr>
              <w:jc w:val="center"/>
              <w:rPr>
                <w:rFonts w:hint="eastAsia" w:ascii="宋体" w:hAnsi="宋体" w:eastAsia="宋体" w:cs="宋体"/>
                <w:i w:val="0"/>
                <w:iCs w:val="0"/>
                <w:color w:val="000000"/>
                <w:sz w:val="20"/>
                <w:szCs w:val="20"/>
                <w:u w:val="none"/>
              </w:rPr>
            </w:pPr>
          </w:p>
        </w:tc>
      </w:tr>
      <w:tr w14:paraId="47BFF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8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6F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六年级下册第一单元-小小工程师(JK)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F2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透明塑料吸管50根，剪刀2把，地震模拟-弹簧8个，线绳2卷，彩色橡胶圈2盒，透明胶带2卷，塑料直尺2根，钢卷尺2个，地震模拟板2块等实验器材，满足学生实验需求；本箱至少可完成以下实验：1.了解我们的住房 2.认识工程 3.建造塔台 4.设计塔台模型 5.制作塔台模型 6.测试塔台模型 7.评估改进塔台模型</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4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7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E69B">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BFBA">
            <w:pPr>
              <w:jc w:val="center"/>
              <w:rPr>
                <w:rFonts w:hint="eastAsia" w:ascii="宋体" w:hAnsi="宋体" w:eastAsia="宋体" w:cs="宋体"/>
                <w:i w:val="0"/>
                <w:iCs w:val="0"/>
                <w:color w:val="000000"/>
                <w:sz w:val="20"/>
                <w:szCs w:val="20"/>
                <w:u w:val="none"/>
              </w:rPr>
            </w:pPr>
          </w:p>
        </w:tc>
      </w:tr>
      <w:tr w14:paraId="613AB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92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F4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六年级下册第二单元-生物的多样性(JK)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83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园艺工具2套，彩绳10米，带灯放大镜2个，始祖鸟化石发掘2套，15种常见化石标本2套，32开透明平板夹2个，动物分类图谱2本，植物分类图谱2本等实验器材，满足学生实验需求；本箱至少可完成以下实验：1.校园生物大搜索 2.制作校园生物分布图 3.形形色色的植物 4.多种多样的动物 5.相貌各异的我们 6.古代生物多样性 7.保护生物多样性</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B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4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4A88F">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D71E">
            <w:pPr>
              <w:jc w:val="center"/>
              <w:rPr>
                <w:rFonts w:hint="eastAsia" w:ascii="宋体" w:hAnsi="宋体" w:eastAsia="宋体" w:cs="宋体"/>
                <w:i w:val="0"/>
                <w:iCs w:val="0"/>
                <w:color w:val="000000"/>
                <w:sz w:val="20"/>
                <w:szCs w:val="20"/>
                <w:u w:val="none"/>
              </w:rPr>
            </w:pPr>
          </w:p>
        </w:tc>
      </w:tr>
      <w:tr w14:paraId="2399B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9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4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六年级下册第三单元-宇宙(JK)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0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安全剪刀1把，胶水1个，长杆3个，吊环金属球7个，带孔螺丝7个，一字滚花螺丝3个，线绳1卷，长杆底座3套，陀螺1个，八大行星模型1套，八大行星资料图卡1盒，星座模型板1个，活动观星盘1个，日食图卡10张，彩色卡纸红黄蓝5套，圆形黑卡纸10张，大米1瓶等实验器材，满足学生实验需求；本箱至少可完成以下实验：1.太阳系大家庭 2.八颗行星 3.日食 4.认识星座 5.夏季星空 6.浩瀚的宇宙 7.探索宇宙</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BA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9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86626">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5E1A">
            <w:pPr>
              <w:jc w:val="center"/>
              <w:rPr>
                <w:rFonts w:hint="eastAsia" w:ascii="宋体" w:hAnsi="宋体" w:eastAsia="宋体" w:cs="宋体"/>
                <w:i w:val="0"/>
                <w:iCs w:val="0"/>
                <w:color w:val="000000"/>
                <w:sz w:val="20"/>
                <w:szCs w:val="20"/>
                <w:u w:val="none"/>
              </w:rPr>
            </w:pPr>
          </w:p>
        </w:tc>
      </w:tr>
      <w:tr w14:paraId="62F37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7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D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六年级下册第四单元-物质的变化(JK)</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5F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外观尺寸（mm）：485×370×150mm；箱体颜色：灰色；箱体材料：食品级环保PP/ABS塑料，无异味、注塑一体、无锐边，甲醛、重金属、邻苯二甲酯达标，箱内所有物件达到GB21027-2020《学生用品的通用要求》；箱体内部构造：采用EPV珍珠棉隔离填充材料，每种实验器材有相对应插槽，每种实验器材设有固定位置；本箱包含：玻璃培养皿6套，定量勺2个，不锈钢勺子2个，加厚4.5#自封袋20个，白色蜡烛4根，火柴2盒，玻璃片2片，长柄试管夹2个，塑料量筒6个，铁钉20根，一次性医用橡胶手套10双，尼龙PU胶手套10双，白醋2瓶，食盐2瓶，白砂糖2瓶，小苏打2瓶，紫甘蓝干2瓶，护目镜2个，玻璃杯2个，简易读数显微镜2个等实验器材，满足学生实验需求；本箱至少可完成以下实验：1.厨房里的物质与变化 2.产生气体的变化 3.发现变化中的新物质 4.变化中伴随的现象 5.地球家园的化学变化 6.生命体中的化学变化 7.美丽的化学变化</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A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2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12809">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D9D5">
            <w:pPr>
              <w:jc w:val="center"/>
              <w:rPr>
                <w:rFonts w:hint="eastAsia" w:ascii="宋体" w:hAnsi="宋体" w:eastAsia="宋体" w:cs="宋体"/>
                <w:i w:val="0"/>
                <w:iCs w:val="0"/>
                <w:color w:val="000000"/>
                <w:sz w:val="20"/>
                <w:szCs w:val="20"/>
                <w:u w:val="none"/>
              </w:rPr>
            </w:pPr>
          </w:p>
        </w:tc>
      </w:tr>
      <w:tr w14:paraId="3D956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EADF">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DEC5F">
            <w:pPr>
              <w:jc w:val="center"/>
              <w:rPr>
                <w:rFonts w:hint="eastAsia" w:ascii="宋体" w:hAnsi="宋体" w:eastAsia="宋体" w:cs="宋体"/>
                <w:i w:val="0"/>
                <w:iCs w:val="0"/>
                <w:color w:val="000000"/>
                <w:sz w:val="20"/>
                <w:szCs w:val="20"/>
                <w:u w:val="none"/>
              </w:rPr>
            </w:pPr>
          </w:p>
        </w:tc>
        <w:tc>
          <w:tcPr>
            <w:tcW w:w="4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17FD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七、创新实验箱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CC63">
            <w:pPr>
              <w:jc w:val="center"/>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487C">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E7FEF">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E7CB">
            <w:pPr>
              <w:jc w:val="center"/>
              <w:rPr>
                <w:rFonts w:hint="eastAsia" w:ascii="宋体" w:hAnsi="宋体" w:eastAsia="宋体" w:cs="宋体"/>
                <w:i w:val="0"/>
                <w:iCs w:val="0"/>
                <w:color w:val="000000"/>
                <w:sz w:val="20"/>
                <w:szCs w:val="20"/>
                <w:u w:val="none"/>
              </w:rPr>
            </w:pPr>
          </w:p>
        </w:tc>
      </w:tr>
      <w:tr w14:paraId="5720A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4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4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创意组合模型——传动组合技术</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A4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包装箱体规格：PP塑料箱包装（485×360×100）；内含零件整理盒2个，材质PE；材  质：主要部件采用优质尼龙制造，尺寸精确，不易磨损，可以保证反复拆装的同时不影响模型结合的精确度。具有易于拼接、颜色鲜艳亮丽、能耐炎热和高寒、耐磨、韧性好等优点，为操作方便的同时也增加了模型的使用寿命和趣味性；结  构：主要构件采用工程结构技术原理设计，构件的工业燕尾槽设计使六面都可拼接，利用“六面可拼接体”这种开放的零件，可以充分发挥学生的创意来构建或者模拟现实；产品描述：产品提供14种不同拼接装配案例，皮带传动、链式传动、变速箱、齿轮齿条、蜗轮蜗杆机构、简谐运动、往复式引擎、曲柄机构、差动齿轮、模拟齿轮、栏杆门、自行车、磕头机、万向节。</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55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D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7315">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A82D">
            <w:pPr>
              <w:jc w:val="center"/>
              <w:rPr>
                <w:rFonts w:hint="eastAsia" w:ascii="宋体" w:hAnsi="宋体" w:eastAsia="宋体" w:cs="宋体"/>
                <w:i w:val="0"/>
                <w:iCs w:val="0"/>
                <w:color w:val="000000"/>
                <w:sz w:val="20"/>
                <w:szCs w:val="20"/>
                <w:u w:val="none"/>
              </w:rPr>
            </w:pPr>
          </w:p>
        </w:tc>
      </w:tr>
      <w:tr w14:paraId="33210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3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B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创意组合模型——机械组合</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88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包装箱体规格：PP塑料箱包装（485×360×100）；内含零件整理盒2个，材质PE；材  质：主要部件采用优质尼龙制造，尺寸精确，不易磨损，可以保证反复拆装的同时不影响模型结合的精确度。具有易于拼接、颜色鲜艳亮丽、能耐炎热和高寒、耐磨、韧性好等优点，为操作方便的同时也增加了模型的使用寿命和趣味性；结  构：主要构件采用工程结构技术原理设计，构件的工业燕尾槽设计使六面都可拼接，利用“六面可拼接体”这种开放的零件，可以充分发挥学生的创意来构建或者模拟现实；产品描述：产品提供5种装配案例，可完成天平、秤、轱辘、水车锻机、舂米风车。▲提供创意组合模型——机械组合的实验指导手册</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0C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82F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258A">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9BD3">
            <w:pPr>
              <w:jc w:val="center"/>
              <w:rPr>
                <w:rFonts w:hint="eastAsia" w:ascii="宋体" w:hAnsi="宋体" w:eastAsia="宋体" w:cs="宋体"/>
                <w:i w:val="0"/>
                <w:iCs w:val="0"/>
                <w:color w:val="000000"/>
                <w:sz w:val="20"/>
                <w:szCs w:val="20"/>
                <w:u w:val="none"/>
              </w:rPr>
            </w:pPr>
          </w:p>
        </w:tc>
      </w:tr>
      <w:tr w14:paraId="224E8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B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2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创意组合模型——形状与结构组合</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5D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包装箱体规格：PP塑料箱包装（485×360×100）；内含零件整理盒2个，材质PE；材  质：主要部件采用优质尼龙制造，尺寸精确，不易磨损，可以保证反复拆装的同时不影响模型结合的精确度。具有易于拼接、颜色鲜艳亮丽、能耐炎热和高寒、耐磨、韧性好等优点，为操作方便的同时也增加了模型的使用寿命和趣味性；结  构：主要构件采用工程结构技术原理设计，构件的工业燕尾槽设计使六面都可拼接，利用“六面可拼接体”这种开放的零件，可以充分发挥学生的创意来构建或者模拟现实；产品描述：产品提供9种装配案例，三角形、四边形、六角形、正方体、工作台、人字梯、信号塔、梁式桥、带下托的桥。组合包探究了不同形状、不同结构的特点。</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6B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37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12D5">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490B">
            <w:pPr>
              <w:jc w:val="center"/>
              <w:rPr>
                <w:rFonts w:hint="eastAsia" w:ascii="宋体" w:hAnsi="宋体" w:eastAsia="宋体" w:cs="宋体"/>
                <w:i w:val="0"/>
                <w:iCs w:val="0"/>
                <w:color w:val="000000"/>
                <w:sz w:val="20"/>
                <w:szCs w:val="20"/>
                <w:u w:val="none"/>
              </w:rPr>
            </w:pPr>
          </w:p>
        </w:tc>
      </w:tr>
      <w:tr w14:paraId="44F0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7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4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创意组合模型——城市交通组合</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A3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包装箱体规格：PP塑料箱包装（485×360×100）；内含零件整理盒2个，材质PE；材  质：主要部件采用优质尼龙制造，尺寸精确，不易磨损，可以保证反复拆装的同时不影响模型结合的精确度。具有易于拼接、颜色鲜艳亮丽、能耐炎热和高寒、耐磨、韧性好等优点，为操作方便的同时也增加了模型的使用寿命和趣味性；结  构：主要构件采用工程结构技术原理设计，构件的工业燕尾槽设计使六面都可拼接，利用“六面可拼接体”这种开放的零件，可以充分发挥学生的创意来构建或者模拟现实；产品描述：产品提供4种装配案例，包含摩托车、草坪车、电容草坪车、太阳能汽车。▲提供创意组合模型——城市交通组合的实验指导手册</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4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A8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D855">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2F29">
            <w:pPr>
              <w:jc w:val="center"/>
              <w:rPr>
                <w:rFonts w:hint="eastAsia" w:ascii="宋体" w:hAnsi="宋体" w:eastAsia="宋体" w:cs="宋体"/>
                <w:i w:val="0"/>
                <w:iCs w:val="0"/>
                <w:color w:val="000000"/>
                <w:sz w:val="20"/>
                <w:szCs w:val="20"/>
                <w:u w:val="none"/>
              </w:rPr>
            </w:pPr>
          </w:p>
        </w:tc>
      </w:tr>
      <w:tr w14:paraId="08212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3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2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巧板与拼图系列</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C7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箱体外观尺寸（mm）：485*360*160；箱体颜色：蓝色；箱体材料：PP塑料箱；箱体内部构造：采用EPV珍珠棉隔离填充材料，每种器具有相对应插槽并设有固定位置；器具材质：所配学具材质为优质实木，包括：；学具一：双人双马；学具二：T字之谜；学具三：H字之谜；学具四：K字之谜；学具五：F字之谜；学具六：八仙过海；学具七：伤脑筋十三块；；学具八：4T之谜；学具九：华容道；学具十：五巧板；学具十一：六巧板；学具十二：七巧板；▲需提供检测机构出具的CMA/CNAS检测报告扫描件；    </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C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8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DE822">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68CD">
            <w:pPr>
              <w:jc w:val="center"/>
              <w:rPr>
                <w:rFonts w:hint="eastAsia" w:ascii="宋体" w:hAnsi="宋体" w:eastAsia="宋体" w:cs="宋体"/>
                <w:i w:val="0"/>
                <w:iCs w:val="0"/>
                <w:color w:val="000000"/>
                <w:sz w:val="20"/>
                <w:szCs w:val="20"/>
                <w:u w:val="none"/>
              </w:rPr>
            </w:pPr>
          </w:p>
        </w:tc>
      </w:tr>
      <w:tr w14:paraId="2D46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6"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C9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D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数独与幻方系列</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3F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箱体外观尺寸（mm）：485*360*160；箱体颜色：蓝色；箱体材料：PP塑料箱；箱体内部构造：采用EPV珍珠棉隔离填充材料，每种器具有相对应插槽并设有固定位置；器具材质：所配学具材质为优质实木，包括：；学具一：和为十；学具二：交通灯；学具三：幻方；学具四：六星26；学具五：幼儿数独；学具六：数独游戏；学具七：五色土；学具八：五色数独； ▲需提供检测机构出具的CMA/CNAS检测报告扫描件；   </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E1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BB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E5C1">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D936">
            <w:pPr>
              <w:jc w:val="center"/>
              <w:rPr>
                <w:rFonts w:hint="eastAsia" w:ascii="宋体" w:hAnsi="宋体" w:eastAsia="宋体" w:cs="宋体"/>
                <w:i w:val="0"/>
                <w:iCs w:val="0"/>
                <w:color w:val="000000"/>
                <w:sz w:val="20"/>
                <w:szCs w:val="20"/>
                <w:u w:val="none"/>
              </w:rPr>
            </w:pPr>
          </w:p>
        </w:tc>
      </w:tr>
      <w:tr w14:paraId="0B1A9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6"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8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E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多人游戏系列</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1C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箱体外观尺寸（mm）：485*360*160；箱体颜色：蓝色；箱体材料：PP塑料箱；箱体内部构造：采用EPV珍珠棉隔离填充材料，每种器具有相对应插槽并设有固定位置；器具材质：所配学具材质为优质实木，包括：；学具一：三维XO；学具二：蛇与梯子；学具三：赛马；学具四：立体四子棋；学具五：推理大师；学具六：坎拉哈大战；学具七：奇谋巧对； ▲需提供检测机构出具的CMA/CNAS检测报告扫描件；   </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C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6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63B9">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D3D3">
            <w:pPr>
              <w:jc w:val="center"/>
              <w:rPr>
                <w:rFonts w:hint="eastAsia" w:ascii="宋体" w:hAnsi="宋体" w:eastAsia="宋体" w:cs="宋体"/>
                <w:i w:val="0"/>
                <w:iCs w:val="0"/>
                <w:color w:val="000000"/>
                <w:sz w:val="20"/>
                <w:szCs w:val="20"/>
                <w:u w:val="none"/>
              </w:rPr>
            </w:pPr>
          </w:p>
        </w:tc>
      </w:tr>
      <w:tr w14:paraId="4310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6"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6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7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巧解环扣系列</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E9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箱体外观尺寸（mm）：485*360*160；箱体颜色：蓝色；箱体材料：PP塑料箱；箱体内部构造：采用EPV珍珠棉隔离填充材料，每种器具有相对应插槽并设有固定位置；器具材质：所配学具材质为优质金属，包括：；学具一：QQ扣；学具二：天鹅扣；学具三：海马扣；学具四：天平扣；学具五：蛙扣；学具六：X扣；学具七：锁心；学具八：铁钉扣；学具九：巧解手铐；学具十：MW扣；学具十一：双S扣；学具十二：三角扣；学具十三：88扣；   </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0D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C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392A">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BC22">
            <w:pPr>
              <w:jc w:val="center"/>
              <w:rPr>
                <w:rFonts w:hint="eastAsia" w:ascii="宋体" w:hAnsi="宋体" w:eastAsia="宋体" w:cs="宋体"/>
                <w:i w:val="0"/>
                <w:iCs w:val="0"/>
                <w:color w:val="000000"/>
                <w:sz w:val="20"/>
                <w:szCs w:val="20"/>
                <w:u w:val="none"/>
              </w:rPr>
            </w:pPr>
          </w:p>
        </w:tc>
      </w:tr>
      <w:tr w14:paraId="6BC67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2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8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肥皂泡的科学</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03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实验目标：初步了解水的张力，从平时吹泡泡中感受泡泡成形的原理。实验内容：1.从科学的角度来看孩子们熟悉的肥皂泡。用不同的吹气方法会吹出怎样不同的泡泡呢？让孩子们来观察一下吧；2.会弹起来的肥皂泡；制作不可思议的肥皂泡——它们会在手上弹来弹去！；3.肥皂造型DIY；用○□☆等形状的环来吹肥皂泡的话，最终的泡泡回事什么形状的呢；。实验结果：通过实验学习到往水中加入洗涤剂等物质可以使谁的表面张力减弱，能吹出肥皂泡。▲需提供检测机构出具的CMA/CNAS检测报告扫描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1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9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B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278130</wp:posOffset>
                  </wp:positionV>
                  <wp:extent cx="371475" cy="0"/>
                  <wp:effectExtent l="0" t="0" r="0" b="0"/>
                  <wp:wrapNone/>
                  <wp:docPr id="1" name="Picture_1024"/>
                  <wp:cNvGraphicFramePr/>
                  <a:graphic xmlns:a="http://schemas.openxmlformats.org/drawingml/2006/main">
                    <a:graphicData uri="http://schemas.openxmlformats.org/drawingml/2006/picture">
                      <pic:pic xmlns:pic="http://schemas.openxmlformats.org/drawingml/2006/picture">
                        <pic:nvPicPr>
                          <pic:cNvPr id="1" name="Picture_1024"/>
                          <pic:cNvPicPr/>
                        </pic:nvPicPr>
                        <pic:blipFill>
                          <a:blip r:embed="rId9"/>
                          <a:stretch>
                            <a:fillRect/>
                          </a:stretch>
                        </pic:blipFill>
                        <pic:spPr>
                          <a:xfrm>
                            <a:off x="0" y="0"/>
                            <a:ext cx="371475" cy="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278130</wp:posOffset>
                  </wp:positionV>
                  <wp:extent cx="371475" cy="0"/>
                  <wp:effectExtent l="0" t="0" r="0" b="0"/>
                  <wp:wrapNone/>
                  <wp:docPr id="6" name="Picture_1024_SpCnt_1"/>
                  <wp:cNvGraphicFramePr/>
                  <a:graphic xmlns:a="http://schemas.openxmlformats.org/drawingml/2006/main">
                    <a:graphicData uri="http://schemas.openxmlformats.org/drawingml/2006/picture">
                      <pic:pic xmlns:pic="http://schemas.openxmlformats.org/drawingml/2006/picture">
                        <pic:nvPicPr>
                          <pic:cNvPr id="6" name="Picture_1024_SpCnt_1"/>
                          <pic:cNvPicPr/>
                        </pic:nvPicPr>
                        <pic:blipFill>
                          <a:blip r:embed="rId9"/>
                          <a:stretch>
                            <a:fillRect/>
                          </a:stretch>
                        </pic:blipFill>
                        <pic:spPr>
                          <a:xfrm>
                            <a:off x="0" y="0"/>
                            <a:ext cx="371475" cy="0"/>
                          </a:xfrm>
                          <a:prstGeom prst="rect">
                            <a:avLst/>
                          </a:prstGeom>
                          <a:noFill/>
                          <a:ln>
                            <a:noFill/>
                          </a:ln>
                        </pic:spPr>
                      </pic:pic>
                    </a:graphicData>
                  </a:graphic>
                </wp:anchor>
              </w:drawing>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3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278130</wp:posOffset>
                  </wp:positionV>
                  <wp:extent cx="371475" cy="0"/>
                  <wp:effectExtent l="0" t="0" r="0" b="0"/>
                  <wp:wrapNone/>
                  <wp:docPr id="4" name="Picture_1024_SpCnt_2"/>
                  <wp:cNvGraphicFramePr/>
                  <a:graphic xmlns:a="http://schemas.openxmlformats.org/drawingml/2006/main">
                    <a:graphicData uri="http://schemas.openxmlformats.org/drawingml/2006/picture">
                      <pic:pic xmlns:pic="http://schemas.openxmlformats.org/drawingml/2006/picture">
                        <pic:nvPicPr>
                          <pic:cNvPr id="4" name="Picture_1024_SpCnt_2"/>
                          <pic:cNvPicPr/>
                        </pic:nvPicPr>
                        <pic:blipFill>
                          <a:blip r:embed="rId9"/>
                          <a:stretch>
                            <a:fillRect/>
                          </a:stretch>
                        </pic:blipFill>
                        <pic:spPr>
                          <a:xfrm>
                            <a:off x="0" y="0"/>
                            <a:ext cx="371475" cy="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278130</wp:posOffset>
                  </wp:positionV>
                  <wp:extent cx="371475" cy="0"/>
                  <wp:effectExtent l="0" t="0" r="0" b="0"/>
                  <wp:wrapNone/>
                  <wp:docPr id="7" name="Picture_1024_SpCnt_3"/>
                  <wp:cNvGraphicFramePr/>
                  <a:graphic xmlns:a="http://schemas.openxmlformats.org/drawingml/2006/main">
                    <a:graphicData uri="http://schemas.openxmlformats.org/drawingml/2006/picture">
                      <pic:pic xmlns:pic="http://schemas.openxmlformats.org/drawingml/2006/picture">
                        <pic:nvPicPr>
                          <pic:cNvPr id="7" name="Picture_1024_SpCnt_3"/>
                          <pic:cNvPicPr/>
                        </pic:nvPicPr>
                        <pic:blipFill>
                          <a:blip r:embed="rId9"/>
                          <a:stretch>
                            <a:fillRect/>
                          </a:stretch>
                        </pic:blipFill>
                        <pic:spPr>
                          <a:xfrm>
                            <a:off x="0" y="0"/>
                            <a:ext cx="371475" cy="0"/>
                          </a:xfrm>
                          <a:prstGeom prst="rect">
                            <a:avLst/>
                          </a:prstGeom>
                          <a:noFill/>
                          <a:ln>
                            <a:noFill/>
                          </a:ln>
                        </pic:spPr>
                      </pic:pic>
                    </a:graphicData>
                  </a:graphic>
                </wp:anchor>
              </w:drawing>
            </w:r>
          </w:p>
        </w:tc>
      </w:tr>
      <w:tr w14:paraId="3F92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1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B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爬树瓢虫</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C2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目标：学习吸铁石可以吸引铁材料的性质，并且了解浮力的知识。实验内容：1.爬树瓢虫；使用磁铁和实验管，学习磁力和浮力；“吸铁石会吸铁”、“空心的东西会浮在水里”——同时利用这两条定律，挑战科学的魔法！；就算不用手捧，瓢虫自己也会往魔棒上面爬；一起“挑战科学魔法”！对于可以简单地进行理科实验的低年级的孩子们，我们推荐这个实验；。实验结果：通过实验学生可以生动的观察到浮力和磁力共同作用下，瓢虫的运动情况，从中了解浮力的方向和磁力的现象。</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F9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A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F2A4">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270B">
            <w:pPr>
              <w:jc w:val="center"/>
              <w:rPr>
                <w:rFonts w:hint="eastAsia" w:ascii="宋体" w:hAnsi="宋体" w:eastAsia="宋体" w:cs="宋体"/>
                <w:i w:val="0"/>
                <w:iCs w:val="0"/>
                <w:color w:val="000000"/>
                <w:sz w:val="20"/>
                <w:szCs w:val="20"/>
                <w:u w:val="none"/>
              </w:rPr>
            </w:pPr>
          </w:p>
        </w:tc>
      </w:tr>
      <w:tr w14:paraId="785D3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6E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C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旋转纸环</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FF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目标：学习空气中气流的推动效果（简单的流体力学）。实验内容：1.合起来？分开来？空气的流动；向少许分开的2个物体间吹入空气气流，观察2个物体是会合起来还是分开来；2.浮起来？不浮起来？漂浮球；用同样的方法吹气，球也不一定总是会浮起来，思考一下造成不同结果的原因；3.制作旋转纸环；制作可以飞到远处的纸环，挑战尝试可以让纸环飞到多远；实验结果：学生通过实验可以生动的观察到气流旋转的情况，了解空气流动的实际方向和我们平时所了解的有所区别；▲需提供检测机构出具的CMA/CNAS检测报告扫描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D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E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FCE1">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47FC">
            <w:pPr>
              <w:jc w:val="center"/>
              <w:rPr>
                <w:rFonts w:hint="eastAsia" w:ascii="宋体" w:hAnsi="宋体" w:eastAsia="宋体" w:cs="宋体"/>
                <w:i w:val="0"/>
                <w:iCs w:val="0"/>
                <w:color w:val="000000"/>
                <w:sz w:val="20"/>
                <w:szCs w:val="20"/>
                <w:u w:val="none"/>
              </w:rPr>
            </w:pPr>
          </w:p>
        </w:tc>
      </w:tr>
      <w:tr w14:paraId="58325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7"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1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A1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针筒火箭</w:t>
            </w:r>
          </w:p>
        </w:tc>
        <w:tc>
          <w:tcPr>
            <w:tcW w:w="4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E9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目标：学生通过实验认识到气体体积是可以压缩的，在压缩后强大的气压可作为推动力引起装置的反弹；实验内容：1.空气和水的性质；使用针筒，观察压缩空气和水时两者收缩方式的区别；2.空气的压力；将海绵放入针筒，观察空气压力下海绵会发生怎样的变化；3.制作迷你火箭；制作在空气的压力下会瞬间飞出的迷你火箭。本实验可以同时刺激孩子们的游玩心和学习心；实验结果：学生通过实验可以制作成一个用针筒做推动力的火箭。以此提高学生的动手能力。▲需提供检测机构出具的CMA/CNAS检测报告扫描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65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E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99DE">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1EEC">
            <w:pPr>
              <w:jc w:val="center"/>
              <w:rPr>
                <w:rFonts w:hint="eastAsia" w:ascii="宋体" w:hAnsi="宋体" w:eastAsia="宋体" w:cs="宋体"/>
                <w:i w:val="0"/>
                <w:iCs w:val="0"/>
                <w:color w:val="000000"/>
                <w:sz w:val="20"/>
                <w:szCs w:val="20"/>
                <w:u w:val="none"/>
              </w:rPr>
            </w:pPr>
          </w:p>
        </w:tc>
      </w:tr>
      <w:tr w14:paraId="6DA49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64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63E0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7F3D">
            <w:pPr>
              <w:jc w:val="center"/>
              <w:rPr>
                <w:rFonts w:hint="eastAsia" w:ascii="宋体" w:hAnsi="宋体" w:eastAsia="宋体" w:cs="宋体"/>
                <w:b/>
                <w:bCs/>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4FF7">
            <w:pPr>
              <w:rPr>
                <w:rFonts w:hint="eastAsia" w:ascii="宋体" w:hAnsi="宋体" w:eastAsia="宋体" w:cs="宋体"/>
                <w:b/>
                <w:bCs/>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290E">
            <w:pPr>
              <w:rPr>
                <w:rFonts w:hint="eastAsia" w:ascii="宋体" w:hAnsi="宋体" w:eastAsia="宋体" w:cs="宋体"/>
                <w:b/>
                <w:bCs/>
                <w:i w:val="0"/>
                <w:iCs w:val="0"/>
                <w:color w:val="000000"/>
                <w:sz w:val="18"/>
                <w:szCs w:val="18"/>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F3BC">
            <w:pPr>
              <w:jc w:val="center"/>
              <w:rPr>
                <w:rFonts w:hint="eastAsia" w:ascii="宋体" w:hAnsi="宋体" w:eastAsia="宋体" w:cs="宋体"/>
                <w:i w:val="0"/>
                <w:iCs w:val="0"/>
                <w:color w:val="000000"/>
                <w:sz w:val="20"/>
                <w:szCs w:val="20"/>
                <w:u w:val="none"/>
              </w:rPr>
            </w:pPr>
          </w:p>
        </w:tc>
      </w:tr>
    </w:tbl>
    <w:p w14:paraId="53B8BC99">
      <w:pPr>
        <w:rPr>
          <w:rFonts w:hint="eastAsia"/>
          <w:lang w:val="en-US" w:eastAsia="zh-CN"/>
        </w:rPr>
      </w:pPr>
    </w:p>
    <w:p w14:paraId="00F91E14">
      <w:pPr>
        <w:rPr>
          <w:rFonts w:hint="eastAsia"/>
          <w:lang w:val="en-US" w:eastAsia="zh-CN"/>
        </w:rPr>
      </w:pPr>
    </w:p>
    <w:p w14:paraId="512FB0E3">
      <w:pPr>
        <w:rPr>
          <w:rFonts w:hint="eastAsia"/>
          <w:lang w:val="en-US" w:eastAsia="zh-CN"/>
        </w:rPr>
      </w:pPr>
    </w:p>
    <w:p w14:paraId="7CF4023E">
      <w:pPr>
        <w:rPr>
          <w:rFonts w:hint="eastAsia"/>
          <w:lang w:val="en-US" w:eastAsia="zh-CN"/>
        </w:rPr>
      </w:pPr>
    </w:p>
    <w:p w14:paraId="6817E597">
      <w:pPr>
        <w:rPr>
          <w:rFonts w:hint="eastAsia"/>
          <w:lang w:val="en-US" w:eastAsia="zh-CN"/>
        </w:rPr>
      </w:pPr>
    </w:p>
    <w:p w14:paraId="52204919">
      <w:pPr>
        <w:rPr>
          <w:rFonts w:hint="eastAsia"/>
          <w:lang w:val="en-US" w:eastAsia="zh-CN"/>
        </w:rPr>
      </w:pPr>
    </w:p>
    <w:p w14:paraId="6298331E">
      <w:pPr>
        <w:rPr>
          <w:rFonts w:hint="eastAsia"/>
          <w:lang w:val="en-US" w:eastAsia="zh-CN"/>
        </w:rPr>
      </w:pPr>
    </w:p>
    <w:p w14:paraId="532962F6">
      <w:pPr>
        <w:rPr>
          <w:rFonts w:hint="eastAsia"/>
          <w:lang w:val="en-US" w:eastAsia="zh-CN"/>
        </w:rPr>
      </w:pPr>
    </w:p>
    <w:p w14:paraId="3FD8BCEB">
      <w:pPr>
        <w:rPr>
          <w:rFonts w:hint="eastAsia"/>
          <w:lang w:val="en-US" w:eastAsia="zh-CN"/>
        </w:rPr>
      </w:pPr>
    </w:p>
    <w:p w14:paraId="7CE7C0D6">
      <w:pPr>
        <w:rPr>
          <w:rFonts w:hint="eastAsia"/>
          <w:lang w:val="en-US" w:eastAsia="zh-CN"/>
        </w:rPr>
      </w:pPr>
    </w:p>
    <w:p w14:paraId="1A586D1D">
      <w:pPr>
        <w:rPr>
          <w:rFonts w:hint="eastAsia"/>
          <w:lang w:val="en-US" w:eastAsia="zh-CN"/>
        </w:rPr>
      </w:pPr>
    </w:p>
    <w:p w14:paraId="3C1A5576">
      <w:pPr>
        <w:rPr>
          <w:rFonts w:hint="eastAsia"/>
          <w:lang w:val="en-US" w:eastAsia="zh-CN"/>
        </w:rPr>
      </w:pPr>
    </w:p>
    <w:p w14:paraId="5E7E25A5">
      <w:pPr>
        <w:rPr>
          <w:rFonts w:hint="eastAsia"/>
          <w:lang w:val="en-US" w:eastAsia="zh-CN"/>
        </w:rPr>
      </w:pPr>
    </w:p>
    <w:p w14:paraId="5751A30B">
      <w:pPr>
        <w:rPr>
          <w:rFonts w:hint="eastAsia"/>
          <w:lang w:val="en-US" w:eastAsia="zh-CN"/>
        </w:rPr>
      </w:pPr>
    </w:p>
    <w:p w14:paraId="2AC9C552">
      <w:pPr>
        <w:rPr>
          <w:rFonts w:hint="eastAsia"/>
          <w:lang w:val="en-US" w:eastAsia="zh-CN"/>
        </w:rPr>
      </w:pPr>
    </w:p>
    <w:p w14:paraId="408DF68B">
      <w:pPr>
        <w:rPr>
          <w:rFonts w:hint="eastAsia"/>
          <w:lang w:val="en-US" w:eastAsia="zh-CN"/>
        </w:rPr>
      </w:pPr>
    </w:p>
    <w:p w14:paraId="42EF6DD0">
      <w:pPr>
        <w:rPr>
          <w:rFonts w:hint="eastAsia"/>
          <w:lang w:val="en-US" w:eastAsia="zh-CN"/>
        </w:rPr>
      </w:pPr>
    </w:p>
    <w:p w14:paraId="4D456A17">
      <w:pPr>
        <w:rPr>
          <w:rFonts w:hint="eastAsia"/>
          <w:lang w:val="en-US" w:eastAsia="zh-CN"/>
        </w:rPr>
      </w:pPr>
    </w:p>
    <w:tbl>
      <w:tblPr>
        <w:tblStyle w:val="25"/>
        <w:tblW w:w="905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7"/>
        <w:gridCol w:w="150"/>
        <w:gridCol w:w="1140"/>
        <w:gridCol w:w="5083"/>
        <w:gridCol w:w="615"/>
        <w:gridCol w:w="585"/>
        <w:gridCol w:w="585"/>
        <w:gridCol w:w="452"/>
      </w:tblGrid>
      <w:tr w14:paraId="23BE0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9057" w:type="dxa"/>
            <w:gridSpan w:val="8"/>
            <w:tcBorders>
              <w:top w:val="nil"/>
              <w:left w:val="nil"/>
              <w:bottom w:val="nil"/>
              <w:right w:val="nil"/>
            </w:tcBorders>
            <w:shd w:val="clear" w:color="auto" w:fill="auto"/>
            <w:noWrap/>
            <w:vAlign w:val="center"/>
          </w:tcPr>
          <w:p w14:paraId="7E2AB0A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7-校园IP广播设备采购预算清单(单位：元)</w:t>
            </w:r>
          </w:p>
        </w:tc>
      </w:tr>
      <w:tr w14:paraId="32475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CB9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0D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设备名称</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5A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72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69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D6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16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总价</w:t>
            </w:r>
          </w:p>
        </w:tc>
      </w:tr>
      <w:tr w14:paraId="3AB14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802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52A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一、广播控制中心设备</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EB67">
            <w:pPr>
              <w:rPr>
                <w:rFonts w:hint="eastAsia" w:ascii="宋体" w:hAnsi="宋体" w:eastAsia="宋体" w:cs="宋体"/>
                <w:b/>
                <w:bCs/>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C3E6">
            <w:pPr>
              <w:rPr>
                <w:rFonts w:hint="eastAsia" w:ascii="宋体" w:hAnsi="宋体" w:eastAsia="宋体" w:cs="宋体"/>
                <w:b/>
                <w:bCs/>
                <w:i w:val="0"/>
                <w:iCs w:val="0"/>
                <w:color w:val="000000"/>
                <w:sz w:val="20"/>
                <w:szCs w:val="20"/>
                <w:u w:val="none"/>
              </w:rPr>
            </w:pPr>
          </w:p>
        </w:tc>
      </w:tr>
      <w:tr w14:paraId="1D1C3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9"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E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0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IP网络广播控制中心</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87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1.IP网络广播控制中心是广播系统数据交换、系统运行和功能操作的综合管理平台，集成了定时任务、消防报警、文件广播、外部采播、终端馈送、对讲录音、监控联动、无线遥控等软件模块；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2.采用工业级工控机机箱设计，机箱采用钢结构，采用SSD固态硬盘更安全可靠；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3.标准TCP/IP网络协议，系统可在同网段的局域网内、跨网关的局域网内以及Internet网上使用，即在总部配置上相关的设备及软件，可以通过INTERNET网对各分部进行远程广播通知等功能；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负责音频流点播服务、计划任务处理、工作站分控软件管理和权限管理等功能。为所有数字IP网络广播音频终端提供定时播放和实时点播服务，响应各终端、远程寻呼终端的播放请求，为工作站分控软件提供数据接口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1.屏幕尺寸：17.3英寸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2.分辨率：1024*768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3.亮度：300cd/m2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4.触摸屏：五线电阻式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5.主板：工业主板，支持7*24小时不间断运行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6.处理器：四核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7.内存：4G DDR3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8.硬盘：128G SSD固态硬盘，mSATA接口</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0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B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4A86">
            <w:pPr>
              <w:jc w:val="cente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052E6">
            <w:pPr>
              <w:jc w:val="center"/>
              <w:rPr>
                <w:rFonts w:hint="eastAsia" w:ascii="宋体" w:hAnsi="宋体" w:eastAsia="宋体" w:cs="宋体"/>
                <w:i w:val="0"/>
                <w:iCs w:val="0"/>
                <w:color w:val="000000"/>
                <w:sz w:val="20"/>
                <w:szCs w:val="20"/>
                <w:u w:val="none"/>
              </w:rPr>
            </w:pPr>
          </w:p>
        </w:tc>
      </w:tr>
      <w:tr w14:paraId="01B5A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2"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E3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1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数字化IP网络广播系统软件</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A0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1.软件是整个系统的运行核心，统一管理系统内所有音频终端，包括寻呼话筒、对讲终端、广播终端和消防接口设备，实时显示音频终端的IP地址、在线状态、任务状态、音量等运行状态；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2.支撑各音频终端的运行，负责音频流传输管理，响应各音频终端播放请求和音频全双工交换，CS架构，可实现终端管理、用户管理、节目播放管理、音频文件管理、录音存贮、内部通讯调度处理等功能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3.可运行在普通电脑以及IP网络广播工控机上；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1.提供全双工语音数据交换，响应各对讲终端的呼叫和通话请求，支持一键呼叫、一键对讲、一键求助、一键报警等通话模式，支持自动接听、手动接听，支持自定义接听提示音；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多种呼叫策略，包括无响应转移、占线转移、关机转移，支持时间策略和转移策略自定义设置。支持设置对讲终端呼叫策略，可自定义通话时间0-180S或不受限，可选择是否自动接听，支持自定义选择来电铃声与等待铃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3.支持终端短路输入联动触发，可任意设置联动触发方案和触发终端数量，触发方案包括短路输出、音乐播放、巡更警报等；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4.编程定时任务，支持编程多套定时方案，支持选择任意终端和设置任意时间；支持定时任务执行测试、设置重复周期；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5.支持定时任务多种音源选择（音乐播放、声卡采集、终端采集），定时音乐播放可通过路径选择曲目，也可选择定时文件夹两种方式，适用于不同用户的需求。（提供动画演示）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6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2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9BF6">
            <w:pPr>
              <w:jc w:val="cente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713D">
            <w:pPr>
              <w:jc w:val="center"/>
              <w:rPr>
                <w:rFonts w:hint="eastAsia" w:ascii="宋体" w:hAnsi="宋体" w:eastAsia="宋体" w:cs="宋体"/>
                <w:i w:val="0"/>
                <w:iCs w:val="0"/>
                <w:color w:val="000000"/>
                <w:sz w:val="20"/>
                <w:szCs w:val="20"/>
                <w:u w:val="none"/>
              </w:rPr>
            </w:pPr>
          </w:p>
        </w:tc>
      </w:tr>
      <w:tr w14:paraId="6DBCE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0"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B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7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7寸触摸屏网络话筒</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D1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1.桌面式设计，自带7英寸电容触摸屏控制，人性化操作界面，显示清晰，触感灵敏，无操作时进入休眠、低功耗省电状态；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2.采用嵌入式计算机技术和DSP音频处理技术设计；采用高速工业级芯片，启动时间小于1s；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3.支持呼叫分区及多个分区，呼叫全区广播；支持直接操作呼叫或对讲任意终端；支持直接操作监听（环境监听）任意终端根据实际环境，监听距离达到5m；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4.支持全双工双向对讲功能，自带网络回声消除模块；IP终端之间实现两两双向对讲，网络延时低于40ms；同时网络回声啸叫彻底抑制；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网络接口：标准RJ45×1；2.显示：7寸电容屏；3.传输速率：10M/100Mbps；4.音频格式：MP3/MP2等；5.采样率：16K～48KHz；6.音频模式：16位立体声CD音质；7.输入灵敏度：MIC：10mv/AUX:250mv；8.输出频率：20Hz-20KHz；9.支持协议：TCP/IP、UPP，IGMP（组播）等；10.谐波失真：≤0.3%；11.信噪比：≥90dB；12.内置扬声器输出阻抗及功率：8Ω，5W；13.线路输出电平、阻抗：775MV、1KΩ；14.触发输入：1路短路输入；15.输出方式：1路短路输出；16.工作环境：-20℃～+60℃；工作湿度: 10%～90%；17.电源电压：DC16V；18.功耗：8W</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9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E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39B0F">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F751">
            <w:pPr>
              <w:jc w:val="center"/>
              <w:rPr>
                <w:rFonts w:hint="eastAsia" w:ascii="宋体" w:hAnsi="宋体" w:eastAsia="宋体" w:cs="宋体"/>
                <w:i w:val="0"/>
                <w:iCs w:val="0"/>
                <w:color w:val="000000"/>
                <w:sz w:val="20"/>
                <w:szCs w:val="20"/>
                <w:u w:val="none"/>
              </w:rPr>
            </w:pPr>
          </w:p>
        </w:tc>
      </w:tr>
      <w:tr w14:paraId="1E44E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1"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4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04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数字化IP网络话筒控制内嵌软件</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70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1.软件内嵌于话筒设备，实现话筒呼叫控制功能，支撑设备各项基本功能的运行；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2.授权操作管理功能，支持服务器统一配置管理用户及密码；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3.支持每个分区呼叫工作状态提示；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4.可实现分区/全区进行喊话/广播功能。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5.支持单独调节音量。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6.支持多种呼叫策略，包括呼叫转移、呼叫等待、无人接听提醒等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7.支持双向对讲功能，可与另一方对讲终端实现双向语音传输功能。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5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2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25392">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6E6E">
            <w:pPr>
              <w:jc w:val="center"/>
              <w:rPr>
                <w:rFonts w:hint="eastAsia" w:ascii="宋体" w:hAnsi="宋体" w:eastAsia="宋体" w:cs="宋体"/>
                <w:i w:val="0"/>
                <w:iCs w:val="0"/>
                <w:color w:val="000000"/>
                <w:sz w:val="20"/>
                <w:szCs w:val="20"/>
                <w:u w:val="none"/>
              </w:rPr>
            </w:pPr>
          </w:p>
        </w:tc>
      </w:tr>
      <w:tr w14:paraId="13D78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6"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CB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9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IP网络有源音箱</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93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1.标配1个10/100M RJ45网络交换机接口，支持局域网与广域网；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2.设备采用工业级双核处理芯片（ARM+DSP），启动时间小于1s；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3.内置网络IP解码模块可实时播网络音乐及呼叫功能；采集播放和呼叫功的网络延时时间小于30ms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4.内置2×20W数字功放，发热小功效更高，CD级完美音质；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5.一路话筒输入，一路线路输入，分别设有独立音量调节，适用现场本地扩音广播功能；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6.优先功能：网络报警为最高优先级，本地MIC和AUX是同等级别；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7.内置5寸低音+2寸高音高保真喇叭单元，音质清晰优美。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1.网络接口：标准RJ45×1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2.传输速率：10M/100Mbps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3.音频格式：MP3/MP2等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4.采样率：16K～48KHz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5.音频模式：16位立体声CD音质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6.输入灵敏度：MIC：5～10mv/AUX:250mv~350mV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7.输出频率：20Hz-20KHz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8.支持协议：TCP/IP、UPP，IGMP（组播）等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9.谐波失真：≤0.3%</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97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5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3D793">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0D4F">
            <w:pPr>
              <w:jc w:val="center"/>
              <w:rPr>
                <w:rFonts w:hint="eastAsia" w:ascii="宋体" w:hAnsi="宋体" w:eastAsia="宋体" w:cs="宋体"/>
                <w:i w:val="0"/>
                <w:iCs w:val="0"/>
                <w:color w:val="000000"/>
                <w:sz w:val="20"/>
                <w:szCs w:val="20"/>
                <w:u w:val="none"/>
              </w:rPr>
            </w:pPr>
          </w:p>
        </w:tc>
      </w:tr>
      <w:tr w14:paraId="749B6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9"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8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D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IP网络音箱DSP有源音柱内嵌软件V3.2</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9D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1.软件内嵌于IP网络有源音箱设备，支撑设备各项基本功能的运行；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2.嵌入DSP音频处理技术，高保真解码音频文件；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3.支持网络音频优先级设置；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4.支持播放背景音乐功能，支持单独调节音量；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5.支持播放本地服务器的MP3文件；支持单独播放或分区/全区播放；</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C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7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F953F">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EACE">
            <w:pPr>
              <w:jc w:val="center"/>
              <w:rPr>
                <w:rFonts w:hint="eastAsia" w:ascii="宋体" w:hAnsi="宋体" w:eastAsia="宋体" w:cs="宋体"/>
                <w:i w:val="0"/>
                <w:iCs w:val="0"/>
                <w:color w:val="000000"/>
                <w:sz w:val="20"/>
                <w:szCs w:val="20"/>
                <w:u w:val="none"/>
              </w:rPr>
            </w:pPr>
          </w:p>
        </w:tc>
      </w:tr>
      <w:tr w14:paraId="75513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5"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37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E6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大功率电源时序器</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2F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1.8通道电源口顺序开启逆序关闭,每路输出带指示灯；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2.具有1路短路触发接口，可以通过短接信号控制开关；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1.额定输出电压：交流220V，50Hz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2.可控制电源：8路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3.每路动作延时时间：1秒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4.单路最大承受无功功率：3500W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5.最大承受无功总功率:8000W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6.开启类型：方船型开关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7.产品尺寸（L*W*H）：480*185*46mm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2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B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5D27C4">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20BA6">
            <w:pPr>
              <w:jc w:val="center"/>
              <w:rPr>
                <w:rFonts w:hint="eastAsia" w:ascii="宋体" w:hAnsi="宋体" w:eastAsia="宋体" w:cs="宋体"/>
                <w:i w:val="0"/>
                <w:iCs w:val="0"/>
                <w:color w:val="000000"/>
                <w:sz w:val="20"/>
                <w:szCs w:val="20"/>
                <w:u w:val="none"/>
              </w:rPr>
            </w:pPr>
          </w:p>
        </w:tc>
      </w:tr>
      <w:tr w14:paraId="76FA1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9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E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智能电源管理中心主机内嵌软件V1.1</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49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1.软件内嵌于电源时序器，支撑设备各项基本功能的运行；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2.支持对各通道进行时序开启与关闭，保护电子设备；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3.支持联动第三方中控系统实现电源开关控制联动；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A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C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B443B">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9DE6">
            <w:pPr>
              <w:jc w:val="center"/>
              <w:rPr>
                <w:rFonts w:hint="eastAsia" w:ascii="宋体" w:hAnsi="宋体" w:eastAsia="宋体" w:cs="宋体"/>
                <w:i w:val="0"/>
                <w:iCs w:val="0"/>
                <w:color w:val="000000"/>
                <w:sz w:val="20"/>
                <w:szCs w:val="20"/>
                <w:u w:val="none"/>
              </w:rPr>
            </w:pPr>
          </w:p>
        </w:tc>
      </w:tr>
      <w:tr w14:paraId="27AD9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80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7EDE5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二、前端设备·教室</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C41A">
            <w:pPr>
              <w:rPr>
                <w:rFonts w:hint="eastAsia" w:ascii="宋体" w:hAnsi="宋体" w:eastAsia="宋体" w:cs="宋体"/>
                <w:b/>
                <w:bCs/>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354D">
            <w:pPr>
              <w:rPr>
                <w:rFonts w:hint="eastAsia" w:ascii="宋体" w:hAnsi="宋体" w:eastAsia="宋体" w:cs="宋体"/>
                <w:b/>
                <w:bCs/>
                <w:i w:val="0"/>
                <w:iCs w:val="0"/>
                <w:color w:val="000000"/>
                <w:sz w:val="20"/>
                <w:szCs w:val="20"/>
                <w:u w:val="none"/>
              </w:rPr>
            </w:pPr>
          </w:p>
        </w:tc>
      </w:tr>
      <w:tr w14:paraId="3EACC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1"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AC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E0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IP网络有源音箱</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74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1.标配1个10/100M RJ45网络交换机接口，支持局域网与广域网；2.设备采用工业级双核处理芯片（ARM+DSP），启动时间小于1s；3.内置网络IP解码模块可实时播网络音乐及呼叫功能；采集播放和呼叫功的网络延时时间小于30ms；4.内置2×20W数字功放，发热小功效更高，CD级完美音质；5.一路话筒输入，一路线路输入，分别设有独立音量调节，适用现场本地扩音广播功能；6.优先功能：网络报警为最高优先级，本地MIC和AUX是同等级别；7.内置5寸低音+2寸高音高保真喇叭单元，音质清晰优美；8.具有一路8欧/20W功率输出，外接定阻音箱；9.采用壁挂式一体化音箱设计，精致美观，工艺考究，尽显高档品质；10.可拓展2.4G无线话筒接收模块，实现本地扩音；11.可拓展蓝牙接收模块，实现连接蓝牙播放音频；12.可拓展100V定压备份模块，在终端出现断电断网情况下，切换到此备份通道；13.支持局域网与广域网的远程升级，便于远程维护；14.包含1只主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网络接口：标准RJ45×1；2.传输速率：10M/100Mbps；3.音频格式：MP3/MP2等；4.采样率：16K～48KHz；5.音频模式：16位立体声CD音质；6.输入灵敏度：5～10mv/AUX:250mv~350mV；7.输出频率：20Hz-20KHz；8.支持协议：TCP/IP、UPP，IGMP（组播）等；9.谐波失真：≤0.3%；10.信噪比：≥90dB；11.内置扬声器阻抗及功率：8Ω， 20W；12.外接扬声器阻抗及功率：8Ω， 20W</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6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A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1EE38">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7150">
            <w:pPr>
              <w:jc w:val="center"/>
              <w:rPr>
                <w:rFonts w:hint="eastAsia" w:ascii="宋体" w:hAnsi="宋体" w:eastAsia="宋体" w:cs="宋体"/>
                <w:i w:val="0"/>
                <w:iCs w:val="0"/>
                <w:color w:val="000000"/>
                <w:sz w:val="20"/>
                <w:szCs w:val="20"/>
                <w:u w:val="none"/>
              </w:rPr>
            </w:pPr>
          </w:p>
        </w:tc>
      </w:tr>
      <w:tr w14:paraId="1198D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9"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52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6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IP网络音箱DSP有源音柱内嵌软件V3.2</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2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1.软件内嵌于IP网络有源音箱设备，支撑设备各项基本功能的运行；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2.嵌入DSP音频处理技术，高保真解码音频文件；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3.支持网络音频优先级设置；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4.支持播放背景音乐功能，支持单独调节音量；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5.支持播放本地服务器的MP3文件；支持单独播放或分区/全区播放；</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E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C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6C449">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CAF67">
            <w:pPr>
              <w:jc w:val="center"/>
              <w:rPr>
                <w:rFonts w:hint="eastAsia" w:ascii="宋体" w:hAnsi="宋体" w:eastAsia="宋体" w:cs="宋体"/>
                <w:i w:val="0"/>
                <w:iCs w:val="0"/>
                <w:color w:val="000000"/>
                <w:sz w:val="20"/>
                <w:szCs w:val="20"/>
                <w:u w:val="none"/>
              </w:rPr>
            </w:pPr>
          </w:p>
        </w:tc>
      </w:tr>
      <w:tr w14:paraId="63A42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80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BBF8A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三、前端设备·教学楼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5D48">
            <w:pPr>
              <w:rPr>
                <w:rFonts w:hint="eastAsia" w:ascii="宋体" w:hAnsi="宋体" w:eastAsia="宋体" w:cs="宋体"/>
                <w:b/>
                <w:bCs/>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FD56">
            <w:pPr>
              <w:rPr>
                <w:rFonts w:hint="eastAsia" w:ascii="宋体" w:hAnsi="宋体" w:eastAsia="宋体" w:cs="宋体"/>
                <w:b/>
                <w:bCs/>
                <w:i w:val="0"/>
                <w:iCs w:val="0"/>
                <w:color w:val="000000"/>
                <w:sz w:val="20"/>
                <w:szCs w:val="20"/>
                <w:u w:val="none"/>
              </w:rPr>
            </w:pPr>
          </w:p>
        </w:tc>
      </w:tr>
      <w:tr w14:paraId="5CAE2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6"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0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8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室内壁挂音箱</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D1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室内壁挂音箱，流线型外观，声音辐射角度大，采用全频设计，使用于学校，酒店，宾馆，超市等。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1.额定功率（100V） 10W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2.额定功率（70V） 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3.最大功率 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4.灵敏度 92dB±2dB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5.颜色：白色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6.频率响应 80-18KHz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7.喇叭单元：6.5"×1+2.5"×1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8.外壳：ABS，铁网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9.产品尺寸（H*W*D)：273×182×116mm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0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9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DAEC">
            <w:pPr>
              <w:jc w:val="cente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E8FAF">
            <w:pPr>
              <w:jc w:val="center"/>
              <w:rPr>
                <w:rFonts w:hint="eastAsia" w:ascii="宋体" w:hAnsi="宋体" w:eastAsia="宋体" w:cs="宋体"/>
                <w:i w:val="0"/>
                <w:iCs w:val="0"/>
                <w:color w:val="000000"/>
                <w:sz w:val="20"/>
                <w:szCs w:val="20"/>
                <w:u w:val="none"/>
              </w:rPr>
            </w:pPr>
          </w:p>
        </w:tc>
      </w:tr>
      <w:tr w14:paraId="30587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3"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A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7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单向IP网络功率放大器</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48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1.标配1个10/100M RJ45网络交换机接口，支持局域网与广域网；2.设备采用工业级双核处理芯片（ARM+DSP），启动时间小于1s；3.内置网络IP解码模块可实时播网络音乐及呼叫功能；采集播放和呼叫功的网络延时时间小于30ms；4.2路话筒输入，2路线路输入，1路发辅助输出，每路都设有独立音量调节；5.设有3级优先功能，MIC1设为最高优先级。网络为第二级优秀，MIC2、AUX1、AUX2为第三级优先；6.一路短路输入，一路路短路输出接口，便于用户扩展；7.可拓展1路DC24V强切电源备用接口；8.支持被动结束呼叫，可实现双方互相通话，通话延时时间小于30ms；9.设有单向点播功能，可通过服务器软件、对本终端自由点播服务器中节目；10.自带一路功率放大器，输出方式为100V、70V、4~16Ω，输出功率为60W；11.控制电源采用节能环保模式设计，可手动或自动模式打开与关闭；12.设有功放接通电源指示灯、功放保护指示灯、功放工作信号及消峰指示灯，对功放的工作状态一目了然；13.采用先进高效功率放大电路，并设有过载、过温等多种保护；14.2U标准机箱设计，铝合金面板，美观实用；15.支持局域网与广域网的远程升级，便于远程维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网络接口：标准RJ45输入；2.传输速率：100Mbps；3.支持协议：TCP/IP、UPP，IGMP（组播）等；4.音频格式：MP3/MP2等；5.音频模式：16位立体声CD音质；6.输出频率：20Hz—20KHz；7.采样率：16K～48KHz；8.额定功率：60W；9.功耗：100W；10.输出方式：4～16Ω定阻输出、70V/100V定压输出；11.谐波失真：≤0.3%；12.信噪比：≥90dB；13.线路输入电平：250m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8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1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F0FEB0">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8714">
            <w:pPr>
              <w:jc w:val="center"/>
              <w:rPr>
                <w:rFonts w:hint="eastAsia" w:ascii="宋体" w:hAnsi="宋体" w:eastAsia="宋体" w:cs="宋体"/>
                <w:i w:val="0"/>
                <w:iCs w:val="0"/>
                <w:color w:val="000000"/>
                <w:sz w:val="20"/>
                <w:szCs w:val="20"/>
                <w:u w:val="none"/>
              </w:rPr>
            </w:pPr>
          </w:p>
        </w:tc>
      </w:tr>
      <w:tr w14:paraId="470F7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7"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7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E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数字化IP网络终端内嵌软件V3.2</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49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1.软件内嵌于数字化IP网络终端设备，支撑设备各项基本功能的运行；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2.嵌入DSP音频处理技术，高保真解码音频文件；支持远程点播功能，支持节目播放；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3.支持TCP/IP、UDP、IGMP(组播)协议，实现网络化传输音频信号；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4.支持播放背景音乐功能，支持单独调节音量；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5.支持播放本地服务器的MP3文件；支持单独播放或分区/全区播放。</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E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3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A5B55">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1E38">
            <w:pPr>
              <w:jc w:val="center"/>
              <w:rPr>
                <w:rFonts w:hint="eastAsia" w:ascii="宋体" w:hAnsi="宋体" w:eastAsia="宋体" w:cs="宋体"/>
                <w:i w:val="0"/>
                <w:iCs w:val="0"/>
                <w:color w:val="000000"/>
                <w:sz w:val="20"/>
                <w:szCs w:val="20"/>
                <w:u w:val="none"/>
              </w:rPr>
            </w:pPr>
          </w:p>
        </w:tc>
      </w:tr>
      <w:tr w14:paraId="54955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7"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B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4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室外豪华型防水音柱</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06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大功率室外防水音柱，全金属结构，六级防水，适用于大型广场、操场等场所。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1.额定功率 90W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2.输入电压 70V/100V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3.灵敏度(1m/1V) 98dB±2dB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4.频率响应 100~20kHz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5.材质：柱体-盖子-网属铝合金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5.产品尺寸（H*W*D) 710×227×125mm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6.喇叭规格/数量 6.5"*3，2.5"*1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7.颜色：白色</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8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1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02D3">
            <w:pPr>
              <w:jc w:val="cente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8433">
            <w:pPr>
              <w:jc w:val="center"/>
              <w:rPr>
                <w:rFonts w:hint="eastAsia" w:ascii="宋体" w:hAnsi="宋体" w:eastAsia="宋体" w:cs="宋体"/>
                <w:i w:val="0"/>
                <w:iCs w:val="0"/>
                <w:color w:val="000000"/>
                <w:sz w:val="20"/>
                <w:szCs w:val="20"/>
                <w:u w:val="none"/>
              </w:rPr>
            </w:pPr>
          </w:p>
        </w:tc>
      </w:tr>
      <w:tr w14:paraId="6E7FA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7"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8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4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单向IP网络功率放大器</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E4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1.标配1个10/100M RJ45网络交换机接口，支持局域网与广域网；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2.设备采用工业级双核处理芯片（ARM+DSP），启动时间小于1s；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3.内置网络IP解码模块可实时播网络音乐及呼叫功能；采集播放和呼叫功的网络延时时间小于30ms；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4.2路话筒输入，2路线路输入，1路发辅助输出，每路都设有独立音量调节；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5.设有3级优先功能，MIC1设为最高优先级。网络为第二级优秀，MIC2、AUX1、AUX2为第三级优先；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6.一路短路输入，一路路短路输出接口，便于用户扩展；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7.可拓展1路DC24V强切电源备用接口；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8.支持被动结束呼叫，可实现双方互相通话，通话延时时间小于30ms；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网络接口：标准RJ45输入；2.传输速率：10M/100Mbps；3.支持协议：TCP/IP、UPP，IGMP（组播）等；4.音频格式：MP3/MP2等；5.音频模式：16位立体声CD音质；6.输出频率：20Hz—20KHz；7.采样率：16K～48KHz；8.额定功率：350W；9.功耗：500W；10.输出方式：4～16Ω定阻输出、70V/100V定压输出；11.谐波失真：≤0.3%；12.信噪比：≥90dB；13.线路输入电平：250mV；14.MIC输入灵敏度：10mV；15.线路输出电平、阻抗：775MV、1KΩ；16.触发输入：1路短路输入；17.输出方式：1路短路输出；18.工作环境：-20℃～+60℃；工作湿度: 10%～90%；19.电源电压：AC220V，50Hz；20.产品尺寸（L*W*H）：485*360*88mm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0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4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F94909">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3A77">
            <w:pPr>
              <w:jc w:val="center"/>
              <w:rPr>
                <w:rFonts w:hint="eastAsia" w:ascii="宋体" w:hAnsi="宋体" w:eastAsia="宋体" w:cs="宋体"/>
                <w:i w:val="0"/>
                <w:iCs w:val="0"/>
                <w:color w:val="000000"/>
                <w:sz w:val="20"/>
                <w:szCs w:val="20"/>
                <w:u w:val="none"/>
              </w:rPr>
            </w:pPr>
          </w:p>
        </w:tc>
      </w:tr>
      <w:tr w14:paraId="76ED7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7"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D4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C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数字化IP网络终端内嵌软件V3.2</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5B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1.软件内嵌于数字化IP网络终端设备，支撑设备各项基本功能的运行；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2.嵌入DSP音频处理技术，高保真解码音频文件；支持远程点播功能，支持节目播放；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3.支持TCP/IP、UDP、IGMP(组播)协议，实现网络化传输音频信号；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4.支持播放背景音乐功能，支持单独调节音量；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5.支持播放本地服务器的MP3文件；支持单独播放或分区/全区播放。</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4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A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112B7">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8D8B">
            <w:pPr>
              <w:jc w:val="center"/>
              <w:rPr>
                <w:rFonts w:hint="eastAsia" w:ascii="宋体" w:hAnsi="宋体" w:eastAsia="宋体" w:cs="宋体"/>
                <w:i w:val="0"/>
                <w:iCs w:val="0"/>
                <w:color w:val="000000"/>
                <w:sz w:val="20"/>
                <w:szCs w:val="20"/>
                <w:u w:val="none"/>
              </w:rPr>
            </w:pPr>
          </w:p>
        </w:tc>
      </w:tr>
      <w:tr w14:paraId="3FCBB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80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FEB93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四、操场运音响系统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EB27">
            <w:pPr>
              <w:rPr>
                <w:rFonts w:hint="eastAsia" w:ascii="宋体" w:hAnsi="宋体" w:eastAsia="宋体" w:cs="宋体"/>
                <w:b/>
                <w:bCs/>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9C7D">
            <w:pPr>
              <w:rPr>
                <w:rFonts w:hint="eastAsia" w:ascii="宋体" w:hAnsi="宋体" w:eastAsia="宋体" w:cs="宋体"/>
                <w:b/>
                <w:bCs/>
                <w:i w:val="0"/>
                <w:iCs w:val="0"/>
                <w:color w:val="000000"/>
                <w:sz w:val="20"/>
                <w:szCs w:val="20"/>
                <w:u w:val="none"/>
              </w:rPr>
            </w:pPr>
          </w:p>
        </w:tc>
      </w:tr>
      <w:tr w14:paraId="76B20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1"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A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8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真分集可调频无线咪  (一拖二手持)</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BA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1.采用UHF超高频段双真分集接收，并采用DPLL数字锁相环多信道频率合成技术；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2.提供各200个可调频率，真正分集式接收,有效避免断频现象和延长接收距离，频率范围640-690MHz；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3.具有红外对频功能，能方便、快捷的使发射机与接收机频率同步；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4.超强的抗干扰能力，能有效抑制由外部带来的噪音干扰及同频干扰；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5.接收机背面设置4条橡胶接收天线，增强接收的信号，外观大方得体；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6.具有2路XLR平衡输出，1路混合非平衡输出，适合连接各种外置设备；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7.1U标准机箱，金属面板，LCD液晶显示屏显示工作状态，功能操作简；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8.使用距离：空旷环境：80-100米，复杂环境：50-80米；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9.含1台接收主机和2个无线手持话筒；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收机指标：1.载波频段：UHF640-690MHz；2.调制方式：FM；3.频道数：200频道；4.频率稳定性：±0.005%；5.频段宽度：50MHz；6.接收灵敏度：12-32dBuV；7.频率响应：50Hz-16KHz；8.综合S/N比：＜105dB；9.电源：DC12V-18V；10.产品尺寸（L*W*H）：480*200*45mm（不含天线尺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发射器指标：1.发射功率：10mW-30mW可调；2.最大频道数：200；3.谐波辐射：＞-50dB；4.最大偏移度：±35KHz；5.供电电压：1.5VAA电池*2；6.使用时间：6-8小时</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5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B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1513">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B674">
            <w:pPr>
              <w:jc w:val="center"/>
              <w:rPr>
                <w:rFonts w:hint="eastAsia" w:ascii="宋体" w:hAnsi="宋体" w:eastAsia="宋体" w:cs="宋体"/>
                <w:i w:val="0"/>
                <w:iCs w:val="0"/>
                <w:color w:val="000000"/>
                <w:sz w:val="20"/>
                <w:szCs w:val="20"/>
                <w:u w:val="none"/>
              </w:rPr>
            </w:pPr>
          </w:p>
        </w:tc>
      </w:tr>
      <w:tr w14:paraId="56D4F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4"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9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9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无线麦克风管理控制内嵌软件V1.0</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A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1.软件内嵌于无线麦克风管理主机设备，话筒拾音控制功能。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2.采用UHF超高频段双真分集接收，并采用PLL锁相环多信道频率合成技术。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3.支持各通道配备独有的ID号，增强抗干扰功能。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4.支持显示屏,显示工作状态等内容。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5.支持信道选择、频率可调、可设置主机与话筒配对。</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4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F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F958">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64E2">
            <w:pPr>
              <w:jc w:val="center"/>
              <w:rPr>
                <w:rFonts w:hint="eastAsia" w:ascii="宋体" w:hAnsi="宋体" w:eastAsia="宋体" w:cs="宋体"/>
                <w:i w:val="0"/>
                <w:iCs w:val="0"/>
                <w:color w:val="000000"/>
                <w:sz w:val="20"/>
                <w:szCs w:val="20"/>
                <w:u w:val="none"/>
              </w:rPr>
            </w:pPr>
          </w:p>
        </w:tc>
      </w:tr>
      <w:tr w14:paraId="759F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1"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24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B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指向性天线放大器</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03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1.提供使用2-4台UHF无线系列或其他系列各种自动选讯接收机的多频道系統，共用一对天线，以简化天线装配工程，提升接收距离及效能；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2.天线输入接座具有供应強波器的电源，可直接连接具有天线強波器的延长天线组及內建強波器的数对定向天线组；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3.具有4路DC12V/0.6-1A电源输出口，最多可以给4台话筒接收机供电；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4.具有8路BNC话筒天线输入接口,2路BNC级联接口可以级联到下一台分配器上，2路BNC天线输出接口接话筒天线；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5.具有1路AC220V电源输入接口，1路AC220V电源输出接口；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6.含1台天线分配器和2只话筒指向性天线翼；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1.输入电源：AC220V,50/60HZ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2.输出电源：4路DC12V/0.6-1A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3.频率：460-970MHz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4.输出阻抗：50欧姆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5.辐射角度：90度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6.增益（最大）：12dB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7.插座：BNC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8.产品尺寸(L*W*H)：420*179*44mm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6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89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347B">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2AB0">
            <w:pPr>
              <w:jc w:val="center"/>
              <w:rPr>
                <w:rFonts w:hint="eastAsia" w:ascii="宋体" w:hAnsi="宋体" w:eastAsia="宋体" w:cs="宋体"/>
                <w:i w:val="0"/>
                <w:iCs w:val="0"/>
                <w:color w:val="000000"/>
                <w:sz w:val="20"/>
                <w:szCs w:val="20"/>
                <w:u w:val="none"/>
              </w:rPr>
            </w:pPr>
          </w:p>
        </w:tc>
      </w:tr>
      <w:tr w14:paraId="3209B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0F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9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放大器控制内嵌软件V1.1</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F0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1.软件内嵌于无线麦克风管理主机设备，话筒拾音控制功能。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2.采用UHF超高频段双真分集接收，并采用PLL锁相环多信道频率合成技术。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3.支持各通道配备独有的ID号，增强抗干扰功能。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4.支持显示屏,显示工作状态等内容。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5.支持信道选择、频率可调、可设置主机与话筒配对。</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B2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0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F6A6">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5FD0">
            <w:pPr>
              <w:jc w:val="center"/>
              <w:rPr>
                <w:rFonts w:hint="eastAsia" w:ascii="宋体" w:hAnsi="宋体" w:eastAsia="宋体" w:cs="宋体"/>
                <w:i w:val="0"/>
                <w:iCs w:val="0"/>
                <w:color w:val="000000"/>
                <w:sz w:val="20"/>
                <w:szCs w:val="20"/>
                <w:u w:val="none"/>
              </w:rPr>
            </w:pPr>
          </w:p>
        </w:tc>
      </w:tr>
      <w:tr w14:paraId="2B57F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1"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C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4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信号强波器</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09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1.信号强波器，增强信号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2.频率：U段470-950MH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3.输入/输出阻抗：50欧姆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4.接口：B型母座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5.增益（最大）：12dB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6.3阶互调截取点：+45dBm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7.增益平坦度：+1dB，全频段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9.电源：DC9V-12V，150mA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9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24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9DD2">
            <w:pPr>
              <w:jc w:val="cente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FB85">
            <w:pPr>
              <w:jc w:val="center"/>
              <w:rPr>
                <w:rFonts w:hint="eastAsia" w:ascii="宋体" w:hAnsi="宋体" w:eastAsia="宋体" w:cs="宋体"/>
                <w:i w:val="0"/>
                <w:iCs w:val="0"/>
                <w:color w:val="000000"/>
                <w:sz w:val="20"/>
                <w:szCs w:val="20"/>
                <w:u w:val="none"/>
              </w:rPr>
            </w:pPr>
          </w:p>
        </w:tc>
      </w:tr>
      <w:tr w14:paraId="6ED9D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1"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4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A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调音台</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47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1.专业型紧凑式调音台,超低噪声离散式麦克风前置放大器和+48V幻象电源，功能强大齐全，音质动听；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2.8路XLR平衡式话筒输入，话筒输入接口带48V幻象电源，可以一键控制所有幻象电源开关；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3.1路AUX外接与返回+立体声录音输出与返回；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4.内置方便可调的DELAY和REPEAT效果器；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5.内置多功能蓝牙MP3播放器（自带蓝牙互传歌曲功能,FM自动选频收音机功能），信号大小由主控独立旋钮控制；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6.分路真3段美式EQ，带显示哑音选择开关，另设有监听功能；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8.11路60mm精密通道推子；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麦克风输入：8路（8个XLR接口）；2.输出通道：4路主输出，1路辅助输出，1路效果输出，1路监听输出；3.录音通道：1组莲花输入，1组莲花输出；4.频率响应：20Hz-20KHz；5.效果：ECHO16；6.总谐波失真：-60dB；7.输入声道均衡：High:10KHz、Mid:2.5kHz、Low:100Hz；8.图形均衡器：7段立体声，+/-12dB最大；9.幻象电源：48V；10.电源：AC100-240V/50Hz-60Hz；11.功耗：30W；12.产品尺寸(W*D*H)：390*400*70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4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1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B608">
            <w:pPr>
              <w:jc w:val="cente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8AEE0">
            <w:pPr>
              <w:jc w:val="center"/>
              <w:rPr>
                <w:rFonts w:hint="eastAsia" w:ascii="宋体" w:hAnsi="宋体" w:eastAsia="宋体" w:cs="宋体"/>
                <w:i w:val="0"/>
                <w:iCs w:val="0"/>
                <w:color w:val="000000"/>
                <w:sz w:val="20"/>
                <w:szCs w:val="20"/>
                <w:u w:val="none"/>
              </w:rPr>
            </w:pPr>
          </w:p>
        </w:tc>
      </w:tr>
      <w:tr w14:paraId="19395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9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D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纯后级广播功放</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BB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1.采用国际极先进功率放大器，具有高效节能、重量轻、体积小、功率大、带载能力强等特点；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2.1路平衡XLR输入，1路非平衡RCA输入，1路平衡XLR输出，1路非平衡RCA输出，可级联到下一级功放；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3.设有音量调节功能；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4.设有先进短路、过热、过载保护功能；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5.线路设有限幅功能，可预防功放输出过大保护喇叭；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6.支持多种指示灯显示(电源、信号、削峰、保护LED指示灯)；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7.采用风机强制散热结构，可以让机器长期时间工作；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8.具有市电波动保护功能，支持过压保护，欠压保护；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1.输出额定功率：1500W；2.定压输出：100V±5%；3.电源：AC220V；4.频响：20～20KHz；5.线路非平衡输出：0dB；6.信噪比：&gt;85dB；7.效率：&gt;90%；8.谐波失真：THD≤0.05%(1/8额定功率)；9.工作湿度：20%～80%相对湿度；10.工作温度：-10～60度；11.产品尺寸（W*D*H）：485*410*88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3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EE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B21D">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CB72">
            <w:pPr>
              <w:jc w:val="center"/>
              <w:rPr>
                <w:rFonts w:hint="eastAsia" w:ascii="宋体" w:hAnsi="宋体" w:eastAsia="宋体" w:cs="宋体"/>
                <w:i w:val="0"/>
                <w:iCs w:val="0"/>
                <w:color w:val="000000"/>
                <w:sz w:val="20"/>
                <w:szCs w:val="20"/>
                <w:u w:val="none"/>
              </w:rPr>
            </w:pPr>
          </w:p>
        </w:tc>
      </w:tr>
      <w:tr w14:paraId="2911D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9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5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功率放大器内嵌软件V1.01</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FB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1.软件内嵌于功率放大器设备，支撑设备各项基本功能的运行；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2.可对功放的输入信号过大、负载过重、温度过高、线路短路进行监测；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3.支持对输入信号线路进行放大；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4.支持功率放大的效果调节，可单独调节音量。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7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05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0B53">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DF20">
            <w:pPr>
              <w:jc w:val="center"/>
              <w:rPr>
                <w:rFonts w:hint="eastAsia" w:ascii="宋体" w:hAnsi="宋体" w:eastAsia="宋体" w:cs="宋体"/>
                <w:i w:val="0"/>
                <w:iCs w:val="0"/>
                <w:color w:val="000000"/>
                <w:sz w:val="20"/>
                <w:szCs w:val="20"/>
                <w:u w:val="none"/>
              </w:rPr>
            </w:pPr>
          </w:p>
        </w:tc>
      </w:tr>
      <w:tr w14:paraId="419EB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5"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F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9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大型室外远程防水音柱 </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69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专门运用于大型室外远程广播扩声的高质量防水音柱，采用两分频设计，指向性强，辐射范围广,全铝合金结构，防水性能好，适用于大型广场，学校操场，公园等的户外扩声使用。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1.8寸防水音柱,带号角高音8"×4,6.5"×1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2.外观尺寸(H*W*D)：1310×250×230mm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3.电压：100V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4.功率：200W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5.灵敏度(1W/1m）：98dB±2dB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6.频响：120~20KHz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7.外观颜色：白色皱纹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8.材质：全铝合金</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F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4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60E2">
            <w:pPr>
              <w:jc w:val="cente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269D">
            <w:pPr>
              <w:jc w:val="center"/>
              <w:rPr>
                <w:rFonts w:hint="eastAsia" w:ascii="宋体" w:hAnsi="宋体" w:eastAsia="宋体" w:cs="宋体"/>
                <w:i w:val="0"/>
                <w:iCs w:val="0"/>
                <w:color w:val="000000"/>
                <w:sz w:val="20"/>
                <w:szCs w:val="20"/>
                <w:u w:val="none"/>
              </w:rPr>
            </w:pPr>
          </w:p>
        </w:tc>
      </w:tr>
      <w:tr w14:paraId="79C50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E5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3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电源时序器</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DA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1.8通道电源口顺序开启逆序关闭,每路输出带指示灯；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2.具有1路短路触发接口，可以通过短接信号控制开关；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1.额定输出电压：交流220V，50Hz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2.可控制电源：8路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3.每路动作延时时间：1秒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4.单路最大承受无功功率：3500W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5.最大承受无功总功率：8000W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6.开启类型：方船型开关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7.产品尺寸（L*W*H）：480*185*46mm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A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3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F62D">
            <w:pPr>
              <w:jc w:val="center"/>
              <w:rPr>
                <w:rFonts w:hint="eastAsia" w:ascii="宋体" w:hAnsi="宋体" w:eastAsia="宋体" w:cs="宋体"/>
                <w:i w:val="0"/>
                <w:iCs w:val="0"/>
                <w:color w:val="000000"/>
                <w:sz w:val="20"/>
                <w:szCs w:val="20"/>
                <w:u w:val="none"/>
              </w:rPr>
            </w:pP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2ABF">
            <w:pPr>
              <w:jc w:val="center"/>
              <w:rPr>
                <w:rFonts w:hint="eastAsia" w:ascii="宋体" w:hAnsi="宋体" w:eastAsia="宋体" w:cs="宋体"/>
                <w:i w:val="0"/>
                <w:iCs w:val="0"/>
                <w:color w:val="000000"/>
                <w:sz w:val="20"/>
                <w:szCs w:val="20"/>
                <w:u w:val="none"/>
              </w:rPr>
            </w:pPr>
          </w:p>
        </w:tc>
      </w:tr>
      <w:tr w14:paraId="7FBE6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92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3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智能电源管理中心主机内嵌软件V1.1</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76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1.软件内嵌于电源时序器，支撑设备各项基本功能的运行；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2.支持对各通道进行时序开启与关闭，保护电子设备；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3.支持联动第三方中控系统实现电源开关控制联动；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1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36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F58C">
            <w:pPr>
              <w:jc w:val="center"/>
              <w:rPr>
                <w:rFonts w:hint="eastAsia" w:ascii="宋体" w:hAnsi="宋体" w:eastAsia="宋体" w:cs="宋体"/>
                <w:i w:val="0"/>
                <w:iCs w:val="0"/>
                <w:color w:val="000000"/>
                <w:sz w:val="20"/>
                <w:szCs w:val="20"/>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8E418">
            <w:pPr>
              <w:jc w:val="center"/>
              <w:rPr>
                <w:rFonts w:hint="eastAsia" w:ascii="宋体" w:hAnsi="宋体" w:eastAsia="宋体" w:cs="宋体"/>
                <w:i w:val="0"/>
                <w:iCs w:val="0"/>
                <w:color w:val="000000"/>
                <w:sz w:val="20"/>
                <w:szCs w:val="20"/>
                <w:u w:val="none"/>
              </w:rPr>
            </w:pPr>
          </w:p>
        </w:tc>
      </w:tr>
      <w:tr w14:paraId="04A59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C7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1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辅材附件</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8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机柜、线管、线槽、电源线、网线、水晶头等辅材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C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9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F10D">
            <w:pPr>
              <w:jc w:val="cente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EB2A">
            <w:pPr>
              <w:jc w:val="center"/>
              <w:rPr>
                <w:rFonts w:hint="eastAsia" w:ascii="宋体" w:hAnsi="宋体" w:eastAsia="宋体" w:cs="宋体"/>
                <w:i w:val="0"/>
                <w:iCs w:val="0"/>
                <w:color w:val="000000"/>
                <w:sz w:val="20"/>
                <w:szCs w:val="20"/>
                <w:u w:val="none"/>
              </w:rPr>
            </w:pPr>
          </w:p>
        </w:tc>
      </w:tr>
      <w:tr w14:paraId="35EA9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860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626B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E4CCC">
            <w:pPr>
              <w:jc w:val="center"/>
              <w:rPr>
                <w:rFonts w:hint="eastAsia" w:ascii="宋体" w:hAnsi="宋体" w:eastAsia="宋体" w:cs="宋体"/>
                <w:b/>
                <w:bCs/>
                <w:i w:val="0"/>
                <w:iCs w:val="0"/>
                <w:color w:val="000000"/>
                <w:sz w:val="20"/>
                <w:szCs w:val="20"/>
                <w:u w:val="none"/>
              </w:rPr>
            </w:pPr>
          </w:p>
        </w:tc>
      </w:tr>
      <w:tr w14:paraId="0D6C0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9057" w:type="dxa"/>
            <w:gridSpan w:val="8"/>
            <w:tcBorders>
              <w:top w:val="nil"/>
              <w:left w:val="nil"/>
              <w:bottom w:val="nil"/>
              <w:right w:val="nil"/>
            </w:tcBorders>
            <w:shd w:val="clear" w:color="auto" w:fill="auto"/>
            <w:noWrap/>
            <w:vAlign w:val="center"/>
          </w:tcPr>
          <w:p w14:paraId="568363BF">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8-移动录播教室设备采购预算清单(单位：元)</w:t>
            </w:r>
          </w:p>
        </w:tc>
      </w:tr>
      <w:tr w14:paraId="1ABF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A3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9E0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063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B8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751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67A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635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总价</w:t>
            </w:r>
          </w:p>
        </w:tc>
      </w:tr>
      <w:tr w14:paraId="76545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4"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1D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0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移动录播主机及系统</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E8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主机采用高度集成化设计，内置导播系统、互动系统、视频处理系统。具备音视频采集、音视频编解码、音视频处理、录制、直播、远程互动、视频会议、导播、行为分析、虚拟抠像、物联控制、远程运维参数设置等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★主机为一体化架构，采用Linux操作系统。内置ARM架构处理器，具备8核CPU，处理器数量≥3颗。CPU采用64位八核架构，最高主频不低于2.4GHz。内存≥8GB，硬盘存储≥500GB，支持SATA。（提供检测报告复印件）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主机内置跟踪功能，无需额外配置跟踪主机即可实现智能图像识别跟踪分析与处理功能。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主机内置无线视频接收模块，支持≥4路无线视频信号输入。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★主机具备4K超清视频远距离传输性能，支持在空旷环境下无遮挡可靠传输实时距离≥200m的距离下，视频录入功能正常，无线通信正常。（提供检测报告复印件）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主机集成触控电容屏，屏幕尺寸≥15英寸，分辨率≥1920*1080，画面比例支持16:9，触控回传响延时≤70ms。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7.★整机视网膜蓝光危害（蓝光加权辐射亮度LB）满足IEC TR 62778:2014蓝光危害RG0级别。（提供检测报告复印件）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主机支持≥5个HDMI高清接口。≥5个RJ45接口；支持 IPV4，IPV6设置。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流媒体系统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1.支持互动清晰度设置，分辨率可设置1080P、720P。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支持互动清晰度自适应，在互动时根据网络情况选择最优清晰度。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支持设置主机互动模式，可选择开启或关闭互动双流设置，开启后可选择第二路流的画面，支持≥6个画面选择。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支持互动协议设置，可设置主机视频通信协议，协议支持添加及参数修改。支持设置云服务器地址，可选择公有服务器或私有服务器。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支持互动状态下的导播模式设置，可设置手动、半自动、全自动导播模式；支持选择互动状态下的录制画面设置，可选择≥7路画面进行录制。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支持"1+3+直播接入"的互动授课模式，可接入1个主讲教室、3个互动教室和直播听课教室。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支持≥4个成员同时开麦和上台。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支持听讲端申请开麦发言，申请后主讲端可提醒该发言申请，主讲端通过后听讲端声音即可被主讲端听到。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导播系统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1.支持通过浏览器及电脑应用程序，对主机进行画面切换控制。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支持通过浏览器访问主机，进行视频管理，可对主机中录制的视频进行下载及预览。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支持通过浏览器，设置主机的输入配置，调整麦克风音量及设置摄像机信号。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支持设置主机录制清晰度、直播清晰度、直播GOP、互动清晰度；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支持通过浏览器，设置≥3种导播模式；设置主机网络ip；设置主机存储空间覆盖模式；查看主机系统、设备、软件等信息。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录制模式支持电影模式、资源模式两种，能同时支持1路电影模式加6路资源录制，实时录制合成画面、教师全景、教师特写、学生全景、学生特写、板书画面、电脑画面。可通过勾选录制对应画面，实现资源模式录制。录制的所有视频均有声音。（提供动画演示）</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2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C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B517">
            <w:pP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AA87">
            <w:pPr>
              <w:rPr>
                <w:rFonts w:hint="eastAsia" w:ascii="宋体" w:hAnsi="宋体" w:eastAsia="宋体" w:cs="宋体"/>
                <w:i w:val="0"/>
                <w:iCs w:val="0"/>
                <w:color w:val="000000"/>
                <w:sz w:val="20"/>
                <w:szCs w:val="20"/>
                <w:u w:val="none"/>
              </w:rPr>
            </w:pPr>
          </w:p>
        </w:tc>
      </w:tr>
      <w:tr w14:paraId="7D465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1"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F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FD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无线机械云台摄像机</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91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1.传感器尺寸：≥CMOS 1/1.8英寸。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2.传感器有效像素≥800万。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3.支持不少于40倍变焦。（提供检测报告复印件）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4.扫描方式：逐行。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5.支持畸变矫正功能。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6.支持5.8G无线传输。。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7.内置电池，支持不少于5小时续航。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8.空旷环境下无遮挡可靠传输实时4K超清视频距离≥100m。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摄像机软件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1.支持自动白平衡。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2.支持背光补偿。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3.支持强光抑制。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4.支持图像冻结。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5.支持2D/3D降噪。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6.支持4种编码等级，包含baseline、mainprofile、highprofile、svc-t。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7.支持人员检测，当开启跟踪时，即可实现对人员的跟踪拍摄，无需借助其他定位摄像机。（提供检测报告复印件）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8.支持通过录播主机手动划定跟踪目标，摄像机可对目标进行单人跟踪。（提供检测报告复印件）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F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E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D2E7">
            <w:pP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6173">
            <w:pPr>
              <w:rPr>
                <w:rFonts w:hint="eastAsia" w:ascii="宋体" w:hAnsi="宋体" w:eastAsia="宋体" w:cs="宋体"/>
                <w:i w:val="0"/>
                <w:iCs w:val="0"/>
                <w:color w:val="000000"/>
                <w:sz w:val="20"/>
                <w:szCs w:val="20"/>
                <w:u w:val="none"/>
              </w:rPr>
            </w:pPr>
          </w:p>
        </w:tc>
      </w:tr>
      <w:tr w14:paraId="587E5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4"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C3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C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无线麦克风</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01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1.标配两个无线麦克风，且两个麦克风可同时工作。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2.麦克风支持通过音量调节按钮调节输出音量；音量调节过程中通过麦克风一体化屏幕动态提示当前音量等级。（提供国家认可的权威第三方检测机构所出具的权威检测报告）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3.麦克风具备液晶显示屏幕，实时显示麦克风工作状态（显示电量信息、信号强度、连接状态、声音信号、异常状态文字提示）。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4.麦克风&lt;25g超轻重量，领夹佩戴，无感知使用。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5.支持100m超远无线传输，适用于多种场景。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6.支持充电仓快速充电，1小时充满麦克风。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7.麦克风续航时间不低于6小时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8.发射端支持3.5mm音频输入，可扩展外接麦克风。</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83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F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8192">
            <w:pP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1A9E">
            <w:pPr>
              <w:rPr>
                <w:rFonts w:hint="eastAsia" w:ascii="宋体" w:hAnsi="宋体" w:eastAsia="宋体" w:cs="宋体"/>
                <w:i w:val="0"/>
                <w:iCs w:val="0"/>
                <w:color w:val="000000"/>
                <w:sz w:val="20"/>
                <w:szCs w:val="20"/>
                <w:u w:val="none"/>
              </w:rPr>
            </w:pPr>
          </w:p>
        </w:tc>
      </w:tr>
      <w:tr w14:paraId="6F558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38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4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移动录播箱</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A5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1、高强度特殊材料机身，箱体承重不低于50KG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2、采用航空级材质拉手，经久耐用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3、采用静音万象轮，静音轮数量不低于4个</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84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CF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68CD">
            <w:pP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5DF8">
            <w:pPr>
              <w:rPr>
                <w:rFonts w:hint="eastAsia" w:ascii="宋体" w:hAnsi="宋体" w:eastAsia="宋体" w:cs="宋体"/>
                <w:i w:val="0"/>
                <w:iCs w:val="0"/>
                <w:color w:val="000000"/>
                <w:sz w:val="20"/>
                <w:szCs w:val="20"/>
                <w:u w:val="none"/>
              </w:rPr>
            </w:pPr>
          </w:p>
        </w:tc>
      </w:tr>
      <w:tr w14:paraId="3E259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5"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BA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7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摄像机三脚架</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D3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1、高强度全金属材质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2、支持伸缩，最大高度不低于1.8m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3、采用标准1/4英寸螺口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4、支持万千球头，便于调节角度</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22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4F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92CE">
            <w:pP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EECD">
            <w:pPr>
              <w:rPr>
                <w:rFonts w:hint="eastAsia" w:ascii="宋体" w:hAnsi="宋体" w:eastAsia="宋体" w:cs="宋体"/>
                <w:i w:val="0"/>
                <w:iCs w:val="0"/>
                <w:color w:val="000000"/>
                <w:sz w:val="20"/>
                <w:szCs w:val="20"/>
                <w:u w:val="none"/>
              </w:rPr>
            </w:pPr>
          </w:p>
        </w:tc>
      </w:tr>
      <w:tr w14:paraId="7A6C2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3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BF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资源管理平台</w:t>
            </w:r>
          </w:p>
        </w:tc>
        <w:tc>
          <w:tcPr>
            <w:tcW w:w="5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07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可实现专递课堂、名校网络课堂、直播活动、用户管理等功能。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角色自定义：支持管理员根据不同教师的工作需求创建角色，自定义该角色的名称和可使用的功能权限；并可查看各角色的人数，方便管理。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可以根据教师个人学习需求对全校的视频课程进行筛选、点播观看、在线学习。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视频管理：录播主机录制的视频自动上传至平台，支持本校教师或管理员对视频进行名称编辑、学科学段编辑、下载、删除、发布课程等操作。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上传附件：平台支持支持用户在发布课程时上传相关资料；课程发布后，观众观看课程时下载相关资料，进行深入学习。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课程发布：课程发布时，可选择对应的学段、学科、发布模块、示范课分类等，方便用户按不同维度查找课程。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课程审核：支持学校管理员对本校教师申请发布的课程进行审核，监控公开课程资源的质量。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课程评论：支持用户对已发布视频进行视频打点并插入课堂评价，所评论内容可以关联视频对应时间点，便于回看时快速定位跳转，支持管理员对可选择性删除评论内容，管控评论秩序。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公网直播：学校管理员可设置录播设备的直播模式为公网直播，自由发起公网直播活动，方便举办公开课、校园培训等活动。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直播活动：支持用户创建直播，提前设置预约直播信息，并获取直播地址及二维码海报，方便提前发布直播信息。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创建直播时支持添加直播助教；助教进入工作台可进行直播间秩序维护，具体功能包括：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①．支持对观众聊天互动的发言记录进行单个/批量删除，保障教师间互动交流的友好秩序；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②．支持对观众进行单个/批量的禁言，禁言后观众将不能在直播互动中发表言论，避免不法人员在公众场合捣乱。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12)直播分享：用户可一键生成链接并进行分享，其他用户通过打开链接的方式，可登录观看直播视频。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活动预告：支持PC端、移动端通过分享链接地址，查看直播活动的相关信息，包括封面、活动名称、学校名称、活动开始时间、简介、预览课件等；在预览课件时，用户可在课件上进行书写、擦除、移动图片素材等操作，且操作不影响原课件内容，方便评课老师在直播开始前，预览主讲老师的课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禁言要求：直播开始前和直播过程中，支持用户修改观众聊天互动的权限；可设置为观众禁言，仅允许管理员进行发言，把控直播活动的纪律。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签到设置：支持在直播活动开始前，设置签到规则；可选择观众首次进入直播进行签到，或直播开始后15分钟开始签到，适应不同的直播场景。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直播数据：直播开始后，支持查看直播的人气峰值、观看人次、累计点赞、观众发言次数、签到人数等数据，随时掌握直播情况。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 管理直播回放：教师可选择直播中各时段生成的回放视频，删除不必要的回放片段，或选择发布至专递示范课/名校网络课堂/名师示范课，方便其他师生观看。（提供动画演示）</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E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9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48E0C">
            <w:pPr>
              <w:rPr>
                <w:rFonts w:hint="eastAsia" w:ascii="宋体" w:hAnsi="宋体" w:eastAsia="宋体" w:cs="宋体"/>
                <w:i w:val="0"/>
                <w:iCs w:val="0"/>
                <w:color w:val="000000"/>
                <w:sz w:val="20"/>
                <w:szCs w:val="20"/>
                <w:u w:val="none"/>
              </w:rPr>
            </w:pP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64ED">
            <w:pPr>
              <w:rPr>
                <w:rFonts w:hint="eastAsia" w:ascii="宋体" w:hAnsi="宋体" w:eastAsia="宋体" w:cs="宋体"/>
                <w:i w:val="0"/>
                <w:iCs w:val="0"/>
                <w:color w:val="000000"/>
                <w:sz w:val="20"/>
                <w:szCs w:val="20"/>
                <w:u w:val="none"/>
              </w:rPr>
            </w:pPr>
          </w:p>
        </w:tc>
      </w:tr>
      <w:tr w14:paraId="10DCE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860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1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F2E00">
            <w:pPr>
              <w:rPr>
                <w:rFonts w:hint="eastAsia" w:ascii="宋体" w:hAnsi="宋体" w:eastAsia="宋体" w:cs="宋体"/>
                <w:i w:val="0"/>
                <w:iCs w:val="0"/>
                <w:color w:val="000000"/>
                <w:sz w:val="22"/>
                <w:szCs w:val="22"/>
                <w:u w:val="none"/>
              </w:rPr>
            </w:pPr>
          </w:p>
        </w:tc>
      </w:tr>
      <w:tr w14:paraId="0026C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60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5A7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2套合计预算价格：</w:t>
            </w:r>
          </w:p>
        </w:tc>
        <w:tc>
          <w:tcPr>
            <w:tcW w:w="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AD63">
            <w:pPr>
              <w:jc w:val="center"/>
              <w:rPr>
                <w:rFonts w:hint="eastAsia" w:ascii="宋体" w:hAnsi="宋体" w:eastAsia="宋体" w:cs="宋体"/>
                <w:i w:val="0"/>
                <w:iCs w:val="0"/>
                <w:color w:val="000000"/>
                <w:sz w:val="22"/>
                <w:szCs w:val="22"/>
                <w:u w:val="none"/>
              </w:rPr>
            </w:pPr>
          </w:p>
        </w:tc>
      </w:tr>
    </w:tbl>
    <w:p w14:paraId="7DE2C87B">
      <w:pPr>
        <w:pStyle w:val="9"/>
        <w:rPr>
          <w:rFonts w:hint="eastAsia" w:ascii="宋体" w:hAnsi="宋体" w:eastAsia="宋体" w:cs="宋体"/>
          <w:color w:val="auto"/>
          <w:sz w:val="22"/>
          <w:szCs w:val="22"/>
          <w:highlight w:val="yellow"/>
          <w:lang w:val="en-US" w:eastAsia="zh-CN"/>
        </w:rPr>
      </w:pPr>
    </w:p>
    <w:tbl>
      <w:tblPr>
        <w:tblStyle w:val="25"/>
        <w:tblW w:w="10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0"/>
        <w:gridCol w:w="1275"/>
        <w:gridCol w:w="6025"/>
        <w:gridCol w:w="618"/>
        <w:gridCol w:w="618"/>
        <w:gridCol w:w="644"/>
        <w:gridCol w:w="590"/>
      </w:tblGrid>
      <w:tr w14:paraId="7E0BC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30" w:type="dxa"/>
            <w:tcBorders>
              <w:top w:val="nil"/>
              <w:left w:val="nil"/>
              <w:bottom w:val="nil"/>
              <w:right w:val="nil"/>
            </w:tcBorders>
            <w:shd w:val="clear" w:color="auto" w:fill="auto"/>
            <w:vAlign w:val="center"/>
          </w:tcPr>
          <w:p w14:paraId="7CE8C778">
            <w:pPr>
              <w:jc w:val="center"/>
              <w:rPr>
                <w:rFonts w:hint="eastAsia" w:ascii="宋体" w:hAnsi="宋体" w:eastAsia="宋体" w:cs="宋体"/>
                <w:i w:val="0"/>
                <w:iCs w:val="0"/>
                <w:color w:val="000000"/>
                <w:sz w:val="20"/>
                <w:szCs w:val="20"/>
                <w:u w:val="none"/>
              </w:rPr>
            </w:pPr>
          </w:p>
        </w:tc>
        <w:tc>
          <w:tcPr>
            <w:tcW w:w="9180" w:type="dxa"/>
            <w:gridSpan w:val="5"/>
            <w:tcBorders>
              <w:top w:val="nil"/>
              <w:left w:val="nil"/>
              <w:bottom w:val="nil"/>
              <w:right w:val="nil"/>
            </w:tcBorders>
            <w:shd w:val="clear" w:color="auto" w:fill="auto"/>
            <w:vAlign w:val="center"/>
          </w:tcPr>
          <w:p w14:paraId="2026D4F6">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9-音乐器材设备采购预算清单(单位：元)</w:t>
            </w:r>
          </w:p>
        </w:tc>
        <w:tc>
          <w:tcPr>
            <w:tcW w:w="590" w:type="dxa"/>
            <w:tcBorders>
              <w:top w:val="nil"/>
              <w:left w:val="nil"/>
              <w:bottom w:val="nil"/>
              <w:right w:val="nil"/>
            </w:tcBorders>
            <w:shd w:val="clear" w:color="auto" w:fill="auto"/>
            <w:vAlign w:val="center"/>
          </w:tcPr>
          <w:p w14:paraId="7823E74A">
            <w:pPr>
              <w:jc w:val="center"/>
              <w:rPr>
                <w:rFonts w:hint="eastAsia" w:ascii="宋体" w:hAnsi="宋体" w:eastAsia="宋体" w:cs="宋体"/>
                <w:i w:val="0"/>
                <w:iCs w:val="0"/>
                <w:color w:val="000000"/>
                <w:sz w:val="20"/>
                <w:szCs w:val="20"/>
                <w:u w:val="none"/>
              </w:rPr>
            </w:pPr>
          </w:p>
        </w:tc>
      </w:tr>
      <w:tr w14:paraId="0318C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nil"/>
              <w:left w:val="nil"/>
              <w:bottom w:val="nil"/>
              <w:right w:val="nil"/>
            </w:tcBorders>
            <w:shd w:val="clear" w:color="auto" w:fill="auto"/>
            <w:vAlign w:val="center"/>
          </w:tcPr>
          <w:p w14:paraId="3E85BD7E">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2A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6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6C0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学校名称</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5A5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671D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37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08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r>
      <w:tr w14:paraId="4CF49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nil"/>
              <w:left w:val="nil"/>
              <w:bottom w:val="nil"/>
              <w:right w:val="nil"/>
            </w:tcBorders>
            <w:shd w:val="clear" w:color="auto" w:fill="auto"/>
            <w:vAlign w:val="center"/>
          </w:tcPr>
          <w:p w14:paraId="60E536ED">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1B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41E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青河县青河镇第一小学</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B9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E0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6B72">
            <w:pPr>
              <w:jc w:val="center"/>
              <w:rPr>
                <w:rFonts w:hint="eastAsia" w:ascii="宋体" w:hAnsi="宋体" w:eastAsia="宋体" w:cs="宋体"/>
                <w:b/>
                <w:bCs/>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F365">
            <w:pPr>
              <w:jc w:val="center"/>
              <w:rPr>
                <w:rFonts w:hint="eastAsia" w:ascii="宋体" w:hAnsi="宋体" w:eastAsia="宋体" w:cs="宋体"/>
                <w:b/>
                <w:bCs/>
                <w:i w:val="0"/>
                <w:iCs w:val="0"/>
                <w:color w:val="000000"/>
                <w:sz w:val="20"/>
                <w:szCs w:val="20"/>
                <w:u w:val="none"/>
              </w:rPr>
            </w:pPr>
          </w:p>
        </w:tc>
      </w:tr>
      <w:tr w14:paraId="7970E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0" w:type="dxa"/>
            <w:tcBorders>
              <w:top w:val="nil"/>
              <w:left w:val="nil"/>
              <w:bottom w:val="nil"/>
              <w:right w:val="nil"/>
            </w:tcBorders>
            <w:shd w:val="clear" w:color="auto" w:fill="auto"/>
            <w:vAlign w:val="center"/>
          </w:tcPr>
          <w:p w14:paraId="667087A9">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F5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6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9AF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青河县青河镇第二小学</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A0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7D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A466">
            <w:pPr>
              <w:jc w:val="center"/>
              <w:rPr>
                <w:rFonts w:hint="eastAsia" w:ascii="宋体" w:hAnsi="宋体" w:eastAsia="宋体" w:cs="宋体"/>
                <w:b/>
                <w:bCs/>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53DF">
            <w:pPr>
              <w:jc w:val="center"/>
              <w:rPr>
                <w:rFonts w:hint="eastAsia" w:ascii="宋体" w:hAnsi="宋体" w:eastAsia="宋体" w:cs="宋体"/>
                <w:b/>
                <w:bCs/>
                <w:i w:val="0"/>
                <w:iCs w:val="0"/>
                <w:color w:val="000000"/>
                <w:sz w:val="20"/>
                <w:szCs w:val="20"/>
                <w:u w:val="none"/>
              </w:rPr>
            </w:pPr>
          </w:p>
        </w:tc>
      </w:tr>
      <w:tr w14:paraId="15DDC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0" w:type="dxa"/>
            <w:tcBorders>
              <w:top w:val="nil"/>
              <w:left w:val="nil"/>
              <w:bottom w:val="nil"/>
              <w:right w:val="nil"/>
            </w:tcBorders>
            <w:shd w:val="clear" w:color="auto" w:fill="auto"/>
            <w:vAlign w:val="center"/>
          </w:tcPr>
          <w:p w14:paraId="125CD2DB">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DF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6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35D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青河县青河镇第三小学</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7FF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2F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7AE1">
            <w:pPr>
              <w:jc w:val="center"/>
              <w:rPr>
                <w:rFonts w:hint="eastAsia" w:ascii="宋体" w:hAnsi="宋体" w:eastAsia="宋体" w:cs="宋体"/>
                <w:b/>
                <w:bCs/>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C00E">
            <w:pPr>
              <w:jc w:val="center"/>
              <w:rPr>
                <w:rFonts w:hint="eastAsia" w:ascii="宋体" w:hAnsi="宋体" w:eastAsia="宋体" w:cs="宋体"/>
                <w:b/>
                <w:bCs/>
                <w:i w:val="0"/>
                <w:iCs w:val="0"/>
                <w:color w:val="000000"/>
                <w:sz w:val="20"/>
                <w:szCs w:val="20"/>
                <w:u w:val="none"/>
              </w:rPr>
            </w:pPr>
          </w:p>
        </w:tc>
      </w:tr>
      <w:tr w14:paraId="735FA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nil"/>
              <w:left w:val="nil"/>
              <w:bottom w:val="nil"/>
              <w:right w:val="nil"/>
            </w:tcBorders>
            <w:shd w:val="clear" w:color="auto" w:fill="auto"/>
            <w:vAlign w:val="center"/>
          </w:tcPr>
          <w:p w14:paraId="4B7D1C51">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9A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6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0BBC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青河县初级中学</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79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80B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2FB8">
            <w:pPr>
              <w:jc w:val="center"/>
              <w:rPr>
                <w:rFonts w:hint="eastAsia" w:ascii="宋体" w:hAnsi="宋体" w:eastAsia="宋体" w:cs="宋体"/>
                <w:b/>
                <w:bCs/>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2ABA">
            <w:pPr>
              <w:jc w:val="center"/>
              <w:rPr>
                <w:rFonts w:hint="eastAsia" w:ascii="宋体" w:hAnsi="宋体" w:eastAsia="宋体" w:cs="宋体"/>
                <w:b/>
                <w:bCs/>
                <w:i w:val="0"/>
                <w:iCs w:val="0"/>
                <w:color w:val="000000"/>
                <w:sz w:val="20"/>
                <w:szCs w:val="20"/>
                <w:u w:val="none"/>
              </w:rPr>
            </w:pPr>
          </w:p>
        </w:tc>
      </w:tr>
      <w:tr w14:paraId="7D21F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0" w:type="dxa"/>
            <w:tcBorders>
              <w:top w:val="nil"/>
              <w:left w:val="nil"/>
              <w:bottom w:val="nil"/>
              <w:right w:val="nil"/>
            </w:tcBorders>
            <w:shd w:val="clear" w:color="auto" w:fill="auto"/>
            <w:vAlign w:val="center"/>
          </w:tcPr>
          <w:p w14:paraId="51B7E978">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EB4B">
            <w:pPr>
              <w:jc w:val="center"/>
              <w:rPr>
                <w:rFonts w:hint="eastAsia" w:ascii="宋体" w:hAnsi="宋体" w:eastAsia="宋体" w:cs="宋体"/>
                <w:b/>
                <w:bCs/>
                <w:i w:val="0"/>
                <w:iCs w:val="0"/>
                <w:color w:val="000000"/>
                <w:sz w:val="20"/>
                <w:szCs w:val="20"/>
                <w:u w:val="none"/>
              </w:rPr>
            </w:pPr>
          </w:p>
        </w:tc>
        <w:tc>
          <w:tcPr>
            <w:tcW w:w="6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E8B9">
            <w:pPr>
              <w:jc w:val="left"/>
              <w:rPr>
                <w:rFonts w:hint="eastAsia" w:ascii="仿宋" w:hAnsi="仿宋" w:eastAsia="仿宋" w:cs="仿宋"/>
                <w:b/>
                <w:bCs/>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78D41">
            <w:pPr>
              <w:jc w:val="center"/>
              <w:rPr>
                <w:rFonts w:hint="eastAsia" w:ascii="仿宋" w:hAnsi="仿宋" w:eastAsia="仿宋" w:cs="仿宋"/>
                <w:b/>
                <w:bCs/>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76CB">
            <w:pPr>
              <w:jc w:val="center"/>
              <w:rPr>
                <w:rFonts w:hint="eastAsia" w:ascii="宋体" w:hAnsi="宋体" w:eastAsia="宋体" w:cs="宋体"/>
                <w:b/>
                <w:bCs/>
                <w:i w:val="0"/>
                <w:iCs w:val="0"/>
                <w:color w:val="000000"/>
                <w:sz w:val="20"/>
                <w:szCs w:val="20"/>
                <w:u w:val="none"/>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7F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汇总</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8F95">
            <w:pPr>
              <w:jc w:val="center"/>
              <w:rPr>
                <w:rFonts w:hint="eastAsia" w:ascii="宋体" w:hAnsi="宋体" w:eastAsia="宋体" w:cs="宋体"/>
                <w:b/>
                <w:bCs/>
                <w:i w:val="0"/>
                <w:iCs w:val="0"/>
                <w:color w:val="000000"/>
                <w:sz w:val="20"/>
                <w:szCs w:val="20"/>
                <w:u w:val="none"/>
              </w:rPr>
            </w:pPr>
          </w:p>
        </w:tc>
      </w:tr>
      <w:tr w14:paraId="1A8C5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nil"/>
              <w:left w:val="nil"/>
              <w:bottom w:val="nil"/>
              <w:right w:val="nil"/>
            </w:tcBorders>
            <w:shd w:val="clear" w:color="auto" w:fill="auto"/>
            <w:vAlign w:val="center"/>
          </w:tcPr>
          <w:p w14:paraId="62BB4820">
            <w:pPr>
              <w:jc w:val="center"/>
              <w:rPr>
                <w:rFonts w:hint="eastAsia" w:ascii="宋体" w:hAnsi="宋体" w:eastAsia="宋体" w:cs="宋体"/>
                <w:i w:val="0"/>
                <w:iCs w:val="0"/>
                <w:color w:val="000000"/>
                <w:sz w:val="20"/>
                <w:szCs w:val="20"/>
                <w:u w:val="none"/>
              </w:rPr>
            </w:pPr>
          </w:p>
        </w:tc>
        <w:tc>
          <w:tcPr>
            <w:tcW w:w="1275" w:type="dxa"/>
            <w:tcBorders>
              <w:top w:val="nil"/>
              <w:left w:val="nil"/>
              <w:bottom w:val="nil"/>
              <w:right w:val="nil"/>
            </w:tcBorders>
            <w:shd w:val="clear" w:color="auto" w:fill="auto"/>
            <w:vAlign w:val="center"/>
          </w:tcPr>
          <w:p w14:paraId="5BFB451C">
            <w:pPr>
              <w:jc w:val="center"/>
              <w:rPr>
                <w:rFonts w:hint="eastAsia" w:ascii="宋体" w:hAnsi="宋体" w:eastAsia="宋体" w:cs="宋体"/>
                <w:i w:val="0"/>
                <w:iCs w:val="0"/>
                <w:color w:val="000000"/>
                <w:sz w:val="20"/>
                <w:szCs w:val="20"/>
                <w:u w:val="none"/>
              </w:rPr>
            </w:pPr>
          </w:p>
        </w:tc>
        <w:tc>
          <w:tcPr>
            <w:tcW w:w="6025" w:type="dxa"/>
            <w:tcBorders>
              <w:top w:val="nil"/>
              <w:left w:val="nil"/>
              <w:bottom w:val="nil"/>
              <w:right w:val="nil"/>
            </w:tcBorders>
            <w:shd w:val="clear" w:color="auto" w:fill="auto"/>
            <w:vAlign w:val="center"/>
          </w:tcPr>
          <w:p w14:paraId="2A864B18">
            <w:pPr>
              <w:jc w:val="left"/>
              <w:rPr>
                <w:rFonts w:hint="eastAsia" w:ascii="宋体" w:hAnsi="宋体" w:eastAsia="宋体" w:cs="宋体"/>
                <w:i w:val="0"/>
                <w:iCs w:val="0"/>
                <w:color w:val="000000"/>
                <w:sz w:val="20"/>
                <w:szCs w:val="20"/>
                <w:u w:val="none"/>
              </w:rPr>
            </w:pPr>
          </w:p>
        </w:tc>
        <w:tc>
          <w:tcPr>
            <w:tcW w:w="618" w:type="dxa"/>
            <w:tcBorders>
              <w:top w:val="nil"/>
              <w:left w:val="nil"/>
              <w:bottom w:val="nil"/>
              <w:right w:val="nil"/>
            </w:tcBorders>
            <w:shd w:val="clear" w:color="auto" w:fill="auto"/>
            <w:vAlign w:val="center"/>
          </w:tcPr>
          <w:p w14:paraId="6AB26105">
            <w:pPr>
              <w:jc w:val="center"/>
              <w:rPr>
                <w:rFonts w:hint="eastAsia" w:ascii="宋体" w:hAnsi="宋体" w:eastAsia="宋体" w:cs="宋体"/>
                <w:i w:val="0"/>
                <w:iCs w:val="0"/>
                <w:color w:val="000000"/>
                <w:sz w:val="20"/>
                <w:szCs w:val="20"/>
                <w:u w:val="none"/>
              </w:rPr>
            </w:pPr>
          </w:p>
        </w:tc>
        <w:tc>
          <w:tcPr>
            <w:tcW w:w="618" w:type="dxa"/>
            <w:tcBorders>
              <w:top w:val="nil"/>
              <w:left w:val="nil"/>
              <w:bottom w:val="nil"/>
              <w:right w:val="nil"/>
            </w:tcBorders>
            <w:shd w:val="clear" w:color="auto" w:fill="auto"/>
            <w:vAlign w:val="center"/>
          </w:tcPr>
          <w:p w14:paraId="61BCA91C">
            <w:pPr>
              <w:jc w:val="center"/>
              <w:rPr>
                <w:rFonts w:hint="eastAsia" w:ascii="宋体" w:hAnsi="宋体" w:eastAsia="宋体" w:cs="宋体"/>
                <w:i w:val="0"/>
                <w:iCs w:val="0"/>
                <w:color w:val="000000"/>
                <w:sz w:val="20"/>
                <w:szCs w:val="20"/>
                <w:u w:val="none"/>
              </w:rPr>
            </w:pPr>
          </w:p>
        </w:tc>
        <w:tc>
          <w:tcPr>
            <w:tcW w:w="644" w:type="dxa"/>
            <w:tcBorders>
              <w:top w:val="nil"/>
              <w:left w:val="nil"/>
              <w:bottom w:val="nil"/>
              <w:right w:val="nil"/>
            </w:tcBorders>
            <w:shd w:val="clear" w:color="auto" w:fill="auto"/>
            <w:vAlign w:val="center"/>
          </w:tcPr>
          <w:p w14:paraId="3E9CCB6B">
            <w:pPr>
              <w:jc w:val="center"/>
              <w:rPr>
                <w:rFonts w:hint="eastAsia" w:ascii="宋体" w:hAnsi="宋体" w:eastAsia="宋体" w:cs="宋体"/>
                <w:i w:val="0"/>
                <w:iCs w:val="0"/>
                <w:color w:val="000000"/>
                <w:sz w:val="20"/>
                <w:szCs w:val="20"/>
                <w:u w:val="none"/>
              </w:rPr>
            </w:pPr>
          </w:p>
        </w:tc>
        <w:tc>
          <w:tcPr>
            <w:tcW w:w="590" w:type="dxa"/>
            <w:tcBorders>
              <w:top w:val="nil"/>
              <w:left w:val="nil"/>
              <w:bottom w:val="nil"/>
              <w:right w:val="nil"/>
            </w:tcBorders>
            <w:shd w:val="clear" w:color="auto" w:fill="auto"/>
            <w:vAlign w:val="center"/>
          </w:tcPr>
          <w:p w14:paraId="0C9FFC26">
            <w:pPr>
              <w:jc w:val="center"/>
              <w:rPr>
                <w:rFonts w:hint="eastAsia" w:ascii="宋体" w:hAnsi="宋体" w:eastAsia="宋体" w:cs="宋体"/>
                <w:i w:val="0"/>
                <w:iCs w:val="0"/>
                <w:color w:val="000000"/>
                <w:sz w:val="20"/>
                <w:szCs w:val="20"/>
                <w:u w:val="none"/>
              </w:rPr>
            </w:pPr>
          </w:p>
        </w:tc>
      </w:tr>
      <w:tr w14:paraId="30D01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9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CEA4A2">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音乐教学器材配备明细</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C51F6">
            <w:pPr>
              <w:rPr>
                <w:rFonts w:hint="eastAsia" w:ascii="宋体" w:hAnsi="宋体" w:eastAsia="宋体" w:cs="宋体"/>
                <w:b/>
                <w:bCs/>
                <w:i w:val="0"/>
                <w:iCs w:val="0"/>
                <w:color w:val="000000"/>
                <w:sz w:val="36"/>
                <w:szCs w:val="36"/>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2296">
            <w:pPr>
              <w:rPr>
                <w:rFonts w:hint="eastAsia" w:ascii="宋体" w:hAnsi="宋体" w:eastAsia="宋体" w:cs="宋体"/>
                <w:b/>
                <w:bCs/>
                <w:i w:val="0"/>
                <w:iCs w:val="0"/>
                <w:color w:val="000000"/>
                <w:sz w:val="36"/>
                <w:szCs w:val="36"/>
                <w:u w:val="none"/>
              </w:rPr>
            </w:pPr>
          </w:p>
        </w:tc>
      </w:tr>
      <w:tr w14:paraId="66498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B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B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5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技术参数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F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6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B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C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总价</w:t>
            </w:r>
          </w:p>
        </w:tc>
      </w:tr>
      <w:tr w14:paraId="6BBD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966" w:type="dxa"/>
            <w:gridSpan w:val="5"/>
            <w:tcBorders>
              <w:top w:val="nil"/>
              <w:left w:val="nil"/>
              <w:bottom w:val="nil"/>
              <w:right w:val="nil"/>
            </w:tcBorders>
            <w:shd w:val="clear" w:color="auto" w:fill="auto"/>
            <w:vAlign w:val="center"/>
          </w:tcPr>
          <w:p w14:paraId="68D204E1">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一、青河县青河镇第一小学</w:t>
            </w:r>
          </w:p>
        </w:tc>
        <w:tc>
          <w:tcPr>
            <w:tcW w:w="644" w:type="dxa"/>
            <w:tcBorders>
              <w:top w:val="nil"/>
              <w:left w:val="nil"/>
              <w:bottom w:val="nil"/>
              <w:right w:val="nil"/>
            </w:tcBorders>
            <w:shd w:val="clear" w:color="auto" w:fill="auto"/>
            <w:vAlign w:val="center"/>
          </w:tcPr>
          <w:p w14:paraId="4652BEB0">
            <w:pPr>
              <w:rPr>
                <w:rFonts w:hint="eastAsia" w:ascii="宋体" w:hAnsi="宋体" w:eastAsia="宋体" w:cs="宋体"/>
                <w:b/>
                <w:bCs/>
                <w:i w:val="0"/>
                <w:iCs w:val="0"/>
                <w:color w:val="000000"/>
                <w:sz w:val="28"/>
                <w:szCs w:val="28"/>
                <w:u w:val="none"/>
              </w:rPr>
            </w:pPr>
          </w:p>
        </w:tc>
        <w:tc>
          <w:tcPr>
            <w:tcW w:w="590" w:type="dxa"/>
            <w:tcBorders>
              <w:top w:val="nil"/>
              <w:left w:val="nil"/>
              <w:bottom w:val="nil"/>
              <w:right w:val="nil"/>
            </w:tcBorders>
            <w:shd w:val="clear" w:color="auto" w:fill="auto"/>
            <w:vAlign w:val="center"/>
          </w:tcPr>
          <w:p w14:paraId="2315D142">
            <w:pPr>
              <w:rPr>
                <w:rFonts w:hint="eastAsia" w:ascii="宋体" w:hAnsi="宋体" w:eastAsia="宋体" w:cs="宋体"/>
                <w:b/>
                <w:bCs/>
                <w:i w:val="0"/>
                <w:iCs w:val="0"/>
                <w:color w:val="000000"/>
                <w:sz w:val="28"/>
                <w:szCs w:val="28"/>
                <w:u w:val="none"/>
              </w:rPr>
            </w:pPr>
          </w:p>
        </w:tc>
      </w:tr>
      <w:tr w14:paraId="0BF25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765BF6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常规教室通用设备</w:t>
            </w:r>
          </w:p>
        </w:tc>
        <w:tc>
          <w:tcPr>
            <w:tcW w:w="644" w:type="dxa"/>
            <w:tcBorders>
              <w:top w:val="single" w:color="000000" w:sz="4" w:space="0"/>
              <w:left w:val="nil"/>
              <w:bottom w:val="single" w:color="000000" w:sz="4" w:space="0"/>
              <w:right w:val="nil"/>
            </w:tcBorders>
            <w:shd w:val="clear" w:color="auto" w:fill="auto"/>
            <w:vAlign w:val="center"/>
          </w:tcPr>
          <w:p w14:paraId="5E067620">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3EA6C181">
            <w:pPr>
              <w:rPr>
                <w:rFonts w:hint="eastAsia" w:ascii="宋体" w:hAnsi="宋体" w:eastAsia="宋体" w:cs="宋体"/>
                <w:b/>
                <w:bCs/>
                <w:i w:val="0"/>
                <w:iCs w:val="0"/>
                <w:color w:val="000000"/>
                <w:sz w:val="20"/>
                <w:szCs w:val="20"/>
                <w:u w:val="none"/>
              </w:rPr>
            </w:pPr>
          </w:p>
        </w:tc>
      </w:tr>
      <w:tr w14:paraId="5C22D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8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B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数字音乐教学互动平台</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D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嵌入式软件平台，支持Windows系统运行，适配中小学音乐教学。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支持简谱+五线谱双模式显示、编辑、播放、打印。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具备乐理教学、视唱练习、节奏训练、乐器示范功能。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支持乐谱播放、节拍指引、强弱显示、预备节拍功能。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虚拟键盘与乐谱音符同步对应，点击可发声、可定位键位。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高保真音色库≥400种，支持课件变速、变调、反复播放。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支持导入导出常用格式课件，兼容现有教学资源。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提供永久授权、免费升级、教师培训服务。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A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B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6BA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ABCA">
            <w:pPr>
              <w:jc w:val="center"/>
              <w:rPr>
                <w:rFonts w:hint="eastAsia" w:ascii="宋体" w:hAnsi="宋体" w:eastAsia="宋体" w:cs="宋体"/>
                <w:i w:val="0"/>
                <w:iCs w:val="0"/>
                <w:color w:val="000000"/>
                <w:sz w:val="20"/>
                <w:szCs w:val="20"/>
                <w:u w:val="none"/>
              </w:rPr>
            </w:pPr>
          </w:p>
        </w:tc>
      </w:tr>
      <w:tr w14:paraId="681C0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6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7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指挥台</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16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携可调/折叠式指挥台材质为樟子松纯实木，站台表面铺有红地毯，内部为钢制结构，带有安全护栏，谱台和二层板台为樟子松实木材质，可调节倾斜度数，谱台高度80-120调节。整体可折叠。谱台板尺寸:67*44公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二层台板尺寸:30*44公分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谱台板高度尺寸:80-120公分护栏高度尺寸:高93公分 宽:76公分站台尺寸:100*125*26公分</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E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C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C44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F83A">
            <w:pPr>
              <w:jc w:val="center"/>
              <w:rPr>
                <w:rFonts w:hint="eastAsia" w:ascii="宋体" w:hAnsi="宋体" w:eastAsia="宋体" w:cs="宋体"/>
                <w:i w:val="0"/>
                <w:iCs w:val="0"/>
                <w:color w:val="000000"/>
                <w:sz w:val="20"/>
                <w:szCs w:val="20"/>
                <w:u w:val="none"/>
              </w:rPr>
            </w:pPr>
          </w:p>
        </w:tc>
      </w:tr>
      <w:tr w14:paraId="77F1D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4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C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10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一、整机要求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一体化三拼接设计，整机长度≥4000mm，高度≥1200mm，支持整块黑板统一书写。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中间显示区域≥86英寸，分辨率≥3840×2160，显示比例16:9，色域覆盖率≥100%。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屏幕采用钢化玻璃，厚度≥4mm，防眩光、防划、防撞击，强光下可视。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支持左右副屏书写同步至主屏，支持板书保存、翻页、颜色切换等快捷功能。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采用金属机身结构，散热良好，运行稳定。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支持整机熄屏与触摸锁定功能，防止教学误触。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嵌入式系统：八核及以上处理器，运行内存≥4GB，存储≥32GB。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内置电脑模块：采用插拔式设计，Intel Core i5及以上处理器，内存≥8GB，固态硬盘≥256GB。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接口：USB接口≥6个，HDMI输出≥1路，支持常用教学设备直连。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三、系统与服务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支持安卓系统，界面简洁，支持信号源预览、自动切换、自定义名称。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支持第三方教学软件安装，兼容音乐教学课件、音视频播放。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提供原厂3年质保，提供生产厂商售后服务承诺函。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提供3C认证、节能认证、环保认证。</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98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6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386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4086">
            <w:pPr>
              <w:jc w:val="center"/>
              <w:rPr>
                <w:rFonts w:hint="eastAsia" w:ascii="宋体" w:hAnsi="宋体" w:eastAsia="宋体" w:cs="宋体"/>
                <w:i w:val="0"/>
                <w:iCs w:val="0"/>
                <w:color w:val="000000"/>
                <w:sz w:val="20"/>
                <w:szCs w:val="20"/>
                <w:u w:val="none"/>
              </w:rPr>
            </w:pPr>
          </w:p>
        </w:tc>
      </w:tr>
      <w:tr w14:paraId="69E8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1CD0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音乐教室专用器材</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1BE5">
            <w:pPr>
              <w:rPr>
                <w:rFonts w:hint="eastAsia" w:ascii="宋体" w:hAnsi="宋体" w:eastAsia="宋体" w:cs="宋体"/>
                <w:b/>
                <w:bCs/>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2558">
            <w:pPr>
              <w:rPr>
                <w:rFonts w:hint="eastAsia" w:ascii="宋体" w:hAnsi="宋体" w:eastAsia="宋体" w:cs="宋体"/>
                <w:b/>
                <w:bCs/>
                <w:i w:val="0"/>
                <w:iCs w:val="0"/>
                <w:color w:val="000000"/>
                <w:sz w:val="20"/>
                <w:szCs w:val="20"/>
                <w:u w:val="none"/>
              </w:rPr>
            </w:pPr>
          </w:p>
        </w:tc>
      </w:tr>
      <w:tr w14:paraId="7D6FD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5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B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音乐节拍器</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89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ABS树脂材质，每分钟40-208拍可调，适用于国际通用所有节拍，</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4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A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0574">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AA6E">
            <w:pPr>
              <w:jc w:val="center"/>
              <w:rPr>
                <w:rFonts w:hint="eastAsia" w:ascii="宋体" w:hAnsi="宋体" w:eastAsia="宋体" w:cs="宋体"/>
                <w:i w:val="0"/>
                <w:iCs w:val="0"/>
                <w:color w:val="000000"/>
                <w:sz w:val="20"/>
                <w:szCs w:val="20"/>
                <w:u w:val="none"/>
              </w:rPr>
            </w:pPr>
          </w:p>
        </w:tc>
      </w:tr>
      <w:tr w14:paraId="7AD4F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6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2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电教器材柜</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E5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带方便移动装置，可放置各种电教器材，尺寸≥850*350*1800,冷轧钢板。</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05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D2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7C4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AA96">
            <w:pPr>
              <w:jc w:val="center"/>
              <w:rPr>
                <w:rFonts w:hint="eastAsia" w:ascii="宋体" w:hAnsi="宋体" w:eastAsia="宋体" w:cs="宋体"/>
                <w:i w:val="0"/>
                <w:iCs w:val="0"/>
                <w:color w:val="000000"/>
                <w:sz w:val="20"/>
                <w:szCs w:val="20"/>
                <w:u w:val="none"/>
              </w:rPr>
            </w:pPr>
          </w:p>
        </w:tc>
      </w:tr>
      <w:tr w14:paraId="6975B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56FF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学生音乐器材</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45FC">
            <w:pPr>
              <w:rPr>
                <w:rFonts w:hint="eastAsia" w:ascii="宋体" w:hAnsi="宋体" w:eastAsia="宋体" w:cs="宋体"/>
                <w:b/>
                <w:bCs/>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E3AF">
            <w:pPr>
              <w:rPr>
                <w:rFonts w:hint="eastAsia" w:ascii="宋体" w:hAnsi="宋体" w:eastAsia="宋体" w:cs="宋体"/>
                <w:b/>
                <w:bCs/>
                <w:i w:val="0"/>
                <w:iCs w:val="0"/>
                <w:color w:val="000000"/>
                <w:sz w:val="20"/>
                <w:szCs w:val="20"/>
                <w:u w:val="none"/>
              </w:rPr>
            </w:pPr>
          </w:p>
        </w:tc>
      </w:tr>
      <w:tr w14:paraId="187C6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5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A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B0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8音一组，产品直径4.5 长61，56，50，46.5，39，35.3，32，30CM 多人手持音筒敲击墙面，敲打身体的不同部位而发音相互配合演奏，发出优美的音乐。</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C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8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E78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E31B">
            <w:pPr>
              <w:jc w:val="center"/>
              <w:rPr>
                <w:rFonts w:hint="eastAsia" w:ascii="宋体" w:hAnsi="宋体" w:eastAsia="宋体" w:cs="宋体"/>
                <w:i w:val="0"/>
                <w:iCs w:val="0"/>
                <w:color w:val="000000"/>
                <w:sz w:val="20"/>
                <w:szCs w:val="20"/>
                <w:u w:val="none"/>
              </w:rPr>
            </w:pPr>
          </w:p>
        </w:tc>
      </w:tr>
      <w:tr w14:paraId="49A24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B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E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音条</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0B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由实木制木条和铝片构成，带有便携带木盒，17音，音色灵敏、清晰、悦耳、音色饱满无杂质。表面平整、无划痕，无毛刺，音条长度不小于200mm，音条宽度不小于25mm。击锤长度不小于250mm。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F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5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745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7B41">
            <w:pPr>
              <w:jc w:val="center"/>
              <w:rPr>
                <w:rFonts w:hint="eastAsia" w:ascii="宋体" w:hAnsi="宋体" w:eastAsia="宋体" w:cs="宋体"/>
                <w:i w:val="0"/>
                <w:iCs w:val="0"/>
                <w:color w:val="000000"/>
                <w:sz w:val="20"/>
                <w:szCs w:val="20"/>
                <w:u w:val="none"/>
              </w:rPr>
            </w:pPr>
          </w:p>
        </w:tc>
      </w:tr>
      <w:tr w14:paraId="724F9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C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C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钟琴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44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制，木框架，音域4个八度（高、中、低音）。音阶：32音，工艺：抛光打磨去峰边，铝片材质：优质铝材，琴键为银白色及黑色铝板,琴架为风干木可区分音，能演示高、中、低音。琴身总长度长度：60~65CM，大头宽度：30~34CM,小头宽度+：14~16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5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C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BE7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0CFE">
            <w:pPr>
              <w:jc w:val="center"/>
              <w:rPr>
                <w:rFonts w:hint="eastAsia" w:ascii="宋体" w:hAnsi="宋体" w:eastAsia="宋体" w:cs="宋体"/>
                <w:i w:val="0"/>
                <w:iCs w:val="0"/>
                <w:color w:val="000000"/>
                <w:sz w:val="20"/>
                <w:szCs w:val="20"/>
                <w:u w:val="none"/>
              </w:rPr>
            </w:pPr>
          </w:p>
        </w:tc>
      </w:tr>
      <w:tr w14:paraId="6C579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7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5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沙锤</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6E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木质，总长230㎜（含手柄）彩色，两个一组（一对）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3D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7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6AA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D23E">
            <w:pPr>
              <w:jc w:val="center"/>
              <w:rPr>
                <w:rFonts w:hint="eastAsia" w:ascii="宋体" w:hAnsi="宋体" w:eastAsia="宋体" w:cs="宋体"/>
                <w:i w:val="0"/>
                <w:iCs w:val="0"/>
                <w:color w:val="000000"/>
                <w:sz w:val="20"/>
                <w:szCs w:val="20"/>
                <w:u w:val="none"/>
              </w:rPr>
            </w:pPr>
          </w:p>
        </w:tc>
      </w:tr>
      <w:tr w14:paraId="607D4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B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3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14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木制，直径3.5CM 长度5.5CM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4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7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F9E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2D76">
            <w:pPr>
              <w:jc w:val="center"/>
              <w:rPr>
                <w:rFonts w:hint="eastAsia" w:ascii="宋体" w:hAnsi="宋体" w:eastAsia="宋体" w:cs="宋体"/>
                <w:i w:val="0"/>
                <w:iCs w:val="0"/>
                <w:color w:val="000000"/>
                <w:sz w:val="20"/>
                <w:szCs w:val="20"/>
                <w:u w:val="none"/>
              </w:rPr>
            </w:pPr>
          </w:p>
        </w:tc>
      </w:tr>
      <w:tr w14:paraId="5A86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2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F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沙蛋</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0C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木制，不同音色，直径5CM 长度8.5CM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F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A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8EE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2DE0">
            <w:pPr>
              <w:jc w:val="center"/>
              <w:rPr>
                <w:rFonts w:hint="eastAsia" w:ascii="宋体" w:hAnsi="宋体" w:eastAsia="宋体" w:cs="宋体"/>
                <w:i w:val="0"/>
                <w:iCs w:val="0"/>
                <w:color w:val="000000"/>
                <w:sz w:val="20"/>
                <w:szCs w:val="20"/>
                <w:u w:val="none"/>
              </w:rPr>
            </w:pPr>
          </w:p>
        </w:tc>
      </w:tr>
      <w:tr w14:paraId="5A040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3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C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摇铃（串铃）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CF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长度14.5CCM,宽度11.5CM  蓝色塑料条 铃铛为铸铁制造</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B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E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BBF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3C5E">
            <w:pPr>
              <w:jc w:val="center"/>
              <w:rPr>
                <w:rFonts w:hint="eastAsia" w:ascii="宋体" w:hAnsi="宋体" w:eastAsia="宋体" w:cs="宋体"/>
                <w:i w:val="0"/>
                <w:iCs w:val="0"/>
                <w:color w:val="000000"/>
                <w:sz w:val="20"/>
                <w:szCs w:val="20"/>
                <w:u w:val="none"/>
              </w:rPr>
            </w:pPr>
          </w:p>
        </w:tc>
      </w:tr>
      <w:tr w14:paraId="5258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2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1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FD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木质柄长度10CM以上，不小于21个铃铛，铃铛直径2CM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8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5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0176">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5E5F">
            <w:pPr>
              <w:jc w:val="center"/>
              <w:rPr>
                <w:rFonts w:hint="eastAsia" w:ascii="宋体" w:hAnsi="宋体" w:eastAsia="宋体" w:cs="宋体"/>
                <w:i w:val="0"/>
                <w:iCs w:val="0"/>
                <w:color w:val="000000"/>
                <w:sz w:val="20"/>
                <w:szCs w:val="20"/>
                <w:u w:val="none"/>
              </w:rPr>
            </w:pPr>
          </w:p>
        </w:tc>
      </w:tr>
      <w:tr w14:paraId="6F895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1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F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卡巴撒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36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直径6.5CM 木制圈</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A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5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AD8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D9F4">
            <w:pPr>
              <w:jc w:val="center"/>
              <w:rPr>
                <w:rFonts w:hint="eastAsia" w:ascii="宋体" w:hAnsi="宋体" w:eastAsia="宋体" w:cs="宋体"/>
                <w:i w:val="0"/>
                <w:iCs w:val="0"/>
                <w:color w:val="000000"/>
                <w:sz w:val="20"/>
                <w:szCs w:val="20"/>
                <w:u w:val="none"/>
              </w:rPr>
            </w:pPr>
          </w:p>
        </w:tc>
      </w:tr>
      <w:tr w14:paraId="59206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D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5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双响筒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8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木质，木材本色，带敲击锤，宽度194㎜，筒直径45㎜，长度215㎜ 棍长19cm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41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8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EC8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7D0D">
            <w:pPr>
              <w:jc w:val="center"/>
              <w:rPr>
                <w:rFonts w:hint="eastAsia" w:ascii="宋体" w:hAnsi="宋体" w:eastAsia="宋体" w:cs="宋体"/>
                <w:i w:val="0"/>
                <w:iCs w:val="0"/>
                <w:color w:val="000000"/>
                <w:sz w:val="20"/>
                <w:szCs w:val="20"/>
                <w:u w:val="none"/>
              </w:rPr>
            </w:pPr>
          </w:p>
        </w:tc>
      </w:tr>
      <w:tr w14:paraId="1113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4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7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响板</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2F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木质带手柄，全长205㎜，色泽：木材本色，音色清脆、响亮，适合抓握。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5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2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92B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6497">
            <w:pPr>
              <w:jc w:val="center"/>
              <w:rPr>
                <w:rFonts w:hint="eastAsia" w:ascii="宋体" w:hAnsi="宋体" w:eastAsia="宋体" w:cs="宋体"/>
                <w:i w:val="0"/>
                <w:iCs w:val="0"/>
                <w:color w:val="000000"/>
                <w:sz w:val="20"/>
                <w:szCs w:val="20"/>
                <w:u w:val="none"/>
              </w:rPr>
            </w:pPr>
          </w:p>
        </w:tc>
      </w:tr>
      <w:tr w14:paraId="07351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3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16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8B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硬木制，发音清脆，表面光滑 直径2CM 长度20CM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9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5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9FB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92C9">
            <w:pPr>
              <w:jc w:val="center"/>
              <w:rPr>
                <w:rFonts w:hint="eastAsia" w:ascii="宋体" w:hAnsi="宋体" w:eastAsia="宋体" w:cs="宋体"/>
                <w:i w:val="0"/>
                <w:iCs w:val="0"/>
                <w:color w:val="000000"/>
                <w:sz w:val="20"/>
                <w:szCs w:val="20"/>
                <w:u w:val="none"/>
              </w:rPr>
            </w:pPr>
          </w:p>
        </w:tc>
      </w:tr>
      <w:tr w14:paraId="06EC1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D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8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9F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木制，刮棱尺寸均匀，外表光滑  长度20CM 直径2.5M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A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C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1E8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4519">
            <w:pPr>
              <w:jc w:val="center"/>
              <w:rPr>
                <w:rFonts w:hint="eastAsia" w:ascii="宋体" w:hAnsi="宋体" w:eastAsia="宋体" w:cs="宋体"/>
                <w:i w:val="0"/>
                <w:iCs w:val="0"/>
                <w:color w:val="000000"/>
                <w:sz w:val="20"/>
                <w:szCs w:val="20"/>
                <w:u w:val="none"/>
              </w:rPr>
            </w:pPr>
          </w:p>
        </w:tc>
      </w:tr>
      <w:tr w14:paraId="279FD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C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0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蛙鸣筒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6F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木制，刮棱尺寸均匀，外表光滑，总长32CM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2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E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206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2E83">
            <w:pPr>
              <w:jc w:val="center"/>
              <w:rPr>
                <w:rFonts w:hint="eastAsia" w:ascii="宋体" w:hAnsi="宋体" w:eastAsia="宋体" w:cs="宋体"/>
                <w:i w:val="0"/>
                <w:iCs w:val="0"/>
                <w:color w:val="000000"/>
                <w:sz w:val="20"/>
                <w:szCs w:val="20"/>
                <w:u w:val="none"/>
              </w:rPr>
            </w:pPr>
          </w:p>
        </w:tc>
      </w:tr>
      <w:tr w14:paraId="31190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F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9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双响筒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E8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木质，木材本色，带敲击锤，宽度194㎜，筒直径45㎜，长度215㎜ 棍长19cm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D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3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BD7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5805">
            <w:pPr>
              <w:jc w:val="center"/>
              <w:rPr>
                <w:rFonts w:hint="eastAsia" w:ascii="宋体" w:hAnsi="宋体" w:eastAsia="宋体" w:cs="宋体"/>
                <w:i w:val="0"/>
                <w:iCs w:val="0"/>
                <w:color w:val="000000"/>
                <w:sz w:val="20"/>
                <w:szCs w:val="20"/>
                <w:u w:val="none"/>
              </w:rPr>
            </w:pPr>
          </w:p>
        </w:tc>
      </w:tr>
      <w:tr w14:paraId="3F4E0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3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F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木鱼</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E4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为椿木，七个为一组（7音）；每个尺寸分别为（宽±5mm×高±5mm）：95mm×80mm、90mm×78mm、87mm×77mm、82mm×75mm、75mm×68mm、70mm×65mm。正面方形，侧面三角形。颜色：红色。手工制作，设有发音孔。附敲击槌1个，槌头1个；槌头直径为5mm，圆球形：把为圆柱形，直径为5mm，全长为195mm。敲击发出不同的声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2B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B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9E96">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9A73">
            <w:pPr>
              <w:jc w:val="center"/>
              <w:rPr>
                <w:rFonts w:hint="eastAsia" w:ascii="宋体" w:hAnsi="宋体" w:eastAsia="宋体" w:cs="宋体"/>
                <w:i w:val="0"/>
                <w:iCs w:val="0"/>
                <w:color w:val="000000"/>
                <w:sz w:val="20"/>
                <w:szCs w:val="20"/>
                <w:u w:val="none"/>
              </w:rPr>
            </w:pPr>
          </w:p>
        </w:tc>
      </w:tr>
      <w:tr w14:paraId="6F9B4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3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E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铃鼓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D6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木质鼓圈，直径254㎜，8对铃，鼓梆为高密度科技木质纤维。表面贴强化共振膜。双排钢合金材质铃片。高科技纤维鼓皮</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7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A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822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8875">
            <w:pPr>
              <w:jc w:val="center"/>
              <w:rPr>
                <w:rFonts w:hint="eastAsia" w:ascii="宋体" w:hAnsi="宋体" w:eastAsia="宋体" w:cs="宋体"/>
                <w:i w:val="0"/>
                <w:iCs w:val="0"/>
                <w:color w:val="000000"/>
                <w:sz w:val="20"/>
                <w:szCs w:val="20"/>
                <w:u w:val="none"/>
              </w:rPr>
            </w:pPr>
          </w:p>
        </w:tc>
      </w:tr>
      <w:tr w14:paraId="710AF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8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D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三角铁</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72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钢制，边长分别为15cm、20cm、25cm，三件一套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AF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E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DF3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28DF">
            <w:pPr>
              <w:jc w:val="center"/>
              <w:rPr>
                <w:rFonts w:hint="eastAsia" w:ascii="宋体" w:hAnsi="宋体" w:eastAsia="宋体" w:cs="宋体"/>
                <w:i w:val="0"/>
                <w:iCs w:val="0"/>
                <w:color w:val="000000"/>
                <w:sz w:val="20"/>
                <w:szCs w:val="20"/>
                <w:u w:val="none"/>
              </w:rPr>
            </w:pPr>
          </w:p>
        </w:tc>
      </w:tr>
      <w:tr w14:paraId="68478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9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C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碰铃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6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材质为黄铜，系丝带型，直径为45mm，高度为42mm，壁厚为1mm；两个一对，手持碰撞发声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B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E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C36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FD62">
            <w:pPr>
              <w:jc w:val="center"/>
              <w:rPr>
                <w:rFonts w:hint="eastAsia" w:ascii="宋体" w:hAnsi="宋体" w:eastAsia="宋体" w:cs="宋体"/>
                <w:i w:val="0"/>
                <w:iCs w:val="0"/>
                <w:color w:val="000000"/>
                <w:sz w:val="20"/>
                <w:szCs w:val="20"/>
                <w:u w:val="none"/>
              </w:rPr>
            </w:pPr>
          </w:p>
        </w:tc>
      </w:tr>
      <w:tr w14:paraId="7C07C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6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2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扁鼓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FA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椿木鼓腔 优质黄牛皮，12寸带架子</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93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3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96B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1198">
            <w:pPr>
              <w:jc w:val="center"/>
              <w:rPr>
                <w:rFonts w:hint="eastAsia" w:ascii="宋体" w:hAnsi="宋体" w:eastAsia="宋体" w:cs="宋体"/>
                <w:i w:val="0"/>
                <w:iCs w:val="0"/>
                <w:color w:val="000000"/>
                <w:sz w:val="20"/>
                <w:szCs w:val="20"/>
                <w:u w:val="none"/>
              </w:rPr>
            </w:pPr>
          </w:p>
        </w:tc>
      </w:tr>
      <w:tr w14:paraId="5D38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2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D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堂鼓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CE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1、材质：杨木制鼓腔、水牛皮鼓面 ，附带一对优质鼓棒，一套鼓架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2、规格:鼓面直径32CM（10寸），高度33CM                                                                    3、结构：由木制鼓圈和水牛皮鼓面组成。鼓圈与鼓面连接处用锚钉固定，更为结实。鼓圈喷油红色环保油漆，鼓的侧面两端镶有铝制挂钩，可以同时挂在鼓架上使用 4、使用方法：左右手手持鼓棒敲击鼓面即可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C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90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BC4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47DE">
            <w:pPr>
              <w:jc w:val="center"/>
              <w:rPr>
                <w:rFonts w:hint="eastAsia" w:ascii="宋体" w:hAnsi="宋体" w:eastAsia="宋体" w:cs="宋体"/>
                <w:i w:val="0"/>
                <w:iCs w:val="0"/>
                <w:color w:val="000000"/>
                <w:sz w:val="20"/>
                <w:szCs w:val="20"/>
                <w:u w:val="none"/>
              </w:rPr>
            </w:pPr>
          </w:p>
        </w:tc>
      </w:tr>
      <w:tr w14:paraId="32FCE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2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8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中虎音锣</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E2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响铜制作，直径330mm，重量1.2kg，优质硬木锣锤，边缘无毛刺，锣面无裂缝，表面抛光氧化处理并涂油；音质无杂音。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9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B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893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0A96">
            <w:pPr>
              <w:jc w:val="center"/>
              <w:rPr>
                <w:rFonts w:hint="eastAsia" w:ascii="宋体" w:hAnsi="宋体" w:eastAsia="宋体" w:cs="宋体"/>
                <w:i w:val="0"/>
                <w:iCs w:val="0"/>
                <w:color w:val="000000"/>
                <w:sz w:val="20"/>
                <w:szCs w:val="20"/>
                <w:u w:val="none"/>
              </w:rPr>
            </w:pPr>
          </w:p>
        </w:tc>
      </w:tr>
      <w:tr w14:paraId="4A035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D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8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小锣</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DC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响铜制作，直径220mm，重量0.4kg，优质硬木锣锤，边缘无毛刺，锣面无裂缝，表面抛光氧化处理并涂油；音质无杂音。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E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9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1A8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77C6">
            <w:pPr>
              <w:jc w:val="center"/>
              <w:rPr>
                <w:rFonts w:hint="eastAsia" w:ascii="宋体" w:hAnsi="宋体" w:eastAsia="宋体" w:cs="宋体"/>
                <w:i w:val="0"/>
                <w:iCs w:val="0"/>
                <w:color w:val="000000"/>
                <w:sz w:val="20"/>
                <w:szCs w:val="20"/>
                <w:u w:val="none"/>
              </w:rPr>
            </w:pPr>
          </w:p>
        </w:tc>
      </w:tr>
      <w:tr w14:paraId="59DC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C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C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铙</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98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响铜制作，直径270mm，边缘无毛刺，铙面无裂缝，表面抛光氧化处理并涂油；音质无杂音；铙面光、弧度适度、圆度准确、边缘厚度一致，中间的帽形大小和两面的音高要相同，两面为一副。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1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C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272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5B50">
            <w:pPr>
              <w:jc w:val="center"/>
              <w:rPr>
                <w:rFonts w:hint="eastAsia" w:ascii="宋体" w:hAnsi="宋体" w:eastAsia="宋体" w:cs="宋体"/>
                <w:i w:val="0"/>
                <w:iCs w:val="0"/>
                <w:color w:val="000000"/>
                <w:sz w:val="20"/>
                <w:szCs w:val="20"/>
                <w:u w:val="none"/>
              </w:rPr>
            </w:pPr>
          </w:p>
        </w:tc>
      </w:tr>
      <w:tr w14:paraId="550D4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5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C6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钹</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B1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150mm，碗径7cm，碗高2cm，重量0.4kg，边缘无毛刺，钹面无裂缝，表面抛光氧化处理并涂油；音质无杂音；钹面光、弧度适度、圆度准确、边缘厚度一致，中间的帽形大小和两面的音高要相同，两面为一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8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F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9C6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C07D">
            <w:pPr>
              <w:jc w:val="center"/>
              <w:rPr>
                <w:rFonts w:hint="eastAsia" w:ascii="宋体" w:hAnsi="宋体" w:eastAsia="宋体" w:cs="宋体"/>
                <w:i w:val="0"/>
                <w:iCs w:val="0"/>
                <w:color w:val="000000"/>
                <w:sz w:val="20"/>
                <w:szCs w:val="20"/>
                <w:u w:val="none"/>
              </w:rPr>
            </w:pPr>
          </w:p>
        </w:tc>
      </w:tr>
      <w:tr w14:paraId="15CA3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C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7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大军鼓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7D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规格：22*10，鼓面直径22英寸，鼓高度10英寸，聚酯膜鼓皮，木质腔体，不锈钢鼓圈，银色。内附：背带，鼓锤，钥匙，扳手</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BC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BD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F128">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C305">
            <w:pPr>
              <w:jc w:val="center"/>
              <w:rPr>
                <w:rFonts w:hint="eastAsia" w:ascii="宋体" w:hAnsi="宋体" w:eastAsia="宋体" w:cs="宋体"/>
                <w:i w:val="0"/>
                <w:iCs w:val="0"/>
                <w:color w:val="000000"/>
                <w:sz w:val="20"/>
                <w:szCs w:val="20"/>
                <w:u w:val="none"/>
              </w:rPr>
            </w:pPr>
          </w:p>
        </w:tc>
      </w:tr>
      <w:tr w14:paraId="49BD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7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8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小军鼓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0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鼓面直径14英寸，鼓高度5英寸，聚酯膜鼓皮，木质腔体，不锈钢鼓圈，银色鼓棒长40.5CM,鼓棒直径1.4CM,内附：背带，鼓锤，钥匙，扳手</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21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B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7668">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0B9F">
            <w:pPr>
              <w:jc w:val="center"/>
              <w:rPr>
                <w:rFonts w:hint="eastAsia" w:ascii="宋体" w:hAnsi="宋体" w:eastAsia="宋体" w:cs="宋体"/>
                <w:i w:val="0"/>
                <w:iCs w:val="0"/>
                <w:color w:val="000000"/>
                <w:sz w:val="20"/>
                <w:szCs w:val="20"/>
                <w:u w:val="none"/>
              </w:rPr>
            </w:pPr>
          </w:p>
        </w:tc>
      </w:tr>
      <w:tr w14:paraId="676F3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B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A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多音鼓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DE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尺寸：直径8英寸、10英寸、12英寸，三种不同尺寸的鼓固定在一个背架上。鼓腔:内为多层桦木，鼓圈：铝合金压铸。超强压铸合金鼓耳。正品聚酯膜鼓皮。镀锌紧箍件。配有专业木制鼓棒。</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0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0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CD2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3E62">
            <w:pPr>
              <w:jc w:val="center"/>
              <w:rPr>
                <w:rFonts w:hint="eastAsia" w:ascii="宋体" w:hAnsi="宋体" w:eastAsia="宋体" w:cs="宋体"/>
                <w:i w:val="0"/>
                <w:iCs w:val="0"/>
                <w:color w:val="000000"/>
                <w:sz w:val="20"/>
                <w:szCs w:val="20"/>
                <w:u w:val="none"/>
              </w:rPr>
            </w:pPr>
          </w:p>
        </w:tc>
      </w:tr>
      <w:tr w14:paraId="7489F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B5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4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琴弦</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96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特级演奏琴弦</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8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6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4A2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CD86">
            <w:pPr>
              <w:jc w:val="center"/>
              <w:rPr>
                <w:rFonts w:hint="eastAsia" w:ascii="宋体" w:hAnsi="宋体" w:eastAsia="宋体" w:cs="宋体"/>
                <w:i w:val="0"/>
                <w:iCs w:val="0"/>
                <w:color w:val="000000"/>
                <w:sz w:val="20"/>
                <w:szCs w:val="20"/>
                <w:u w:val="none"/>
              </w:rPr>
            </w:pPr>
          </w:p>
        </w:tc>
      </w:tr>
      <w:tr w14:paraId="567BF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45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7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指甲及拨片</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1B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特级演奏指甲拨片</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5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8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471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C561">
            <w:pPr>
              <w:jc w:val="center"/>
              <w:rPr>
                <w:rFonts w:hint="eastAsia" w:ascii="宋体" w:hAnsi="宋体" w:eastAsia="宋体" w:cs="宋体"/>
                <w:i w:val="0"/>
                <w:iCs w:val="0"/>
                <w:color w:val="000000"/>
                <w:sz w:val="20"/>
                <w:szCs w:val="20"/>
                <w:u w:val="none"/>
              </w:rPr>
            </w:pPr>
          </w:p>
        </w:tc>
      </w:tr>
      <w:tr w14:paraId="7DD4B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2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6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排练椅</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C39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可折叠，承重≥120kg以上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E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E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D01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2E46">
            <w:pPr>
              <w:jc w:val="center"/>
              <w:rPr>
                <w:rFonts w:hint="eastAsia" w:ascii="宋体" w:hAnsi="宋体" w:eastAsia="宋体" w:cs="宋体"/>
                <w:i w:val="0"/>
                <w:iCs w:val="0"/>
                <w:color w:val="000000"/>
                <w:sz w:val="20"/>
                <w:szCs w:val="20"/>
                <w:u w:val="none"/>
              </w:rPr>
            </w:pPr>
          </w:p>
        </w:tc>
      </w:tr>
      <w:tr w14:paraId="2E4E4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7C16">
            <w:pPr>
              <w:rPr>
                <w:rFonts w:hint="eastAsia" w:ascii="宋体" w:hAnsi="宋体" w:eastAsia="宋体" w:cs="宋体"/>
                <w:b/>
                <w:bCs/>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B17C">
            <w:pPr>
              <w:rPr>
                <w:rFonts w:hint="eastAsia" w:ascii="宋体" w:hAnsi="宋体" w:eastAsia="宋体" w:cs="宋体"/>
                <w:b/>
                <w:bCs/>
                <w:i w:val="0"/>
                <w:iCs w:val="0"/>
                <w:color w:val="000000"/>
                <w:sz w:val="20"/>
                <w:szCs w:val="20"/>
                <w:u w:val="none"/>
              </w:rPr>
            </w:pP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122A">
            <w:pPr>
              <w:rPr>
                <w:rFonts w:hint="eastAsia" w:ascii="宋体" w:hAnsi="宋体" w:eastAsia="宋体" w:cs="宋体"/>
                <w:b/>
                <w:bCs/>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6AB3">
            <w:pPr>
              <w:rPr>
                <w:rFonts w:hint="eastAsia" w:ascii="宋体" w:hAnsi="宋体" w:eastAsia="宋体" w:cs="宋体"/>
                <w:b/>
                <w:bCs/>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9D5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12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035D5F">
            <w:pPr>
              <w:jc w:val="center"/>
              <w:rPr>
                <w:rFonts w:hint="eastAsia" w:ascii="宋体" w:hAnsi="宋体" w:eastAsia="宋体" w:cs="宋体"/>
                <w:b/>
                <w:bCs/>
                <w:i w:val="0"/>
                <w:iCs w:val="0"/>
                <w:color w:val="000000"/>
                <w:sz w:val="20"/>
                <w:szCs w:val="20"/>
                <w:u w:val="none"/>
              </w:rPr>
            </w:pPr>
          </w:p>
        </w:tc>
      </w:tr>
      <w:tr w14:paraId="695BD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966" w:type="dxa"/>
            <w:gridSpan w:val="5"/>
            <w:tcBorders>
              <w:top w:val="nil"/>
              <w:left w:val="nil"/>
              <w:bottom w:val="nil"/>
              <w:right w:val="nil"/>
            </w:tcBorders>
            <w:shd w:val="clear" w:color="auto" w:fill="auto"/>
            <w:vAlign w:val="center"/>
          </w:tcPr>
          <w:p w14:paraId="07CB6B73">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二、青河县青河镇第二小学</w:t>
            </w:r>
          </w:p>
        </w:tc>
        <w:tc>
          <w:tcPr>
            <w:tcW w:w="644" w:type="dxa"/>
            <w:tcBorders>
              <w:top w:val="nil"/>
              <w:left w:val="nil"/>
              <w:bottom w:val="nil"/>
              <w:right w:val="nil"/>
            </w:tcBorders>
            <w:shd w:val="clear" w:color="auto" w:fill="auto"/>
            <w:vAlign w:val="center"/>
          </w:tcPr>
          <w:p w14:paraId="4330E678">
            <w:pPr>
              <w:rPr>
                <w:rFonts w:hint="eastAsia" w:ascii="宋体" w:hAnsi="宋体" w:eastAsia="宋体" w:cs="宋体"/>
                <w:b/>
                <w:bCs/>
                <w:i w:val="0"/>
                <w:iCs w:val="0"/>
                <w:color w:val="000000"/>
                <w:sz w:val="32"/>
                <w:szCs w:val="32"/>
                <w:u w:val="none"/>
              </w:rPr>
            </w:pPr>
          </w:p>
        </w:tc>
        <w:tc>
          <w:tcPr>
            <w:tcW w:w="590" w:type="dxa"/>
            <w:tcBorders>
              <w:top w:val="nil"/>
              <w:left w:val="nil"/>
              <w:bottom w:val="nil"/>
              <w:right w:val="nil"/>
            </w:tcBorders>
            <w:shd w:val="clear" w:color="auto" w:fill="auto"/>
            <w:vAlign w:val="center"/>
          </w:tcPr>
          <w:p w14:paraId="4AD15C98">
            <w:pPr>
              <w:rPr>
                <w:rFonts w:hint="eastAsia" w:ascii="宋体" w:hAnsi="宋体" w:eastAsia="宋体" w:cs="宋体"/>
                <w:b/>
                <w:bCs/>
                <w:i w:val="0"/>
                <w:iCs w:val="0"/>
                <w:color w:val="000000"/>
                <w:sz w:val="32"/>
                <w:szCs w:val="32"/>
                <w:u w:val="none"/>
              </w:rPr>
            </w:pPr>
          </w:p>
        </w:tc>
      </w:tr>
      <w:tr w14:paraId="742E3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760BFB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常规教室通用设备</w:t>
            </w:r>
          </w:p>
        </w:tc>
        <w:tc>
          <w:tcPr>
            <w:tcW w:w="644" w:type="dxa"/>
            <w:tcBorders>
              <w:top w:val="single" w:color="000000" w:sz="4" w:space="0"/>
              <w:left w:val="nil"/>
              <w:bottom w:val="single" w:color="000000" w:sz="4" w:space="0"/>
              <w:right w:val="nil"/>
            </w:tcBorders>
            <w:shd w:val="clear" w:color="auto" w:fill="auto"/>
            <w:vAlign w:val="center"/>
          </w:tcPr>
          <w:p w14:paraId="5F0B1120">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0EE48C08">
            <w:pPr>
              <w:rPr>
                <w:rFonts w:hint="eastAsia" w:ascii="宋体" w:hAnsi="宋体" w:eastAsia="宋体" w:cs="宋体"/>
                <w:b/>
                <w:bCs/>
                <w:i w:val="0"/>
                <w:iCs w:val="0"/>
                <w:color w:val="000000"/>
                <w:sz w:val="20"/>
                <w:szCs w:val="20"/>
                <w:u w:val="none"/>
              </w:rPr>
            </w:pPr>
          </w:p>
        </w:tc>
      </w:tr>
      <w:tr w14:paraId="3DE1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7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A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F2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一、整机要求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一体化三拼接设计，整机长度≥4000mm，高度≥1200mm，支持整块黑板统一书写。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中间显示区域≥86英寸，分辨率≥3840×2160，显示比例16:9，色域覆盖率≥100%。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屏幕采用钢化玻璃，厚度≥4mm，防眩光、防划、防撞击，强光下可视。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支持左右副屏书写同步至主屏，支持板书保存、翻页、颜色切换等快捷功能。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采用金属机身结构，散热良好，运行稳定。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支持整机熄屏与触摸锁定功能，防止教学误触。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嵌入式系统：八核及以上处理器，运行内存≥4GB，存储≥32GB。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内置电脑模块：采用插拔式设计，Intel Core i5及以上处理器，内存≥8GB，固态硬盘≥256GB。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接口：USB接口≥6个，HDMI输出≥1路，支持常用教学设备直连。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三、系统与服务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支持安卓系统，界面简洁，支持信号源预览、自动切换、自定义名称。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支持第三方教学软件安装，兼容音乐教学课件、音视频播放。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提供原厂3年质保，提供生产厂商售后服务承诺函。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提供3C认证、节能认证、环保认证。</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7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1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C99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DA54">
            <w:pPr>
              <w:jc w:val="center"/>
              <w:rPr>
                <w:rFonts w:hint="eastAsia" w:ascii="宋体" w:hAnsi="宋体" w:eastAsia="宋体" w:cs="宋体"/>
                <w:i w:val="0"/>
                <w:iCs w:val="0"/>
                <w:color w:val="000000"/>
                <w:sz w:val="20"/>
                <w:szCs w:val="20"/>
                <w:u w:val="none"/>
              </w:rPr>
            </w:pPr>
          </w:p>
        </w:tc>
      </w:tr>
      <w:tr w14:paraId="33CDB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25AE75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音乐教室专用器材</w:t>
            </w:r>
          </w:p>
        </w:tc>
        <w:tc>
          <w:tcPr>
            <w:tcW w:w="644" w:type="dxa"/>
            <w:tcBorders>
              <w:top w:val="single" w:color="000000" w:sz="4" w:space="0"/>
              <w:left w:val="nil"/>
              <w:bottom w:val="single" w:color="000000" w:sz="4" w:space="0"/>
              <w:right w:val="nil"/>
            </w:tcBorders>
            <w:shd w:val="clear" w:color="auto" w:fill="auto"/>
            <w:vAlign w:val="center"/>
          </w:tcPr>
          <w:p w14:paraId="387347E1">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7BBF67AB">
            <w:pPr>
              <w:rPr>
                <w:rFonts w:hint="eastAsia" w:ascii="宋体" w:hAnsi="宋体" w:eastAsia="宋体" w:cs="宋体"/>
                <w:b/>
                <w:bCs/>
                <w:i w:val="0"/>
                <w:iCs w:val="0"/>
                <w:color w:val="000000"/>
                <w:sz w:val="20"/>
                <w:szCs w:val="20"/>
                <w:u w:val="none"/>
              </w:rPr>
            </w:pPr>
          </w:p>
        </w:tc>
      </w:tr>
      <w:tr w14:paraId="51B1C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1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2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A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立式钢琴，高度≥121cm，88标准键盘，黑色亮光。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采用实木音板，音准稳定、音色饱满。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键盘采用实木材质，回弹灵敏，手感舒适，下沉深度符合教学标准。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弦槌采用高密度羊毛呢毡，音色通透、损耗低。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采用五背柱结构，稳定性强，配备隐藏式缓降键盘盖，保障使用安全。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采用环保油漆，无刺激性气味，符合国家室内环保标准。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配套：琴凳、擦琴布、键盘呢、说明书、保修卡。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提供原厂整机质保≥3年，提供原厂供货证明与音准检测报告。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8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7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E28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6AAE">
            <w:pPr>
              <w:jc w:val="center"/>
              <w:rPr>
                <w:rFonts w:hint="eastAsia" w:ascii="宋体" w:hAnsi="宋体" w:eastAsia="宋体" w:cs="宋体"/>
                <w:i w:val="0"/>
                <w:iCs w:val="0"/>
                <w:color w:val="000000"/>
                <w:sz w:val="20"/>
                <w:szCs w:val="20"/>
                <w:u w:val="none"/>
              </w:rPr>
            </w:pPr>
          </w:p>
        </w:tc>
      </w:tr>
      <w:tr w14:paraId="30330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5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1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录音机</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69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DVD/USB/TF卡/磁带全能复读。调频/调幅两波段收音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播放DVD/NCD/MP3/MP4/WMA/CD碟片兼容CD-R/CD-RW等多种格式的碟片磁带与U盘/TF卡相互转录·卡式磁带录放音特设USB/TF卡接口</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2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8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A0B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D587">
            <w:pPr>
              <w:jc w:val="center"/>
              <w:rPr>
                <w:rFonts w:hint="eastAsia" w:ascii="宋体" w:hAnsi="宋体" w:eastAsia="宋体" w:cs="宋体"/>
                <w:i w:val="0"/>
                <w:iCs w:val="0"/>
                <w:color w:val="000000"/>
                <w:sz w:val="20"/>
                <w:szCs w:val="20"/>
                <w:u w:val="none"/>
              </w:rPr>
            </w:pPr>
          </w:p>
        </w:tc>
      </w:tr>
      <w:tr w14:paraId="6BB64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3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0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音响系统</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9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三路音源输入，二路话筒输入，话筒与线路音量、音调独立调节。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支持USB、蓝牙播放，频率响应20Hz-20KHz。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额定功率≥2×100W/8Ω，信噪比≥80dB，失真度≤0.5%。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工作电压220V/50Hz，接口丰富，稳定耐用，适合教室使用。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额定功率≥80W，阻抗8Ω，灵敏度≥95dB。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频率响应80Hz-20kHz，人声清晰、低音饱满。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单元配置：低音≥6.5英寸，高音≥3英寸，适合音乐教学与合唱使用。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提供质保≥2年。</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C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F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039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70A2">
            <w:pPr>
              <w:jc w:val="center"/>
              <w:rPr>
                <w:rFonts w:hint="eastAsia" w:ascii="宋体" w:hAnsi="宋体" w:eastAsia="宋体" w:cs="宋体"/>
                <w:i w:val="0"/>
                <w:iCs w:val="0"/>
                <w:color w:val="000000"/>
                <w:sz w:val="20"/>
                <w:szCs w:val="20"/>
                <w:u w:val="none"/>
              </w:rPr>
            </w:pPr>
          </w:p>
        </w:tc>
      </w:tr>
      <w:tr w14:paraId="00BEC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416D75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资料库</w:t>
            </w:r>
          </w:p>
        </w:tc>
        <w:tc>
          <w:tcPr>
            <w:tcW w:w="644" w:type="dxa"/>
            <w:tcBorders>
              <w:top w:val="single" w:color="000000" w:sz="4" w:space="0"/>
              <w:left w:val="nil"/>
              <w:bottom w:val="single" w:color="000000" w:sz="4" w:space="0"/>
              <w:right w:val="nil"/>
            </w:tcBorders>
            <w:shd w:val="clear" w:color="auto" w:fill="auto"/>
            <w:vAlign w:val="center"/>
          </w:tcPr>
          <w:p w14:paraId="2C5304F1">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627F2128">
            <w:pPr>
              <w:rPr>
                <w:rFonts w:hint="eastAsia" w:ascii="宋体" w:hAnsi="宋体" w:eastAsia="宋体" w:cs="宋体"/>
                <w:b/>
                <w:bCs/>
                <w:i w:val="0"/>
                <w:iCs w:val="0"/>
                <w:color w:val="000000"/>
                <w:sz w:val="20"/>
                <w:szCs w:val="20"/>
                <w:u w:val="none"/>
              </w:rPr>
            </w:pPr>
          </w:p>
        </w:tc>
      </w:tr>
      <w:tr w14:paraId="592EB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C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3D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小学音乐欣赏教学曲库</w:t>
            </w:r>
          </w:p>
        </w:tc>
        <w:tc>
          <w:tcPr>
            <w:tcW w:w="6025" w:type="dxa"/>
            <w:tcBorders>
              <w:top w:val="nil"/>
              <w:left w:val="nil"/>
              <w:bottom w:val="nil"/>
              <w:right w:val="nil"/>
            </w:tcBorders>
            <w:shd w:val="clear" w:color="auto" w:fill="auto"/>
            <w:vAlign w:val="center"/>
          </w:tcPr>
          <w:p w14:paraId="5A84E4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参数：教学CD一ROM,资源库，视频，音频，课件内容符合教材教学大纲，文化音像出版社（1蝶）</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6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3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6ED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9CFB">
            <w:pPr>
              <w:jc w:val="center"/>
              <w:rPr>
                <w:rFonts w:hint="eastAsia" w:ascii="宋体" w:hAnsi="宋体" w:eastAsia="宋体" w:cs="宋体"/>
                <w:i w:val="0"/>
                <w:iCs w:val="0"/>
                <w:color w:val="000000"/>
                <w:sz w:val="20"/>
                <w:szCs w:val="20"/>
                <w:u w:val="none"/>
              </w:rPr>
            </w:pPr>
          </w:p>
        </w:tc>
      </w:tr>
      <w:tr w14:paraId="73882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6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E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小学音乐音响教学资源库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25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共30张光盘，内容分为民乐和西洋乐两部分，民乐集吹管、弹拨、拉弦、打击乐等乐器，协奏、重奏、合奏、丝竹音乐、流行民乐、民族交响乐、戏剧戏曲音乐、合唱说唱乐；西洋乐集艺术歌剧歌曲、音乐童话歌剧序曲、交响曲、交响诗、狂想曲、进行曲、变奏曲、奏鸣曲、小夜曲、协奏、重奏、西洋奏民乐、木管独奏、铜管独奏、弓弦独奏、色彩乐器独奏、打击乐独奏</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30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E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700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B438">
            <w:pPr>
              <w:jc w:val="center"/>
              <w:rPr>
                <w:rFonts w:hint="eastAsia" w:ascii="宋体" w:hAnsi="宋体" w:eastAsia="宋体" w:cs="宋体"/>
                <w:i w:val="0"/>
                <w:iCs w:val="0"/>
                <w:color w:val="000000"/>
                <w:sz w:val="20"/>
                <w:szCs w:val="20"/>
                <w:u w:val="none"/>
              </w:rPr>
            </w:pPr>
          </w:p>
        </w:tc>
      </w:tr>
      <w:tr w14:paraId="2BE63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6100F1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学生音乐器材</w:t>
            </w:r>
          </w:p>
        </w:tc>
        <w:tc>
          <w:tcPr>
            <w:tcW w:w="644" w:type="dxa"/>
            <w:tcBorders>
              <w:top w:val="single" w:color="000000" w:sz="4" w:space="0"/>
              <w:left w:val="nil"/>
              <w:bottom w:val="single" w:color="000000" w:sz="4" w:space="0"/>
              <w:right w:val="nil"/>
            </w:tcBorders>
            <w:shd w:val="clear" w:color="auto" w:fill="auto"/>
            <w:vAlign w:val="center"/>
          </w:tcPr>
          <w:p w14:paraId="2F7C81E6">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38DC1682">
            <w:pPr>
              <w:rPr>
                <w:rFonts w:hint="eastAsia" w:ascii="宋体" w:hAnsi="宋体" w:eastAsia="宋体" w:cs="宋体"/>
                <w:b/>
                <w:bCs/>
                <w:i w:val="0"/>
                <w:iCs w:val="0"/>
                <w:color w:val="000000"/>
                <w:sz w:val="20"/>
                <w:szCs w:val="20"/>
                <w:u w:val="none"/>
              </w:rPr>
            </w:pPr>
          </w:p>
        </w:tc>
      </w:tr>
      <w:tr w14:paraId="6AFC4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D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0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CB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8音一组，产品直径4.5 长61，56，50，46.5，39，35.3，32，30CM 多人手持音筒敲击墙面，敲打身体的不同部位而发音相互配合演奏，发出优美的音乐。</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5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8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7E9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637D">
            <w:pPr>
              <w:jc w:val="center"/>
              <w:rPr>
                <w:rFonts w:hint="eastAsia" w:ascii="宋体" w:hAnsi="宋体" w:eastAsia="宋体" w:cs="宋体"/>
                <w:i w:val="0"/>
                <w:iCs w:val="0"/>
                <w:color w:val="000000"/>
                <w:sz w:val="20"/>
                <w:szCs w:val="20"/>
                <w:u w:val="none"/>
              </w:rPr>
            </w:pPr>
          </w:p>
        </w:tc>
      </w:tr>
      <w:tr w14:paraId="3EB8B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FF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8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音条</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E6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由实木制木条和铝片构成，带有便携带木盒，17音，音色灵敏、清晰、悦耳、音色饱满无杂质。表面平整、无划痕，无毛刺，音条长度不小于200mm，音条宽度不小于25mm。击锤长度不小于250mm。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6A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CD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41C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99CE">
            <w:pPr>
              <w:jc w:val="center"/>
              <w:rPr>
                <w:rFonts w:hint="eastAsia" w:ascii="宋体" w:hAnsi="宋体" w:eastAsia="宋体" w:cs="宋体"/>
                <w:i w:val="0"/>
                <w:iCs w:val="0"/>
                <w:color w:val="000000"/>
                <w:sz w:val="20"/>
                <w:szCs w:val="20"/>
                <w:u w:val="none"/>
              </w:rPr>
            </w:pPr>
          </w:p>
        </w:tc>
      </w:tr>
      <w:tr w14:paraId="17EB0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8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B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钟琴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5F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制，木框架，音域4个八度（高、中、低音）。音阶：32音，工艺：抛光打磨去峰边，铝片材质：优质铝材，琴键为银白色及黑色铝板,琴架为风干木可区分音，能演示高、中、低音。琴身总长度长度：60~65CM，大头宽度：30~34CM,小头宽度+：14~16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C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7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3D3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2EB3">
            <w:pPr>
              <w:jc w:val="center"/>
              <w:rPr>
                <w:rFonts w:hint="eastAsia" w:ascii="宋体" w:hAnsi="宋体" w:eastAsia="宋体" w:cs="宋体"/>
                <w:i w:val="0"/>
                <w:iCs w:val="0"/>
                <w:color w:val="000000"/>
                <w:sz w:val="20"/>
                <w:szCs w:val="20"/>
                <w:u w:val="none"/>
              </w:rPr>
            </w:pPr>
          </w:p>
        </w:tc>
      </w:tr>
      <w:tr w14:paraId="4CA5B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F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0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沙锤</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6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木质，总长230㎜（含手柄）彩色，两个一组（一对）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6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1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FA5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B21F">
            <w:pPr>
              <w:jc w:val="center"/>
              <w:rPr>
                <w:rFonts w:hint="eastAsia" w:ascii="宋体" w:hAnsi="宋体" w:eastAsia="宋体" w:cs="宋体"/>
                <w:i w:val="0"/>
                <w:iCs w:val="0"/>
                <w:color w:val="000000"/>
                <w:sz w:val="20"/>
                <w:szCs w:val="20"/>
                <w:u w:val="none"/>
              </w:rPr>
            </w:pPr>
          </w:p>
        </w:tc>
      </w:tr>
      <w:tr w14:paraId="74C8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9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2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1B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木制，直径3.5CM 长度5.5CM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A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C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E68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3CCA">
            <w:pPr>
              <w:jc w:val="center"/>
              <w:rPr>
                <w:rFonts w:hint="eastAsia" w:ascii="宋体" w:hAnsi="宋体" w:eastAsia="宋体" w:cs="宋体"/>
                <w:i w:val="0"/>
                <w:iCs w:val="0"/>
                <w:color w:val="000000"/>
                <w:sz w:val="20"/>
                <w:szCs w:val="20"/>
                <w:u w:val="none"/>
              </w:rPr>
            </w:pPr>
          </w:p>
        </w:tc>
      </w:tr>
      <w:tr w14:paraId="7FD61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A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9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沙蛋</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19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木制，不同音色，直径5CM 长度8.5CM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4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C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079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7296">
            <w:pPr>
              <w:jc w:val="center"/>
              <w:rPr>
                <w:rFonts w:hint="eastAsia" w:ascii="宋体" w:hAnsi="宋体" w:eastAsia="宋体" w:cs="宋体"/>
                <w:i w:val="0"/>
                <w:iCs w:val="0"/>
                <w:color w:val="000000"/>
                <w:sz w:val="20"/>
                <w:szCs w:val="20"/>
                <w:u w:val="none"/>
              </w:rPr>
            </w:pPr>
          </w:p>
        </w:tc>
      </w:tr>
      <w:tr w14:paraId="0E0CE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9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5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摇铃（串铃）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C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长度14.5CCM,宽度11.5CM  蓝色塑料条 铃铛为铸铁制造</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5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50F43B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D1B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49B5">
            <w:pPr>
              <w:jc w:val="center"/>
              <w:rPr>
                <w:rFonts w:hint="eastAsia" w:ascii="宋体" w:hAnsi="宋体" w:eastAsia="宋体" w:cs="宋体"/>
                <w:i w:val="0"/>
                <w:iCs w:val="0"/>
                <w:color w:val="000000"/>
                <w:sz w:val="20"/>
                <w:szCs w:val="20"/>
                <w:u w:val="none"/>
              </w:rPr>
            </w:pPr>
          </w:p>
        </w:tc>
      </w:tr>
      <w:tr w14:paraId="07DB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9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71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53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木质柄长度10CM以上，不小于21个铃铛，铃铛直径2CM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9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9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FDF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515B">
            <w:pPr>
              <w:jc w:val="center"/>
              <w:rPr>
                <w:rFonts w:hint="eastAsia" w:ascii="宋体" w:hAnsi="宋体" w:eastAsia="宋体" w:cs="宋体"/>
                <w:i w:val="0"/>
                <w:iCs w:val="0"/>
                <w:color w:val="000000"/>
                <w:sz w:val="20"/>
                <w:szCs w:val="20"/>
                <w:u w:val="none"/>
              </w:rPr>
            </w:pPr>
          </w:p>
        </w:tc>
      </w:tr>
      <w:tr w14:paraId="4FAC4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8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7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卡巴撒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9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直径6.5CM 木制圈</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6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2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A44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417C">
            <w:pPr>
              <w:jc w:val="center"/>
              <w:rPr>
                <w:rFonts w:hint="eastAsia" w:ascii="宋体" w:hAnsi="宋体" w:eastAsia="宋体" w:cs="宋体"/>
                <w:i w:val="0"/>
                <w:iCs w:val="0"/>
                <w:color w:val="000000"/>
                <w:sz w:val="20"/>
                <w:szCs w:val="20"/>
                <w:u w:val="none"/>
              </w:rPr>
            </w:pPr>
          </w:p>
        </w:tc>
      </w:tr>
      <w:tr w14:paraId="69CAF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A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D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双响筒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3C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木质，木材本色，带敲击锤，宽度194㎜，筒直径45㎜，长度215㎜ 棍长19cm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4F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1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EA78">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3F78">
            <w:pPr>
              <w:jc w:val="center"/>
              <w:rPr>
                <w:rFonts w:hint="eastAsia" w:ascii="宋体" w:hAnsi="宋体" w:eastAsia="宋体" w:cs="宋体"/>
                <w:i w:val="0"/>
                <w:iCs w:val="0"/>
                <w:color w:val="000000"/>
                <w:sz w:val="20"/>
                <w:szCs w:val="20"/>
                <w:u w:val="none"/>
              </w:rPr>
            </w:pPr>
          </w:p>
        </w:tc>
      </w:tr>
      <w:tr w14:paraId="5261E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8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9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响板</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5E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木质带手柄，全长205㎜，色泽：木材本色，音色清脆、响亮，适合抓握。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9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70246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5FB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42C5">
            <w:pPr>
              <w:jc w:val="center"/>
              <w:rPr>
                <w:rFonts w:hint="eastAsia" w:ascii="宋体" w:hAnsi="宋体" w:eastAsia="宋体" w:cs="宋体"/>
                <w:i w:val="0"/>
                <w:iCs w:val="0"/>
                <w:color w:val="000000"/>
                <w:sz w:val="20"/>
                <w:szCs w:val="20"/>
                <w:u w:val="none"/>
              </w:rPr>
            </w:pPr>
          </w:p>
        </w:tc>
      </w:tr>
      <w:tr w14:paraId="0001A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B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5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A0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硬木制，发音清脆，表面光滑 直径2CM 长度20CM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D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6317D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655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3BD8">
            <w:pPr>
              <w:jc w:val="center"/>
              <w:rPr>
                <w:rFonts w:hint="eastAsia" w:ascii="宋体" w:hAnsi="宋体" w:eastAsia="宋体" w:cs="宋体"/>
                <w:i w:val="0"/>
                <w:iCs w:val="0"/>
                <w:color w:val="000000"/>
                <w:sz w:val="20"/>
                <w:szCs w:val="20"/>
                <w:u w:val="none"/>
              </w:rPr>
            </w:pPr>
          </w:p>
        </w:tc>
      </w:tr>
      <w:tr w14:paraId="49E6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A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1E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DA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木制，刮棱尺寸均匀，外表光滑  长度20CM 直径2.5M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1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216B2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FE36">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C184">
            <w:pPr>
              <w:jc w:val="center"/>
              <w:rPr>
                <w:rFonts w:hint="eastAsia" w:ascii="宋体" w:hAnsi="宋体" w:eastAsia="宋体" w:cs="宋体"/>
                <w:i w:val="0"/>
                <w:iCs w:val="0"/>
                <w:color w:val="000000"/>
                <w:sz w:val="20"/>
                <w:szCs w:val="20"/>
                <w:u w:val="none"/>
              </w:rPr>
            </w:pPr>
          </w:p>
        </w:tc>
      </w:tr>
      <w:tr w14:paraId="34869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A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5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蛙鸣筒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ED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木制，刮棱尺寸均匀，外表光滑，总长32CM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7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297BF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297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43FB">
            <w:pPr>
              <w:jc w:val="center"/>
              <w:rPr>
                <w:rFonts w:hint="eastAsia" w:ascii="宋体" w:hAnsi="宋体" w:eastAsia="宋体" w:cs="宋体"/>
                <w:i w:val="0"/>
                <w:iCs w:val="0"/>
                <w:color w:val="000000"/>
                <w:sz w:val="20"/>
                <w:szCs w:val="20"/>
                <w:u w:val="none"/>
              </w:rPr>
            </w:pPr>
          </w:p>
        </w:tc>
      </w:tr>
      <w:tr w14:paraId="5D0FC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A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0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双响筒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C0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木质，木材本色，带敲击锤，宽度194㎜，筒直径45㎜，长度215㎜ 棍长19cm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0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9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DAC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3EE6">
            <w:pPr>
              <w:jc w:val="center"/>
              <w:rPr>
                <w:rFonts w:hint="eastAsia" w:ascii="宋体" w:hAnsi="宋体" w:eastAsia="宋体" w:cs="宋体"/>
                <w:i w:val="0"/>
                <w:iCs w:val="0"/>
                <w:color w:val="000000"/>
                <w:sz w:val="20"/>
                <w:szCs w:val="20"/>
                <w:u w:val="none"/>
              </w:rPr>
            </w:pPr>
          </w:p>
        </w:tc>
      </w:tr>
      <w:tr w14:paraId="29843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C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1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北梆子</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90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硬木制，长度19CM 宽度7.2CM 厚度4.3CM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28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9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BD3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7C5A">
            <w:pPr>
              <w:jc w:val="center"/>
              <w:rPr>
                <w:rFonts w:hint="eastAsia" w:ascii="宋体" w:hAnsi="宋体" w:eastAsia="宋体" w:cs="宋体"/>
                <w:i w:val="0"/>
                <w:iCs w:val="0"/>
                <w:color w:val="000000"/>
                <w:sz w:val="20"/>
                <w:szCs w:val="20"/>
                <w:u w:val="none"/>
              </w:rPr>
            </w:pPr>
          </w:p>
        </w:tc>
      </w:tr>
      <w:tr w14:paraId="434EE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6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0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木鱼</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A0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为椿木，七个为一组（7音）；每个尺寸分别为（宽±5mm×高±5mm）：95mm×80mm、90mm×78mm、87mm×77mm、82mm×75mm、75mm×68mm、70mm×65mm。正面方形，侧面三角形。颜色：红色。手工制作，设有发音孔。附敲击槌1个，槌头1个；槌头直径为5mm，圆球形：把为圆柱形，直径为5mm，全长为195mm。敲击发出不同的声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D9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1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C80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0622">
            <w:pPr>
              <w:jc w:val="center"/>
              <w:rPr>
                <w:rFonts w:hint="eastAsia" w:ascii="宋体" w:hAnsi="宋体" w:eastAsia="宋体" w:cs="宋体"/>
                <w:i w:val="0"/>
                <w:iCs w:val="0"/>
                <w:color w:val="000000"/>
                <w:sz w:val="20"/>
                <w:szCs w:val="20"/>
                <w:u w:val="none"/>
              </w:rPr>
            </w:pPr>
          </w:p>
        </w:tc>
      </w:tr>
      <w:tr w14:paraId="796F1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5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7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铃鼓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AC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木质鼓圈，直径254㎜，8对铃，鼓梆为高密度科技木质纤维。表面贴强化共振膜。双排钢合金材质铃片。高科技纤维鼓皮</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4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2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611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6F9E">
            <w:pPr>
              <w:jc w:val="center"/>
              <w:rPr>
                <w:rFonts w:hint="eastAsia" w:ascii="宋体" w:hAnsi="宋体" w:eastAsia="宋体" w:cs="宋体"/>
                <w:i w:val="0"/>
                <w:iCs w:val="0"/>
                <w:color w:val="000000"/>
                <w:sz w:val="20"/>
                <w:szCs w:val="20"/>
                <w:u w:val="none"/>
              </w:rPr>
            </w:pPr>
          </w:p>
        </w:tc>
      </w:tr>
      <w:tr w14:paraId="209D3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D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8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三角铁</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25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钢制，边长分别为15cm、20cm、25cm，三件一套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2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1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CBC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4B4F">
            <w:pPr>
              <w:jc w:val="center"/>
              <w:rPr>
                <w:rFonts w:hint="eastAsia" w:ascii="宋体" w:hAnsi="宋体" w:eastAsia="宋体" w:cs="宋体"/>
                <w:i w:val="0"/>
                <w:iCs w:val="0"/>
                <w:color w:val="000000"/>
                <w:sz w:val="20"/>
                <w:szCs w:val="20"/>
                <w:u w:val="none"/>
              </w:rPr>
            </w:pPr>
          </w:p>
        </w:tc>
      </w:tr>
      <w:tr w14:paraId="51575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5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A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碰铃</w:t>
            </w:r>
          </w:p>
        </w:tc>
        <w:tc>
          <w:tcPr>
            <w:tcW w:w="6025" w:type="dxa"/>
            <w:tcBorders>
              <w:top w:val="nil"/>
              <w:left w:val="nil"/>
              <w:bottom w:val="nil"/>
              <w:right w:val="nil"/>
            </w:tcBorders>
            <w:shd w:val="clear" w:color="auto" w:fill="auto"/>
            <w:vAlign w:val="center"/>
          </w:tcPr>
          <w:p w14:paraId="650ED7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材质为黄铜，系丝带型，直径为45mm，高度为42mm，壁厚为1mm；两个一对，手持碰撞发声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3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5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94F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F8CF">
            <w:pPr>
              <w:jc w:val="center"/>
              <w:rPr>
                <w:rFonts w:hint="eastAsia" w:ascii="宋体" w:hAnsi="宋体" w:eastAsia="宋体" w:cs="宋体"/>
                <w:i w:val="0"/>
                <w:iCs w:val="0"/>
                <w:color w:val="000000"/>
                <w:sz w:val="20"/>
                <w:szCs w:val="20"/>
                <w:u w:val="none"/>
              </w:rPr>
            </w:pPr>
          </w:p>
        </w:tc>
      </w:tr>
      <w:tr w14:paraId="01896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3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F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扁鼓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D2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椿木鼓腔 优质黄牛皮，12寸带架子</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7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7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55D4">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F5DC">
            <w:pPr>
              <w:jc w:val="center"/>
              <w:rPr>
                <w:rFonts w:hint="eastAsia" w:ascii="宋体" w:hAnsi="宋体" w:eastAsia="宋体" w:cs="宋体"/>
                <w:i w:val="0"/>
                <w:iCs w:val="0"/>
                <w:color w:val="000000"/>
                <w:sz w:val="20"/>
                <w:szCs w:val="20"/>
                <w:u w:val="none"/>
              </w:rPr>
            </w:pPr>
          </w:p>
        </w:tc>
      </w:tr>
      <w:tr w14:paraId="17122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C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F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堂鼓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28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1、材质：杨木制鼓腔、水牛皮鼓面 ，附带一对优质鼓棒，一套鼓架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2、规格:鼓面直径32CM（10寸），高度33CM                                                                    3、结构：由木制鼓圈和水牛皮鼓面组成。鼓圈与鼓面连接处用锚钉固定，更为结实。鼓圈喷油红色环保油漆，鼓的侧面两端镶有铝制挂钩，可以同时挂在鼓架上使用 4、使用方法：左右手手持鼓棒敲击鼓面即可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D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7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643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B0D1">
            <w:pPr>
              <w:jc w:val="center"/>
              <w:rPr>
                <w:rFonts w:hint="eastAsia" w:ascii="宋体" w:hAnsi="宋体" w:eastAsia="宋体" w:cs="宋体"/>
                <w:i w:val="0"/>
                <w:iCs w:val="0"/>
                <w:color w:val="000000"/>
                <w:sz w:val="20"/>
                <w:szCs w:val="20"/>
                <w:u w:val="none"/>
              </w:rPr>
            </w:pPr>
          </w:p>
        </w:tc>
      </w:tr>
      <w:tr w14:paraId="5D33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C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6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中虎音锣</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9D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响铜制作，直径330mm，重量1.2kg，优质硬木锣锤，边缘无毛刺，锣面无裂缝，表面抛光氧化处理并涂油；音质无杂音。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1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0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9F4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537A">
            <w:pPr>
              <w:jc w:val="center"/>
              <w:rPr>
                <w:rFonts w:hint="eastAsia" w:ascii="宋体" w:hAnsi="宋体" w:eastAsia="宋体" w:cs="宋体"/>
                <w:i w:val="0"/>
                <w:iCs w:val="0"/>
                <w:color w:val="000000"/>
                <w:sz w:val="20"/>
                <w:szCs w:val="20"/>
                <w:u w:val="none"/>
              </w:rPr>
            </w:pPr>
          </w:p>
        </w:tc>
      </w:tr>
      <w:tr w14:paraId="45CFE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5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0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小锣</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3F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响铜制作，直径220mm，重量0.4kg，优质硬木锣锤，边缘无毛刺，锣面无裂缝，表面抛光氧化处理并涂油；音质无杂音。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1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F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754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3746">
            <w:pPr>
              <w:jc w:val="center"/>
              <w:rPr>
                <w:rFonts w:hint="eastAsia" w:ascii="宋体" w:hAnsi="宋体" w:eastAsia="宋体" w:cs="宋体"/>
                <w:i w:val="0"/>
                <w:iCs w:val="0"/>
                <w:color w:val="000000"/>
                <w:sz w:val="20"/>
                <w:szCs w:val="20"/>
                <w:u w:val="none"/>
              </w:rPr>
            </w:pPr>
          </w:p>
        </w:tc>
      </w:tr>
      <w:tr w14:paraId="3E3EB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E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8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铙</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70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响铜制作，直径270mm，边缘无毛刺，铙面无裂缝，表面抛光氧化处理并涂油；音质无杂音；铙面光、弧度适度、圆度准确、边缘厚度一致，中间的帽形大小和两面的音高要相同，两面为一副。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B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D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8404">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BF8A">
            <w:pPr>
              <w:jc w:val="center"/>
              <w:rPr>
                <w:rFonts w:hint="eastAsia" w:ascii="宋体" w:hAnsi="宋体" w:eastAsia="宋体" w:cs="宋体"/>
                <w:i w:val="0"/>
                <w:iCs w:val="0"/>
                <w:color w:val="000000"/>
                <w:sz w:val="20"/>
                <w:szCs w:val="20"/>
                <w:u w:val="none"/>
              </w:rPr>
            </w:pPr>
          </w:p>
        </w:tc>
      </w:tr>
      <w:tr w14:paraId="68C43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6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9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钹</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5D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150mm，碗径7cm，碗高2cm，重量0.4kg，边缘无毛刺，钹面无裂缝，表面抛光氧化处理并涂油；音质无杂音；钹面光、弧度适度、圆度准确、边缘厚度一致，中间的帽形大小和两面的音高要相同，两面为一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2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A0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A31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B002">
            <w:pPr>
              <w:jc w:val="center"/>
              <w:rPr>
                <w:rFonts w:hint="eastAsia" w:ascii="宋体" w:hAnsi="宋体" w:eastAsia="宋体" w:cs="宋体"/>
                <w:i w:val="0"/>
                <w:iCs w:val="0"/>
                <w:color w:val="000000"/>
                <w:sz w:val="20"/>
                <w:szCs w:val="20"/>
                <w:u w:val="none"/>
              </w:rPr>
            </w:pPr>
          </w:p>
        </w:tc>
      </w:tr>
      <w:tr w14:paraId="6497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31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A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竖笛</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4B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8孔塑料竖笛，尺寸约：长32.5cm，宽3.2cm，产品采用食品级ABS无毒工程树脂材料制作，对学生使用无危害健康。</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F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B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BEC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5919">
            <w:pPr>
              <w:jc w:val="center"/>
              <w:rPr>
                <w:rFonts w:hint="eastAsia" w:ascii="宋体" w:hAnsi="宋体" w:eastAsia="宋体" w:cs="宋体"/>
                <w:i w:val="0"/>
                <w:iCs w:val="0"/>
                <w:color w:val="000000"/>
                <w:sz w:val="20"/>
                <w:szCs w:val="20"/>
                <w:u w:val="none"/>
              </w:rPr>
            </w:pPr>
          </w:p>
        </w:tc>
      </w:tr>
      <w:tr w14:paraId="7AF24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6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6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陶笛</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D0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单管十二孔中音C调（AC），优质陶瓷烧制，专业演奏级音色，带保护套机相关配饰。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B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33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33B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8051">
            <w:pPr>
              <w:jc w:val="center"/>
              <w:rPr>
                <w:rFonts w:hint="eastAsia" w:ascii="宋体" w:hAnsi="宋体" w:eastAsia="宋体" w:cs="宋体"/>
                <w:i w:val="0"/>
                <w:iCs w:val="0"/>
                <w:color w:val="000000"/>
                <w:sz w:val="20"/>
                <w:szCs w:val="20"/>
                <w:u w:val="none"/>
              </w:rPr>
            </w:pPr>
          </w:p>
        </w:tc>
      </w:tr>
      <w:tr w14:paraId="119AB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1A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7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葫芦丝</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24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中音C调，天然葫芦，紫竹刻字白铜 双音可拆。</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0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FC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32D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309E">
            <w:pPr>
              <w:jc w:val="center"/>
              <w:rPr>
                <w:rFonts w:hint="eastAsia" w:ascii="宋体" w:hAnsi="宋体" w:eastAsia="宋体" w:cs="宋体"/>
                <w:i w:val="0"/>
                <w:iCs w:val="0"/>
                <w:color w:val="000000"/>
                <w:sz w:val="20"/>
                <w:szCs w:val="20"/>
                <w:u w:val="none"/>
              </w:rPr>
            </w:pPr>
          </w:p>
        </w:tc>
      </w:tr>
      <w:tr w14:paraId="5FA2B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6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36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大军鼓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50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规格：22*10，鼓面直径22英寸，鼓高度10英寸，聚酯膜鼓皮，木质腔体，不锈钢鼓圈，银色。内附：背带，鼓锤，钥匙，扳手</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C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B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7AB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86EF">
            <w:pPr>
              <w:jc w:val="center"/>
              <w:rPr>
                <w:rFonts w:hint="eastAsia" w:ascii="宋体" w:hAnsi="宋体" w:eastAsia="宋体" w:cs="宋体"/>
                <w:i w:val="0"/>
                <w:iCs w:val="0"/>
                <w:color w:val="000000"/>
                <w:sz w:val="20"/>
                <w:szCs w:val="20"/>
                <w:u w:val="none"/>
              </w:rPr>
            </w:pPr>
          </w:p>
        </w:tc>
      </w:tr>
      <w:tr w14:paraId="63CF4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7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9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小军鼓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57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鼓面直径14英寸，鼓高度5英寸，聚酯膜鼓皮，木质腔体，不锈钢鼓圈，银色鼓棒长40.5CM,鼓棒直径1.4CM,内附：背带，鼓锤，钥匙，扳手</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9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D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603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DD95">
            <w:pPr>
              <w:jc w:val="center"/>
              <w:rPr>
                <w:rFonts w:hint="eastAsia" w:ascii="宋体" w:hAnsi="宋体" w:eastAsia="宋体" w:cs="宋体"/>
                <w:i w:val="0"/>
                <w:iCs w:val="0"/>
                <w:color w:val="000000"/>
                <w:sz w:val="20"/>
                <w:szCs w:val="20"/>
                <w:u w:val="none"/>
              </w:rPr>
            </w:pPr>
          </w:p>
        </w:tc>
      </w:tr>
      <w:tr w14:paraId="0311B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9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7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二胡</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C1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专业花梨二胡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B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F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2B4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CAD2">
            <w:pPr>
              <w:jc w:val="center"/>
              <w:rPr>
                <w:rFonts w:hint="eastAsia" w:ascii="宋体" w:hAnsi="宋体" w:eastAsia="宋体" w:cs="宋体"/>
                <w:i w:val="0"/>
                <w:iCs w:val="0"/>
                <w:color w:val="000000"/>
                <w:sz w:val="20"/>
                <w:szCs w:val="20"/>
                <w:u w:val="none"/>
              </w:rPr>
            </w:pPr>
          </w:p>
        </w:tc>
      </w:tr>
      <w:tr w14:paraId="4F473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D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E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59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调性：三立键式活塞，降B，材质：黄铜管体，不锈钢塞尺寸：管径11.65mm，口径123mm表面处理：漆金，配嘴子，清洁布，号油，手套。方形黑色帆布包</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9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C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0AF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1DF6">
            <w:pPr>
              <w:jc w:val="center"/>
              <w:rPr>
                <w:rFonts w:hint="eastAsia" w:ascii="宋体" w:hAnsi="宋体" w:eastAsia="宋体" w:cs="宋体"/>
                <w:i w:val="0"/>
                <w:iCs w:val="0"/>
                <w:color w:val="000000"/>
                <w:sz w:val="20"/>
                <w:szCs w:val="20"/>
                <w:u w:val="none"/>
              </w:rPr>
            </w:pPr>
          </w:p>
        </w:tc>
      </w:tr>
      <w:tr w14:paraId="0BA69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D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3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爵士鼓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C4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架子鼓吸取国内外同类产品之精华，做工精细，音质纯正结构合理，造型美观、坚固、耐用，产品深受好评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定要求：七鼓。架子鼓由低音大鼓、踩镲、小军鼓、桶子鼓（3-7个）、吊镲（2-4面）所组成，鼓的直径如下：（寸）：大鼓：22*16、落地鼓：16*16、小军鼓：14*5.5、中音鼓：13*10、中音12*9、高音鼓11*10、高音鼓10*10、镲片：踩镲（14*2）″，吊镲（16）″、吊镲（18″）</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C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7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898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0101">
            <w:pPr>
              <w:jc w:val="center"/>
              <w:rPr>
                <w:rFonts w:hint="eastAsia" w:ascii="宋体" w:hAnsi="宋体" w:eastAsia="宋体" w:cs="宋体"/>
                <w:i w:val="0"/>
                <w:iCs w:val="0"/>
                <w:color w:val="000000"/>
                <w:sz w:val="20"/>
                <w:szCs w:val="20"/>
                <w:u w:val="none"/>
              </w:rPr>
            </w:pPr>
          </w:p>
        </w:tc>
      </w:tr>
      <w:tr w14:paraId="074CB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2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1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松香</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72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特级演奏松香</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F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D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C6E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EC94">
            <w:pPr>
              <w:jc w:val="center"/>
              <w:rPr>
                <w:rFonts w:hint="eastAsia" w:ascii="宋体" w:hAnsi="宋体" w:eastAsia="宋体" w:cs="宋体"/>
                <w:i w:val="0"/>
                <w:iCs w:val="0"/>
                <w:color w:val="000000"/>
                <w:sz w:val="20"/>
                <w:szCs w:val="20"/>
                <w:u w:val="none"/>
              </w:rPr>
            </w:pPr>
          </w:p>
        </w:tc>
      </w:tr>
      <w:tr w14:paraId="007F7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B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4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琴弦</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4B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特级演奏琴弦</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7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3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0CC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4973">
            <w:pPr>
              <w:jc w:val="center"/>
              <w:rPr>
                <w:rFonts w:hint="eastAsia" w:ascii="宋体" w:hAnsi="宋体" w:eastAsia="宋体" w:cs="宋体"/>
                <w:i w:val="0"/>
                <w:iCs w:val="0"/>
                <w:color w:val="000000"/>
                <w:sz w:val="20"/>
                <w:szCs w:val="20"/>
                <w:u w:val="none"/>
              </w:rPr>
            </w:pPr>
          </w:p>
        </w:tc>
      </w:tr>
      <w:tr w14:paraId="07F70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28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F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指甲及拨片</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44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特级演奏指甲拨片</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2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7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5FC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8036">
            <w:pPr>
              <w:jc w:val="center"/>
              <w:rPr>
                <w:rFonts w:hint="eastAsia" w:ascii="宋体" w:hAnsi="宋体" w:eastAsia="宋体" w:cs="宋体"/>
                <w:i w:val="0"/>
                <w:iCs w:val="0"/>
                <w:color w:val="000000"/>
                <w:sz w:val="20"/>
                <w:szCs w:val="20"/>
                <w:u w:val="none"/>
              </w:rPr>
            </w:pPr>
          </w:p>
        </w:tc>
      </w:tr>
      <w:tr w14:paraId="1117D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1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B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苫布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1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2*3米，有遮光防晒涂层，白色，厚度0.32MM,双面100%防水，EP涂塑工艺</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E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A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0F3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8506">
            <w:pPr>
              <w:jc w:val="center"/>
              <w:rPr>
                <w:rFonts w:hint="eastAsia" w:ascii="宋体" w:hAnsi="宋体" w:eastAsia="宋体" w:cs="宋体"/>
                <w:i w:val="0"/>
                <w:iCs w:val="0"/>
                <w:color w:val="000000"/>
                <w:sz w:val="20"/>
                <w:szCs w:val="20"/>
                <w:u w:val="none"/>
              </w:rPr>
            </w:pPr>
          </w:p>
        </w:tc>
      </w:tr>
      <w:tr w14:paraId="612FF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nil"/>
            </w:tcBorders>
            <w:shd w:val="clear" w:color="auto" w:fill="auto"/>
            <w:vAlign w:val="center"/>
          </w:tcPr>
          <w:p w14:paraId="344813B9">
            <w:pPr>
              <w:rPr>
                <w:rFonts w:hint="eastAsia" w:ascii="宋体" w:hAnsi="宋体" w:eastAsia="宋体" w:cs="宋体"/>
                <w:b/>
                <w:bCs/>
                <w:i w:val="0"/>
                <w:iCs w:val="0"/>
                <w:color w:val="000000"/>
                <w:sz w:val="20"/>
                <w:szCs w:val="20"/>
                <w:u w:val="none"/>
              </w:rPr>
            </w:pPr>
          </w:p>
        </w:tc>
        <w:tc>
          <w:tcPr>
            <w:tcW w:w="1275" w:type="dxa"/>
            <w:tcBorders>
              <w:top w:val="single" w:color="000000" w:sz="4" w:space="0"/>
              <w:left w:val="nil"/>
              <w:bottom w:val="single" w:color="000000" w:sz="4" w:space="0"/>
              <w:right w:val="nil"/>
            </w:tcBorders>
            <w:shd w:val="clear" w:color="auto" w:fill="auto"/>
            <w:vAlign w:val="center"/>
          </w:tcPr>
          <w:p w14:paraId="7EAB3CB9">
            <w:pPr>
              <w:rPr>
                <w:rFonts w:hint="eastAsia" w:ascii="宋体" w:hAnsi="宋体" w:eastAsia="宋体" w:cs="宋体"/>
                <w:b/>
                <w:bCs/>
                <w:i w:val="0"/>
                <w:iCs w:val="0"/>
                <w:color w:val="000000"/>
                <w:sz w:val="20"/>
                <w:szCs w:val="20"/>
                <w:u w:val="none"/>
              </w:rPr>
            </w:pPr>
          </w:p>
        </w:tc>
        <w:tc>
          <w:tcPr>
            <w:tcW w:w="6025" w:type="dxa"/>
            <w:tcBorders>
              <w:top w:val="single" w:color="000000" w:sz="4" w:space="0"/>
              <w:left w:val="nil"/>
              <w:bottom w:val="single" w:color="000000" w:sz="4" w:space="0"/>
              <w:right w:val="nil"/>
            </w:tcBorders>
            <w:shd w:val="clear" w:color="auto" w:fill="auto"/>
            <w:vAlign w:val="center"/>
          </w:tcPr>
          <w:p w14:paraId="06B332A1">
            <w:pPr>
              <w:rPr>
                <w:rFonts w:hint="eastAsia" w:ascii="宋体" w:hAnsi="宋体" w:eastAsia="宋体" w:cs="宋体"/>
                <w:b/>
                <w:bCs/>
                <w:i w:val="0"/>
                <w:iCs w:val="0"/>
                <w:color w:val="000000"/>
                <w:sz w:val="20"/>
                <w:szCs w:val="20"/>
                <w:u w:val="none"/>
              </w:rPr>
            </w:pPr>
          </w:p>
        </w:tc>
        <w:tc>
          <w:tcPr>
            <w:tcW w:w="618" w:type="dxa"/>
            <w:tcBorders>
              <w:top w:val="single" w:color="000000" w:sz="4" w:space="0"/>
              <w:left w:val="nil"/>
              <w:bottom w:val="single" w:color="000000" w:sz="4" w:space="0"/>
              <w:right w:val="nil"/>
            </w:tcBorders>
            <w:shd w:val="clear" w:color="auto" w:fill="auto"/>
            <w:vAlign w:val="center"/>
          </w:tcPr>
          <w:p w14:paraId="049DF3C5">
            <w:pPr>
              <w:rPr>
                <w:rFonts w:hint="eastAsia" w:ascii="宋体" w:hAnsi="宋体" w:eastAsia="宋体" w:cs="宋体"/>
                <w:b/>
                <w:bCs/>
                <w:i w:val="0"/>
                <w:iCs w:val="0"/>
                <w:color w:val="000000"/>
                <w:sz w:val="20"/>
                <w:szCs w:val="20"/>
                <w:u w:val="none"/>
              </w:rPr>
            </w:pPr>
          </w:p>
        </w:tc>
        <w:tc>
          <w:tcPr>
            <w:tcW w:w="618" w:type="dxa"/>
            <w:tcBorders>
              <w:top w:val="single" w:color="000000" w:sz="4" w:space="0"/>
              <w:left w:val="nil"/>
              <w:bottom w:val="single" w:color="000000" w:sz="4" w:space="0"/>
              <w:right w:val="nil"/>
            </w:tcBorders>
            <w:shd w:val="clear" w:color="auto" w:fill="auto"/>
            <w:vAlign w:val="center"/>
          </w:tcPr>
          <w:p w14:paraId="6797A80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12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89F099">
            <w:pPr>
              <w:jc w:val="center"/>
              <w:rPr>
                <w:rFonts w:hint="eastAsia" w:ascii="宋体" w:hAnsi="宋体" w:eastAsia="宋体" w:cs="宋体"/>
                <w:b/>
                <w:bCs/>
                <w:i w:val="0"/>
                <w:iCs w:val="0"/>
                <w:color w:val="000000"/>
                <w:sz w:val="20"/>
                <w:szCs w:val="20"/>
                <w:u w:val="none"/>
              </w:rPr>
            </w:pPr>
          </w:p>
        </w:tc>
      </w:tr>
      <w:tr w14:paraId="2E3FD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966" w:type="dxa"/>
            <w:gridSpan w:val="5"/>
            <w:tcBorders>
              <w:top w:val="nil"/>
              <w:left w:val="nil"/>
              <w:bottom w:val="nil"/>
              <w:right w:val="nil"/>
            </w:tcBorders>
            <w:shd w:val="clear" w:color="auto" w:fill="auto"/>
            <w:vAlign w:val="center"/>
          </w:tcPr>
          <w:p w14:paraId="6CEE01B4">
            <w:pPr>
              <w:keepNext w:val="0"/>
              <w:keepLines w:val="0"/>
              <w:widowControl/>
              <w:suppressLineNumbers w:val="0"/>
              <w:jc w:val="left"/>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三、青河县青河镇第三小学</w:t>
            </w:r>
          </w:p>
        </w:tc>
        <w:tc>
          <w:tcPr>
            <w:tcW w:w="644" w:type="dxa"/>
            <w:tcBorders>
              <w:top w:val="nil"/>
              <w:left w:val="nil"/>
              <w:bottom w:val="nil"/>
              <w:right w:val="nil"/>
            </w:tcBorders>
            <w:shd w:val="clear" w:color="auto" w:fill="auto"/>
            <w:vAlign w:val="center"/>
          </w:tcPr>
          <w:p w14:paraId="4168E6EF">
            <w:pPr>
              <w:rPr>
                <w:rFonts w:hint="eastAsia" w:ascii="宋体" w:hAnsi="宋体" w:eastAsia="宋体" w:cs="宋体"/>
                <w:b/>
                <w:bCs/>
                <w:i w:val="0"/>
                <w:iCs w:val="0"/>
                <w:color w:val="000000"/>
                <w:sz w:val="36"/>
                <w:szCs w:val="36"/>
                <w:u w:val="none"/>
              </w:rPr>
            </w:pPr>
          </w:p>
        </w:tc>
        <w:tc>
          <w:tcPr>
            <w:tcW w:w="590" w:type="dxa"/>
            <w:tcBorders>
              <w:top w:val="nil"/>
              <w:left w:val="nil"/>
              <w:bottom w:val="nil"/>
              <w:right w:val="nil"/>
            </w:tcBorders>
            <w:shd w:val="clear" w:color="auto" w:fill="auto"/>
            <w:vAlign w:val="center"/>
          </w:tcPr>
          <w:p w14:paraId="7C4BD901">
            <w:pPr>
              <w:rPr>
                <w:rFonts w:hint="eastAsia" w:ascii="宋体" w:hAnsi="宋体" w:eastAsia="宋体" w:cs="宋体"/>
                <w:b/>
                <w:bCs/>
                <w:i w:val="0"/>
                <w:iCs w:val="0"/>
                <w:color w:val="000000"/>
                <w:sz w:val="36"/>
                <w:szCs w:val="36"/>
                <w:u w:val="none"/>
              </w:rPr>
            </w:pPr>
          </w:p>
        </w:tc>
      </w:tr>
      <w:tr w14:paraId="36CBA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10E279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常规教室通用设备</w:t>
            </w:r>
          </w:p>
        </w:tc>
        <w:tc>
          <w:tcPr>
            <w:tcW w:w="644" w:type="dxa"/>
            <w:tcBorders>
              <w:top w:val="single" w:color="000000" w:sz="4" w:space="0"/>
              <w:left w:val="nil"/>
              <w:bottom w:val="single" w:color="000000" w:sz="4" w:space="0"/>
              <w:right w:val="nil"/>
            </w:tcBorders>
            <w:shd w:val="clear" w:color="auto" w:fill="auto"/>
            <w:vAlign w:val="center"/>
          </w:tcPr>
          <w:p w14:paraId="65BFFA25">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6580370C">
            <w:pPr>
              <w:rPr>
                <w:rFonts w:hint="eastAsia" w:ascii="宋体" w:hAnsi="宋体" w:eastAsia="宋体" w:cs="宋体"/>
                <w:b/>
                <w:bCs/>
                <w:i w:val="0"/>
                <w:iCs w:val="0"/>
                <w:color w:val="000000"/>
                <w:sz w:val="20"/>
                <w:szCs w:val="20"/>
                <w:u w:val="none"/>
              </w:rPr>
            </w:pPr>
          </w:p>
        </w:tc>
      </w:tr>
      <w:tr w14:paraId="41543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0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4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电教器材柜</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83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带方便移动装置，可放置各种电教器材，尺寸≥850*350*1800,冷轧钢板。</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C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C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483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3023">
            <w:pPr>
              <w:jc w:val="center"/>
              <w:rPr>
                <w:rFonts w:hint="eastAsia" w:ascii="宋体" w:hAnsi="宋体" w:eastAsia="宋体" w:cs="宋体"/>
                <w:i w:val="0"/>
                <w:iCs w:val="0"/>
                <w:color w:val="000000"/>
                <w:sz w:val="20"/>
                <w:szCs w:val="20"/>
                <w:u w:val="none"/>
              </w:rPr>
            </w:pPr>
          </w:p>
        </w:tc>
      </w:tr>
      <w:tr w14:paraId="567A2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A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8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数字音乐教学互动平台</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EC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嵌入式软件平台，支持Windows系统运行，适配中小学音乐教学。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支持简谱+五线谱双模式显示、编辑、播放、打印。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具备乐理教学、视唱练习、节奏训练、乐器示范功能。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支持乐谱播放、节拍指引、强弱显示、预备节拍功能。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虚拟键盘与乐谱音符同步对应，点击可发声、可定位键位。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高保真音色库≥400种，支持课件变速、变调、反复播放。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支持导入导出常用格式课件，兼容现有教学资源。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提供永久授权、免费升级、教师培训服务。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6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C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1F4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C887">
            <w:pPr>
              <w:jc w:val="center"/>
              <w:rPr>
                <w:rFonts w:hint="eastAsia" w:ascii="宋体" w:hAnsi="宋体" w:eastAsia="宋体" w:cs="宋体"/>
                <w:i w:val="0"/>
                <w:iCs w:val="0"/>
                <w:color w:val="000000"/>
                <w:sz w:val="20"/>
                <w:szCs w:val="20"/>
                <w:u w:val="none"/>
              </w:rPr>
            </w:pPr>
          </w:p>
        </w:tc>
      </w:tr>
      <w:tr w14:paraId="3A95B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C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1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5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一、整机要求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一体化三拼接设计，整机长度≥4000mm，高度≥1200mm，支持整块黑板统一书写。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中间显示区域≥86英寸，分辨率≥3840×2160，显示比例16:9，色域覆盖率≥100%。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屏幕采用钢化玻璃，厚度≥4mm，防眩光、防划、防撞击，强光下可视。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支持左右副屏书写同步至主屏，支持板书保存、翻页、颜色切换等快捷功能。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采用金属机身结构，散热良好，运行稳定。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支持整机熄屏与触摸锁定功能，防止教学误触。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嵌入式系统：八核及以上处理器，运行内存≥4GB，存储≥32GB。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内置电脑模块：采用插拔式设计，Intel Core i5及以上处理器，内存≥8GB，固态硬盘≥256GB。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接口：USB接口≥6个，HDMI输出≥1路，支持常用教学设备直连。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三、系统与服务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支持安卓系统，界面简洁，支持信号源预览、自动切换、自定义名称。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支持第三方教学软件安装，兼容音乐教学课件、音视频播放。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提供原厂3年质保，提供生产厂商售后服务承诺函。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提供3C认证、节能认证、环保认证。</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8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8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A78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7462">
            <w:pPr>
              <w:jc w:val="center"/>
              <w:rPr>
                <w:rFonts w:hint="eastAsia" w:ascii="宋体" w:hAnsi="宋体" w:eastAsia="宋体" w:cs="宋体"/>
                <w:i w:val="0"/>
                <w:iCs w:val="0"/>
                <w:color w:val="000000"/>
                <w:sz w:val="20"/>
                <w:szCs w:val="20"/>
                <w:u w:val="none"/>
              </w:rPr>
            </w:pPr>
          </w:p>
        </w:tc>
      </w:tr>
      <w:tr w14:paraId="506E5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E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C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指挥台</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85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携可调/折叠式指挥台材质为樟子松纯实木，站台表面铺有红地毯，内部为钢制结构，带有安全护栏，谱台和二层板台为樟子松实木材质，可调节倾斜度数，谱台高度80-120调节。整体可折叠。谱台板尺寸:67*44公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二层台板尺寸:30*44公分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谱台板高度尺寸:80-120公分护栏高度尺寸:高93公分 宽:76公分站台尺寸:100*125*26公分</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5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B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CE54">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8FE9">
            <w:pPr>
              <w:jc w:val="center"/>
              <w:rPr>
                <w:rFonts w:hint="eastAsia" w:ascii="宋体" w:hAnsi="宋体" w:eastAsia="宋体" w:cs="宋体"/>
                <w:i w:val="0"/>
                <w:iCs w:val="0"/>
                <w:color w:val="000000"/>
                <w:sz w:val="20"/>
                <w:szCs w:val="20"/>
                <w:u w:val="none"/>
              </w:rPr>
            </w:pPr>
          </w:p>
        </w:tc>
      </w:tr>
      <w:tr w14:paraId="71A75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494F0D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音乐教室专用器材</w:t>
            </w:r>
          </w:p>
        </w:tc>
        <w:tc>
          <w:tcPr>
            <w:tcW w:w="644" w:type="dxa"/>
            <w:tcBorders>
              <w:top w:val="single" w:color="000000" w:sz="4" w:space="0"/>
              <w:left w:val="nil"/>
              <w:bottom w:val="single" w:color="000000" w:sz="4" w:space="0"/>
              <w:right w:val="nil"/>
            </w:tcBorders>
            <w:shd w:val="clear" w:color="auto" w:fill="auto"/>
            <w:vAlign w:val="center"/>
          </w:tcPr>
          <w:p w14:paraId="189B4BA5">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393358F0">
            <w:pPr>
              <w:rPr>
                <w:rFonts w:hint="eastAsia" w:ascii="宋体" w:hAnsi="宋体" w:eastAsia="宋体" w:cs="宋体"/>
                <w:b/>
                <w:bCs/>
                <w:i w:val="0"/>
                <w:iCs w:val="0"/>
                <w:color w:val="000000"/>
                <w:sz w:val="20"/>
                <w:szCs w:val="20"/>
                <w:u w:val="none"/>
              </w:rPr>
            </w:pPr>
          </w:p>
        </w:tc>
      </w:tr>
      <w:tr w14:paraId="7FD9A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2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5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录音机</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83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DVD/USB/TF卡/磁带全能复读。调频/调幅两波段收音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播放DVD/NCD/MP3/MP4/WMA/CD碟片兼容CD-R/CD-RW等多种格式的碟片磁带与U盘/TF卡相互转录·卡式磁带录放音特设USB/TF卡接口</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E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B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798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E221">
            <w:pPr>
              <w:jc w:val="center"/>
              <w:rPr>
                <w:rFonts w:hint="eastAsia" w:ascii="宋体" w:hAnsi="宋体" w:eastAsia="宋体" w:cs="宋体"/>
                <w:i w:val="0"/>
                <w:iCs w:val="0"/>
                <w:color w:val="000000"/>
                <w:sz w:val="20"/>
                <w:szCs w:val="20"/>
                <w:u w:val="none"/>
              </w:rPr>
            </w:pPr>
          </w:p>
        </w:tc>
      </w:tr>
      <w:tr w14:paraId="0DED4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3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3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音响系统</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BB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三路音源输入，二路话筒输入，话筒与线路音量、音调独立调节。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支持USB、蓝牙播放，频率响应20Hz-20KHz。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额定功率≥2×100W/8Ω，信噪比≥80dB，失真度≤0.5%。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工作电压220V/50Hz，接口丰富，稳定耐用，适合教室使用。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额定功率≥80W，阻抗8Ω，灵敏度≥95dB。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频率响应80Hz-20kHz，人声清晰、低音饱满。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单元配置：低音≥6.5英寸，高音≥3英寸，适合音乐教学与合唱使用。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提供质保≥2年。</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5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1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DD8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FB16">
            <w:pPr>
              <w:jc w:val="center"/>
              <w:rPr>
                <w:rFonts w:hint="eastAsia" w:ascii="宋体" w:hAnsi="宋体" w:eastAsia="宋体" w:cs="宋体"/>
                <w:i w:val="0"/>
                <w:iCs w:val="0"/>
                <w:color w:val="000000"/>
                <w:sz w:val="20"/>
                <w:szCs w:val="20"/>
                <w:u w:val="none"/>
              </w:rPr>
            </w:pPr>
          </w:p>
        </w:tc>
      </w:tr>
      <w:tr w14:paraId="6C35C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F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0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音乐节拍器</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E0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ABS树脂材质，每分钟40-208拍可调，适用于国际通用所有节拍</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B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BE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5B0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6316">
            <w:pPr>
              <w:jc w:val="center"/>
              <w:rPr>
                <w:rFonts w:hint="eastAsia" w:ascii="宋体" w:hAnsi="宋体" w:eastAsia="宋体" w:cs="宋体"/>
                <w:i w:val="0"/>
                <w:iCs w:val="0"/>
                <w:color w:val="000000"/>
                <w:sz w:val="20"/>
                <w:szCs w:val="20"/>
                <w:u w:val="none"/>
              </w:rPr>
            </w:pPr>
          </w:p>
        </w:tc>
      </w:tr>
      <w:tr w14:paraId="5EB13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5628E4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资料库</w:t>
            </w:r>
          </w:p>
        </w:tc>
        <w:tc>
          <w:tcPr>
            <w:tcW w:w="644" w:type="dxa"/>
            <w:tcBorders>
              <w:top w:val="single" w:color="000000" w:sz="4" w:space="0"/>
              <w:left w:val="nil"/>
              <w:bottom w:val="single" w:color="000000" w:sz="4" w:space="0"/>
              <w:right w:val="nil"/>
            </w:tcBorders>
            <w:shd w:val="clear" w:color="auto" w:fill="auto"/>
            <w:vAlign w:val="center"/>
          </w:tcPr>
          <w:p w14:paraId="78F69A27">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3AB94DC3">
            <w:pPr>
              <w:rPr>
                <w:rFonts w:hint="eastAsia" w:ascii="宋体" w:hAnsi="宋体" w:eastAsia="宋体" w:cs="宋体"/>
                <w:b/>
                <w:bCs/>
                <w:i w:val="0"/>
                <w:iCs w:val="0"/>
                <w:color w:val="000000"/>
                <w:sz w:val="20"/>
                <w:szCs w:val="20"/>
                <w:u w:val="none"/>
              </w:rPr>
            </w:pPr>
          </w:p>
        </w:tc>
      </w:tr>
      <w:tr w14:paraId="2176B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5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5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小学音乐教学挂图</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8D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一共是70幅其中包含：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1.乐谱知识挂图26幅，纸张对开。长76.6cm，宽51.8cm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2.乐器挂图8张，民乐乐器4幅，西洋乐器3幅，民乐和西洋融合1幅，纸张对开，长76.6cm，宽51.8cm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3.音乐家肖像挂图35幅，纸张单开，长47.9cm，宽37.9cm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最后一张是音乐家综合介绍</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9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9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BB12">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8300">
            <w:pPr>
              <w:jc w:val="center"/>
              <w:rPr>
                <w:rFonts w:hint="eastAsia" w:ascii="宋体" w:hAnsi="宋体" w:eastAsia="宋体" w:cs="宋体"/>
                <w:i w:val="0"/>
                <w:iCs w:val="0"/>
                <w:color w:val="000000"/>
                <w:sz w:val="20"/>
                <w:szCs w:val="20"/>
                <w:u w:val="none"/>
              </w:rPr>
            </w:pPr>
          </w:p>
        </w:tc>
      </w:tr>
      <w:tr w14:paraId="45788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1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4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小学音乐教学软件</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DF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支持文本、表格、音频、视频与可播放谱表  混排。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2、具有五线谱及简谱普表中所包含的所有音乐元素（含谱号、调号、拍号、变音演奏记号等）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3★、支持乐谱预览播放，支持曲谱播放、唱名播放、范唱播放、伴唱播放、节奏播放。（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4、包含中小学7-9年级音乐课本中的所有乐曲及练习曲乐谱</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8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30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DE9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96FD">
            <w:pPr>
              <w:jc w:val="center"/>
              <w:rPr>
                <w:rFonts w:hint="eastAsia" w:ascii="宋体" w:hAnsi="宋体" w:eastAsia="宋体" w:cs="宋体"/>
                <w:i w:val="0"/>
                <w:iCs w:val="0"/>
                <w:color w:val="000000"/>
                <w:sz w:val="20"/>
                <w:szCs w:val="20"/>
                <w:u w:val="none"/>
              </w:rPr>
            </w:pPr>
          </w:p>
        </w:tc>
      </w:tr>
      <w:tr w14:paraId="45AF7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A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9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小学音乐欣赏教学曲库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80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参数：教学CD一ROM,资源库，视频，音频，课件内容符合教材教学大纲，文化音像出版社（1蝶）</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5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8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8C1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EDB0">
            <w:pPr>
              <w:jc w:val="center"/>
              <w:rPr>
                <w:rFonts w:hint="eastAsia" w:ascii="宋体" w:hAnsi="宋体" w:eastAsia="宋体" w:cs="宋体"/>
                <w:i w:val="0"/>
                <w:iCs w:val="0"/>
                <w:color w:val="000000"/>
                <w:sz w:val="20"/>
                <w:szCs w:val="20"/>
                <w:u w:val="none"/>
              </w:rPr>
            </w:pPr>
          </w:p>
        </w:tc>
      </w:tr>
      <w:tr w14:paraId="2763F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2AD534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学生音乐器材</w:t>
            </w:r>
          </w:p>
        </w:tc>
        <w:tc>
          <w:tcPr>
            <w:tcW w:w="644" w:type="dxa"/>
            <w:tcBorders>
              <w:top w:val="single" w:color="000000" w:sz="4" w:space="0"/>
              <w:left w:val="nil"/>
              <w:bottom w:val="single" w:color="000000" w:sz="4" w:space="0"/>
              <w:right w:val="nil"/>
            </w:tcBorders>
            <w:shd w:val="clear" w:color="auto" w:fill="auto"/>
            <w:vAlign w:val="center"/>
          </w:tcPr>
          <w:p w14:paraId="1BCD0A3A">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nil"/>
            </w:tcBorders>
            <w:shd w:val="clear" w:color="auto" w:fill="auto"/>
            <w:vAlign w:val="center"/>
          </w:tcPr>
          <w:p w14:paraId="470DEB1D">
            <w:pPr>
              <w:rPr>
                <w:rFonts w:hint="eastAsia" w:ascii="宋体" w:hAnsi="宋体" w:eastAsia="宋体" w:cs="宋体"/>
                <w:b/>
                <w:bCs/>
                <w:i w:val="0"/>
                <w:iCs w:val="0"/>
                <w:color w:val="000000"/>
                <w:sz w:val="20"/>
                <w:szCs w:val="20"/>
                <w:u w:val="none"/>
              </w:rPr>
            </w:pPr>
          </w:p>
        </w:tc>
      </w:tr>
      <w:tr w14:paraId="3CC7F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77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2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沙锤</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01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木质，总长230㎜（含手柄）彩色，两个一组（一对）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F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6A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DAB8">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880A">
            <w:pPr>
              <w:jc w:val="center"/>
              <w:rPr>
                <w:rFonts w:hint="eastAsia" w:ascii="宋体" w:hAnsi="宋体" w:eastAsia="宋体" w:cs="宋体"/>
                <w:i w:val="0"/>
                <w:iCs w:val="0"/>
                <w:color w:val="000000"/>
                <w:sz w:val="20"/>
                <w:szCs w:val="20"/>
                <w:u w:val="none"/>
              </w:rPr>
            </w:pPr>
          </w:p>
        </w:tc>
      </w:tr>
      <w:tr w14:paraId="3477C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5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F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22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木制，直径3.5CM 长度5.5CM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F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5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CA9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B389">
            <w:pPr>
              <w:jc w:val="center"/>
              <w:rPr>
                <w:rFonts w:hint="eastAsia" w:ascii="宋体" w:hAnsi="宋体" w:eastAsia="宋体" w:cs="宋体"/>
                <w:i w:val="0"/>
                <w:iCs w:val="0"/>
                <w:color w:val="000000"/>
                <w:sz w:val="20"/>
                <w:szCs w:val="20"/>
                <w:u w:val="none"/>
              </w:rPr>
            </w:pPr>
          </w:p>
        </w:tc>
      </w:tr>
      <w:tr w14:paraId="304BD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4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EE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沙蛋</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E6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木制，不同音色，直径5CM 长度8.5CM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5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30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751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ECA5">
            <w:pPr>
              <w:jc w:val="center"/>
              <w:rPr>
                <w:rFonts w:hint="eastAsia" w:ascii="宋体" w:hAnsi="宋体" w:eastAsia="宋体" w:cs="宋体"/>
                <w:i w:val="0"/>
                <w:iCs w:val="0"/>
                <w:color w:val="000000"/>
                <w:sz w:val="20"/>
                <w:szCs w:val="20"/>
                <w:u w:val="none"/>
              </w:rPr>
            </w:pPr>
          </w:p>
        </w:tc>
      </w:tr>
      <w:tr w14:paraId="64BB9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4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8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摇铃（串铃）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FE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长度14.5CCM,宽度11.5CM  蓝色塑料条 铃铛为铸铁制造</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3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8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378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7A25">
            <w:pPr>
              <w:jc w:val="center"/>
              <w:rPr>
                <w:rFonts w:hint="eastAsia" w:ascii="宋体" w:hAnsi="宋体" w:eastAsia="宋体" w:cs="宋体"/>
                <w:i w:val="0"/>
                <w:iCs w:val="0"/>
                <w:color w:val="000000"/>
                <w:sz w:val="20"/>
                <w:szCs w:val="20"/>
                <w:u w:val="none"/>
              </w:rPr>
            </w:pPr>
          </w:p>
        </w:tc>
      </w:tr>
      <w:tr w14:paraId="6A58F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5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8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AF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木质柄长度10CM以上，不小于21个铃铛，铃铛直径2CM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4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6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D13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97CF">
            <w:pPr>
              <w:jc w:val="center"/>
              <w:rPr>
                <w:rFonts w:hint="eastAsia" w:ascii="宋体" w:hAnsi="宋体" w:eastAsia="宋体" w:cs="宋体"/>
                <w:i w:val="0"/>
                <w:iCs w:val="0"/>
                <w:color w:val="000000"/>
                <w:sz w:val="20"/>
                <w:szCs w:val="20"/>
                <w:u w:val="none"/>
              </w:rPr>
            </w:pPr>
          </w:p>
        </w:tc>
      </w:tr>
      <w:tr w14:paraId="6493F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4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4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卡巴撒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EB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直径6.5CM 木制圈</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B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9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93D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9E7F">
            <w:pPr>
              <w:jc w:val="center"/>
              <w:rPr>
                <w:rFonts w:hint="eastAsia" w:ascii="宋体" w:hAnsi="宋体" w:eastAsia="宋体" w:cs="宋体"/>
                <w:i w:val="0"/>
                <w:iCs w:val="0"/>
                <w:color w:val="000000"/>
                <w:sz w:val="20"/>
                <w:szCs w:val="20"/>
                <w:u w:val="none"/>
              </w:rPr>
            </w:pPr>
          </w:p>
        </w:tc>
      </w:tr>
      <w:tr w14:paraId="3689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7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4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双响筒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14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木质，木材本色，带敲击锤，宽度194㎜，筒直径45㎜，长度215㎜ 棍长19cm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1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F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F49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C65C">
            <w:pPr>
              <w:jc w:val="center"/>
              <w:rPr>
                <w:rFonts w:hint="eastAsia" w:ascii="宋体" w:hAnsi="宋体" w:eastAsia="宋体" w:cs="宋体"/>
                <w:i w:val="0"/>
                <w:iCs w:val="0"/>
                <w:color w:val="000000"/>
                <w:sz w:val="20"/>
                <w:szCs w:val="20"/>
                <w:u w:val="none"/>
              </w:rPr>
            </w:pPr>
          </w:p>
        </w:tc>
      </w:tr>
      <w:tr w14:paraId="12840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6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08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响板</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A3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木质带手柄，全长205㎜，色泽：木材本色，音色清脆、响亮，适合抓握。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A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8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ED0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42C7">
            <w:pPr>
              <w:jc w:val="center"/>
              <w:rPr>
                <w:rFonts w:hint="eastAsia" w:ascii="宋体" w:hAnsi="宋体" w:eastAsia="宋体" w:cs="宋体"/>
                <w:i w:val="0"/>
                <w:iCs w:val="0"/>
                <w:color w:val="000000"/>
                <w:sz w:val="20"/>
                <w:szCs w:val="20"/>
                <w:u w:val="none"/>
              </w:rPr>
            </w:pPr>
          </w:p>
        </w:tc>
      </w:tr>
      <w:tr w14:paraId="36464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B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D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12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硬木制，发音清脆，表面光滑 直径2CM 长度20CM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2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5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2324">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82A4">
            <w:pPr>
              <w:jc w:val="center"/>
              <w:rPr>
                <w:rFonts w:hint="eastAsia" w:ascii="宋体" w:hAnsi="宋体" w:eastAsia="宋体" w:cs="宋体"/>
                <w:i w:val="0"/>
                <w:iCs w:val="0"/>
                <w:color w:val="000000"/>
                <w:sz w:val="20"/>
                <w:szCs w:val="20"/>
                <w:u w:val="none"/>
              </w:rPr>
            </w:pPr>
          </w:p>
        </w:tc>
      </w:tr>
      <w:tr w14:paraId="265CB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D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76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81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木制，刮棱尺寸均匀，外表光滑  长度20CM 直径2.5M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C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4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879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EAA5">
            <w:pPr>
              <w:jc w:val="center"/>
              <w:rPr>
                <w:rFonts w:hint="eastAsia" w:ascii="宋体" w:hAnsi="宋体" w:eastAsia="宋体" w:cs="宋体"/>
                <w:i w:val="0"/>
                <w:iCs w:val="0"/>
                <w:color w:val="000000"/>
                <w:sz w:val="20"/>
                <w:szCs w:val="20"/>
                <w:u w:val="none"/>
              </w:rPr>
            </w:pPr>
          </w:p>
        </w:tc>
      </w:tr>
      <w:tr w14:paraId="32689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A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8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蛙鸣筒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70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木制，刮棱尺寸均匀，外表光滑，总长32CM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2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2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1FA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26C8">
            <w:pPr>
              <w:jc w:val="center"/>
              <w:rPr>
                <w:rFonts w:hint="eastAsia" w:ascii="宋体" w:hAnsi="宋体" w:eastAsia="宋体" w:cs="宋体"/>
                <w:i w:val="0"/>
                <w:iCs w:val="0"/>
                <w:color w:val="000000"/>
                <w:sz w:val="20"/>
                <w:szCs w:val="20"/>
                <w:u w:val="none"/>
              </w:rPr>
            </w:pPr>
          </w:p>
        </w:tc>
      </w:tr>
      <w:tr w14:paraId="31FE9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8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8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双响筒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2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木质，木材本色，带敲击锤，宽度194㎜，筒直径45㎜，长度215㎜ 棍长19cm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F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7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2CD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F75E">
            <w:pPr>
              <w:jc w:val="center"/>
              <w:rPr>
                <w:rFonts w:hint="eastAsia" w:ascii="宋体" w:hAnsi="宋体" w:eastAsia="宋体" w:cs="宋体"/>
                <w:i w:val="0"/>
                <w:iCs w:val="0"/>
                <w:color w:val="000000"/>
                <w:sz w:val="20"/>
                <w:szCs w:val="20"/>
                <w:u w:val="none"/>
              </w:rPr>
            </w:pPr>
          </w:p>
        </w:tc>
      </w:tr>
      <w:tr w14:paraId="3A5D5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CF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8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北梆子</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48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硬木制，长度19CM 宽度7.2CM 厚度4.3CM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4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8F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A1A8">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345E">
            <w:pPr>
              <w:jc w:val="center"/>
              <w:rPr>
                <w:rFonts w:hint="eastAsia" w:ascii="宋体" w:hAnsi="宋体" w:eastAsia="宋体" w:cs="宋体"/>
                <w:i w:val="0"/>
                <w:iCs w:val="0"/>
                <w:color w:val="000000"/>
                <w:sz w:val="20"/>
                <w:szCs w:val="20"/>
                <w:u w:val="none"/>
              </w:rPr>
            </w:pPr>
          </w:p>
        </w:tc>
      </w:tr>
      <w:tr w14:paraId="33149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6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0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木鱼</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E9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为椿木，七个为一组（7音）；每个尺寸分别为（宽±5mm×高±5mm）：95mm×80mm、90mm×78mm、87mm×77mm、82mm×75mm、75mm×68mm、70mm×65mm。正面方形，侧面三角形。颜色：红色。手工制作，设有发音孔。附敲击槌1个，槌头1个；槌头直径为5mm，圆球形：把为圆柱形，直径为5mm，全长为195mm。敲击发出不同的声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D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5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C82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8CD5">
            <w:pPr>
              <w:jc w:val="center"/>
              <w:rPr>
                <w:rFonts w:hint="eastAsia" w:ascii="宋体" w:hAnsi="宋体" w:eastAsia="宋体" w:cs="宋体"/>
                <w:i w:val="0"/>
                <w:iCs w:val="0"/>
                <w:color w:val="000000"/>
                <w:sz w:val="20"/>
                <w:szCs w:val="20"/>
                <w:u w:val="none"/>
              </w:rPr>
            </w:pPr>
          </w:p>
        </w:tc>
      </w:tr>
      <w:tr w14:paraId="1088A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0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F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铃鼓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1A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木质鼓圈，直径254㎜，8对铃，鼓梆为高密度科技木质纤维。表面贴强化共振膜。双排钢合金材质铃片。高科技纤维鼓皮</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A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2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AC6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C0C4">
            <w:pPr>
              <w:jc w:val="center"/>
              <w:rPr>
                <w:rFonts w:hint="eastAsia" w:ascii="宋体" w:hAnsi="宋体" w:eastAsia="宋体" w:cs="宋体"/>
                <w:i w:val="0"/>
                <w:iCs w:val="0"/>
                <w:color w:val="000000"/>
                <w:sz w:val="20"/>
                <w:szCs w:val="20"/>
                <w:u w:val="none"/>
              </w:rPr>
            </w:pPr>
          </w:p>
        </w:tc>
      </w:tr>
      <w:tr w14:paraId="01D0E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A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6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三角铁</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F4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钢制，边长分别为15cm、20cm、25cm，三件一套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2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B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685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7BF3">
            <w:pPr>
              <w:jc w:val="center"/>
              <w:rPr>
                <w:rFonts w:hint="eastAsia" w:ascii="宋体" w:hAnsi="宋体" w:eastAsia="宋体" w:cs="宋体"/>
                <w:i w:val="0"/>
                <w:iCs w:val="0"/>
                <w:color w:val="000000"/>
                <w:sz w:val="20"/>
                <w:szCs w:val="20"/>
                <w:u w:val="none"/>
              </w:rPr>
            </w:pPr>
          </w:p>
        </w:tc>
      </w:tr>
      <w:tr w14:paraId="12899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D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6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碰铃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BE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材质为黄铜，系丝带型，直径为45mm，高度为42mm，壁厚为1mm；两个一对，手持碰撞发声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2A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A2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C47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32B3">
            <w:pPr>
              <w:jc w:val="center"/>
              <w:rPr>
                <w:rFonts w:hint="eastAsia" w:ascii="宋体" w:hAnsi="宋体" w:eastAsia="宋体" w:cs="宋体"/>
                <w:i w:val="0"/>
                <w:iCs w:val="0"/>
                <w:color w:val="000000"/>
                <w:sz w:val="20"/>
                <w:szCs w:val="20"/>
                <w:u w:val="none"/>
              </w:rPr>
            </w:pPr>
          </w:p>
        </w:tc>
      </w:tr>
      <w:tr w14:paraId="1E990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1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3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扁鼓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9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椿木鼓腔 优质黄牛皮，12寸带架子</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A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8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7B6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C9A1">
            <w:pPr>
              <w:jc w:val="center"/>
              <w:rPr>
                <w:rFonts w:hint="eastAsia" w:ascii="宋体" w:hAnsi="宋体" w:eastAsia="宋体" w:cs="宋体"/>
                <w:i w:val="0"/>
                <w:iCs w:val="0"/>
                <w:color w:val="000000"/>
                <w:sz w:val="20"/>
                <w:szCs w:val="20"/>
                <w:u w:val="none"/>
              </w:rPr>
            </w:pPr>
          </w:p>
        </w:tc>
      </w:tr>
      <w:tr w14:paraId="31984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11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0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中虎音锣</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A4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响铜制作，直径330mm，重量1.2kg，优质硬木锣锤，边缘无毛刺，锣面无裂缝，表面抛光氧化处理并涂油；音质无杂音。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2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8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5736">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941F">
            <w:pPr>
              <w:jc w:val="center"/>
              <w:rPr>
                <w:rFonts w:hint="eastAsia" w:ascii="宋体" w:hAnsi="宋体" w:eastAsia="宋体" w:cs="宋体"/>
                <w:i w:val="0"/>
                <w:iCs w:val="0"/>
                <w:color w:val="000000"/>
                <w:sz w:val="20"/>
                <w:szCs w:val="20"/>
                <w:u w:val="none"/>
              </w:rPr>
            </w:pPr>
          </w:p>
        </w:tc>
      </w:tr>
      <w:tr w14:paraId="2A7E8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2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8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小锣</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60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响铜制作，直径220mm，重量0.4kg，优质硬木锣锤，边缘无毛刺，锣面无裂缝，表面抛光氧化处理并涂油；音质无杂音。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1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C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371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F757">
            <w:pPr>
              <w:jc w:val="center"/>
              <w:rPr>
                <w:rFonts w:hint="eastAsia" w:ascii="宋体" w:hAnsi="宋体" w:eastAsia="宋体" w:cs="宋体"/>
                <w:i w:val="0"/>
                <w:iCs w:val="0"/>
                <w:color w:val="000000"/>
                <w:sz w:val="20"/>
                <w:szCs w:val="20"/>
                <w:u w:val="none"/>
              </w:rPr>
            </w:pPr>
          </w:p>
        </w:tc>
      </w:tr>
      <w:tr w14:paraId="585AB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B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D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铙</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E1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响铜制作，直径270mm，边缘无毛刺，铙面无裂缝，表面抛光氧化处理并涂油；音质无杂音；铙面光、弧度适度、圆度准确、边缘厚度一致，中间的帽形大小和两面的音高要相同，两面为一副。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2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4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125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1663">
            <w:pPr>
              <w:jc w:val="center"/>
              <w:rPr>
                <w:rFonts w:hint="eastAsia" w:ascii="宋体" w:hAnsi="宋体" w:eastAsia="宋体" w:cs="宋体"/>
                <w:i w:val="0"/>
                <w:iCs w:val="0"/>
                <w:color w:val="000000"/>
                <w:sz w:val="20"/>
                <w:szCs w:val="20"/>
                <w:u w:val="none"/>
              </w:rPr>
            </w:pPr>
          </w:p>
        </w:tc>
      </w:tr>
      <w:tr w14:paraId="61998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3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B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钹</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FC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150mm，碗径7cm，碗高2cm，重量0.4kg，边缘无毛刺，钹面无裂缝，表面抛光氧化处理并涂油；音质无杂音；钹面光、弧度适度、圆度准确、边缘厚度一致，中间的帽形大小和两面的音高要相同，两面为一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3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8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7D2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FA88">
            <w:pPr>
              <w:jc w:val="center"/>
              <w:rPr>
                <w:rFonts w:hint="eastAsia" w:ascii="宋体" w:hAnsi="宋体" w:eastAsia="宋体" w:cs="宋体"/>
                <w:i w:val="0"/>
                <w:iCs w:val="0"/>
                <w:color w:val="000000"/>
                <w:sz w:val="20"/>
                <w:szCs w:val="20"/>
                <w:u w:val="none"/>
              </w:rPr>
            </w:pPr>
          </w:p>
        </w:tc>
      </w:tr>
      <w:tr w14:paraId="46309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6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62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多音鼓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C2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尺寸：直径8英寸、10英寸、12英寸，三种不同尺寸的鼓固定在一个背架上。鼓腔:内为多层桦木，鼓圈：铝合金压铸。超强压铸合金鼓耳。正品聚酯膜鼓皮。镀锌紧箍件。配有专业木制鼓棒。</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9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2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701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4106">
            <w:pPr>
              <w:jc w:val="center"/>
              <w:rPr>
                <w:rFonts w:hint="eastAsia" w:ascii="宋体" w:hAnsi="宋体" w:eastAsia="宋体" w:cs="宋体"/>
                <w:i w:val="0"/>
                <w:iCs w:val="0"/>
                <w:color w:val="000000"/>
                <w:sz w:val="20"/>
                <w:szCs w:val="20"/>
                <w:u w:val="none"/>
              </w:rPr>
            </w:pPr>
          </w:p>
        </w:tc>
      </w:tr>
      <w:tr w14:paraId="0B25B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C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D6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指甲及拨片</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1E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特级演奏指甲拨片</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4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9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6E5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9C74">
            <w:pPr>
              <w:jc w:val="center"/>
              <w:rPr>
                <w:rFonts w:hint="eastAsia" w:ascii="宋体" w:hAnsi="宋体" w:eastAsia="宋体" w:cs="宋体"/>
                <w:i w:val="0"/>
                <w:iCs w:val="0"/>
                <w:color w:val="000000"/>
                <w:sz w:val="20"/>
                <w:szCs w:val="20"/>
                <w:u w:val="none"/>
              </w:rPr>
            </w:pPr>
          </w:p>
        </w:tc>
      </w:tr>
      <w:tr w14:paraId="7A728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4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C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乐谱架</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27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材质：铁+橡胶      高度：76-145cm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面板尺寸：48.5*34cm  支架三节管可自由调节高度，托板宽度38MM,底管直径超25mm,超强承重。拆装卡槽接口，ABS转头可以180度旋转调节。</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F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5E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E312">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A2F5">
            <w:pPr>
              <w:jc w:val="center"/>
              <w:rPr>
                <w:rFonts w:hint="eastAsia" w:ascii="宋体" w:hAnsi="宋体" w:eastAsia="宋体" w:cs="宋体"/>
                <w:i w:val="0"/>
                <w:iCs w:val="0"/>
                <w:color w:val="000000"/>
                <w:sz w:val="20"/>
                <w:szCs w:val="20"/>
                <w:u w:val="none"/>
              </w:rPr>
            </w:pPr>
          </w:p>
        </w:tc>
      </w:tr>
      <w:tr w14:paraId="1D618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1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A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排练椅</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20A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可折叠，承重≥120kg以上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5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1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393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FC47">
            <w:pPr>
              <w:jc w:val="center"/>
              <w:rPr>
                <w:rFonts w:hint="eastAsia" w:ascii="宋体" w:hAnsi="宋体" w:eastAsia="宋体" w:cs="宋体"/>
                <w:i w:val="0"/>
                <w:iCs w:val="0"/>
                <w:color w:val="000000"/>
                <w:sz w:val="20"/>
                <w:szCs w:val="20"/>
                <w:u w:val="none"/>
              </w:rPr>
            </w:pPr>
          </w:p>
        </w:tc>
      </w:tr>
      <w:tr w14:paraId="7293E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B561">
            <w:pPr>
              <w:rPr>
                <w:rFonts w:hint="eastAsia" w:ascii="宋体" w:hAnsi="宋体" w:eastAsia="宋体" w:cs="宋体"/>
                <w:b/>
                <w:bCs/>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18DB">
            <w:pPr>
              <w:rPr>
                <w:rFonts w:hint="eastAsia" w:ascii="宋体" w:hAnsi="宋体" w:eastAsia="宋体" w:cs="宋体"/>
                <w:b/>
                <w:bCs/>
                <w:i w:val="0"/>
                <w:iCs w:val="0"/>
                <w:color w:val="000000"/>
                <w:sz w:val="20"/>
                <w:szCs w:val="20"/>
                <w:u w:val="none"/>
              </w:rPr>
            </w:pP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BA53">
            <w:pPr>
              <w:rPr>
                <w:rFonts w:hint="eastAsia" w:ascii="宋体" w:hAnsi="宋体" w:eastAsia="宋体" w:cs="宋体"/>
                <w:b/>
                <w:bCs/>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A0DF">
            <w:pPr>
              <w:rPr>
                <w:rFonts w:hint="eastAsia" w:ascii="宋体" w:hAnsi="宋体" w:eastAsia="宋体" w:cs="宋体"/>
                <w:b/>
                <w:bCs/>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1F2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12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6E74CC">
            <w:pPr>
              <w:jc w:val="center"/>
              <w:rPr>
                <w:rFonts w:hint="eastAsia" w:ascii="宋体" w:hAnsi="宋体" w:eastAsia="宋体" w:cs="宋体"/>
                <w:b/>
                <w:bCs/>
                <w:i w:val="0"/>
                <w:iCs w:val="0"/>
                <w:color w:val="000000"/>
                <w:sz w:val="20"/>
                <w:szCs w:val="20"/>
                <w:u w:val="none"/>
              </w:rPr>
            </w:pPr>
          </w:p>
        </w:tc>
      </w:tr>
      <w:tr w14:paraId="3EEA1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966" w:type="dxa"/>
            <w:gridSpan w:val="5"/>
            <w:tcBorders>
              <w:top w:val="nil"/>
              <w:left w:val="nil"/>
              <w:bottom w:val="nil"/>
              <w:right w:val="nil"/>
            </w:tcBorders>
            <w:shd w:val="clear" w:color="auto" w:fill="auto"/>
            <w:vAlign w:val="center"/>
          </w:tcPr>
          <w:p w14:paraId="4B72FE9C">
            <w:pPr>
              <w:keepNext w:val="0"/>
              <w:keepLines w:val="0"/>
              <w:widowControl/>
              <w:suppressLineNumbers w:val="0"/>
              <w:jc w:val="left"/>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四、青河县初级中学</w:t>
            </w:r>
          </w:p>
        </w:tc>
        <w:tc>
          <w:tcPr>
            <w:tcW w:w="644" w:type="dxa"/>
            <w:tcBorders>
              <w:top w:val="nil"/>
              <w:left w:val="nil"/>
              <w:bottom w:val="nil"/>
              <w:right w:val="nil"/>
            </w:tcBorders>
            <w:shd w:val="clear" w:color="auto" w:fill="auto"/>
            <w:vAlign w:val="center"/>
          </w:tcPr>
          <w:p w14:paraId="7DEBF30E">
            <w:pPr>
              <w:rPr>
                <w:rFonts w:hint="eastAsia" w:ascii="宋体" w:hAnsi="宋体" w:eastAsia="宋体" w:cs="宋体"/>
                <w:b/>
                <w:bCs/>
                <w:i w:val="0"/>
                <w:iCs w:val="0"/>
                <w:color w:val="000000"/>
                <w:sz w:val="36"/>
                <w:szCs w:val="36"/>
                <w:u w:val="none"/>
              </w:rPr>
            </w:pPr>
          </w:p>
        </w:tc>
        <w:tc>
          <w:tcPr>
            <w:tcW w:w="590" w:type="dxa"/>
            <w:tcBorders>
              <w:top w:val="nil"/>
              <w:left w:val="nil"/>
              <w:bottom w:val="nil"/>
              <w:right w:val="nil"/>
            </w:tcBorders>
            <w:shd w:val="clear" w:color="auto" w:fill="auto"/>
            <w:vAlign w:val="center"/>
          </w:tcPr>
          <w:p w14:paraId="1D04B804">
            <w:pPr>
              <w:rPr>
                <w:rFonts w:hint="eastAsia" w:ascii="宋体" w:hAnsi="宋体" w:eastAsia="宋体" w:cs="宋体"/>
                <w:b/>
                <w:bCs/>
                <w:i w:val="0"/>
                <w:iCs w:val="0"/>
                <w:color w:val="000000"/>
                <w:sz w:val="36"/>
                <w:szCs w:val="36"/>
                <w:u w:val="none"/>
              </w:rPr>
            </w:pPr>
          </w:p>
        </w:tc>
      </w:tr>
      <w:tr w14:paraId="1AE0C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075FC7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学生音乐器材</w:t>
            </w:r>
          </w:p>
        </w:tc>
        <w:tc>
          <w:tcPr>
            <w:tcW w:w="644" w:type="dxa"/>
            <w:tcBorders>
              <w:top w:val="single" w:color="000000" w:sz="4" w:space="0"/>
              <w:left w:val="nil"/>
              <w:bottom w:val="single" w:color="000000" w:sz="4" w:space="0"/>
              <w:right w:val="nil"/>
            </w:tcBorders>
            <w:shd w:val="clear" w:color="auto" w:fill="auto"/>
            <w:vAlign w:val="center"/>
          </w:tcPr>
          <w:p w14:paraId="3F94D960">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single" w:color="000000" w:sz="4" w:space="0"/>
            </w:tcBorders>
            <w:shd w:val="clear" w:color="auto" w:fill="auto"/>
            <w:vAlign w:val="center"/>
          </w:tcPr>
          <w:p w14:paraId="6337E4EE">
            <w:pPr>
              <w:rPr>
                <w:rFonts w:hint="eastAsia" w:ascii="宋体" w:hAnsi="宋体" w:eastAsia="宋体" w:cs="宋体"/>
                <w:b/>
                <w:bCs/>
                <w:i w:val="0"/>
                <w:iCs w:val="0"/>
                <w:color w:val="000000"/>
                <w:sz w:val="20"/>
                <w:szCs w:val="20"/>
                <w:u w:val="none"/>
              </w:rPr>
            </w:pPr>
          </w:p>
        </w:tc>
      </w:tr>
      <w:tr w14:paraId="778C1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5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6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乐谱架</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3D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材质：铁+橡胶；高度：76-145cm；面板尺寸：48.5*34cm  支架三节管可自由调节高度，托板宽度38MM,底管直径超25mm,超强承重。拆装卡槽接口，ABS转头可以180度旋转调节。</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8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7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DEF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C3C4">
            <w:pPr>
              <w:jc w:val="center"/>
              <w:rPr>
                <w:rFonts w:hint="eastAsia" w:ascii="宋体" w:hAnsi="宋体" w:eastAsia="宋体" w:cs="宋体"/>
                <w:i w:val="0"/>
                <w:iCs w:val="0"/>
                <w:color w:val="000000"/>
                <w:sz w:val="20"/>
                <w:szCs w:val="20"/>
                <w:u w:val="none"/>
              </w:rPr>
            </w:pPr>
          </w:p>
        </w:tc>
      </w:tr>
      <w:tr w14:paraId="398E6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F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7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爵士鼓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C5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架子鼓吸取国内外同类产品之精华，做工精细，音质纯正结构合理，造型美观、坚固、耐用，产品深受好评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定要求：七鼓。架子鼓由低音大鼓、踩镲、小军鼓、桶子鼓（3-7个）、吊镲（2-4面）所组成，鼓的直径如下：（寸）：大鼓：22*16、落地鼓：16*16、小军鼓：14*5.5、中音鼓：13*10、中音12*9、高音鼓11*10、高音鼓10*10、镲片：踩镲（14*2）″，吊镲（16）″、吊镲（18″）</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9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9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DF6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1280">
            <w:pPr>
              <w:jc w:val="center"/>
              <w:rPr>
                <w:rFonts w:hint="eastAsia" w:ascii="宋体" w:hAnsi="宋体" w:eastAsia="宋体" w:cs="宋体"/>
                <w:i w:val="0"/>
                <w:iCs w:val="0"/>
                <w:color w:val="000000"/>
                <w:sz w:val="20"/>
                <w:szCs w:val="20"/>
                <w:u w:val="none"/>
              </w:rPr>
            </w:pPr>
          </w:p>
        </w:tc>
      </w:tr>
      <w:tr w14:paraId="6A492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3A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7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吉它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1C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39寸古典，面板：椴木，背侧板：椴木，黄铜品丝，黑色指板，马丁式琴头，颜色：本色，黑色，太阳色，红色，蓝色可选择。三角形纸箱包装</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6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F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D4A4">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C8BE2">
            <w:pPr>
              <w:jc w:val="center"/>
              <w:rPr>
                <w:rFonts w:hint="eastAsia" w:ascii="宋体" w:hAnsi="宋体" w:eastAsia="宋体" w:cs="宋体"/>
                <w:i w:val="0"/>
                <w:iCs w:val="0"/>
                <w:color w:val="000000"/>
                <w:sz w:val="20"/>
                <w:szCs w:val="20"/>
                <w:u w:val="none"/>
              </w:rPr>
            </w:pPr>
          </w:p>
        </w:tc>
      </w:tr>
      <w:tr w14:paraId="760FE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D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5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指甲及拨片</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EA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特级演奏指甲拨片</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D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E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52E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53BE">
            <w:pPr>
              <w:jc w:val="center"/>
              <w:rPr>
                <w:rFonts w:hint="eastAsia" w:ascii="宋体" w:hAnsi="宋体" w:eastAsia="宋体" w:cs="宋体"/>
                <w:i w:val="0"/>
                <w:iCs w:val="0"/>
                <w:color w:val="000000"/>
                <w:sz w:val="20"/>
                <w:szCs w:val="20"/>
                <w:u w:val="none"/>
              </w:rPr>
            </w:pPr>
          </w:p>
        </w:tc>
      </w:tr>
      <w:tr w14:paraId="0C679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3BC4CE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音乐辅助器材</w:t>
            </w:r>
          </w:p>
        </w:tc>
        <w:tc>
          <w:tcPr>
            <w:tcW w:w="644" w:type="dxa"/>
            <w:tcBorders>
              <w:top w:val="single" w:color="000000" w:sz="4" w:space="0"/>
              <w:left w:val="nil"/>
              <w:bottom w:val="single" w:color="000000" w:sz="4" w:space="0"/>
              <w:right w:val="nil"/>
            </w:tcBorders>
            <w:shd w:val="clear" w:color="auto" w:fill="auto"/>
            <w:vAlign w:val="center"/>
          </w:tcPr>
          <w:p w14:paraId="6E8FFC17">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single" w:color="000000" w:sz="4" w:space="0"/>
            </w:tcBorders>
            <w:shd w:val="clear" w:color="auto" w:fill="auto"/>
            <w:vAlign w:val="center"/>
          </w:tcPr>
          <w:p w14:paraId="400BF332">
            <w:pPr>
              <w:rPr>
                <w:rFonts w:hint="eastAsia" w:ascii="宋体" w:hAnsi="宋体" w:eastAsia="宋体" w:cs="宋体"/>
                <w:b/>
                <w:bCs/>
                <w:i w:val="0"/>
                <w:iCs w:val="0"/>
                <w:color w:val="000000"/>
                <w:sz w:val="20"/>
                <w:szCs w:val="20"/>
                <w:u w:val="none"/>
              </w:rPr>
            </w:pPr>
          </w:p>
        </w:tc>
      </w:tr>
      <w:tr w14:paraId="52A6CB0E">
        <w:tblPrEx>
          <w:tblCellMar>
            <w:top w:w="0" w:type="dxa"/>
            <w:left w:w="108" w:type="dxa"/>
            <w:bottom w:w="0" w:type="dxa"/>
            <w:right w:w="108" w:type="dxa"/>
          </w:tblCellMar>
        </w:tblPrEx>
        <w:trPr>
          <w:trHeight w:val="5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F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3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电教器材柜</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0F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带方便移动装置，可放置各种电教器材，尺寸≥850*350*1800,冷轧钢板。</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D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5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60F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065A">
            <w:pPr>
              <w:jc w:val="center"/>
              <w:rPr>
                <w:rFonts w:hint="eastAsia" w:ascii="宋体" w:hAnsi="宋体" w:eastAsia="宋体" w:cs="宋体"/>
                <w:i w:val="0"/>
                <w:iCs w:val="0"/>
                <w:color w:val="000000"/>
                <w:sz w:val="20"/>
                <w:szCs w:val="20"/>
                <w:u w:val="none"/>
              </w:rPr>
            </w:pPr>
          </w:p>
        </w:tc>
      </w:tr>
      <w:tr w14:paraId="40251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D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A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A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立式钢琴，高度≥121cm，88标准键盘，黑色亮光。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采用实木音板，音准稳定、音色饱满。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键盘采用实木材质，回弹灵敏，手感舒适，下沉深度符合教学标准。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弦槌采用高密度羊毛呢毡，音色通透、损耗低。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采用五背柱结构，稳定性强，配备隐藏式缓降键盘盖，保障使用安全。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采用环保油漆，无刺激性气味，符合国家室内环保标准。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配套：琴凳、擦琴布、键盘呢、说明书、保修卡。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提供原厂整机质保≥3年，提供原厂供货证明与音准检测报告。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3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F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AE9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F393">
            <w:pPr>
              <w:jc w:val="center"/>
              <w:rPr>
                <w:rFonts w:hint="eastAsia" w:ascii="宋体" w:hAnsi="宋体" w:eastAsia="宋体" w:cs="宋体"/>
                <w:i w:val="0"/>
                <w:iCs w:val="0"/>
                <w:color w:val="000000"/>
                <w:sz w:val="20"/>
                <w:szCs w:val="20"/>
                <w:u w:val="none"/>
              </w:rPr>
            </w:pPr>
          </w:p>
        </w:tc>
      </w:tr>
      <w:tr w14:paraId="2DB63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7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D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手风琴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4B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1、琴箱：长482mm,宽190mm.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2、风箱：表面覆盖条两端应一致，折层边棱应平整。风箱伸缩自如，与琴箱结合严密。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*3、键盘：41个条形琴键，中心距20mm，琴键宽度19mm, 珍珠白银花键特殊材料铸塑。键盘耐磨防划、黑白键左右不摆动、机械传动稳定灵活，经久耐用不褪色，新型专利。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4、音域：从F到A。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5、键盘变音器：7个变音+一个总还原，排列整齐，音列组合标志准确、清楚。变音传动装置应灵敏有效，并能保证音孔的充分启闭。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*6、贝斯：新型贝斯机专利，120个键钮，排列整齐，运动灵活，硬质合金铝材质，经久耐用，不易掉齿。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*7、贝斯变音器：三个变音，排列整齐、音列组合标志准、清晰。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8、琴箱：色泽协调，表面平滑，线条流畅，镀层完整。紧固件没有松动现象。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6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架</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4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77A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C821">
            <w:pPr>
              <w:jc w:val="center"/>
              <w:rPr>
                <w:rFonts w:hint="eastAsia" w:ascii="宋体" w:hAnsi="宋体" w:eastAsia="宋体" w:cs="宋体"/>
                <w:i w:val="0"/>
                <w:iCs w:val="0"/>
                <w:color w:val="000000"/>
                <w:sz w:val="20"/>
                <w:szCs w:val="20"/>
                <w:u w:val="none"/>
              </w:rPr>
            </w:pPr>
          </w:p>
        </w:tc>
      </w:tr>
      <w:tr w14:paraId="33E7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10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D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4D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一、整机要求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一体化三拼接设计，整机长度≥4000mm，高度≥1200mm，支持整块黑板统一书写。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中间显示区域≥86英寸，分辨率≥3840×2160，显示比例16:9，色域覆盖率≥100%。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屏幕采用钢化玻璃，厚度≥4mm，防眩光、防划、防撞击，强光下可视。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支持左右副屏书写同步至主屏，支持板书保存、翻页、颜色切换等快捷功能。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采用金属机身结构，散热良好，运行稳定。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支持整机熄屏与触摸锁定功能，防止教学误触。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嵌入式系统：八核及以上处理器，运行内存≥4GB，存储≥32GB。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内置电脑模块：采用插拔式设计，Intel Core i5及以上处理器，内存≥8GB，固态硬盘≥256GB。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接口：USB接口≥6个，HDMI输出≥1路，支持常用教学设备直连。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三、系统与服务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支持安卓系统，界面简洁，支持信号源预览、自动切换、自定义名称。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支持第三方教学软件安装，兼容音乐教学课件、音视频播放。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提供原厂3年质保，提供生产厂商售后服务承诺函。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提供3C认证、节能认证、环保认证。</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A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7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928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D15C">
            <w:pPr>
              <w:jc w:val="center"/>
              <w:rPr>
                <w:rFonts w:hint="eastAsia" w:ascii="宋体" w:hAnsi="宋体" w:eastAsia="宋体" w:cs="宋体"/>
                <w:i w:val="0"/>
                <w:iCs w:val="0"/>
                <w:color w:val="000000"/>
                <w:sz w:val="20"/>
                <w:szCs w:val="20"/>
                <w:u w:val="none"/>
              </w:rPr>
            </w:pPr>
          </w:p>
        </w:tc>
      </w:tr>
      <w:tr w14:paraId="2296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0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A3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录音机</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47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DVD/USB/TF卡/磁带全能复读。调频/调幅两波段收音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播放DVD/NCD/MP3/MP4/WMA/CD碟片兼容CD-R/CD-RW等多种格式的碟片磁带与U盘/TF卡相互转录·卡式磁带录放音特设USB/TF卡接口</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2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1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AD3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AA95">
            <w:pPr>
              <w:jc w:val="center"/>
              <w:rPr>
                <w:rFonts w:hint="eastAsia" w:ascii="宋体" w:hAnsi="宋体" w:eastAsia="宋体" w:cs="宋体"/>
                <w:i w:val="0"/>
                <w:iCs w:val="0"/>
                <w:color w:val="000000"/>
                <w:sz w:val="20"/>
                <w:szCs w:val="20"/>
                <w:u w:val="none"/>
              </w:rPr>
            </w:pPr>
          </w:p>
        </w:tc>
      </w:tr>
      <w:tr w14:paraId="5DD4B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8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E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音响系统</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83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三路音源输入，二路话筒输入，话筒与线路音量、音调独立调节。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支持USB、蓝牙播放，频率响应20Hz-20KHz。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额定功率≥2×100W/8Ω，信噪比≥80dB，失真度≤0.5%。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工作电压220V/50Hz，接口丰富，稳定耐用，适合教室使用。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额定功率≥80W，阻抗8Ω，灵敏度≥95dB。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频率响应80Hz-20kHz，人声清晰、低音饱满。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单元配置：低音≥6.5英寸，高音≥3英寸，适合音乐教学与合唱使用。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提供质保≥2年。</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7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0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EE1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7568">
            <w:pPr>
              <w:jc w:val="center"/>
              <w:rPr>
                <w:rFonts w:hint="eastAsia" w:ascii="宋体" w:hAnsi="宋体" w:eastAsia="宋体" w:cs="宋体"/>
                <w:i w:val="0"/>
                <w:iCs w:val="0"/>
                <w:color w:val="000000"/>
                <w:sz w:val="20"/>
                <w:szCs w:val="20"/>
                <w:u w:val="none"/>
              </w:rPr>
            </w:pPr>
          </w:p>
        </w:tc>
      </w:tr>
      <w:tr w14:paraId="2CE38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C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B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高保真耳机</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9A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喇叭单元：喇叭直径40mm，阻抗32Ω，频率响应20Hz-20kHz，输出声压≤98dB±3db；其他：3.5mm插头线长≥1.5m，重量300g。</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C5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4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8C5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C559">
            <w:pPr>
              <w:jc w:val="center"/>
              <w:rPr>
                <w:rFonts w:hint="eastAsia" w:ascii="宋体" w:hAnsi="宋体" w:eastAsia="宋体" w:cs="宋体"/>
                <w:i w:val="0"/>
                <w:iCs w:val="0"/>
                <w:color w:val="000000"/>
                <w:sz w:val="20"/>
                <w:szCs w:val="20"/>
                <w:u w:val="none"/>
              </w:rPr>
            </w:pPr>
          </w:p>
        </w:tc>
      </w:tr>
      <w:tr w14:paraId="54116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5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6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数码钢琴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15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88键力度感应键盘，接近传统钢琴手感。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复音数≥32，音色数量≥300种，支持混响、合唱等效果调节。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支持节奏播放、自动伴奏、录音、放音、示范曲播放功能。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配备三踏板（延音、弱音、保持），满足教学需求。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具备耳机接口、线路输出、MIDI接口，可外接音响与电脑。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配备防尘盖与专用琴凳，整机稳定耐用。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提供质保≥2年，提供厂家售后服务承诺。</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D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D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6074">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FBF3">
            <w:pPr>
              <w:jc w:val="center"/>
              <w:rPr>
                <w:rFonts w:hint="eastAsia" w:ascii="宋体" w:hAnsi="宋体" w:eastAsia="宋体" w:cs="宋体"/>
                <w:i w:val="0"/>
                <w:iCs w:val="0"/>
                <w:color w:val="000000"/>
                <w:sz w:val="20"/>
                <w:szCs w:val="20"/>
                <w:u w:val="none"/>
              </w:rPr>
            </w:pPr>
          </w:p>
        </w:tc>
      </w:tr>
      <w:tr w14:paraId="072B4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5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F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扁鼓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39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椿木鼓腔 优质黄牛皮，12寸带架子</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2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7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221A">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E8B5">
            <w:pPr>
              <w:jc w:val="center"/>
              <w:rPr>
                <w:rFonts w:hint="eastAsia" w:ascii="宋体" w:hAnsi="宋体" w:eastAsia="宋体" w:cs="宋体"/>
                <w:i w:val="0"/>
                <w:iCs w:val="0"/>
                <w:color w:val="000000"/>
                <w:sz w:val="20"/>
                <w:szCs w:val="20"/>
                <w:u w:val="none"/>
              </w:rPr>
            </w:pPr>
          </w:p>
        </w:tc>
      </w:tr>
      <w:tr w14:paraId="43EA4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E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D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堂鼓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9E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1、材质：杨木制鼓腔、水牛皮鼓面 ，附带一对优质鼓棒，一套鼓架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2、规格:鼓面直径32CM（10寸），高度33CM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3、结构：由木制鼓圈和水牛皮鼓面组成。鼓圈与鼓面连接处用锚钉固定，更为结实。鼓圈喷油红色环保油漆，鼓的侧面两端镶有铝制挂钩，可以同时挂在鼓架上使用 4、使用方法：左右手手持鼓棒敲击鼓面即可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9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4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6CE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C1A8">
            <w:pPr>
              <w:jc w:val="center"/>
              <w:rPr>
                <w:rFonts w:hint="eastAsia" w:ascii="宋体" w:hAnsi="宋体" w:eastAsia="宋体" w:cs="宋体"/>
                <w:i w:val="0"/>
                <w:iCs w:val="0"/>
                <w:color w:val="000000"/>
                <w:sz w:val="20"/>
                <w:szCs w:val="20"/>
                <w:u w:val="none"/>
              </w:rPr>
            </w:pPr>
          </w:p>
        </w:tc>
      </w:tr>
      <w:tr w14:paraId="2DADC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A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F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筝</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7A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21弦红木古筝</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D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A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F51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8381">
            <w:pPr>
              <w:jc w:val="center"/>
              <w:rPr>
                <w:rFonts w:hint="eastAsia" w:ascii="宋体" w:hAnsi="宋体" w:eastAsia="宋体" w:cs="宋体"/>
                <w:i w:val="0"/>
                <w:iCs w:val="0"/>
                <w:color w:val="000000"/>
                <w:sz w:val="20"/>
                <w:szCs w:val="20"/>
                <w:u w:val="none"/>
              </w:rPr>
            </w:pPr>
          </w:p>
        </w:tc>
      </w:tr>
      <w:tr w14:paraId="3A472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F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9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音乐节拍器</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F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ABS树脂材质，每分钟40-208拍可调，适用于国际通用所有节拍，</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F4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F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EF7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00FE">
            <w:pPr>
              <w:jc w:val="center"/>
              <w:rPr>
                <w:rFonts w:hint="eastAsia" w:ascii="宋体" w:hAnsi="宋体" w:eastAsia="宋体" w:cs="宋体"/>
                <w:i w:val="0"/>
                <w:iCs w:val="0"/>
                <w:color w:val="000000"/>
                <w:sz w:val="20"/>
                <w:szCs w:val="20"/>
                <w:u w:val="none"/>
              </w:rPr>
            </w:pPr>
          </w:p>
        </w:tc>
      </w:tr>
      <w:tr w14:paraId="4D762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4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8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钟琴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A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制，木框架，音域4个八度（高、中、低音）。音阶：32音，工艺：抛光打磨去峰边，铝片材质：优质铝材，琴键为银白色及黑色铝板,琴架为风干木可区分音，能演示高、中、低音。琴身总长度长度：60~65CM，大头宽度：30~34CM,小头宽度+：14~16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8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6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FC9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FE42">
            <w:pPr>
              <w:jc w:val="center"/>
              <w:rPr>
                <w:rFonts w:hint="eastAsia" w:ascii="宋体" w:hAnsi="宋体" w:eastAsia="宋体" w:cs="宋体"/>
                <w:i w:val="0"/>
                <w:iCs w:val="0"/>
                <w:color w:val="000000"/>
                <w:sz w:val="20"/>
                <w:szCs w:val="20"/>
                <w:u w:val="none"/>
              </w:rPr>
            </w:pPr>
          </w:p>
        </w:tc>
      </w:tr>
      <w:tr w14:paraId="22517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7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2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4A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木制，直径3.5CM 长度5.5CM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B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3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97C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167C">
            <w:pPr>
              <w:jc w:val="center"/>
              <w:rPr>
                <w:rFonts w:hint="eastAsia" w:ascii="宋体" w:hAnsi="宋体" w:eastAsia="宋体" w:cs="宋体"/>
                <w:i w:val="0"/>
                <w:iCs w:val="0"/>
                <w:color w:val="000000"/>
                <w:sz w:val="20"/>
                <w:szCs w:val="20"/>
                <w:u w:val="none"/>
              </w:rPr>
            </w:pPr>
          </w:p>
        </w:tc>
      </w:tr>
      <w:tr w14:paraId="1D60C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A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5D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沙蛋</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A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木制，不同音色，直径5CM 长度8.5CM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0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90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825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866E">
            <w:pPr>
              <w:jc w:val="center"/>
              <w:rPr>
                <w:rFonts w:hint="eastAsia" w:ascii="宋体" w:hAnsi="宋体" w:eastAsia="宋体" w:cs="宋体"/>
                <w:i w:val="0"/>
                <w:iCs w:val="0"/>
                <w:color w:val="000000"/>
                <w:sz w:val="20"/>
                <w:szCs w:val="20"/>
                <w:u w:val="none"/>
              </w:rPr>
            </w:pPr>
          </w:p>
        </w:tc>
      </w:tr>
      <w:tr w14:paraId="7A96C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7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C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摇铃（串铃）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0E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长度14.5CCM,宽度11.5CM  蓝色塑料条 铃铛为铸铁制造</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36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308F0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6DD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9BEB">
            <w:pPr>
              <w:jc w:val="center"/>
              <w:rPr>
                <w:rFonts w:hint="eastAsia" w:ascii="宋体" w:hAnsi="宋体" w:eastAsia="宋体" w:cs="宋体"/>
                <w:i w:val="0"/>
                <w:iCs w:val="0"/>
                <w:color w:val="000000"/>
                <w:sz w:val="20"/>
                <w:szCs w:val="20"/>
                <w:u w:val="none"/>
              </w:rPr>
            </w:pPr>
          </w:p>
        </w:tc>
      </w:tr>
      <w:tr w14:paraId="4BBA3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7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9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棒铃</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4E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木质柄长度10CM以上，不小于21个铃铛，铃铛直径2CM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0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4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B56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EB54">
            <w:pPr>
              <w:jc w:val="center"/>
              <w:rPr>
                <w:rFonts w:hint="eastAsia" w:ascii="宋体" w:hAnsi="宋体" w:eastAsia="宋体" w:cs="宋体"/>
                <w:i w:val="0"/>
                <w:iCs w:val="0"/>
                <w:color w:val="000000"/>
                <w:sz w:val="20"/>
                <w:szCs w:val="20"/>
                <w:u w:val="none"/>
              </w:rPr>
            </w:pPr>
          </w:p>
        </w:tc>
      </w:tr>
      <w:tr w14:paraId="7E12A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2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D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卡巴撒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C2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直径6.5CM 木制圈</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69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F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4E0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888C">
            <w:pPr>
              <w:jc w:val="center"/>
              <w:rPr>
                <w:rFonts w:hint="eastAsia" w:ascii="宋体" w:hAnsi="宋体" w:eastAsia="宋体" w:cs="宋体"/>
                <w:i w:val="0"/>
                <w:iCs w:val="0"/>
                <w:color w:val="000000"/>
                <w:sz w:val="20"/>
                <w:szCs w:val="20"/>
                <w:u w:val="none"/>
              </w:rPr>
            </w:pPr>
          </w:p>
        </w:tc>
      </w:tr>
      <w:tr w14:paraId="1569C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40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0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双响筒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4E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木质，木材本色，带敲击锤，宽度194㎜，筒直径45㎜，长度215㎜ 棍长19cm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A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9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DCB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E89C">
            <w:pPr>
              <w:jc w:val="center"/>
              <w:rPr>
                <w:rFonts w:hint="eastAsia" w:ascii="宋体" w:hAnsi="宋体" w:eastAsia="宋体" w:cs="宋体"/>
                <w:i w:val="0"/>
                <w:iCs w:val="0"/>
                <w:color w:val="000000"/>
                <w:sz w:val="20"/>
                <w:szCs w:val="20"/>
                <w:u w:val="none"/>
              </w:rPr>
            </w:pPr>
          </w:p>
        </w:tc>
      </w:tr>
      <w:tr w14:paraId="7F755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F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7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响板</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DF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木质带手柄，全长205㎜，色泽：木材本色，音色清脆、响亮，适合抓握。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6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65E01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A08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7DB6">
            <w:pPr>
              <w:jc w:val="center"/>
              <w:rPr>
                <w:rFonts w:hint="eastAsia" w:ascii="宋体" w:hAnsi="宋体" w:eastAsia="宋体" w:cs="宋体"/>
                <w:i w:val="0"/>
                <w:iCs w:val="0"/>
                <w:color w:val="000000"/>
                <w:sz w:val="20"/>
                <w:szCs w:val="20"/>
                <w:u w:val="none"/>
              </w:rPr>
            </w:pPr>
          </w:p>
        </w:tc>
      </w:tr>
      <w:tr w14:paraId="3CB58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A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3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02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硬木制，发音清脆，表面光滑 直径2CM 长度20CM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7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581EC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F3C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B06B">
            <w:pPr>
              <w:jc w:val="center"/>
              <w:rPr>
                <w:rFonts w:hint="eastAsia" w:ascii="宋体" w:hAnsi="宋体" w:eastAsia="宋体" w:cs="宋体"/>
                <w:i w:val="0"/>
                <w:iCs w:val="0"/>
                <w:color w:val="000000"/>
                <w:sz w:val="20"/>
                <w:szCs w:val="20"/>
                <w:u w:val="none"/>
              </w:rPr>
            </w:pPr>
          </w:p>
        </w:tc>
      </w:tr>
      <w:tr w14:paraId="0DCB9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2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5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刮棒</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C1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木制，刮棱尺寸均匀，外表光滑  长度20CM 直径2.5M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CA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nil"/>
              <w:left w:val="single" w:color="000000" w:sz="4" w:space="0"/>
              <w:bottom w:val="single" w:color="000000" w:sz="4" w:space="0"/>
              <w:right w:val="single" w:color="000000" w:sz="4" w:space="0"/>
            </w:tcBorders>
            <w:shd w:val="clear" w:color="auto" w:fill="auto"/>
            <w:vAlign w:val="center"/>
          </w:tcPr>
          <w:p w14:paraId="58644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9A34">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333D">
            <w:pPr>
              <w:jc w:val="center"/>
              <w:rPr>
                <w:rFonts w:hint="eastAsia" w:ascii="宋体" w:hAnsi="宋体" w:eastAsia="宋体" w:cs="宋体"/>
                <w:i w:val="0"/>
                <w:iCs w:val="0"/>
                <w:color w:val="000000"/>
                <w:sz w:val="20"/>
                <w:szCs w:val="20"/>
                <w:u w:val="none"/>
              </w:rPr>
            </w:pPr>
          </w:p>
        </w:tc>
      </w:tr>
      <w:tr w14:paraId="4723A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E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2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北梆子</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DD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硬木制，长度19CM 宽度7.2CM 厚度4.3CM 原木色</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9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5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97E1">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D7B3">
            <w:pPr>
              <w:jc w:val="center"/>
              <w:rPr>
                <w:rFonts w:hint="eastAsia" w:ascii="宋体" w:hAnsi="宋体" w:eastAsia="宋体" w:cs="宋体"/>
                <w:i w:val="0"/>
                <w:iCs w:val="0"/>
                <w:color w:val="000000"/>
                <w:sz w:val="20"/>
                <w:szCs w:val="20"/>
                <w:u w:val="none"/>
              </w:rPr>
            </w:pPr>
          </w:p>
        </w:tc>
      </w:tr>
      <w:tr w14:paraId="527ED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B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5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木鱼</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C7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为椿木，七个为一组（7音）；每个尺寸分别为（宽±5mm×高±5mm）：95mm×80mm、90mm×78mm、87mm×77mm、82mm×75mm、75mm×68mm、70mm×65mm。正面方形，侧面三角形。颜色：红色。手工制作，设有发音孔。附敲击槌1个，槌头1个；槌头直径为5mm，圆球形：把为圆柱形，直径为5mm，全长为195mm。敲击发出不同的声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EE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C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7BC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E6BD">
            <w:pPr>
              <w:jc w:val="center"/>
              <w:rPr>
                <w:rFonts w:hint="eastAsia" w:ascii="宋体" w:hAnsi="宋体" w:eastAsia="宋体" w:cs="宋体"/>
                <w:i w:val="0"/>
                <w:iCs w:val="0"/>
                <w:color w:val="000000"/>
                <w:sz w:val="20"/>
                <w:szCs w:val="20"/>
                <w:u w:val="none"/>
              </w:rPr>
            </w:pPr>
          </w:p>
        </w:tc>
      </w:tr>
      <w:tr w14:paraId="495FB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B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D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铃鼓</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A3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木质鼓圈，直径254㎜，8对铃，鼓梆为高密度科技木质纤维。表面贴强化共振膜。双排钢合金材质铃片。高科技纤维鼓皮</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1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4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5FE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1A5E">
            <w:pPr>
              <w:jc w:val="center"/>
              <w:rPr>
                <w:rFonts w:hint="eastAsia" w:ascii="宋体" w:hAnsi="宋体" w:eastAsia="宋体" w:cs="宋体"/>
                <w:i w:val="0"/>
                <w:iCs w:val="0"/>
                <w:color w:val="000000"/>
                <w:sz w:val="20"/>
                <w:szCs w:val="20"/>
                <w:u w:val="none"/>
              </w:rPr>
            </w:pPr>
          </w:p>
        </w:tc>
      </w:tr>
      <w:tr w14:paraId="1C9C3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2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4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三角铁</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45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钢制，边长分别为15cm、20cm、25cm，三件一套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6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3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DD8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D3AE">
            <w:pPr>
              <w:jc w:val="center"/>
              <w:rPr>
                <w:rFonts w:hint="eastAsia" w:ascii="宋体" w:hAnsi="宋体" w:eastAsia="宋体" w:cs="宋体"/>
                <w:i w:val="0"/>
                <w:iCs w:val="0"/>
                <w:color w:val="000000"/>
                <w:sz w:val="20"/>
                <w:szCs w:val="20"/>
                <w:u w:val="none"/>
              </w:rPr>
            </w:pPr>
          </w:p>
        </w:tc>
      </w:tr>
      <w:tr w14:paraId="11A58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8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7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碰铃</w:t>
            </w:r>
          </w:p>
        </w:tc>
        <w:tc>
          <w:tcPr>
            <w:tcW w:w="6025" w:type="dxa"/>
            <w:tcBorders>
              <w:top w:val="nil"/>
              <w:left w:val="nil"/>
              <w:bottom w:val="nil"/>
              <w:right w:val="nil"/>
            </w:tcBorders>
            <w:shd w:val="clear" w:color="auto" w:fill="auto"/>
            <w:vAlign w:val="center"/>
          </w:tcPr>
          <w:p w14:paraId="36B550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材质为黄铜，系丝带型，直径为45mm，高度为42mm，壁厚为1mm；两个一对，手持碰撞发声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F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D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616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8E23">
            <w:pPr>
              <w:jc w:val="center"/>
              <w:rPr>
                <w:rFonts w:hint="eastAsia" w:ascii="宋体" w:hAnsi="宋体" w:eastAsia="宋体" w:cs="宋体"/>
                <w:i w:val="0"/>
                <w:iCs w:val="0"/>
                <w:color w:val="000000"/>
                <w:sz w:val="20"/>
                <w:szCs w:val="20"/>
                <w:u w:val="none"/>
              </w:rPr>
            </w:pPr>
          </w:p>
        </w:tc>
      </w:tr>
      <w:tr w14:paraId="077A8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2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17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中虎音锣</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7E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响铜制作，直径330mm，重量1.2kg，优质硬木锣锤，边缘无毛刺，锣面无裂缝，表面抛光氧化处理并涂油；音质无杂音。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C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B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CAB2">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F9D1">
            <w:pPr>
              <w:jc w:val="center"/>
              <w:rPr>
                <w:rFonts w:hint="eastAsia" w:ascii="宋体" w:hAnsi="宋体" w:eastAsia="宋体" w:cs="宋体"/>
                <w:i w:val="0"/>
                <w:iCs w:val="0"/>
                <w:color w:val="000000"/>
                <w:sz w:val="20"/>
                <w:szCs w:val="20"/>
                <w:u w:val="none"/>
              </w:rPr>
            </w:pPr>
          </w:p>
        </w:tc>
      </w:tr>
      <w:tr w14:paraId="5B568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A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C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小锣</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B9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响铜制作，直径220mm，重量0.4kg，优质硬木锣锤，边缘无毛刺，锣面无裂缝，表面抛光氧化处理并涂油；音质无杂音。</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F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3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88A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D80D">
            <w:pPr>
              <w:jc w:val="center"/>
              <w:rPr>
                <w:rFonts w:hint="eastAsia" w:ascii="宋体" w:hAnsi="宋体" w:eastAsia="宋体" w:cs="宋体"/>
                <w:i w:val="0"/>
                <w:iCs w:val="0"/>
                <w:color w:val="000000"/>
                <w:sz w:val="20"/>
                <w:szCs w:val="20"/>
                <w:u w:val="none"/>
              </w:rPr>
            </w:pPr>
          </w:p>
        </w:tc>
      </w:tr>
      <w:tr w14:paraId="6A09F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4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F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铙</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CF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响铜制作，直径270mm，边缘无毛刺，铙面无裂缝，表面抛光氧化处理并涂油；音质无杂音；铙面光、弧度适度、圆度准确、边缘厚度一致，中间的帽形大小和两面的音高要相同，两面为一副。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8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1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14B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D0D4">
            <w:pPr>
              <w:jc w:val="center"/>
              <w:rPr>
                <w:rFonts w:hint="eastAsia" w:ascii="宋体" w:hAnsi="宋体" w:eastAsia="宋体" w:cs="宋体"/>
                <w:i w:val="0"/>
                <w:iCs w:val="0"/>
                <w:color w:val="000000"/>
                <w:sz w:val="20"/>
                <w:szCs w:val="20"/>
                <w:u w:val="none"/>
              </w:rPr>
            </w:pPr>
          </w:p>
        </w:tc>
      </w:tr>
      <w:tr w14:paraId="075F6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00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B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钹</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DC9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响铜制作，直径150mm，碗径7cm，碗高2cm，重量0.4kg，边缘无毛刺，钹面无裂缝，表面抛光氧化处理并涂油；音质无杂音；钹面光、弧度适度、圆度准确、边缘厚度一致，中间的帽形大小和两面的音高要相同，两面为一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D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8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659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EBB7">
            <w:pPr>
              <w:jc w:val="center"/>
              <w:rPr>
                <w:rFonts w:hint="eastAsia" w:ascii="宋体" w:hAnsi="宋体" w:eastAsia="宋体" w:cs="宋体"/>
                <w:i w:val="0"/>
                <w:iCs w:val="0"/>
                <w:color w:val="000000"/>
                <w:sz w:val="20"/>
                <w:szCs w:val="20"/>
                <w:u w:val="none"/>
              </w:rPr>
            </w:pPr>
          </w:p>
        </w:tc>
      </w:tr>
      <w:tr w14:paraId="786F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6D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1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口风琴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C9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1、材质：37键材质 环保ABS，2、包装：牛津布软包3、音簧：进口磷青铜4、外壳 ：环保ABS 座板 金属铜或不锈钢5、配置：琴、琴包、长吹管、短吹管、擦布、教材书。</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C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6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439C">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3CCB">
            <w:pPr>
              <w:jc w:val="center"/>
              <w:rPr>
                <w:rFonts w:hint="eastAsia" w:ascii="宋体" w:hAnsi="宋体" w:eastAsia="宋体" w:cs="宋体"/>
                <w:i w:val="0"/>
                <w:iCs w:val="0"/>
                <w:color w:val="000000"/>
                <w:sz w:val="20"/>
                <w:szCs w:val="20"/>
                <w:u w:val="none"/>
              </w:rPr>
            </w:pPr>
          </w:p>
        </w:tc>
      </w:tr>
      <w:tr w14:paraId="1751B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C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E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竖笛</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2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8孔塑料竖笛，尺寸约：长32.5cm，宽3.2cm，产品采用食品级ABS无毒工程树脂材料制作，对学生使用无危害健康。</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9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A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51E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FA0D">
            <w:pPr>
              <w:jc w:val="center"/>
              <w:rPr>
                <w:rFonts w:hint="eastAsia" w:ascii="宋体" w:hAnsi="宋体" w:eastAsia="宋体" w:cs="宋体"/>
                <w:i w:val="0"/>
                <w:iCs w:val="0"/>
                <w:color w:val="000000"/>
                <w:sz w:val="20"/>
                <w:szCs w:val="20"/>
                <w:u w:val="none"/>
              </w:rPr>
            </w:pPr>
          </w:p>
        </w:tc>
      </w:tr>
      <w:tr w14:paraId="77EF3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F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0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陶笛</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80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单管十二孔中音C调（AC），优质陶瓷烧制，专业演奏级音色，带保护套机相关配饰。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2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F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92D2">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024D">
            <w:pPr>
              <w:jc w:val="center"/>
              <w:rPr>
                <w:rFonts w:hint="eastAsia" w:ascii="宋体" w:hAnsi="宋体" w:eastAsia="宋体" w:cs="宋体"/>
                <w:i w:val="0"/>
                <w:iCs w:val="0"/>
                <w:color w:val="000000"/>
                <w:sz w:val="20"/>
                <w:szCs w:val="20"/>
                <w:u w:val="none"/>
              </w:rPr>
            </w:pPr>
          </w:p>
        </w:tc>
      </w:tr>
      <w:tr w14:paraId="6C38F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0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C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葫芦丝</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2E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中音C调，天然葫芦，紫竹刻字白铜 双音可拆。</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0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4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E18E">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6439">
            <w:pPr>
              <w:jc w:val="center"/>
              <w:rPr>
                <w:rFonts w:hint="eastAsia" w:ascii="宋体" w:hAnsi="宋体" w:eastAsia="宋体" w:cs="宋体"/>
                <w:i w:val="0"/>
                <w:iCs w:val="0"/>
                <w:color w:val="000000"/>
                <w:sz w:val="20"/>
                <w:szCs w:val="20"/>
                <w:u w:val="none"/>
              </w:rPr>
            </w:pPr>
          </w:p>
        </w:tc>
      </w:tr>
      <w:tr w14:paraId="1EA0B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F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9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笛子</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8E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单接口黄铜苦竹笛子  C调</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5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0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CF93">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69C6">
            <w:pPr>
              <w:jc w:val="center"/>
              <w:rPr>
                <w:rFonts w:hint="eastAsia" w:ascii="宋体" w:hAnsi="宋体" w:eastAsia="宋体" w:cs="宋体"/>
                <w:i w:val="0"/>
                <w:iCs w:val="0"/>
                <w:color w:val="000000"/>
                <w:sz w:val="20"/>
                <w:szCs w:val="20"/>
                <w:u w:val="none"/>
              </w:rPr>
            </w:pPr>
          </w:p>
        </w:tc>
      </w:tr>
      <w:tr w14:paraId="7CD2C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0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F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萨克斯</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C7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中萨：调性：bE调；材质：精选黄铜管体；表面处理：金漆表面，金漆按键；音键系统：高音F#/前方F；可调式拇指钩。防雨帆布盒包装，配探子，清洁布等。</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0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9E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90FB">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A131">
            <w:pPr>
              <w:jc w:val="center"/>
              <w:rPr>
                <w:rFonts w:hint="eastAsia" w:ascii="宋体" w:hAnsi="宋体" w:eastAsia="宋体" w:cs="宋体"/>
                <w:i w:val="0"/>
                <w:iCs w:val="0"/>
                <w:color w:val="000000"/>
                <w:sz w:val="20"/>
                <w:szCs w:val="20"/>
                <w:u w:val="none"/>
              </w:rPr>
            </w:pPr>
          </w:p>
        </w:tc>
      </w:tr>
      <w:tr w14:paraId="79C08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7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D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圆号</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9F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四排单键，材质：黄铜    表面处理：漆金 镀镍   调式：   降B调  号口直径：305mm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内管尺寸：11.5mm</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2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E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FDA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4E2D">
            <w:pPr>
              <w:jc w:val="center"/>
              <w:rPr>
                <w:rFonts w:hint="eastAsia" w:ascii="宋体" w:hAnsi="宋体" w:eastAsia="宋体" w:cs="宋体"/>
                <w:i w:val="0"/>
                <w:iCs w:val="0"/>
                <w:color w:val="000000"/>
                <w:sz w:val="20"/>
                <w:szCs w:val="20"/>
                <w:u w:val="none"/>
              </w:rPr>
            </w:pPr>
          </w:p>
        </w:tc>
      </w:tr>
      <w:tr w14:paraId="0FDAA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2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0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中提琴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52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16寸，面板：复合板云杉，背侧板：枫木，进口环保油漆，仿古颜色，黑色指板，弦轴，拉线板，配件：琴弓，松香，防水随行琴盒。</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F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2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25A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7CC4">
            <w:pPr>
              <w:jc w:val="center"/>
              <w:rPr>
                <w:rFonts w:hint="eastAsia" w:ascii="宋体" w:hAnsi="宋体" w:eastAsia="宋体" w:cs="宋体"/>
                <w:i w:val="0"/>
                <w:iCs w:val="0"/>
                <w:color w:val="000000"/>
                <w:sz w:val="20"/>
                <w:szCs w:val="20"/>
                <w:u w:val="none"/>
              </w:rPr>
            </w:pPr>
          </w:p>
        </w:tc>
      </w:tr>
      <w:tr w14:paraId="544B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6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1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CE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调性：三立键式活塞，降B，材质：黄铜管体，不锈钢塞尺寸：管径11.65mm，口径123mm表面处理：漆金，配嘴子，清洁布，号油，手套。方形黑色帆布包</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D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0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C530">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0C3D">
            <w:pPr>
              <w:jc w:val="center"/>
              <w:rPr>
                <w:rFonts w:hint="eastAsia" w:ascii="宋体" w:hAnsi="宋体" w:eastAsia="宋体" w:cs="宋体"/>
                <w:i w:val="0"/>
                <w:iCs w:val="0"/>
                <w:color w:val="000000"/>
                <w:sz w:val="20"/>
                <w:szCs w:val="20"/>
                <w:u w:val="none"/>
              </w:rPr>
            </w:pPr>
          </w:p>
        </w:tc>
      </w:tr>
      <w:tr w14:paraId="60E80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1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2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小提琴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35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4/4，面板：云杉复合木，背侧板：枫木复合木，进口环保油漆，仿古颜色，黑色指板，弦轴，拉线板，配件：琴弓，松香，防水随行琴盒。</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A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0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F299">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A1D9">
            <w:pPr>
              <w:jc w:val="center"/>
              <w:rPr>
                <w:rFonts w:hint="eastAsia" w:ascii="宋体" w:hAnsi="宋体" w:eastAsia="宋体" w:cs="宋体"/>
                <w:i w:val="0"/>
                <w:iCs w:val="0"/>
                <w:color w:val="000000"/>
                <w:sz w:val="20"/>
                <w:szCs w:val="20"/>
                <w:u w:val="none"/>
              </w:rPr>
            </w:pPr>
          </w:p>
        </w:tc>
      </w:tr>
      <w:tr w14:paraId="2099F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6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4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大提琴</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42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尺寸：4/4型；材料：合板松木面板、枫木底板；油性漆；装配及附件：黑色配件、黑色指板，琴码，专用贝司弓，松香，高级防水琴包。</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40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9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6C9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CE83B">
            <w:pPr>
              <w:jc w:val="center"/>
              <w:rPr>
                <w:rFonts w:hint="eastAsia" w:ascii="宋体" w:hAnsi="宋体" w:eastAsia="宋体" w:cs="宋体"/>
                <w:i w:val="0"/>
                <w:iCs w:val="0"/>
                <w:color w:val="000000"/>
                <w:sz w:val="20"/>
                <w:szCs w:val="20"/>
                <w:u w:val="none"/>
              </w:rPr>
            </w:pPr>
          </w:p>
        </w:tc>
      </w:tr>
      <w:tr w14:paraId="5648C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966" w:type="dxa"/>
            <w:gridSpan w:val="5"/>
            <w:tcBorders>
              <w:top w:val="single" w:color="000000" w:sz="4" w:space="0"/>
              <w:left w:val="single" w:color="000000" w:sz="4" w:space="0"/>
              <w:bottom w:val="single" w:color="000000" w:sz="4" w:space="0"/>
              <w:right w:val="nil"/>
            </w:tcBorders>
            <w:shd w:val="clear" w:color="auto" w:fill="auto"/>
            <w:vAlign w:val="center"/>
          </w:tcPr>
          <w:p w14:paraId="6F827C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常规教室通用设备</w:t>
            </w:r>
          </w:p>
        </w:tc>
        <w:tc>
          <w:tcPr>
            <w:tcW w:w="644" w:type="dxa"/>
            <w:tcBorders>
              <w:top w:val="single" w:color="000000" w:sz="4" w:space="0"/>
              <w:left w:val="nil"/>
              <w:bottom w:val="single" w:color="000000" w:sz="4" w:space="0"/>
              <w:right w:val="nil"/>
            </w:tcBorders>
            <w:shd w:val="clear" w:color="auto" w:fill="auto"/>
            <w:vAlign w:val="center"/>
          </w:tcPr>
          <w:p w14:paraId="74A8DBA1">
            <w:pPr>
              <w:rPr>
                <w:rFonts w:hint="eastAsia" w:ascii="宋体" w:hAnsi="宋体" w:eastAsia="宋体" w:cs="宋体"/>
                <w:b/>
                <w:bCs/>
                <w:i w:val="0"/>
                <w:iCs w:val="0"/>
                <w:color w:val="000000"/>
                <w:sz w:val="20"/>
                <w:szCs w:val="20"/>
                <w:u w:val="none"/>
              </w:rPr>
            </w:pPr>
          </w:p>
        </w:tc>
        <w:tc>
          <w:tcPr>
            <w:tcW w:w="590" w:type="dxa"/>
            <w:tcBorders>
              <w:top w:val="single" w:color="000000" w:sz="4" w:space="0"/>
              <w:left w:val="nil"/>
              <w:bottom w:val="single" w:color="000000" w:sz="4" w:space="0"/>
              <w:right w:val="single" w:color="000000" w:sz="4" w:space="0"/>
            </w:tcBorders>
            <w:shd w:val="clear" w:color="auto" w:fill="auto"/>
            <w:vAlign w:val="center"/>
          </w:tcPr>
          <w:p w14:paraId="6CB89A21">
            <w:pPr>
              <w:rPr>
                <w:rFonts w:hint="eastAsia" w:ascii="宋体" w:hAnsi="宋体" w:eastAsia="宋体" w:cs="宋体"/>
                <w:b/>
                <w:bCs/>
                <w:i w:val="0"/>
                <w:iCs w:val="0"/>
                <w:color w:val="000000"/>
                <w:sz w:val="20"/>
                <w:szCs w:val="20"/>
                <w:u w:val="none"/>
              </w:rPr>
            </w:pPr>
          </w:p>
        </w:tc>
      </w:tr>
      <w:tr w14:paraId="0EB88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7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3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合唱台</w:t>
            </w: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BD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木伸缩移动合唱台三层，120-130-75cm(长宽高)层宽40cm，层高25cm，泰国进口橡胶木齿接板18mm厚，内部使用同等厚度板做龙骨，每层可承重500公斤以上，三层整体承重不小于1500公斤，整体台阶可伸缩，一二层可收纳第三层内部，收纳后尺寸120-50-75cm，台阶低部每层有4个静音万象轮。</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B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5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FF65">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0626">
            <w:pPr>
              <w:jc w:val="center"/>
              <w:rPr>
                <w:rFonts w:hint="eastAsia" w:ascii="宋体" w:hAnsi="宋体" w:eastAsia="宋体" w:cs="宋体"/>
                <w:i w:val="0"/>
                <w:iCs w:val="0"/>
                <w:color w:val="000000"/>
                <w:sz w:val="20"/>
                <w:szCs w:val="20"/>
                <w:u w:val="none"/>
              </w:rPr>
            </w:pPr>
          </w:p>
        </w:tc>
      </w:tr>
      <w:tr w14:paraId="365CC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7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20EBEF">
            <w:pPr>
              <w:jc w:val="center"/>
              <w:rPr>
                <w:rFonts w:hint="eastAsia" w:ascii="宋体" w:hAnsi="宋体" w:eastAsia="宋体" w:cs="宋体"/>
                <w:i w:val="0"/>
                <w:iCs w:val="0"/>
                <w:color w:val="000000"/>
                <w:sz w:val="24"/>
                <w:szCs w:val="24"/>
                <w:u w:val="none"/>
              </w:rPr>
            </w:pPr>
          </w:p>
        </w:tc>
        <w:tc>
          <w:tcPr>
            <w:tcW w:w="6025" w:type="dxa"/>
            <w:tcBorders>
              <w:top w:val="single" w:color="000000" w:sz="4" w:space="0"/>
              <w:left w:val="single" w:color="000000" w:sz="4" w:space="0"/>
              <w:bottom w:val="single" w:color="000000" w:sz="4" w:space="0"/>
              <w:right w:val="single" w:color="000000" w:sz="4" w:space="0"/>
            </w:tcBorders>
            <w:shd w:val="clear" w:color="auto" w:fill="auto"/>
            <w:vAlign w:val="top"/>
          </w:tcPr>
          <w:p w14:paraId="320194E6">
            <w:pPr>
              <w:jc w:val="left"/>
              <w:rPr>
                <w:rFonts w:hint="eastAsia" w:ascii="宋体" w:hAnsi="宋体" w:eastAsia="宋体" w:cs="宋体"/>
                <w:i w:val="0"/>
                <w:iCs w:val="0"/>
                <w:color w:val="000000"/>
                <w:sz w:val="24"/>
                <w:szCs w:val="24"/>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29CF">
            <w:pPr>
              <w:jc w:val="center"/>
              <w:rPr>
                <w:rFonts w:hint="eastAsia" w:ascii="宋体" w:hAnsi="宋体" w:eastAsia="宋体" w:cs="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8327">
            <w:pPr>
              <w:jc w:val="center"/>
              <w:rPr>
                <w:rFonts w:hint="eastAsia" w:ascii="宋体" w:hAnsi="宋体" w:eastAsia="宋体" w:cs="宋体"/>
                <w:i w:val="0"/>
                <w:iCs w:val="0"/>
                <w:color w:val="000000"/>
                <w:sz w:val="20"/>
                <w:szCs w:val="20"/>
                <w:u w:val="none"/>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18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2EBA4">
            <w:pPr>
              <w:jc w:val="center"/>
              <w:rPr>
                <w:rFonts w:hint="eastAsia" w:ascii="宋体" w:hAnsi="宋体" w:eastAsia="宋体" w:cs="宋体"/>
                <w:b/>
                <w:bCs/>
                <w:i w:val="0"/>
                <w:iCs w:val="0"/>
                <w:color w:val="000000"/>
                <w:sz w:val="20"/>
                <w:szCs w:val="20"/>
                <w:u w:val="none"/>
              </w:rPr>
            </w:pPr>
          </w:p>
        </w:tc>
      </w:tr>
    </w:tbl>
    <w:p w14:paraId="6F82AF79">
      <w:pPr>
        <w:pStyle w:val="9"/>
        <w:rPr>
          <w:rFonts w:hint="eastAsia" w:ascii="宋体" w:hAnsi="宋体" w:eastAsia="宋体" w:cs="宋体"/>
          <w:color w:val="auto"/>
          <w:sz w:val="22"/>
          <w:szCs w:val="22"/>
          <w:highlight w:val="yellow"/>
          <w:lang w:val="en-US" w:eastAsia="zh-CN"/>
        </w:rPr>
      </w:pPr>
    </w:p>
    <w:tbl>
      <w:tblPr>
        <w:tblStyle w:val="25"/>
        <w:tblW w:w="98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1215"/>
        <w:gridCol w:w="5805"/>
        <w:gridCol w:w="705"/>
        <w:gridCol w:w="660"/>
        <w:gridCol w:w="495"/>
        <w:gridCol w:w="538"/>
      </w:tblGrid>
      <w:tr w14:paraId="0C030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0" w:type="dxa"/>
            <w:tcBorders>
              <w:top w:val="nil"/>
              <w:left w:val="nil"/>
              <w:bottom w:val="nil"/>
              <w:right w:val="nil"/>
            </w:tcBorders>
            <w:shd w:val="clear" w:color="auto" w:fill="auto"/>
            <w:noWrap/>
            <w:vAlign w:val="center"/>
          </w:tcPr>
          <w:p w14:paraId="394592D4">
            <w:pPr>
              <w:rPr>
                <w:rFonts w:hint="eastAsia" w:ascii="宋体" w:hAnsi="宋体" w:eastAsia="宋体" w:cs="宋体"/>
                <w:i w:val="0"/>
                <w:iCs w:val="0"/>
                <w:color w:val="000000"/>
                <w:sz w:val="20"/>
                <w:szCs w:val="20"/>
                <w:u w:val="none"/>
              </w:rPr>
            </w:pPr>
          </w:p>
        </w:tc>
        <w:tc>
          <w:tcPr>
            <w:tcW w:w="8880" w:type="dxa"/>
            <w:gridSpan w:val="5"/>
            <w:tcBorders>
              <w:top w:val="nil"/>
              <w:left w:val="nil"/>
              <w:bottom w:val="nil"/>
              <w:right w:val="nil"/>
            </w:tcBorders>
            <w:shd w:val="clear" w:color="auto" w:fill="auto"/>
            <w:vAlign w:val="center"/>
          </w:tcPr>
          <w:p w14:paraId="605860CA">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10-美术器材设备采购预算清单(单位：元)</w:t>
            </w:r>
          </w:p>
        </w:tc>
        <w:tc>
          <w:tcPr>
            <w:tcW w:w="538" w:type="dxa"/>
            <w:tcBorders>
              <w:top w:val="nil"/>
              <w:left w:val="nil"/>
              <w:bottom w:val="nil"/>
              <w:right w:val="nil"/>
            </w:tcBorders>
            <w:shd w:val="clear" w:color="auto" w:fill="auto"/>
            <w:vAlign w:val="center"/>
          </w:tcPr>
          <w:p w14:paraId="3880AF2C">
            <w:pPr>
              <w:jc w:val="center"/>
              <w:rPr>
                <w:rFonts w:hint="eastAsia" w:ascii="宋体" w:hAnsi="宋体" w:eastAsia="宋体" w:cs="宋体"/>
                <w:i w:val="0"/>
                <w:iCs w:val="0"/>
                <w:color w:val="000000"/>
                <w:sz w:val="20"/>
                <w:szCs w:val="20"/>
                <w:u w:val="none"/>
              </w:rPr>
            </w:pPr>
          </w:p>
        </w:tc>
      </w:tr>
      <w:tr w14:paraId="6B99F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nil"/>
              <w:left w:val="nil"/>
              <w:bottom w:val="nil"/>
              <w:right w:val="nil"/>
            </w:tcBorders>
            <w:shd w:val="clear" w:color="auto" w:fill="auto"/>
            <w:noWrap/>
            <w:vAlign w:val="center"/>
          </w:tcPr>
          <w:p w14:paraId="6CED46C2">
            <w:pPr>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38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5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77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学校名称</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BD7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90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15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F10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r>
      <w:tr w14:paraId="0B849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nil"/>
              <w:left w:val="nil"/>
              <w:bottom w:val="nil"/>
              <w:right w:val="nil"/>
            </w:tcBorders>
            <w:shd w:val="clear" w:color="auto" w:fill="auto"/>
            <w:noWrap/>
            <w:vAlign w:val="center"/>
          </w:tcPr>
          <w:p w14:paraId="16D27D11">
            <w:pPr>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87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5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81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青河县青河镇第一小学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EF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35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E3EA">
            <w:pPr>
              <w:jc w:val="center"/>
              <w:rPr>
                <w:rFonts w:hint="eastAsia" w:ascii="宋体" w:hAnsi="宋体" w:eastAsia="宋体" w:cs="宋体"/>
                <w:b/>
                <w:bCs/>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71243">
            <w:pPr>
              <w:jc w:val="center"/>
              <w:rPr>
                <w:rFonts w:hint="eastAsia" w:ascii="宋体" w:hAnsi="宋体" w:eastAsia="宋体" w:cs="宋体"/>
                <w:b/>
                <w:bCs/>
                <w:i w:val="0"/>
                <w:iCs w:val="0"/>
                <w:color w:val="000000"/>
                <w:sz w:val="20"/>
                <w:szCs w:val="20"/>
                <w:u w:val="none"/>
              </w:rPr>
            </w:pPr>
          </w:p>
        </w:tc>
      </w:tr>
      <w:tr w14:paraId="27EAD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nil"/>
              <w:left w:val="nil"/>
              <w:bottom w:val="nil"/>
              <w:right w:val="nil"/>
            </w:tcBorders>
            <w:shd w:val="clear" w:color="auto" w:fill="auto"/>
            <w:noWrap/>
            <w:vAlign w:val="center"/>
          </w:tcPr>
          <w:p w14:paraId="13AF0845">
            <w:pPr>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37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5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D13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青河县青河镇第二小学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653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5D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1020">
            <w:pPr>
              <w:jc w:val="center"/>
              <w:rPr>
                <w:rFonts w:hint="eastAsia" w:ascii="宋体" w:hAnsi="宋体" w:eastAsia="宋体" w:cs="宋体"/>
                <w:b/>
                <w:bCs/>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07D8">
            <w:pPr>
              <w:jc w:val="center"/>
              <w:rPr>
                <w:rFonts w:hint="eastAsia" w:ascii="宋体" w:hAnsi="宋体" w:eastAsia="宋体" w:cs="宋体"/>
                <w:b/>
                <w:bCs/>
                <w:i w:val="0"/>
                <w:iCs w:val="0"/>
                <w:color w:val="000000"/>
                <w:sz w:val="20"/>
                <w:szCs w:val="20"/>
                <w:u w:val="none"/>
              </w:rPr>
            </w:pPr>
          </w:p>
        </w:tc>
      </w:tr>
      <w:tr w14:paraId="5B276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nil"/>
              <w:left w:val="nil"/>
              <w:bottom w:val="nil"/>
              <w:right w:val="nil"/>
            </w:tcBorders>
            <w:shd w:val="clear" w:color="auto" w:fill="auto"/>
            <w:noWrap/>
            <w:vAlign w:val="center"/>
          </w:tcPr>
          <w:p w14:paraId="6CACBBA9">
            <w:pPr>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A9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5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A7D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青河县青河镇第三小学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1D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E5B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64DB">
            <w:pPr>
              <w:jc w:val="center"/>
              <w:rPr>
                <w:rFonts w:hint="eastAsia" w:ascii="宋体" w:hAnsi="宋体" w:eastAsia="宋体" w:cs="宋体"/>
                <w:b/>
                <w:bCs/>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D520">
            <w:pPr>
              <w:jc w:val="center"/>
              <w:rPr>
                <w:rFonts w:hint="eastAsia" w:ascii="宋体" w:hAnsi="宋体" w:eastAsia="宋体" w:cs="宋体"/>
                <w:b/>
                <w:bCs/>
                <w:i w:val="0"/>
                <w:iCs w:val="0"/>
                <w:color w:val="000000"/>
                <w:sz w:val="20"/>
                <w:szCs w:val="20"/>
                <w:u w:val="none"/>
              </w:rPr>
            </w:pPr>
          </w:p>
        </w:tc>
      </w:tr>
      <w:tr w14:paraId="28AB6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nil"/>
              <w:left w:val="nil"/>
              <w:bottom w:val="nil"/>
              <w:right w:val="nil"/>
            </w:tcBorders>
            <w:shd w:val="clear" w:color="auto" w:fill="auto"/>
            <w:noWrap/>
            <w:vAlign w:val="center"/>
          </w:tcPr>
          <w:p w14:paraId="09DCFF47">
            <w:pPr>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68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5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168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青河县初级中学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A7E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027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4644">
            <w:pPr>
              <w:jc w:val="center"/>
              <w:rPr>
                <w:rFonts w:hint="eastAsia" w:ascii="宋体" w:hAnsi="宋体" w:eastAsia="宋体" w:cs="宋体"/>
                <w:b/>
                <w:bCs/>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EC69">
            <w:pPr>
              <w:jc w:val="center"/>
              <w:rPr>
                <w:rFonts w:hint="eastAsia" w:ascii="宋体" w:hAnsi="宋体" w:eastAsia="宋体" w:cs="宋体"/>
                <w:b/>
                <w:bCs/>
                <w:i w:val="0"/>
                <w:iCs w:val="0"/>
                <w:color w:val="000000"/>
                <w:sz w:val="20"/>
                <w:szCs w:val="20"/>
                <w:u w:val="none"/>
              </w:rPr>
            </w:pPr>
          </w:p>
        </w:tc>
      </w:tr>
      <w:tr w14:paraId="6D5C2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nil"/>
              <w:left w:val="nil"/>
              <w:bottom w:val="nil"/>
              <w:right w:val="nil"/>
            </w:tcBorders>
            <w:shd w:val="clear" w:color="auto" w:fill="auto"/>
            <w:noWrap/>
            <w:vAlign w:val="center"/>
          </w:tcPr>
          <w:p w14:paraId="6D987832">
            <w:pPr>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46BE">
            <w:pPr>
              <w:jc w:val="center"/>
              <w:rPr>
                <w:rFonts w:hint="eastAsia" w:ascii="宋体" w:hAnsi="宋体" w:eastAsia="宋体" w:cs="宋体"/>
                <w:b/>
                <w:bCs/>
                <w:i w:val="0"/>
                <w:iCs w:val="0"/>
                <w:color w:val="000000"/>
                <w:sz w:val="20"/>
                <w:szCs w:val="20"/>
                <w:u w:val="none"/>
              </w:rPr>
            </w:pPr>
          </w:p>
        </w:tc>
        <w:tc>
          <w:tcPr>
            <w:tcW w:w="5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B734">
            <w:pPr>
              <w:jc w:val="left"/>
              <w:rPr>
                <w:rFonts w:hint="eastAsia" w:ascii="宋体" w:hAnsi="宋体" w:eastAsia="宋体" w:cs="宋体"/>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BD69">
            <w:pPr>
              <w:jc w:val="center"/>
              <w:rPr>
                <w:rFonts w:hint="eastAsia" w:ascii="宋体" w:hAnsi="宋体" w:eastAsia="宋体" w:cs="宋体"/>
                <w:b/>
                <w:bCs/>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35A9">
            <w:pPr>
              <w:jc w:val="center"/>
              <w:rPr>
                <w:rFonts w:hint="eastAsia" w:ascii="宋体" w:hAnsi="宋体" w:eastAsia="宋体" w:cs="宋体"/>
                <w:b/>
                <w:bCs/>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00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汇总</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EAFAD">
            <w:pPr>
              <w:jc w:val="center"/>
              <w:rPr>
                <w:rFonts w:hint="eastAsia" w:ascii="宋体" w:hAnsi="宋体" w:eastAsia="宋体" w:cs="宋体"/>
                <w:b/>
                <w:bCs/>
                <w:i w:val="0"/>
                <w:iCs w:val="0"/>
                <w:color w:val="000000"/>
                <w:sz w:val="20"/>
                <w:szCs w:val="20"/>
                <w:u w:val="none"/>
              </w:rPr>
            </w:pPr>
          </w:p>
        </w:tc>
      </w:tr>
      <w:tr w14:paraId="474F8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nil"/>
              <w:left w:val="nil"/>
              <w:bottom w:val="nil"/>
              <w:right w:val="nil"/>
            </w:tcBorders>
            <w:shd w:val="clear" w:color="auto" w:fill="auto"/>
            <w:noWrap/>
            <w:vAlign w:val="center"/>
          </w:tcPr>
          <w:p w14:paraId="7EE3AB7A">
            <w:pPr>
              <w:rPr>
                <w:rFonts w:hint="eastAsia" w:ascii="宋体" w:hAnsi="宋体" w:eastAsia="宋体" w:cs="宋体"/>
                <w:i w:val="0"/>
                <w:iCs w:val="0"/>
                <w:color w:val="000000"/>
                <w:sz w:val="20"/>
                <w:szCs w:val="20"/>
                <w:u w:val="none"/>
              </w:rPr>
            </w:pPr>
          </w:p>
        </w:tc>
        <w:tc>
          <w:tcPr>
            <w:tcW w:w="1215" w:type="dxa"/>
            <w:tcBorders>
              <w:top w:val="nil"/>
              <w:left w:val="nil"/>
              <w:bottom w:val="nil"/>
              <w:right w:val="nil"/>
            </w:tcBorders>
            <w:shd w:val="clear" w:color="auto" w:fill="auto"/>
            <w:noWrap/>
            <w:vAlign w:val="center"/>
          </w:tcPr>
          <w:p w14:paraId="5E871E28">
            <w:pPr>
              <w:rPr>
                <w:rFonts w:hint="eastAsia" w:ascii="宋体" w:hAnsi="宋体" w:eastAsia="宋体" w:cs="宋体"/>
                <w:i w:val="0"/>
                <w:iCs w:val="0"/>
                <w:color w:val="000000"/>
                <w:sz w:val="20"/>
                <w:szCs w:val="20"/>
                <w:u w:val="none"/>
              </w:rPr>
            </w:pPr>
          </w:p>
        </w:tc>
        <w:tc>
          <w:tcPr>
            <w:tcW w:w="5805" w:type="dxa"/>
            <w:tcBorders>
              <w:top w:val="nil"/>
              <w:left w:val="nil"/>
              <w:bottom w:val="nil"/>
              <w:right w:val="nil"/>
            </w:tcBorders>
            <w:shd w:val="clear" w:color="auto" w:fill="auto"/>
            <w:noWrap/>
            <w:vAlign w:val="center"/>
          </w:tcPr>
          <w:p w14:paraId="6FE39BE0">
            <w:pPr>
              <w:jc w:val="left"/>
              <w:rPr>
                <w:rFonts w:hint="eastAsia" w:ascii="宋体" w:hAnsi="宋体" w:eastAsia="宋体" w:cs="宋体"/>
                <w:i w:val="0"/>
                <w:iCs w:val="0"/>
                <w:color w:val="000000"/>
                <w:sz w:val="20"/>
                <w:szCs w:val="20"/>
                <w:u w:val="none"/>
              </w:rPr>
            </w:pPr>
          </w:p>
        </w:tc>
        <w:tc>
          <w:tcPr>
            <w:tcW w:w="705" w:type="dxa"/>
            <w:tcBorders>
              <w:top w:val="nil"/>
              <w:left w:val="nil"/>
              <w:bottom w:val="nil"/>
              <w:right w:val="nil"/>
            </w:tcBorders>
            <w:shd w:val="clear" w:color="auto" w:fill="auto"/>
            <w:noWrap/>
            <w:vAlign w:val="center"/>
          </w:tcPr>
          <w:p w14:paraId="37C3BE85">
            <w:pPr>
              <w:rPr>
                <w:rFonts w:hint="eastAsia" w:ascii="宋体" w:hAnsi="宋体" w:eastAsia="宋体" w:cs="宋体"/>
                <w:i w:val="0"/>
                <w:iCs w:val="0"/>
                <w:color w:val="000000"/>
                <w:sz w:val="20"/>
                <w:szCs w:val="20"/>
                <w:u w:val="none"/>
              </w:rPr>
            </w:pPr>
          </w:p>
        </w:tc>
        <w:tc>
          <w:tcPr>
            <w:tcW w:w="660" w:type="dxa"/>
            <w:tcBorders>
              <w:top w:val="nil"/>
              <w:left w:val="nil"/>
              <w:bottom w:val="nil"/>
              <w:right w:val="nil"/>
            </w:tcBorders>
            <w:shd w:val="clear" w:color="auto" w:fill="auto"/>
            <w:noWrap/>
            <w:vAlign w:val="center"/>
          </w:tcPr>
          <w:p w14:paraId="5384D5A0">
            <w:pPr>
              <w:jc w:val="center"/>
              <w:rPr>
                <w:rFonts w:hint="eastAsia" w:ascii="宋体" w:hAnsi="宋体" w:eastAsia="宋体" w:cs="宋体"/>
                <w:i w:val="0"/>
                <w:iCs w:val="0"/>
                <w:color w:val="000000"/>
                <w:sz w:val="20"/>
                <w:szCs w:val="20"/>
                <w:u w:val="none"/>
              </w:rPr>
            </w:pPr>
          </w:p>
        </w:tc>
        <w:tc>
          <w:tcPr>
            <w:tcW w:w="495" w:type="dxa"/>
            <w:tcBorders>
              <w:top w:val="nil"/>
              <w:left w:val="nil"/>
              <w:bottom w:val="nil"/>
              <w:right w:val="nil"/>
            </w:tcBorders>
            <w:shd w:val="clear" w:color="auto" w:fill="auto"/>
            <w:noWrap/>
            <w:vAlign w:val="center"/>
          </w:tcPr>
          <w:p w14:paraId="62BAD987">
            <w:pPr>
              <w:rPr>
                <w:rFonts w:hint="eastAsia" w:ascii="宋体" w:hAnsi="宋体" w:eastAsia="宋体" w:cs="宋体"/>
                <w:i w:val="0"/>
                <w:iCs w:val="0"/>
                <w:color w:val="000000"/>
                <w:sz w:val="20"/>
                <w:szCs w:val="20"/>
                <w:u w:val="none"/>
              </w:rPr>
            </w:pPr>
          </w:p>
        </w:tc>
        <w:tc>
          <w:tcPr>
            <w:tcW w:w="538" w:type="dxa"/>
            <w:tcBorders>
              <w:top w:val="nil"/>
              <w:left w:val="nil"/>
              <w:bottom w:val="nil"/>
              <w:right w:val="nil"/>
            </w:tcBorders>
            <w:shd w:val="clear" w:color="auto" w:fill="auto"/>
            <w:noWrap/>
            <w:vAlign w:val="center"/>
          </w:tcPr>
          <w:p w14:paraId="41E71C7A">
            <w:pPr>
              <w:rPr>
                <w:rFonts w:hint="eastAsia" w:ascii="宋体" w:hAnsi="宋体" w:eastAsia="宋体" w:cs="宋体"/>
                <w:i w:val="0"/>
                <w:iCs w:val="0"/>
                <w:color w:val="000000"/>
                <w:sz w:val="20"/>
                <w:szCs w:val="20"/>
                <w:u w:val="none"/>
              </w:rPr>
            </w:pPr>
          </w:p>
        </w:tc>
      </w:tr>
      <w:tr w14:paraId="431C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D0E2">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美术教室配置清单</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AFCB">
            <w:pPr>
              <w:rPr>
                <w:rFonts w:hint="eastAsia" w:ascii="宋体" w:hAnsi="宋体" w:eastAsia="宋体" w:cs="宋体"/>
                <w:b/>
                <w:bCs/>
                <w:i w:val="0"/>
                <w:iCs w:val="0"/>
                <w:color w:val="000000"/>
                <w:sz w:val="36"/>
                <w:szCs w:val="36"/>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A5835">
            <w:pPr>
              <w:rPr>
                <w:rFonts w:hint="eastAsia" w:ascii="宋体" w:hAnsi="宋体" w:eastAsia="宋体" w:cs="宋体"/>
                <w:b/>
                <w:bCs/>
                <w:i w:val="0"/>
                <w:iCs w:val="0"/>
                <w:color w:val="000000"/>
                <w:sz w:val="36"/>
                <w:szCs w:val="36"/>
                <w:u w:val="none"/>
              </w:rPr>
            </w:pPr>
          </w:p>
        </w:tc>
      </w:tr>
      <w:tr w14:paraId="35D54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AE8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9F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B4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23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B2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41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AFB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r>
      <w:tr w14:paraId="5661F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BECAAD">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一、青河县青河镇第一小学</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9933">
            <w:pPr>
              <w:rPr>
                <w:rFonts w:hint="eastAsia" w:ascii="宋体" w:hAnsi="宋体" w:eastAsia="宋体" w:cs="宋体"/>
                <w:b/>
                <w:bCs/>
                <w:i w:val="0"/>
                <w:iCs w:val="0"/>
                <w:color w:val="000000"/>
                <w:sz w:val="28"/>
                <w:szCs w:val="28"/>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7F45">
            <w:pPr>
              <w:rPr>
                <w:rFonts w:hint="eastAsia" w:ascii="宋体" w:hAnsi="宋体" w:eastAsia="宋体" w:cs="宋体"/>
                <w:b/>
                <w:bCs/>
                <w:i w:val="0"/>
                <w:iCs w:val="0"/>
                <w:color w:val="000000"/>
                <w:sz w:val="28"/>
                <w:szCs w:val="28"/>
                <w:u w:val="none"/>
              </w:rPr>
            </w:pPr>
          </w:p>
        </w:tc>
      </w:tr>
      <w:tr w14:paraId="3DE01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noWrap/>
            <w:vAlign w:val="center"/>
          </w:tcPr>
          <w:p w14:paraId="26D897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一、教师用具</w:t>
            </w:r>
          </w:p>
        </w:tc>
        <w:tc>
          <w:tcPr>
            <w:tcW w:w="495" w:type="dxa"/>
            <w:tcBorders>
              <w:top w:val="single" w:color="000000" w:sz="4" w:space="0"/>
              <w:left w:val="nil"/>
              <w:bottom w:val="single" w:color="000000" w:sz="4" w:space="0"/>
              <w:right w:val="nil"/>
            </w:tcBorders>
            <w:shd w:val="clear" w:color="auto" w:fill="auto"/>
            <w:noWrap/>
            <w:vAlign w:val="center"/>
          </w:tcPr>
          <w:p w14:paraId="10858AB0">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noWrap/>
            <w:vAlign w:val="center"/>
          </w:tcPr>
          <w:p w14:paraId="5B801202">
            <w:pPr>
              <w:rPr>
                <w:rFonts w:hint="eastAsia" w:ascii="宋体" w:hAnsi="宋体" w:eastAsia="宋体" w:cs="宋体"/>
                <w:b/>
                <w:bCs/>
                <w:i w:val="0"/>
                <w:iCs w:val="0"/>
                <w:color w:val="000000"/>
                <w:sz w:val="20"/>
                <w:szCs w:val="20"/>
                <w:u w:val="none"/>
              </w:rPr>
            </w:pPr>
          </w:p>
        </w:tc>
      </w:tr>
      <w:tr w14:paraId="49424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E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2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美术教学套装</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B3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水彩画颜料12ml，12色一套、水粉画颜料12ml，12色一套、油画颜料50ml，12色一套、水彩画笔1-12#各1支、24眼调色板1件、可折叠水桶1个、水彩纸160g 4K*20张、素描纸160g 4K*20张、素描纸160g 4K*20张、铅笔2B、4B、6B各一支、可塑橡皮1块、橡皮1块、辉柏嘉彩色铅笔48色</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F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1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591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68317">
            <w:pPr>
              <w:jc w:val="center"/>
              <w:rPr>
                <w:rFonts w:hint="eastAsia" w:ascii="宋体" w:hAnsi="宋体" w:eastAsia="宋体" w:cs="宋体"/>
                <w:i w:val="0"/>
                <w:iCs w:val="0"/>
                <w:color w:val="000000"/>
                <w:sz w:val="20"/>
                <w:szCs w:val="20"/>
                <w:u w:val="none"/>
              </w:rPr>
            </w:pPr>
          </w:p>
        </w:tc>
      </w:tr>
      <w:tr w14:paraId="4D5E2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vAlign w:val="center"/>
          </w:tcPr>
          <w:p w14:paraId="214BAB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二、学生用具</w:t>
            </w:r>
          </w:p>
        </w:tc>
        <w:tc>
          <w:tcPr>
            <w:tcW w:w="495" w:type="dxa"/>
            <w:tcBorders>
              <w:top w:val="single" w:color="000000" w:sz="4" w:space="0"/>
              <w:left w:val="nil"/>
              <w:bottom w:val="single" w:color="000000" w:sz="4" w:space="0"/>
              <w:right w:val="nil"/>
            </w:tcBorders>
            <w:shd w:val="clear" w:color="auto" w:fill="auto"/>
            <w:vAlign w:val="center"/>
          </w:tcPr>
          <w:p w14:paraId="76AC4D98">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vAlign w:val="center"/>
          </w:tcPr>
          <w:p w14:paraId="3C6EF421">
            <w:pPr>
              <w:rPr>
                <w:rFonts w:hint="eastAsia" w:ascii="宋体" w:hAnsi="宋体" w:eastAsia="宋体" w:cs="宋体"/>
                <w:b/>
                <w:bCs/>
                <w:i w:val="0"/>
                <w:iCs w:val="0"/>
                <w:color w:val="000000"/>
                <w:sz w:val="20"/>
                <w:szCs w:val="20"/>
                <w:u w:val="none"/>
              </w:rPr>
            </w:pPr>
          </w:p>
        </w:tc>
      </w:tr>
      <w:tr w14:paraId="4E019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2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7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64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58X60X171cm（最大升高到235CM），可调节高度，直尺最大画框高度：126CM。材质：进口欧洲榉木材特点：梯形，可折叠，角度双重可调，画托高度升降可调，表面光滑、无毛刺、无弯曲，接缝无开裂，整体无疤痕无弯曲，表面环保烤漆处理。适用范围：中西两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B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5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2C2A">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96C8">
            <w:pPr>
              <w:jc w:val="center"/>
              <w:rPr>
                <w:rFonts w:hint="eastAsia" w:ascii="宋体" w:hAnsi="宋体" w:eastAsia="宋体" w:cs="宋体"/>
                <w:i w:val="0"/>
                <w:iCs w:val="0"/>
                <w:color w:val="000000"/>
                <w:sz w:val="20"/>
                <w:szCs w:val="20"/>
                <w:u w:val="none"/>
              </w:rPr>
            </w:pPr>
          </w:p>
        </w:tc>
      </w:tr>
      <w:tr w14:paraId="7EE8E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5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5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0F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600mmx450mm、双面椴木，四周实木边框，椴木木纹明显，表面光滑无毛刺，不易变形。一级板</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3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0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A2A8">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14699">
            <w:pPr>
              <w:jc w:val="center"/>
              <w:rPr>
                <w:rFonts w:hint="eastAsia" w:ascii="宋体" w:hAnsi="宋体" w:eastAsia="宋体" w:cs="宋体"/>
                <w:i w:val="0"/>
                <w:iCs w:val="0"/>
                <w:color w:val="000000"/>
                <w:sz w:val="20"/>
                <w:szCs w:val="20"/>
                <w:u w:val="none"/>
              </w:rPr>
            </w:pPr>
          </w:p>
        </w:tc>
      </w:tr>
      <w:tr w14:paraId="4596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8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9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写生凳</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5D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 330*250*450mm 2.结构: 全实木结构，传统工艺，结构牢固。3.材质:全实木制作，本色，材料经熏蒸处理，虫不蛙，不变形，不开裂。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超4、性能: 环保漆，精工打磨不伤手，长时间不变色，易清洁，美观大经久耐用。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0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7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E49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1AC4">
            <w:pPr>
              <w:jc w:val="center"/>
              <w:rPr>
                <w:rFonts w:hint="eastAsia" w:ascii="宋体" w:hAnsi="宋体" w:eastAsia="宋体" w:cs="宋体"/>
                <w:i w:val="0"/>
                <w:iCs w:val="0"/>
                <w:color w:val="000000"/>
                <w:sz w:val="20"/>
                <w:szCs w:val="20"/>
                <w:u w:val="none"/>
              </w:rPr>
            </w:pPr>
          </w:p>
        </w:tc>
      </w:tr>
      <w:tr w14:paraId="038A4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3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9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绘画工具车</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D9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材质：榉木，长度≥740mm，宽度≥400mm，高度≥800mm，中下两层间隔高度不小于190mm，经过抛光打蜡，喷漆，防腐、防潮。静音脚轮，可制动。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E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D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5CD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99D57">
            <w:pPr>
              <w:jc w:val="center"/>
              <w:rPr>
                <w:rFonts w:hint="eastAsia" w:ascii="宋体" w:hAnsi="宋体" w:eastAsia="宋体" w:cs="宋体"/>
                <w:i w:val="0"/>
                <w:iCs w:val="0"/>
                <w:color w:val="000000"/>
                <w:sz w:val="20"/>
                <w:szCs w:val="20"/>
                <w:u w:val="none"/>
              </w:rPr>
            </w:pPr>
          </w:p>
        </w:tc>
      </w:tr>
      <w:tr w14:paraId="5219D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5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8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写生画箱</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2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整体尺寸：82cm×106cm×140cm，箱体：50cm×34cm×17（24）cm，置画高度：87cm；材质：红榉木，优质五金配件，电镀抗氧化能力强，不易生锈，橡胶胶带，高度和倾斜度可调整。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E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A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E383">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0AAFA">
            <w:pPr>
              <w:jc w:val="center"/>
              <w:rPr>
                <w:rFonts w:hint="eastAsia" w:ascii="宋体" w:hAnsi="宋体" w:eastAsia="宋体" w:cs="宋体"/>
                <w:i w:val="0"/>
                <w:iCs w:val="0"/>
                <w:color w:val="000000"/>
                <w:sz w:val="20"/>
                <w:szCs w:val="20"/>
                <w:u w:val="none"/>
              </w:rPr>
            </w:pPr>
          </w:p>
        </w:tc>
      </w:tr>
      <w:tr w14:paraId="72453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9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C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素描套装</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CA0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配置：木炭条一盒，大号燕尾夹两个，可塑橡皮一块，4B橡皮一块，铅笔延长器一支，纸擦笔3支，铅笔16支，炭笔3支，美工刀一把。工具盒一个。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5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DE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6C31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BBAB">
            <w:pPr>
              <w:jc w:val="center"/>
              <w:rPr>
                <w:rFonts w:hint="eastAsia" w:ascii="宋体" w:hAnsi="宋体" w:eastAsia="宋体" w:cs="宋体"/>
                <w:i w:val="0"/>
                <w:iCs w:val="0"/>
                <w:color w:val="000000"/>
                <w:sz w:val="20"/>
                <w:szCs w:val="20"/>
                <w:u w:val="none"/>
              </w:rPr>
            </w:pPr>
          </w:p>
        </w:tc>
      </w:tr>
      <w:tr w14:paraId="115B6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B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6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素描纸</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3D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规格4K，厚度不低于160g，黄色本色纸，20张/包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8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3C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197D">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C0298">
            <w:pPr>
              <w:jc w:val="center"/>
              <w:rPr>
                <w:rFonts w:hint="eastAsia" w:ascii="宋体" w:hAnsi="宋体" w:eastAsia="宋体" w:cs="宋体"/>
                <w:i w:val="0"/>
                <w:iCs w:val="0"/>
                <w:color w:val="000000"/>
                <w:sz w:val="20"/>
                <w:szCs w:val="20"/>
                <w:u w:val="none"/>
              </w:rPr>
            </w:pPr>
          </w:p>
        </w:tc>
      </w:tr>
      <w:tr w14:paraId="6351A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9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0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水粉画颜料</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B9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100ml瓶装，24色盒装固体水彩/24色管装水彩</w:t>
            </w:r>
          </w:p>
          <w:p w14:paraId="7B67CB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标准：符合 QB/T 1335.2 水彩画颜料 行业标准，符合国标重金属、有害物质限量，无毒无味，适合学生使用。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6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C0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A0C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B9B5">
            <w:pPr>
              <w:jc w:val="center"/>
              <w:rPr>
                <w:rFonts w:hint="eastAsia" w:ascii="宋体" w:hAnsi="宋体" w:eastAsia="宋体" w:cs="宋体"/>
                <w:i w:val="0"/>
                <w:iCs w:val="0"/>
                <w:color w:val="000000"/>
                <w:sz w:val="20"/>
                <w:szCs w:val="20"/>
                <w:u w:val="none"/>
              </w:rPr>
            </w:pPr>
          </w:p>
        </w:tc>
      </w:tr>
      <w:tr w14:paraId="2F22F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0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3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水粉笔</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BA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严选品质狼毫 镀镍铜管质地紧实，不易生锈，衔接处双重紧扣处理，防止笔头脱落。 桦木笔身 握笔舒适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8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9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CF85">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E8B6">
            <w:pPr>
              <w:jc w:val="center"/>
              <w:rPr>
                <w:rFonts w:hint="eastAsia" w:ascii="宋体" w:hAnsi="宋体" w:eastAsia="宋体" w:cs="宋体"/>
                <w:i w:val="0"/>
                <w:iCs w:val="0"/>
                <w:color w:val="000000"/>
                <w:sz w:val="20"/>
                <w:szCs w:val="20"/>
                <w:u w:val="none"/>
              </w:rPr>
            </w:pPr>
          </w:p>
        </w:tc>
      </w:tr>
      <w:tr w14:paraId="2D9CA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8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F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折叠式洗笔筒</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AA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规格：口径不小于185mm，底部直径不低于150mm，收缩后高不低于42mm，展开后高不低于180mm，顶部外侧含塑料挂笔装置，可同时放置4支画笔。</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C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5F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E672">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DB5A">
            <w:pPr>
              <w:jc w:val="center"/>
              <w:rPr>
                <w:rFonts w:hint="eastAsia" w:ascii="宋体" w:hAnsi="宋体" w:eastAsia="宋体" w:cs="宋体"/>
                <w:i w:val="0"/>
                <w:iCs w:val="0"/>
                <w:color w:val="000000"/>
                <w:sz w:val="20"/>
                <w:szCs w:val="20"/>
                <w:u w:val="none"/>
              </w:rPr>
            </w:pPr>
          </w:p>
        </w:tc>
      </w:tr>
      <w:tr w14:paraId="4EFC5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4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F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水粉纸</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4F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规格4K，厚度不低于160g，黄色本色纸，20张/包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C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9D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F20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F4C9">
            <w:pPr>
              <w:jc w:val="center"/>
              <w:rPr>
                <w:rFonts w:hint="eastAsia" w:ascii="宋体" w:hAnsi="宋体" w:eastAsia="宋体" w:cs="宋体"/>
                <w:i w:val="0"/>
                <w:iCs w:val="0"/>
                <w:color w:val="000000"/>
                <w:sz w:val="20"/>
                <w:szCs w:val="20"/>
                <w:u w:val="none"/>
              </w:rPr>
            </w:pPr>
          </w:p>
        </w:tc>
      </w:tr>
      <w:tr w14:paraId="3601E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D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4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水彩颜料</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D1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单支容量为12ml，24色盒装固体水彩/24色管装水彩</w:t>
            </w:r>
          </w:p>
          <w:p w14:paraId="543131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标准：符合 QB/T 1335.2 水彩画颜料 行业标准，符合国标重金属、有害物质限量，无毒无味，适合学生使用。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8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BA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057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4D06">
            <w:pPr>
              <w:jc w:val="center"/>
              <w:rPr>
                <w:rFonts w:hint="eastAsia" w:ascii="宋体" w:hAnsi="宋体" w:eastAsia="宋体" w:cs="宋体"/>
                <w:i w:val="0"/>
                <w:iCs w:val="0"/>
                <w:color w:val="000000"/>
                <w:sz w:val="20"/>
                <w:szCs w:val="20"/>
                <w:u w:val="none"/>
              </w:rPr>
            </w:pPr>
          </w:p>
        </w:tc>
      </w:tr>
      <w:tr w14:paraId="409F1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E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4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水彩画笔</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C5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严选品质狼毫 镀镍铜管质地紧实，不易生锈，衔接处双重紧扣处理，防止笔头脱落。 桦木笔身 握笔舒适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1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6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63D5">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74DB">
            <w:pPr>
              <w:jc w:val="center"/>
              <w:rPr>
                <w:rFonts w:hint="eastAsia" w:ascii="宋体" w:hAnsi="宋体" w:eastAsia="宋体" w:cs="宋体"/>
                <w:i w:val="0"/>
                <w:iCs w:val="0"/>
                <w:color w:val="000000"/>
                <w:sz w:val="20"/>
                <w:szCs w:val="20"/>
                <w:u w:val="none"/>
              </w:rPr>
            </w:pPr>
          </w:p>
        </w:tc>
      </w:tr>
      <w:tr w14:paraId="60002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3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E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水彩纸</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C9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规格4K，厚度不低于160g，黄色本色纸，10张/包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9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6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B575A">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ACDE">
            <w:pPr>
              <w:jc w:val="center"/>
              <w:rPr>
                <w:rFonts w:hint="eastAsia" w:ascii="宋体" w:hAnsi="宋体" w:eastAsia="宋体" w:cs="宋体"/>
                <w:i w:val="0"/>
                <w:iCs w:val="0"/>
                <w:color w:val="000000"/>
                <w:sz w:val="20"/>
                <w:szCs w:val="20"/>
                <w:u w:val="none"/>
              </w:rPr>
            </w:pPr>
          </w:p>
        </w:tc>
      </w:tr>
      <w:tr w14:paraId="4C720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A1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5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调色盘</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7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规格：直径不小于170mm，高不低于18mm，7格梅花形，材质为透明丙料。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F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A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5AF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5D986">
            <w:pPr>
              <w:jc w:val="center"/>
              <w:rPr>
                <w:rFonts w:hint="eastAsia" w:ascii="宋体" w:hAnsi="宋体" w:eastAsia="宋体" w:cs="宋体"/>
                <w:i w:val="0"/>
                <w:iCs w:val="0"/>
                <w:color w:val="000000"/>
                <w:sz w:val="20"/>
                <w:szCs w:val="20"/>
                <w:u w:val="none"/>
              </w:rPr>
            </w:pPr>
          </w:p>
        </w:tc>
      </w:tr>
      <w:tr w14:paraId="7755B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vAlign w:val="center"/>
          </w:tcPr>
          <w:p w14:paraId="55D7E8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三、美术辅助器材</w:t>
            </w:r>
          </w:p>
        </w:tc>
        <w:tc>
          <w:tcPr>
            <w:tcW w:w="495" w:type="dxa"/>
            <w:tcBorders>
              <w:top w:val="single" w:color="000000" w:sz="4" w:space="0"/>
              <w:left w:val="nil"/>
              <w:bottom w:val="single" w:color="000000" w:sz="4" w:space="0"/>
              <w:right w:val="nil"/>
            </w:tcBorders>
            <w:shd w:val="clear" w:color="auto" w:fill="auto"/>
            <w:vAlign w:val="center"/>
          </w:tcPr>
          <w:p w14:paraId="09C78C26">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vAlign w:val="center"/>
          </w:tcPr>
          <w:p w14:paraId="692B8589">
            <w:pPr>
              <w:rPr>
                <w:rFonts w:hint="eastAsia" w:ascii="宋体" w:hAnsi="宋体" w:eastAsia="宋体" w:cs="宋体"/>
                <w:b/>
                <w:bCs/>
                <w:i w:val="0"/>
                <w:iCs w:val="0"/>
                <w:color w:val="000000"/>
                <w:sz w:val="20"/>
                <w:szCs w:val="20"/>
                <w:u w:val="none"/>
              </w:rPr>
            </w:pPr>
          </w:p>
        </w:tc>
      </w:tr>
      <w:tr w14:paraId="2A42D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A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4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国画工具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29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1、笔洗1件：青花瓷材质，直径不小于160mm，高度不小于55mm；2、笔架1件：青花瓷材质，长度不小于130mm，高度不小于45mm；3、砚台1件：石砚，雕花带盖，直径不小于120mm，高度不小于40mm；4、印盒1件：青花瓷材质，直径不小于80mm，带印泥；5、墨1件：金不换，长宽高不小于90mm×20mm×9mm；6、毛笔8件：加健毛笔，大、中、小提斗，大、中、小白云，花枝俏，小依纹各1支；7、画毡1件：毛毡长宽厚不小于450mm×580mm×2mm；8、调色盘1件：聚丙稀材质，10眼梅花型，直径不小于130mm；9、笔帘1件：竹制，长宽不小于320mm×300mm；10、镇尺一副：石质雕花，长宽高不小于240mm×40mm×16mm；11、工具箱1件：ABS材质；中空吹塑定位包装，所有产品均有单独卡槽定位于箱子内，不得串动；应符合JY0001-2003的有关规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5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AF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0FE5">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35E5">
            <w:pPr>
              <w:jc w:val="center"/>
              <w:rPr>
                <w:rFonts w:hint="eastAsia" w:ascii="宋体" w:hAnsi="宋体" w:eastAsia="宋体" w:cs="宋体"/>
                <w:i w:val="0"/>
                <w:iCs w:val="0"/>
                <w:color w:val="000000"/>
                <w:sz w:val="20"/>
                <w:szCs w:val="20"/>
                <w:u w:val="none"/>
              </w:rPr>
            </w:pPr>
          </w:p>
        </w:tc>
      </w:tr>
      <w:tr w14:paraId="003BC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6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B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泥工工具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CE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1、拍板1件：木质。2、泥塑刀6件。3、环型刀3件。4、刮刀2件。5、型板1件。6、切割线1件。7、小转台1件。8、喷壶1件。9、海绵1块。10、刮板1件。中空吹塑定位包装盒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7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D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B4796">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AA1EA">
            <w:pPr>
              <w:jc w:val="center"/>
              <w:rPr>
                <w:rFonts w:hint="eastAsia" w:ascii="宋体" w:hAnsi="宋体" w:eastAsia="宋体" w:cs="宋体"/>
                <w:i w:val="0"/>
                <w:iCs w:val="0"/>
                <w:color w:val="000000"/>
                <w:sz w:val="20"/>
                <w:szCs w:val="20"/>
                <w:u w:val="none"/>
              </w:rPr>
            </w:pPr>
          </w:p>
        </w:tc>
      </w:tr>
      <w:tr w14:paraId="2B152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1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8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纸工工具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A3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垫板1张：聚丙稀（pp）材质，长宽高295mm×200mm×3mm；2、剪刀1件：无刃、圆头，总长度160mm；3、花边剪1件：铁口花边剪，刀头总长度60mm；4、打孔器1件：手握式单孔打孔器，有纸屑收集装置，手握处防滑细纹，最大打孔能力可打8张纸，打孔直径6mm；5、美工刀一件，ABS塑料材质手柄，小号刀片；6、订书机一件，7、订书钉一盒；8、直尺：要求刻度清晰、准确。长30cm。9、蛇形尺：采用优质PE材料制成，符合环保要求、无毒、无味。长30cm。长30cm。10、工具盒1件：箱体规格：340mm×240mm×65mm。</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B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8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8275">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4D22">
            <w:pPr>
              <w:jc w:val="center"/>
              <w:rPr>
                <w:rFonts w:hint="eastAsia" w:ascii="宋体" w:hAnsi="宋体" w:eastAsia="宋体" w:cs="宋体"/>
                <w:i w:val="0"/>
                <w:iCs w:val="0"/>
                <w:color w:val="000000"/>
                <w:sz w:val="20"/>
                <w:szCs w:val="20"/>
                <w:u w:val="none"/>
              </w:rPr>
            </w:pPr>
          </w:p>
        </w:tc>
      </w:tr>
      <w:tr w14:paraId="3A5D4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F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0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B8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技术参数及要求：①油画刀5把；②什锦锉5把；③美工刀1把；④垫板1块；⑤钩刀1把⑥电烙铁1把；⑦木刻刀5把；⑧打孔器1件；⑨剪刀2把； ⑩多用锯1把； ⑾尖嘴钳1把；⑿板刷1把；⒀锥子1件； ⒁油石1件；⒂锯条5根；⒃凿子1件；⒄篆刻刀1把；⒅鸭嘴锤1把；⒆中空吹塑定位包装盒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3E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E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885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A0E1">
            <w:pPr>
              <w:jc w:val="center"/>
              <w:rPr>
                <w:rFonts w:hint="eastAsia" w:ascii="宋体" w:hAnsi="宋体" w:eastAsia="宋体" w:cs="宋体"/>
                <w:i w:val="0"/>
                <w:iCs w:val="0"/>
                <w:color w:val="000000"/>
                <w:sz w:val="20"/>
                <w:szCs w:val="20"/>
                <w:u w:val="none"/>
              </w:rPr>
            </w:pPr>
          </w:p>
        </w:tc>
      </w:tr>
      <w:tr w14:paraId="27E2C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4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4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美术学具盒</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FA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笔1支≥20cm，小剪刀1把≥10cm，调色盘1件长≥13cm，笔洗1件长≥11cm，美工刀1把≥8cm，水溶性油墨1支≥30ml，黑色胶滚1支长≥3.5cm，毛毡1块≥35×50cm，刻纸刀1把≥14cm，水粉画笔1支≥20cm，调色盒≥12格，直尺1把≥20cm，定位包装。</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4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4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84A0C">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8B8F">
            <w:pPr>
              <w:jc w:val="center"/>
              <w:rPr>
                <w:rFonts w:hint="eastAsia" w:ascii="宋体" w:hAnsi="宋体" w:eastAsia="宋体" w:cs="宋体"/>
                <w:i w:val="0"/>
                <w:iCs w:val="0"/>
                <w:color w:val="000000"/>
                <w:sz w:val="20"/>
                <w:szCs w:val="20"/>
                <w:u w:val="none"/>
              </w:rPr>
            </w:pPr>
          </w:p>
        </w:tc>
      </w:tr>
      <w:tr w14:paraId="71047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D5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82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美术课配套材料</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C8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勾线笔4支、油画棒1个、固体胶1个、彩色水笔1支、彩泥1套、彩色铅笔4支、双面胶1个、陶泥1袋、水粉画颜料1</w:t>
            </w:r>
            <w:r>
              <w:rPr>
                <w:rFonts w:hint="eastAsia" w:ascii="宋体" w:hAnsi="宋体" w:cs="宋体"/>
                <w:i w:val="0"/>
                <w:iCs w:val="0"/>
                <w:color w:val="000000"/>
                <w:kern w:val="0"/>
                <w:sz w:val="20"/>
                <w:szCs w:val="20"/>
                <w:u w:val="none"/>
                <w:lang w:val="en-US" w:eastAsia="zh-CN" w:bidi="ar"/>
              </w:rPr>
              <w:t>盒</w:t>
            </w:r>
            <w:r>
              <w:rPr>
                <w:rFonts w:hint="eastAsia" w:ascii="宋体" w:hAnsi="宋体" w:eastAsia="宋体" w:cs="宋体"/>
                <w:i w:val="0"/>
                <w:iCs w:val="0"/>
                <w:color w:val="000000"/>
                <w:kern w:val="0"/>
                <w:sz w:val="20"/>
                <w:szCs w:val="20"/>
                <w:u w:val="none"/>
                <w:lang w:val="en-US" w:eastAsia="zh-CN" w:bidi="ar"/>
              </w:rPr>
              <w:t>、墨汁1瓶、中国画颜料1</w:t>
            </w:r>
            <w:r>
              <w:rPr>
                <w:rFonts w:hint="eastAsia" w:ascii="宋体" w:hAnsi="宋体" w:cs="宋体"/>
                <w:i w:val="0"/>
                <w:iCs w:val="0"/>
                <w:color w:val="000000"/>
                <w:kern w:val="0"/>
                <w:sz w:val="20"/>
                <w:szCs w:val="20"/>
                <w:u w:val="none"/>
                <w:lang w:val="en-US" w:eastAsia="zh-CN" w:bidi="ar"/>
              </w:rPr>
              <w:t>盒</w:t>
            </w:r>
            <w:r>
              <w:rPr>
                <w:rFonts w:hint="eastAsia" w:ascii="宋体" w:hAnsi="宋体" w:eastAsia="宋体" w:cs="宋体"/>
                <w:i w:val="0"/>
                <w:iCs w:val="0"/>
                <w:color w:val="000000"/>
                <w:kern w:val="0"/>
                <w:sz w:val="20"/>
                <w:szCs w:val="20"/>
                <w:u w:val="none"/>
                <w:lang w:val="en-US" w:eastAsia="zh-CN" w:bidi="ar"/>
              </w:rPr>
              <w:t xml:space="preserve"> 、胶滚1个、胶版（水溶性）1个、油墨（黑色）1瓶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23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F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95EF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8BD1">
            <w:pPr>
              <w:jc w:val="center"/>
              <w:rPr>
                <w:rFonts w:hint="eastAsia" w:ascii="宋体" w:hAnsi="宋体" w:eastAsia="宋体" w:cs="宋体"/>
                <w:i w:val="0"/>
                <w:iCs w:val="0"/>
                <w:color w:val="000000"/>
                <w:sz w:val="20"/>
                <w:szCs w:val="20"/>
                <w:u w:val="none"/>
              </w:rPr>
            </w:pPr>
          </w:p>
        </w:tc>
      </w:tr>
      <w:tr w14:paraId="627D7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vAlign w:val="center"/>
          </w:tcPr>
          <w:p w14:paraId="66C8CE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四、配套用品</w:t>
            </w:r>
          </w:p>
        </w:tc>
        <w:tc>
          <w:tcPr>
            <w:tcW w:w="495" w:type="dxa"/>
            <w:tcBorders>
              <w:top w:val="single" w:color="000000" w:sz="4" w:space="0"/>
              <w:left w:val="nil"/>
              <w:bottom w:val="single" w:color="000000" w:sz="4" w:space="0"/>
              <w:right w:val="nil"/>
            </w:tcBorders>
            <w:shd w:val="clear" w:color="auto" w:fill="auto"/>
            <w:vAlign w:val="center"/>
          </w:tcPr>
          <w:p w14:paraId="06804BF1">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vAlign w:val="center"/>
          </w:tcPr>
          <w:p w14:paraId="6C52F416">
            <w:pPr>
              <w:rPr>
                <w:rFonts w:hint="eastAsia" w:ascii="宋体" w:hAnsi="宋体" w:eastAsia="宋体" w:cs="宋体"/>
                <w:b/>
                <w:bCs/>
                <w:i w:val="0"/>
                <w:iCs w:val="0"/>
                <w:color w:val="000000"/>
                <w:sz w:val="20"/>
                <w:szCs w:val="20"/>
                <w:u w:val="none"/>
              </w:rPr>
            </w:pPr>
          </w:p>
        </w:tc>
      </w:tr>
      <w:tr w14:paraId="52CB8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BA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7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美术教学用品柜</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89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规格：1000*500*2000mm，铝木结构，采用结构为内槽式铝合金框架结构，立柱及横档 38*38*1mm、38*28*1mm和ABS连接件组装而成；表面经酸洗、磷化、环氧树脂高温固化处理具有耐腐蚀、耐高温等特点；柜身材料采用16mm厚E1级双贴三聚氰胺板；板材所有截面均经全自动封边机封边处理，封边所用边条均为优质2mm厚PVC封边条,所用热熔胶为优质热熔胶王；一次成型，结合紧密，密封性好。选用优质ABS工程注塑加固角连接，不变形、外形美观、经久耐用。结构: 仪器橱分为上下两部分，上部为5mm厚浮化玻璃板上部分为推拉玻璃透视门，下部为板式对开门。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1E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6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375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A947">
            <w:pPr>
              <w:jc w:val="center"/>
              <w:rPr>
                <w:rFonts w:hint="eastAsia" w:ascii="宋体" w:hAnsi="宋体" w:eastAsia="宋体" w:cs="宋体"/>
                <w:i w:val="0"/>
                <w:iCs w:val="0"/>
                <w:color w:val="000000"/>
                <w:sz w:val="20"/>
                <w:szCs w:val="20"/>
                <w:u w:val="none"/>
              </w:rPr>
            </w:pPr>
          </w:p>
        </w:tc>
      </w:tr>
      <w:tr w14:paraId="35101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A95E4">
            <w:pPr>
              <w:jc w:val="center"/>
              <w:rPr>
                <w:rFonts w:hint="eastAsia" w:ascii="宋体" w:hAnsi="宋体" w:eastAsia="宋体" w:cs="宋体"/>
                <w:i w:val="0"/>
                <w:iCs w:val="0"/>
                <w:color w:val="000000"/>
                <w:sz w:val="24"/>
                <w:szCs w:val="24"/>
                <w:u w:val="none"/>
              </w:rPr>
            </w:pP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top"/>
          </w:tcPr>
          <w:p w14:paraId="31D4F518">
            <w:pPr>
              <w:jc w:val="left"/>
              <w:rPr>
                <w:rFonts w:hint="eastAsia" w:ascii="宋体" w:hAnsi="宋体" w:eastAsia="宋体" w:cs="宋体"/>
                <w:i w:val="0"/>
                <w:iCs w:val="0"/>
                <w:color w:val="000000"/>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F0AB">
            <w:pPr>
              <w:jc w:val="center"/>
              <w:rPr>
                <w:rFonts w:hint="eastAsia" w:ascii="宋体" w:hAnsi="宋体" w:eastAsia="宋体" w:cs="宋体"/>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82E14">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1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1BF66">
            <w:pPr>
              <w:jc w:val="center"/>
              <w:rPr>
                <w:rFonts w:hint="eastAsia" w:ascii="宋体" w:hAnsi="宋体" w:eastAsia="宋体" w:cs="宋体"/>
                <w:b/>
                <w:bCs/>
                <w:i w:val="0"/>
                <w:iCs w:val="0"/>
                <w:color w:val="000000"/>
                <w:sz w:val="20"/>
                <w:szCs w:val="20"/>
                <w:u w:val="none"/>
              </w:rPr>
            </w:pPr>
          </w:p>
        </w:tc>
      </w:tr>
      <w:tr w14:paraId="320ED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F05D0A">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二、青河县青河镇第二小学</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8C95">
            <w:pPr>
              <w:rPr>
                <w:rFonts w:hint="eastAsia" w:ascii="宋体" w:hAnsi="宋体" w:eastAsia="宋体" w:cs="宋体"/>
                <w:b/>
                <w:bCs/>
                <w:i w:val="0"/>
                <w:iCs w:val="0"/>
                <w:color w:val="000000"/>
                <w:sz w:val="28"/>
                <w:szCs w:val="28"/>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F79B">
            <w:pPr>
              <w:rPr>
                <w:rFonts w:hint="eastAsia" w:ascii="宋体" w:hAnsi="宋体" w:eastAsia="宋体" w:cs="宋体"/>
                <w:b/>
                <w:bCs/>
                <w:i w:val="0"/>
                <w:iCs w:val="0"/>
                <w:color w:val="000000"/>
                <w:sz w:val="28"/>
                <w:szCs w:val="28"/>
                <w:u w:val="none"/>
              </w:rPr>
            </w:pPr>
          </w:p>
        </w:tc>
      </w:tr>
      <w:tr w14:paraId="09CAE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noWrap/>
            <w:vAlign w:val="center"/>
          </w:tcPr>
          <w:p w14:paraId="27F40D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一、教师用具</w:t>
            </w:r>
          </w:p>
        </w:tc>
        <w:tc>
          <w:tcPr>
            <w:tcW w:w="495" w:type="dxa"/>
            <w:tcBorders>
              <w:top w:val="single" w:color="000000" w:sz="4" w:space="0"/>
              <w:left w:val="nil"/>
              <w:bottom w:val="single" w:color="000000" w:sz="4" w:space="0"/>
              <w:right w:val="nil"/>
            </w:tcBorders>
            <w:shd w:val="clear" w:color="auto" w:fill="auto"/>
            <w:noWrap/>
            <w:vAlign w:val="center"/>
          </w:tcPr>
          <w:p w14:paraId="00BB1EA8">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noWrap/>
            <w:vAlign w:val="center"/>
          </w:tcPr>
          <w:p w14:paraId="5B80658D">
            <w:pPr>
              <w:rPr>
                <w:rFonts w:hint="eastAsia" w:ascii="宋体" w:hAnsi="宋体" w:eastAsia="宋体" w:cs="宋体"/>
                <w:b/>
                <w:bCs/>
                <w:i w:val="0"/>
                <w:iCs w:val="0"/>
                <w:color w:val="000000"/>
                <w:sz w:val="20"/>
                <w:szCs w:val="20"/>
                <w:u w:val="none"/>
              </w:rPr>
            </w:pPr>
          </w:p>
        </w:tc>
      </w:tr>
      <w:tr w14:paraId="010E3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3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4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C7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榉木材质，平立两用落地画架 ，可以升降，平放，倾斜（调节任意角度），还可以折叠，方便携带。产品规格：43*50*135，最高可伸长至215cm ，宽度不限。带万向轮，方便在室内移动，前面两个轮子带刹车，可以锁死。</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6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1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69AA">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8D50">
            <w:pPr>
              <w:jc w:val="center"/>
              <w:rPr>
                <w:rFonts w:hint="eastAsia" w:ascii="宋体" w:hAnsi="宋体" w:eastAsia="宋体" w:cs="宋体"/>
                <w:i w:val="0"/>
                <w:iCs w:val="0"/>
                <w:color w:val="000000"/>
                <w:sz w:val="20"/>
                <w:szCs w:val="20"/>
                <w:u w:val="none"/>
              </w:rPr>
            </w:pPr>
          </w:p>
        </w:tc>
      </w:tr>
      <w:tr w14:paraId="360B0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2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7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C7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1．规格：2#图板，外观尺寸不小于600mm×900mm×18mm。2、材质：双面榉木三合板，四周实木边框；3、要求：边框气钉眼需进行表面处理。整体板面平整、表面光滑、洁净、无毛刺。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E2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F2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88A4">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1493">
            <w:pPr>
              <w:jc w:val="center"/>
              <w:rPr>
                <w:rFonts w:hint="eastAsia" w:ascii="宋体" w:hAnsi="宋体" w:eastAsia="宋体" w:cs="宋体"/>
                <w:i w:val="0"/>
                <w:iCs w:val="0"/>
                <w:color w:val="000000"/>
                <w:sz w:val="20"/>
                <w:szCs w:val="20"/>
                <w:u w:val="none"/>
              </w:rPr>
            </w:pPr>
          </w:p>
        </w:tc>
      </w:tr>
      <w:tr w14:paraId="2CB7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1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8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写生凳</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6E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1.规格：凳面直径不低于300mm，升降高度480到650mm；2.材质：优质榉木；3.要求：升降式架构，支撑稳定，牢固可靠，工艺精细，表面光洁，环保清漆处理，漆面均匀光亮。</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E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9D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D734">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91417">
            <w:pPr>
              <w:jc w:val="center"/>
              <w:rPr>
                <w:rFonts w:hint="eastAsia" w:ascii="宋体" w:hAnsi="宋体" w:eastAsia="宋体" w:cs="宋体"/>
                <w:i w:val="0"/>
                <w:iCs w:val="0"/>
                <w:color w:val="000000"/>
                <w:sz w:val="20"/>
                <w:szCs w:val="20"/>
                <w:u w:val="none"/>
              </w:rPr>
            </w:pPr>
          </w:p>
        </w:tc>
      </w:tr>
      <w:tr w14:paraId="57074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4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1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绘画工具车</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BE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材质：榉木，长度≥740mm，宽度≥400mm，高度≥800mm，中下两层间隔高度不小于190mm，经过抛光打蜡，喷漆，防腐、防潮。静音脚轮，可制动。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D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A2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EE5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8AEC2">
            <w:pPr>
              <w:jc w:val="center"/>
              <w:rPr>
                <w:rFonts w:hint="eastAsia" w:ascii="宋体" w:hAnsi="宋体" w:eastAsia="宋体" w:cs="宋体"/>
                <w:i w:val="0"/>
                <w:iCs w:val="0"/>
                <w:color w:val="000000"/>
                <w:sz w:val="20"/>
                <w:szCs w:val="20"/>
                <w:u w:val="none"/>
              </w:rPr>
            </w:pPr>
          </w:p>
        </w:tc>
      </w:tr>
      <w:tr w14:paraId="1B4F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57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F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写生画箱</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35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整体尺寸：82cm×106cm×140cm，箱体：57cm×42cm×17（24）cm，置画高度：87cm；材质：红榉木，优质五金配件，电镀抗氧化能力强，不易生锈，橡胶胶带，高度和倾斜度可调整。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1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6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82C3">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6B20">
            <w:pPr>
              <w:jc w:val="center"/>
              <w:rPr>
                <w:rFonts w:hint="eastAsia" w:ascii="宋体" w:hAnsi="宋体" w:eastAsia="宋体" w:cs="宋体"/>
                <w:i w:val="0"/>
                <w:iCs w:val="0"/>
                <w:color w:val="000000"/>
                <w:sz w:val="20"/>
                <w:szCs w:val="20"/>
                <w:u w:val="none"/>
              </w:rPr>
            </w:pPr>
          </w:p>
        </w:tc>
      </w:tr>
      <w:tr w14:paraId="726D2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F0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1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美术教学套装</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68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水彩画颜料12ml，12色一套、水粉画颜料12ml，12色一套、油画颜料50ml，12色一套、水彩画笔1-12#各1支、24眼调色板1件、可折叠水桶1个、水彩纸160g 4K*20张、素描纸160g 4K*20张、素描纸160g 4K*20张、铅笔2B、4B、6B各一支、可塑橡皮1块、橡皮1块、辉柏嘉彩色铅笔48色</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B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A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8B965">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6BBC7">
            <w:pPr>
              <w:jc w:val="center"/>
              <w:rPr>
                <w:rFonts w:hint="eastAsia" w:ascii="宋体" w:hAnsi="宋体" w:eastAsia="宋体" w:cs="宋体"/>
                <w:i w:val="0"/>
                <w:iCs w:val="0"/>
                <w:color w:val="000000"/>
                <w:sz w:val="20"/>
                <w:szCs w:val="20"/>
                <w:u w:val="none"/>
              </w:rPr>
            </w:pPr>
          </w:p>
        </w:tc>
      </w:tr>
      <w:tr w14:paraId="1523C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vAlign w:val="center"/>
          </w:tcPr>
          <w:p w14:paraId="6F2BB8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二、学生用具</w:t>
            </w:r>
          </w:p>
        </w:tc>
        <w:tc>
          <w:tcPr>
            <w:tcW w:w="495" w:type="dxa"/>
            <w:tcBorders>
              <w:top w:val="single" w:color="000000" w:sz="4" w:space="0"/>
              <w:left w:val="nil"/>
              <w:bottom w:val="single" w:color="000000" w:sz="4" w:space="0"/>
              <w:right w:val="nil"/>
            </w:tcBorders>
            <w:shd w:val="clear" w:color="auto" w:fill="auto"/>
            <w:vAlign w:val="center"/>
          </w:tcPr>
          <w:p w14:paraId="49F12C20">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vAlign w:val="center"/>
          </w:tcPr>
          <w:p w14:paraId="1BAE81EA">
            <w:pPr>
              <w:rPr>
                <w:rFonts w:hint="eastAsia" w:ascii="宋体" w:hAnsi="宋体" w:eastAsia="宋体" w:cs="宋体"/>
                <w:b/>
                <w:bCs/>
                <w:i w:val="0"/>
                <w:iCs w:val="0"/>
                <w:color w:val="000000"/>
                <w:sz w:val="20"/>
                <w:szCs w:val="20"/>
                <w:u w:val="none"/>
              </w:rPr>
            </w:pPr>
          </w:p>
        </w:tc>
      </w:tr>
      <w:tr w14:paraId="40F8E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1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B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BD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58X60X171cm（最大升高到235CM），可调节高度，直尺最大画框高度：126CM。材质：进口欧洲榉木材特点：梯形，可折叠，角度双重可调，画托高度升降可调，表面光滑、无毛刺、无弯曲，接缝无开裂，整体无疤痕无弯曲，表面环保烤漆处理。适用范围：中西两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5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F0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CC5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D0E05">
            <w:pPr>
              <w:jc w:val="center"/>
              <w:rPr>
                <w:rFonts w:hint="eastAsia" w:ascii="宋体" w:hAnsi="宋体" w:eastAsia="宋体" w:cs="宋体"/>
                <w:i w:val="0"/>
                <w:iCs w:val="0"/>
                <w:color w:val="000000"/>
                <w:sz w:val="20"/>
                <w:szCs w:val="20"/>
                <w:u w:val="none"/>
              </w:rPr>
            </w:pPr>
          </w:p>
        </w:tc>
      </w:tr>
      <w:tr w14:paraId="7D456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4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D8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69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600mmx450mm、双面椴木，四周实木边框，椴木木纹明显，表面光滑无毛刺，不易变形。一级板</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A8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A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8AC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B185">
            <w:pPr>
              <w:jc w:val="center"/>
              <w:rPr>
                <w:rFonts w:hint="eastAsia" w:ascii="宋体" w:hAnsi="宋体" w:eastAsia="宋体" w:cs="宋体"/>
                <w:i w:val="0"/>
                <w:iCs w:val="0"/>
                <w:color w:val="000000"/>
                <w:sz w:val="20"/>
                <w:szCs w:val="20"/>
                <w:u w:val="none"/>
              </w:rPr>
            </w:pPr>
          </w:p>
        </w:tc>
      </w:tr>
      <w:tr w14:paraId="40DFD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F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2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写生画箱</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F8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整体尺寸：82cm×106cm×140cm，箱体：50cm×34cm×17（24）cm，置画高度：87cm；材质：红榉木，优质五金配件，电镀抗氧化能力强，不易生锈，橡胶胶带，高度和倾斜度可调整。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01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A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FAA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3306">
            <w:pPr>
              <w:jc w:val="center"/>
              <w:rPr>
                <w:rFonts w:hint="eastAsia" w:ascii="宋体" w:hAnsi="宋体" w:eastAsia="宋体" w:cs="宋体"/>
                <w:i w:val="0"/>
                <w:iCs w:val="0"/>
                <w:color w:val="000000"/>
                <w:sz w:val="20"/>
                <w:szCs w:val="20"/>
                <w:u w:val="none"/>
              </w:rPr>
            </w:pPr>
          </w:p>
        </w:tc>
      </w:tr>
      <w:tr w14:paraId="52B0F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3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F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调色盘</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E8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规格：直径不小于170mm，高不低于18mm，7格梅花形，材质为透明丙料。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3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C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B5F5">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628E">
            <w:pPr>
              <w:jc w:val="center"/>
              <w:rPr>
                <w:rFonts w:hint="eastAsia" w:ascii="宋体" w:hAnsi="宋体" w:eastAsia="宋体" w:cs="宋体"/>
                <w:i w:val="0"/>
                <w:iCs w:val="0"/>
                <w:color w:val="000000"/>
                <w:sz w:val="20"/>
                <w:szCs w:val="20"/>
                <w:u w:val="none"/>
              </w:rPr>
            </w:pPr>
          </w:p>
        </w:tc>
      </w:tr>
      <w:tr w14:paraId="33CFA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vAlign w:val="center"/>
          </w:tcPr>
          <w:p w14:paraId="083DD4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三、美术辅助器材</w:t>
            </w:r>
          </w:p>
        </w:tc>
        <w:tc>
          <w:tcPr>
            <w:tcW w:w="495" w:type="dxa"/>
            <w:tcBorders>
              <w:top w:val="single" w:color="000000" w:sz="4" w:space="0"/>
              <w:left w:val="nil"/>
              <w:bottom w:val="single" w:color="000000" w:sz="4" w:space="0"/>
              <w:right w:val="nil"/>
            </w:tcBorders>
            <w:shd w:val="clear" w:color="auto" w:fill="auto"/>
            <w:vAlign w:val="center"/>
          </w:tcPr>
          <w:p w14:paraId="52362F7A">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vAlign w:val="center"/>
          </w:tcPr>
          <w:p w14:paraId="6E354022">
            <w:pPr>
              <w:rPr>
                <w:rFonts w:hint="eastAsia" w:ascii="宋体" w:hAnsi="宋体" w:eastAsia="宋体" w:cs="宋体"/>
                <w:b/>
                <w:bCs/>
                <w:i w:val="0"/>
                <w:iCs w:val="0"/>
                <w:color w:val="000000"/>
                <w:sz w:val="20"/>
                <w:szCs w:val="20"/>
                <w:u w:val="none"/>
              </w:rPr>
            </w:pPr>
          </w:p>
        </w:tc>
      </w:tr>
      <w:tr w14:paraId="0C228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6F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D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B4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一、整机要求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一体化三拼接黑板设计，整机长度≥4000mm，高度≥1200mm，支持整块板面统一书写。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中间显示区域≥86英寸，分辨率≥3840×2160，显示比例16:9。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屏幕采用防眩光钢化玻璃，厚度≥4mm，耐划、防撞、强光可视。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支持左右副屏书写同步、板书保存、翻页、颜色切换等常用教学功能。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金属机身结构，散热良好，运行稳定，支持整机熄屏与触摸锁定。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二、硬件配置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嵌入式系统：八核及以上处理器，运行内存≥4GB，存储≥32GB。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内置插拔式OPS电脑模块：Intel Core i5及以上，内存≥8GB，固态硬盘≥256GB。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接口配置：USB接口≥6个，HDMI输出≥1路，满足教学设备外接。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三、系统与服务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支持安卓系统，可预览、切换信号源，支持第三方教学软件安装。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提供3C认证、环保认证、节能认证。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提供原厂三年质保，生产厂商售后服务承诺函。</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1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9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DC7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809A">
            <w:pPr>
              <w:jc w:val="center"/>
              <w:rPr>
                <w:rFonts w:hint="eastAsia" w:ascii="宋体" w:hAnsi="宋体" w:eastAsia="宋体" w:cs="宋体"/>
                <w:i w:val="0"/>
                <w:iCs w:val="0"/>
                <w:color w:val="000000"/>
                <w:sz w:val="20"/>
                <w:szCs w:val="20"/>
                <w:u w:val="none"/>
              </w:rPr>
            </w:pPr>
          </w:p>
        </w:tc>
      </w:tr>
      <w:tr w14:paraId="7D0BB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C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4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转台</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C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上盘面=295mm，下盘面：d=170mm，塑钢材质，表面光滑平稳；用途：裱花首选，雕塑及工业设计，陶艺用转盘，模型制做和产品喷漆上色时专用工具。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C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9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A44BF">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0412">
            <w:pPr>
              <w:jc w:val="center"/>
              <w:rPr>
                <w:rFonts w:hint="eastAsia" w:ascii="宋体" w:hAnsi="宋体" w:eastAsia="宋体" w:cs="宋体"/>
                <w:i w:val="0"/>
                <w:iCs w:val="0"/>
                <w:color w:val="000000"/>
                <w:sz w:val="20"/>
                <w:szCs w:val="20"/>
                <w:u w:val="none"/>
              </w:rPr>
            </w:pPr>
          </w:p>
        </w:tc>
      </w:tr>
      <w:tr w14:paraId="6D967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E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1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静物</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AF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蜡果：重体仿真（苹果、香蕉、橘子、黄瓜、柿子椒、茄子）；2、器皿（①花瓶2件：高度不小于300mm,直径不小于70mm；②砂锅2件：大号高不小于110mm，直径不小于200mm，小号高度不小于100mm，直径180mm；③玻璃杯2件：高度不小于200mm，直径100mm；④瓷盘2件：方、圆各1个，方瓷盘200mm×200mm、圆瓷盘直径不小于270mm；⑤瓷碗2个：大号瓷碗直径不小于220mm，高度不小于70mm；小号瓷碗直径不小于200mm，高度不小于60mm；⑥编织篮2个：木条编制，高度不小于250mm，宽度不小于200mm；⑦陶罐2个：直径不小于220mm，高度不小于140mm；⑧铝壶2个：大号铝壶壶底直径不小于230mm，高度不小于170mm；小号铝壶壶底直径不小于200mm，高度不小于160mm）；3、玩具（毛绒、塑料、布质、木质各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1E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2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1C3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2A0D">
            <w:pPr>
              <w:jc w:val="center"/>
              <w:rPr>
                <w:rFonts w:hint="eastAsia" w:ascii="宋体" w:hAnsi="宋体" w:eastAsia="宋体" w:cs="宋体"/>
                <w:i w:val="0"/>
                <w:iCs w:val="0"/>
                <w:color w:val="000000"/>
                <w:sz w:val="20"/>
                <w:szCs w:val="20"/>
                <w:u w:val="none"/>
              </w:rPr>
            </w:pPr>
          </w:p>
        </w:tc>
      </w:tr>
      <w:tr w14:paraId="61B7D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3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D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陶瓷样本</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02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适用范围：适用于中小学美术教学使用。二、技术要求：配置：中国各大名窑实物(仿)十四件及简介，可陈设、展示、欣赏。官窑：瓷器直径不小于100mm,高度不小于200mm、哥窑：瓷器直径不小于100mm，高度不小于200mm、汝窑：三羊尊，直径不小于180mm，高度不小于280mm、均窑：瓷器直径不小于100mm，高度不小于320mm、定窑：瓷器长度不小于230mm，高度不小于100mm，仿制品各1件釉下青花瓷仿制品：直径不小于100mm，高度不小于280mm；泥条成型：高度不小于200mm、泥板成型：高度不小于240mm、拉坯成型作品各1件：高度不小于200mm；新石器时期文物仿制品3件：高度不小于200mm、唐三彩作品1件：瓷马，高度不小于330mm，长度不小于240mm、宜兴紫砂陶壶1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BB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7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BAE6">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BC8C">
            <w:pPr>
              <w:jc w:val="center"/>
              <w:rPr>
                <w:rFonts w:hint="eastAsia" w:ascii="宋体" w:hAnsi="宋体" w:eastAsia="宋体" w:cs="宋体"/>
                <w:i w:val="0"/>
                <w:iCs w:val="0"/>
                <w:color w:val="000000"/>
                <w:sz w:val="20"/>
                <w:szCs w:val="20"/>
                <w:u w:val="none"/>
              </w:rPr>
            </w:pPr>
          </w:p>
        </w:tc>
      </w:tr>
      <w:tr w14:paraId="27F22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8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2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作品展示镜框</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1C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600mm×900mm;600x450mm加厚实木边框，宽度25mm;底板是中纤板;表层为透明PVC片。</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F4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F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C10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68EE5">
            <w:pPr>
              <w:jc w:val="center"/>
              <w:rPr>
                <w:rFonts w:hint="eastAsia" w:ascii="宋体" w:hAnsi="宋体" w:eastAsia="宋体" w:cs="宋体"/>
                <w:i w:val="0"/>
                <w:iCs w:val="0"/>
                <w:color w:val="000000"/>
                <w:sz w:val="20"/>
                <w:szCs w:val="20"/>
                <w:u w:val="none"/>
              </w:rPr>
            </w:pPr>
          </w:p>
        </w:tc>
      </w:tr>
      <w:tr w14:paraId="21E14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0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E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不锈钢夹子</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E1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材质：不锈钢，长度不小于145mm。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3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79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A48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1CE5E">
            <w:pPr>
              <w:jc w:val="center"/>
              <w:rPr>
                <w:rFonts w:hint="eastAsia" w:ascii="宋体" w:hAnsi="宋体" w:eastAsia="宋体" w:cs="宋体"/>
                <w:i w:val="0"/>
                <w:iCs w:val="0"/>
                <w:color w:val="000000"/>
                <w:sz w:val="20"/>
                <w:szCs w:val="20"/>
                <w:u w:val="none"/>
              </w:rPr>
            </w:pPr>
          </w:p>
        </w:tc>
      </w:tr>
      <w:tr w14:paraId="3F618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7E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5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泥工工具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4E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1、拍板1件：木质。2、泥塑刀6件。3、环型刀3件。4、刮刀2件。5、型板1件。6、切割线1件。7、小转台1件。8、喷壶1件。9、海绵1块。10、刮板1件。中空吹塑定位包装盒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1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0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4D9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5FEB">
            <w:pPr>
              <w:jc w:val="center"/>
              <w:rPr>
                <w:rFonts w:hint="eastAsia" w:ascii="宋体" w:hAnsi="宋体" w:eastAsia="宋体" w:cs="宋体"/>
                <w:i w:val="0"/>
                <w:iCs w:val="0"/>
                <w:color w:val="000000"/>
                <w:sz w:val="20"/>
                <w:szCs w:val="20"/>
                <w:u w:val="none"/>
              </w:rPr>
            </w:pPr>
          </w:p>
        </w:tc>
      </w:tr>
      <w:tr w14:paraId="061C9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0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4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纸工工具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AD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垫板1张：聚丙稀（pp）材质，长宽高295mm×200mm×3mm；2、剪刀1件：无刃、圆头，总长度160mm；3、花边剪1件：铁口花边剪，刀头总长度60mm；4、打孔器1件：手握式单孔打孔器，有纸屑收集装置，手握处防滑细纹，最大打孔能力可打8张纸，打孔直径6mm；5、美工刀一件，ABS塑料材质手柄，小号刀片；6、订书机一件，7、订书钉一盒；8、直尺：要求刻度清晰、准确。长30cm。9、蛇形尺：采用优质PE材料制成，符合环保要求、无毒、无味。长30cm。长30cm。10、工具盒1件：箱体规格：340mm×240mm×65mm。</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3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79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600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CE22">
            <w:pPr>
              <w:jc w:val="center"/>
              <w:rPr>
                <w:rFonts w:hint="eastAsia" w:ascii="宋体" w:hAnsi="宋体" w:eastAsia="宋体" w:cs="宋体"/>
                <w:i w:val="0"/>
                <w:iCs w:val="0"/>
                <w:color w:val="000000"/>
                <w:sz w:val="20"/>
                <w:szCs w:val="20"/>
                <w:u w:val="none"/>
              </w:rPr>
            </w:pPr>
          </w:p>
        </w:tc>
      </w:tr>
      <w:tr w14:paraId="202E7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8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E5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74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技术参数及要求：①油画刀5把；②什锦锉5把；③美工刀1把；④垫板1块；⑤钩刀1把⑥电烙铁1把；⑦木刻刀5把；⑧打孔器1件；⑨剪刀2把； ⑩多用锯1把； ⑾尖嘴钳1把；⑿板刷1把；⒀锥子1件； ⒁油石1件；⒂锯条5根；⒃凿子1件；⒄篆刻刀1把；⒅鸭嘴锤1把；⒆中空吹塑定位包装盒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7F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0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4C8C">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6278">
            <w:pPr>
              <w:jc w:val="center"/>
              <w:rPr>
                <w:rFonts w:hint="eastAsia" w:ascii="宋体" w:hAnsi="宋体" w:eastAsia="宋体" w:cs="宋体"/>
                <w:i w:val="0"/>
                <w:iCs w:val="0"/>
                <w:color w:val="000000"/>
                <w:sz w:val="20"/>
                <w:szCs w:val="20"/>
                <w:u w:val="none"/>
              </w:rPr>
            </w:pPr>
          </w:p>
        </w:tc>
      </w:tr>
      <w:tr w14:paraId="166FC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3E7DA">
            <w:pPr>
              <w:jc w:val="center"/>
              <w:rPr>
                <w:rFonts w:hint="eastAsia" w:ascii="宋体" w:hAnsi="宋体" w:eastAsia="宋体" w:cs="宋体"/>
                <w:i w:val="0"/>
                <w:iCs w:val="0"/>
                <w:color w:val="000000"/>
                <w:sz w:val="24"/>
                <w:szCs w:val="24"/>
                <w:u w:val="none"/>
              </w:rPr>
            </w:pP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top"/>
          </w:tcPr>
          <w:p w14:paraId="357333F6">
            <w:pPr>
              <w:jc w:val="left"/>
              <w:rPr>
                <w:rFonts w:hint="eastAsia" w:ascii="宋体" w:hAnsi="宋体" w:eastAsia="宋体" w:cs="宋体"/>
                <w:i w:val="0"/>
                <w:iCs w:val="0"/>
                <w:color w:val="000000"/>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EDA47">
            <w:pPr>
              <w:jc w:val="center"/>
              <w:rPr>
                <w:rFonts w:hint="eastAsia" w:ascii="宋体" w:hAnsi="宋体" w:eastAsia="宋体" w:cs="宋体"/>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BB07">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D6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B3AAD">
            <w:pPr>
              <w:jc w:val="center"/>
              <w:rPr>
                <w:rFonts w:hint="eastAsia" w:ascii="宋体" w:hAnsi="宋体" w:eastAsia="宋体" w:cs="宋体"/>
                <w:b/>
                <w:bCs/>
                <w:i w:val="0"/>
                <w:iCs w:val="0"/>
                <w:color w:val="000000"/>
                <w:sz w:val="20"/>
                <w:szCs w:val="20"/>
                <w:u w:val="none"/>
              </w:rPr>
            </w:pPr>
          </w:p>
        </w:tc>
      </w:tr>
      <w:tr w14:paraId="41E02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989106">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三、青河县青河镇第三小学</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EB5F">
            <w:pPr>
              <w:rPr>
                <w:rFonts w:hint="eastAsia" w:ascii="宋体" w:hAnsi="宋体" w:eastAsia="宋体" w:cs="宋体"/>
                <w:b/>
                <w:bCs/>
                <w:i w:val="0"/>
                <w:iCs w:val="0"/>
                <w:color w:val="000000"/>
                <w:sz w:val="28"/>
                <w:szCs w:val="28"/>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7E3D">
            <w:pPr>
              <w:rPr>
                <w:rFonts w:hint="eastAsia" w:ascii="宋体" w:hAnsi="宋体" w:eastAsia="宋体" w:cs="宋体"/>
                <w:b/>
                <w:bCs/>
                <w:i w:val="0"/>
                <w:iCs w:val="0"/>
                <w:color w:val="000000"/>
                <w:sz w:val="28"/>
                <w:szCs w:val="28"/>
                <w:u w:val="none"/>
              </w:rPr>
            </w:pPr>
          </w:p>
        </w:tc>
      </w:tr>
      <w:tr w14:paraId="7E5D4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95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一、教师用具</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518A">
            <w:pPr>
              <w:rPr>
                <w:rFonts w:hint="eastAsia" w:ascii="宋体" w:hAnsi="宋体" w:eastAsia="宋体" w:cs="宋体"/>
                <w:b/>
                <w:bCs/>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F73F">
            <w:pPr>
              <w:rPr>
                <w:rFonts w:hint="eastAsia" w:ascii="宋体" w:hAnsi="宋体" w:eastAsia="宋体" w:cs="宋体"/>
                <w:b/>
                <w:bCs/>
                <w:i w:val="0"/>
                <w:iCs w:val="0"/>
                <w:color w:val="000000"/>
                <w:sz w:val="20"/>
                <w:szCs w:val="20"/>
                <w:u w:val="none"/>
              </w:rPr>
            </w:pPr>
          </w:p>
        </w:tc>
      </w:tr>
      <w:tr w14:paraId="30756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B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3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EF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榉木材质，平立两用落地画架 ，可以升降，平放，倾斜（调节任意角度），还可以折叠，方便携带。产品规格：43*50*135，最高可伸长至215cm ，宽度不限。带万向轮，方便在室内移动，前面两个轮子带刹车，可以锁死。</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D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9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D9FF">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2435">
            <w:pPr>
              <w:jc w:val="center"/>
              <w:rPr>
                <w:rFonts w:hint="eastAsia" w:ascii="宋体" w:hAnsi="宋体" w:eastAsia="宋体" w:cs="宋体"/>
                <w:i w:val="0"/>
                <w:iCs w:val="0"/>
                <w:color w:val="000000"/>
                <w:sz w:val="20"/>
                <w:szCs w:val="20"/>
                <w:u w:val="none"/>
              </w:rPr>
            </w:pPr>
          </w:p>
        </w:tc>
      </w:tr>
      <w:tr w14:paraId="23CAB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8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1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9A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1．规格：2#图板，外观尺寸不小于600mm×900mm×18mm。2、材质：双面榉木三合板，四周实木边框；3、要求：边框气钉眼需进行表面处理。整体板面平整、表面光滑、洁净、无毛刺。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0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A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447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925C4">
            <w:pPr>
              <w:jc w:val="center"/>
              <w:rPr>
                <w:rFonts w:hint="eastAsia" w:ascii="宋体" w:hAnsi="宋体" w:eastAsia="宋体" w:cs="宋体"/>
                <w:i w:val="0"/>
                <w:iCs w:val="0"/>
                <w:color w:val="000000"/>
                <w:sz w:val="20"/>
                <w:szCs w:val="20"/>
                <w:u w:val="none"/>
              </w:rPr>
            </w:pPr>
          </w:p>
        </w:tc>
      </w:tr>
      <w:tr w14:paraId="47273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8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0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写生凳</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28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1.规格：凳面直径不低于300mm，升降高度480到650mm；2.材质：优质榉木；3.要求：升降式架构，支撑稳定，牢固可靠，工艺精细，表面光洁，环保清漆处理，漆面均匀光亮。</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2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0B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3C22">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6A9D">
            <w:pPr>
              <w:jc w:val="center"/>
              <w:rPr>
                <w:rFonts w:hint="eastAsia" w:ascii="宋体" w:hAnsi="宋体" w:eastAsia="宋体" w:cs="宋体"/>
                <w:i w:val="0"/>
                <w:iCs w:val="0"/>
                <w:color w:val="000000"/>
                <w:sz w:val="20"/>
                <w:szCs w:val="20"/>
                <w:u w:val="none"/>
              </w:rPr>
            </w:pPr>
          </w:p>
        </w:tc>
      </w:tr>
      <w:tr w14:paraId="158CD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F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E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绘画工具车</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23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材质：榉木，长度≥740mm，宽度≥400mm，高度≥800mm，中下两层间隔高度不小于190mm，经过抛光打蜡，喷漆，防腐、防潮。静音脚轮，可制动。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1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1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635C">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2E02E">
            <w:pPr>
              <w:jc w:val="center"/>
              <w:rPr>
                <w:rFonts w:hint="eastAsia" w:ascii="宋体" w:hAnsi="宋体" w:eastAsia="宋体" w:cs="宋体"/>
                <w:i w:val="0"/>
                <w:iCs w:val="0"/>
                <w:color w:val="000000"/>
                <w:sz w:val="20"/>
                <w:szCs w:val="20"/>
                <w:u w:val="none"/>
              </w:rPr>
            </w:pPr>
          </w:p>
        </w:tc>
      </w:tr>
      <w:tr w14:paraId="4B8A7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E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C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写生画箱</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B1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整体尺寸：82cm×106cm×140cm，箱体：57cm×42cm×17（24）cm，置画高度：87cm；材质：红榉木，优质五金配件，电镀抗氧化能力强，不易生锈，橡胶胶带，高度和倾斜度可调整。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56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A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A173">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F3FA">
            <w:pPr>
              <w:jc w:val="center"/>
              <w:rPr>
                <w:rFonts w:hint="eastAsia" w:ascii="宋体" w:hAnsi="宋体" w:eastAsia="宋体" w:cs="宋体"/>
                <w:i w:val="0"/>
                <w:iCs w:val="0"/>
                <w:color w:val="000000"/>
                <w:sz w:val="20"/>
                <w:szCs w:val="20"/>
                <w:u w:val="none"/>
              </w:rPr>
            </w:pPr>
          </w:p>
        </w:tc>
      </w:tr>
      <w:tr w14:paraId="0D37D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2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6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美术教学套装</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B4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水彩画颜料12ml，12色一套、水粉画颜料12ml，12色一套、油画颜料50ml，12色一套、水彩画笔1-12#各1支、24眼调色板1件、可折叠水桶1个、水彩纸160g 4K*20张、素描纸160g 4K*20张、素描纸160g 4K*20张、铅笔2B、4B、6B各一支、可塑橡皮1块、橡皮1块、辉柏嘉彩色铅笔48色</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2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8B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E204">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11D4">
            <w:pPr>
              <w:jc w:val="center"/>
              <w:rPr>
                <w:rFonts w:hint="eastAsia" w:ascii="宋体" w:hAnsi="宋体" w:eastAsia="宋体" w:cs="宋体"/>
                <w:i w:val="0"/>
                <w:iCs w:val="0"/>
                <w:color w:val="000000"/>
                <w:sz w:val="20"/>
                <w:szCs w:val="20"/>
                <w:u w:val="none"/>
              </w:rPr>
            </w:pPr>
          </w:p>
        </w:tc>
      </w:tr>
      <w:tr w14:paraId="20A9C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3939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二、学生用具</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D297">
            <w:pPr>
              <w:rPr>
                <w:rFonts w:hint="eastAsia" w:ascii="宋体" w:hAnsi="宋体" w:eastAsia="宋体" w:cs="宋体"/>
                <w:b/>
                <w:bCs/>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2C87">
            <w:pPr>
              <w:rPr>
                <w:rFonts w:hint="eastAsia" w:ascii="宋体" w:hAnsi="宋体" w:eastAsia="宋体" w:cs="宋体"/>
                <w:b/>
                <w:bCs/>
                <w:i w:val="0"/>
                <w:iCs w:val="0"/>
                <w:color w:val="000000"/>
                <w:sz w:val="20"/>
                <w:szCs w:val="20"/>
                <w:u w:val="none"/>
              </w:rPr>
            </w:pPr>
          </w:p>
        </w:tc>
      </w:tr>
      <w:tr w14:paraId="4B09A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F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C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22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58X60X171cm（最大升高到235CM），可调节高度，直尺最大画框高度：126CM。材质：进口欧洲榉木材特点：梯形，可折叠，角度双重可调，画托高度升降可调，表面光滑、无毛刺、无弯曲，接缝无开裂，整体无疤痕无弯曲，表面环保烤漆处理。适用范围：中西两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5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C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ECCC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053F3">
            <w:pPr>
              <w:rPr>
                <w:rFonts w:hint="eastAsia" w:ascii="宋体" w:hAnsi="宋体" w:eastAsia="宋体" w:cs="宋体"/>
                <w:i w:val="0"/>
                <w:iCs w:val="0"/>
                <w:color w:val="000000"/>
                <w:sz w:val="20"/>
                <w:szCs w:val="20"/>
                <w:u w:val="none"/>
              </w:rPr>
            </w:pPr>
          </w:p>
        </w:tc>
      </w:tr>
      <w:tr w14:paraId="01336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D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F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写生凳</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E9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 330*250*450mm 2.结构: 全实木结构，传统工艺，结构牢固。3.材质:全实木制作，本色，材料经熏蒸处理，虫不蛙，不变形，不开裂。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超4、性能: 环保漆，精工打磨不伤手，长时间不变色，易清洁，美观大经久耐用。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DE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CE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D6D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A69E">
            <w:pPr>
              <w:jc w:val="center"/>
              <w:rPr>
                <w:rFonts w:hint="eastAsia" w:ascii="宋体" w:hAnsi="宋体" w:eastAsia="宋体" w:cs="宋体"/>
                <w:i w:val="0"/>
                <w:iCs w:val="0"/>
                <w:color w:val="000000"/>
                <w:sz w:val="20"/>
                <w:szCs w:val="20"/>
                <w:u w:val="none"/>
              </w:rPr>
            </w:pPr>
          </w:p>
        </w:tc>
      </w:tr>
      <w:tr w14:paraId="62C23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46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E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绘画工具车</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5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材质：榉木，长度≥740mm，宽度≥400mm，高度≥800mm，中下两层间隔高度不小于190mm，经过抛光打蜡，喷漆，防腐、防潮。静音脚轮，可制动。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6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78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D582">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8DFF">
            <w:pPr>
              <w:jc w:val="center"/>
              <w:rPr>
                <w:rFonts w:hint="eastAsia" w:ascii="宋体" w:hAnsi="宋体" w:eastAsia="宋体" w:cs="宋体"/>
                <w:i w:val="0"/>
                <w:iCs w:val="0"/>
                <w:color w:val="000000"/>
                <w:sz w:val="20"/>
                <w:szCs w:val="20"/>
                <w:u w:val="none"/>
              </w:rPr>
            </w:pPr>
          </w:p>
        </w:tc>
      </w:tr>
      <w:tr w14:paraId="24899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7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C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写生画箱</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0E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整体尺寸：82cm×106cm×140cm，箱体：50cm×34cm×17（24）cm，置画高度：87cm；材质：红榉木，优质五金配件，电镀抗氧化能力强，不易生锈，橡胶胶带，高度和倾斜度可调整。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8C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F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7F69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BD01">
            <w:pPr>
              <w:jc w:val="center"/>
              <w:rPr>
                <w:rFonts w:hint="eastAsia" w:ascii="宋体" w:hAnsi="宋体" w:eastAsia="宋体" w:cs="宋体"/>
                <w:i w:val="0"/>
                <w:iCs w:val="0"/>
                <w:color w:val="000000"/>
                <w:sz w:val="20"/>
                <w:szCs w:val="20"/>
                <w:u w:val="none"/>
              </w:rPr>
            </w:pPr>
          </w:p>
        </w:tc>
      </w:tr>
      <w:tr w14:paraId="1773E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0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F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素描套装</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D9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配置：木炭条一盒，大号燕尾夹两个，可塑橡皮一块，4B橡皮一块，铅笔延长器一支，纸擦笔3支，铅笔16支，炭笔3支，美工刀一把。工具盒一个。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E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06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6C1A">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D1E0">
            <w:pPr>
              <w:jc w:val="center"/>
              <w:rPr>
                <w:rFonts w:hint="eastAsia" w:ascii="宋体" w:hAnsi="宋体" w:eastAsia="宋体" w:cs="宋体"/>
                <w:i w:val="0"/>
                <w:iCs w:val="0"/>
                <w:color w:val="000000"/>
                <w:sz w:val="20"/>
                <w:szCs w:val="20"/>
                <w:u w:val="none"/>
              </w:rPr>
            </w:pPr>
          </w:p>
        </w:tc>
      </w:tr>
      <w:tr w14:paraId="04AC3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2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C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素描纸</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C7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规格4K，厚度不低于160g，黄色本色纸，20张/包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0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B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BD9C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0509">
            <w:pPr>
              <w:jc w:val="center"/>
              <w:rPr>
                <w:rFonts w:hint="eastAsia" w:ascii="宋体" w:hAnsi="宋体" w:eastAsia="宋体" w:cs="宋体"/>
                <w:i w:val="0"/>
                <w:iCs w:val="0"/>
                <w:color w:val="000000"/>
                <w:sz w:val="20"/>
                <w:szCs w:val="20"/>
                <w:u w:val="none"/>
              </w:rPr>
            </w:pPr>
          </w:p>
        </w:tc>
      </w:tr>
      <w:tr w14:paraId="10BD2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2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5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水粉画颜料</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F0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100ml瓶装，24色盒装固体水彩/24色管装水彩</w:t>
            </w:r>
          </w:p>
          <w:p w14:paraId="533997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标准：符合 QB/T 1335.2 水彩画颜料 行业标准，符合国标重金属、有害物质限量，无毒无味，适合学生使用。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E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C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D16D">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7B1A">
            <w:pPr>
              <w:jc w:val="center"/>
              <w:rPr>
                <w:rFonts w:hint="eastAsia" w:ascii="宋体" w:hAnsi="宋体" w:eastAsia="宋体" w:cs="宋体"/>
                <w:i w:val="0"/>
                <w:iCs w:val="0"/>
                <w:color w:val="000000"/>
                <w:sz w:val="20"/>
                <w:szCs w:val="20"/>
                <w:u w:val="none"/>
              </w:rPr>
            </w:pPr>
          </w:p>
        </w:tc>
      </w:tr>
      <w:tr w14:paraId="1D49A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6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B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水粉笔</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46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严选品质狼毫 镀镍铜管质地紧实，不易生锈，衔接处双重紧扣处理，防止笔头脱落。 桦木笔身 握笔舒适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7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E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D9EA">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99A7">
            <w:pPr>
              <w:jc w:val="center"/>
              <w:rPr>
                <w:rFonts w:hint="eastAsia" w:ascii="宋体" w:hAnsi="宋体" w:eastAsia="宋体" w:cs="宋体"/>
                <w:i w:val="0"/>
                <w:iCs w:val="0"/>
                <w:color w:val="000000"/>
                <w:sz w:val="20"/>
                <w:szCs w:val="20"/>
                <w:u w:val="none"/>
              </w:rPr>
            </w:pPr>
          </w:p>
        </w:tc>
      </w:tr>
      <w:tr w14:paraId="532B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6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3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折叠式洗笔筒</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D2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规格：口径不小于185mm，底部直径不低于150mm，收缩后高不低于42mm，展开后高不低于180mm，顶部外侧含塑料挂笔装置，可同时放置4支画笔。</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6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8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905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9858">
            <w:pPr>
              <w:jc w:val="center"/>
              <w:rPr>
                <w:rFonts w:hint="eastAsia" w:ascii="宋体" w:hAnsi="宋体" w:eastAsia="宋体" w:cs="宋体"/>
                <w:i w:val="0"/>
                <w:iCs w:val="0"/>
                <w:color w:val="000000"/>
                <w:sz w:val="20"/>
                <w:szCs w:val="20"/>
                <w:u w:val="none"/>
              </w:rPr>
            </w:pPr>
          </w:p>
        </w:tc>
      </w:tr>
      <w:tr w14:paraId="73A38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3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B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水粉纸</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E7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规格4K，厚度不低于160g，黄色本色纸，20张/包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1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5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001D">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790F">
            <w:pPr>
              <w:jc w:val="center"/>
              <w:rPr>
                <w:rFonts w:hint="eastAsia" w:ascii="宋体" w:hAnsi="宋体" w:eastAsia="宋体" w:cs="宋体"/>
                <w:i w:val="0"/>
                <w:iCs w:val="0"/>
                <w:color w:val="000000"/>
                <w:sz w:val="20"/>
                <w:szCs w:val="20"/>
                <w:u w:val="none"/>
              </w:rPr>
            </w:pPr>
          </w:p>
        </w:tc>
      </w:tr>
      <w:tr w14:paraId="382EE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C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5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水彩颜料</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BE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单支容量为12ml，24色盒装固体水彩/24色管装水彩</w:t>
            </w:r>
          </w:p>
          <w:p w14:paraId="25814F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标准：符合 QB/T 1335.2 水彩画颜料 行业标准，符合国标重金属、有害物质限量，无毒无味，适合学生使用。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E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F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957C">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00FA">
            <w:pPr>
              <w:jc w:val="center"/>
              <w:rPr>
                <w:rFonts w:hint="eastAsia" w:ascii="宋体" w:hAnsi="宋体" w:eastAsia="宋体" w:cs="宋体"/>
                <w:i w:val="0"/>
                <w:iCs w:val="0"/>
                <w:color w:val="000000"/>
                <w:sz w:val="20"/>
                <w:szCs w:val="20"/>
                <w:u w:val="none"/>
              </w:rPr>
            </w:pPr>
          </w:p>
        </w:tc>
      </w:tr>
      <w:tr w14:paraId="780EC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C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3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水彩画笔</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B9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严选品质狼毫 镀镍铜管质地紧实，不易生锈，衔接处双重紧扣处理，防止笔头脱落。 桦木笔身 握笔舒适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6C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B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AF1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321B">
            <w:pPr>
              <w:jc w:val="center"/>
              <w:rPr>
                <w:rFonts w:hint="eastAsia" w:ascii="宋体" w:hAnsi="宋体" w:eastAsia="宋体" w:cs="宋体"/>
                <w:i w:val="0"/>
                <w:iCs w:val="0"/>
                <w:color w:val="000000"/>
                <w:sz w:val="20"/>
                <w:szCs w:val="20"/>
                <w:u w:val="none"/>
              </w:rPr>
            </w:pPr>
          </w:p>
        </w:tc>
      </w:tr>
      <w:tr w14:paraId="669AC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D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2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水彩纸</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31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规格4K，厚度不低于160g，黄色本色纸，10张/包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B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86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33CA">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0D05">
            <w:pPr>
              <w:jc w:val="center"/>
              <w:rPr>
                <w:rFonts w:hint="eastAsia" w:ascii="宋体" w:hAnsi="宋体" w:eastAsia="宋体" w:cs="宋体"/>
                <w:i w:val="0"/>
                <w:iCs w:val="0"/>
                <w:color w:val="000000"/>
                <w:sz w:val="20"/>
                <w:szCs w:val="20"/>
                <w:u w:val="none"/>
              </w:rPr>
            </w:pPr>
          </w:p>
        </w:tc>
      </w:tr>
      <w:tr w14:paraId="59EE4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9C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6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调色盘</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56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规格：直径不小于170mm，高不低于18mm，7格梅花形，材质为透明丙料。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6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F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3623">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1A31">
            <w:pPr>
              <w:jc w:val="center"/>
              <w:rPr>
                <w:rFonts w:hint="eastAsia" w:ascii="宋体" w:hAnsi="宋体" w:eastAsia="宋体" w:cs="宋体"/>
                <w:i w:val="0"/>
                <w:iCs w:val="0"/>
                <w:color w:val="000000"/>
                <w:sz w:val="20"/>
                <w:szCs w:val="20"/>
                <w:u w:val="none"/>
              </w:rPr>
            </w:pPr>
          </w:p>
        </w:tc>
      </w:tr>
      <w:tr w14:paraId="606D2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66E8D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三、美术辅助器材</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A2EC">
            <w:pPr>
              <w:rPr>
                <w:rFonts w:hint="eastAsia" w:ascii="宋体" w:hAnsi="宋体" w:eastAsia="宋体" w:cs="宋体"/>
                <w:b/>
                <w:bCs/>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D8D5">
            <w:pPr>
              <w:rPr>
                <w:rFonts w:hint="eastAsia" w:ascii="宋体" w:hAnsi="宋体" w:eastAsia="宋体" w:cs="宋体"/>
                <w:b/>
                <w:bCs/>
                <w:i w:val="0"/>
                <w:iCs w:val="0"/>
                <w:color w:val="000000"/>
                <w:sz w:val="20"/>
                <w:szCs w:val="20"/>
                <w:u w:val="none"/>
              </w:rPr>
            </w:pPr>
          </w:p>
        </w:tc>
      </w:tr>
      <w:tr w14:paraId="21A48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3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4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D3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一、整机要求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一体化三拼接黑板设计，整机长度≥4000mm，高度≥1200mm，支持整块板面统一书写。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中间显示区域≥86英寸，分辨率≥3840×2160，显示比例16:9。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屏幕采用防眩光钢化玻璃，厚度≥4mm，耐划、防撞、强光可视。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支持左右副屏书写同步、板书保存、翻页、颜色切换等常用教学功能。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金属机身结构，散热良好，运行稳定，支持整机熄屏与触摸锁定。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二、硬件配置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嵌入式系统：八核及以上处理器，运行内存≥4GB，存储≥32GB。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内置插拔式OPS电脑模块：Intel Core i5及以上，内存≥8GB，固态硬盘≥256GB。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接口配置：USB接口≥6个，HDMI输出≥1路，满足教学设备外接。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三、系统与服务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支持安卓系统，可预览、切换信号源，支持第三方教学软件安装。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提供3C认证、环保认证、节能认证。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提供原厂三年质保，生产厂商售后服务承诺函。</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42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F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BDE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2A5E">
            <w:pPr>
              <w:jc w:val="center"/>
              <w:rPr>
                <w:rFonts w:hint="eastAsia" w:ascii="宋体" w:hAnsi="宋体" w:eastAsia="宋体" w:cs="宋体"/>
                <w:i w:val="0"/>
                <w:iCs w:val="0"/>
                <w:color w:val="000000"/>
                <w:sz w:val="20"/>
                <w:szCs w:val="20"/>
                <w:u w:val="none"/>
              </w:rPr>
            </w:pPr>
          </w:p>
        </w:tc>
      </w:tr>
      <w:tr w14:paraId="675BC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0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1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写生灯</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A3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1、规格：立式三节可升降、最大调节高度2400mm、照射角度0°-120°；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2、材质：球形灯罩：金属材料，灯杆：钢管，表面镀铬，铝节、塑料旋钮，内置弹簧。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3、要求：表面光滑、无锈斑、划痕，含LED灯泡（暖白色）。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B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F7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EA20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C94D">
            <w:pPr>
              <w:jc w:val="center"/>
              <w:rPr>
                <w:rFonts w:hint="eastAsia" w:ascii="宋体" w:hAnsi="宋体" w:eastAsia="宋体" w:cs="宋体"/>
                <w:i w:val="0"/>
                <w:iCs w:val="0"/>
                <w:color w:val="000000"/>
                <w:sz w:val="20"/>
                <w:szCs w:val="20"/>
                <w:u w:val="none"/>
              </w:rPr>
            </w:pPr>
          </w:p>
        </w:tc>
      </w:tr>
      <w:tr w14:paraId="402F1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1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E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写生台</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C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尺寸：600mm*900mm，最大高度120cm，台面逐级升降，可根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据需求自由调节高度，可折叠台面，表面光滑无颗粒，采用榉木三合板作为台面，经打磨抛光处理，整体喷涂绿色无污染清漆，配备带锁万向轮，可防止使用过程中移动，底部储藏式抽屉空间最大化，方便放置画笔，颜料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8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8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97B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7AD1">
            <w:pPr>
              <w:jc w:val="center"/>
              <w:rPr>
                <w:rFonts w:hint="eastAsia" w:ascii="宋体" w:hAnsi="宋体" w:eastAsia="宋体" w:cs="宋体"/>
                <w:i w:val="0"/>
                <w:iCs w:val="0"/>
                <w:color w:val="000000"/>
                <w:sz w:val="20"/>
                <w:szCs w:val="20"/>
                <w:u w:val="none"/>
              </w:rPr>
            </w:pPr>
          </w:p>
        </w:tc>
      </w:tr>
      <w:tr w14:paraId="3E63F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9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D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转台</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09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上盘面=295mm，下盘面：d=170mm，塑钢材质，表面光滑平稳；用途：裱花首选，雕塑及工业设计，陶艺用转盘，模型制做和产品喷漆上色时专用工具。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8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E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41B4">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B73B8">
            <w:pPr>
              <w:jc w:val="center"/>
              <w:rPr>
                <w:rFonts w:hint="eastAsia" w:ascii="宋体" w:hAnsi="宋体" w:eastAsia="宋体" w:cs="宋体"/>
                <w:i w:val="0"/>
                <w:iCs w:val="0"/>
                <w:color w:val="000000"/>
                <w:sz w:val="20"/>
                <w:szCs w:val="20"/>
                <w:u w:val="none"/>
              </w:rPr>
            </w:pPr>
          </w:p>
        </w:tc>
      </w:tr>
      <w:tr w14:paraId="7B669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2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C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木制关节人</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02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不小于400mm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AB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6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7E8F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FD10">
            <w:pPr>
              <w:jc w:val="center"/>
              <w:rPr>
                <w:rFonts w:hint="eastAsia" w:ascii="宋体" w:hAnsi="宋体" w:eastAsia="宋体" w:cs="宋体"/>
                <w:i w:val="0"/>
                <w:iCs w:val="0"/>
                <w:color w:val="000000"/>
                <w:sz w:val="20"/>
                <w:szCs w:val="20"/>
                <w:u w:val="none"/>
              </w:rPr>
            </w:pPr>
          </w:p>
        </w:tc>
      </w:tr>
      <w:tr w14:paraId="21A8C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5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2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衬布</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E9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1000mm×2000mm，涤棉材质，各种花色</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3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5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B64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BD26">
            <w:pPr>
              <w:jc w:val="center"/>
              <w:rPr>
                <w:rFonts w:hint="eastAsia" w:ascii="宋体" w:hAnsi="宋体" w:eastAsia="宋体" w:cs="宋体"/>
                <w:i w:val="0"/>
                <w:iCs w:val="0"/>
                <w:color w:val="000000"/>
                <w:sz w:val="20"/>
                <w:szCs w:val="20"/>
                <w:u w:val="none"/>
              </w:rPr>
            </w:pPr>
          </w:p>
        </w:tc>
      </w:tr>
      <w:tr w14:paraId="4E78A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1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B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写生教具1</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B2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适用范围：适用于中小学美术教学使用。二、技术要求：1．材质：优质石膏粉。2．配置：⑴海盗1件；⑵伏尔泰1件：；⑶太阳神头像1件；⑷小天使胸像1件；⑸石膏手1件；共5类5件。3．要求：形态逼真，工艺新颖，外观整洁，无反光，线条清晰，无裂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B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8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D188">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C968">
            <w:pPr>
              <w:jc w:val="center"/>
              <w:rPr>
                <w:rFonts w:hint="eastAsia" w:ascii="宋体" w:hAnsi="宋体" w:eastAsia="宋体" w:cs="宋体"/>
                <w:i w:val="0"/>
                <w:iCs w:val="0"/>
                <w:color w:val="000000"/>
                <w:sz w:val="20"/>
                <w:szCs w:val="20"/>
                <w:u w:val="none"/>
              </w:rPr>
            </w:pPr>
          </w:p>
        </w:tc>
      </w:tr>
      <w:tr w14:paraId="32C92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D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4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静物</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B2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蜡果：重体仿真（苹果、香蕉、橘子、黄瓜、柿子椒、茄子）；2、器皿（①花瓶2件：高度不小于300mm,直径不小于70mm；②砂锅2件：大号高不小于110mm，直径不小于200mm，小号高度不小于100mm，直径180mm；③玻璃杯2件：高度不小于200mm，直径100mm；④瓷盘2件：方、圆各1个，方瓷盘200mm×200mm、圆瓷盘直径不小于270mm；⑤瓷碗2个：大号瓷碗直径不小于220mm，高度不小于70mm；小号瓷碗直径不小于200mm，高度不小于60mm；⑥编织篮2个：木条编制，高度不小于250mm，宽度不小于200mm；⑦陶罐2个：直径不小于220mm，高度不小于140mm；⑧铝壶2个：大号铝壶壶底直径不小于230mm，高度不小于170mm；小号铝壶壶底直径不小于200mm，高度不小于160mm）；3、玩具（毛绒、塑料、布质、木质各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7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2B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3CE8">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9BB6">
            <w:pPr>
              <w:jc w:val="center"/>
              <w:rPr>
                <w:rFonts w:hint="eastAsia" w:ascii="宋体" w:hAnsi="宋体" w:eastAsia="宋体" w:cs="宋体"/>
                <w:i w:val="0"/>
                <w:iCs w:val="0"/>
                <w:color w:val="000000"/>
                <w:sz w:val="20"/>
                <w:szCs w:val="20"/>
                <w:u w:val="none"/>
              </w:rPr>
            </w:pPr>
          </w:p>
        </w:tc>
      </w:tr>
      <w:tr w14:paraId="3311B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9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F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民间美术样本</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E2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版年画（杨柳青年画1件）②剪纸（代表性作品两件以上，体现单色、套色、阴刻、阳刻特点）③皮影④扎染、蜡染各一件⑤绣品或绣片共两件⑥风筝（胖沙燕、瘦沙燕、软翅蝴蝶各1件）⑦布老虎1个，泥老虎1个≮100mm⑧挂饰（香包2件、中国结2件）⑨工艺品竹提篮1个⑩陕西凤翔挂虎1件⑾京剧脸谱(生旦净末丑各1件)⑿民间玩具（风车两轮以上1件、空竹1件）泥塑作品一组（不少于5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D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C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0B56">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087E">
            <w:pPr>
              <w:jc w:val="center"/>
              <w:rPr>
                <w:rFonts w:hint="eastAsia" w:ascii="宋体" w:hAnsi="宋体" w:eastAsia="宋体" w:cs="宋体"/>
                <w:i w:val="0"/>
                <w:iCs w:val="0"/>
                <w:color w:val="000000"/>
                <w:sz w:val="20"/>
                <w:szCs w:val="20"/>
                <w:u w:val="none"/>
              </w:rPr>
            </w:pPr>
          </w:p>
        </w:tc>
      </w:tr>
      <w:tr w14:paraId="783A8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2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2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美术欣赏挂图</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36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1、对开，铜版纸印刷，幅数不少于58幅。 2、挂图内容正确、层次分明、图像清晰、重点突出、色泽鲜明。</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C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0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18B3">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CB2E">
            <w:pPr>
              <w:jc w:val="center"/>
              <w:rPr>
                <w:rFonts w:hint="eastAsia" w:ascii="宋体" w:hAnsi="宋体" w:eastAsia="宋体" w:cs="宋体"/>
                <w:i w:val="0"/>
                <w:iCs w:val="0"/>
                <w:color w:val="000000"/>
                <w:sz w:val="20"/>
                <w:szCs w:val="20"/>
                <w:u w:val="none"/>
              </w:rPr>
            </w:pPr>
          </w:p>
        </w:tc>
      </w:tr>
      <w:tr w14:paraId="68B68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C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3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作品展示镜框</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64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600mm×900mm;600x450mm加厚实木边框，宽度25mm;底板是中纤板;表层为透明PVC片。</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1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E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2665">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75BC">
            <w:pPr>
              <w:jc w:val="center"/>
              <w:rPr>
                <w:rFonts w:hint="eastAsia" w:ascii="宋体" w:hAnsi="宋体" w:eastAsia="宋体" w:cs="宋体"/>
                <w:i w:val="0"/>
                <w:iCs w:val="0"/>
                <w:color w:val="000000"/>
                <w:sz w:val="20"/>
                <w:szCs w:val="20"/>
                <w:u w:val="none"/>
              </w:rPr>
            </w:pPr>
          </w:p>
        </w:tc>
      </w:tr>
      <w:tr w14:paraId="36B37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5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6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不锈钢夹子</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F0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材质：不锈钢，长度不小于145mm。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A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C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FF53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9C6E">
            <w:pPr>
              <w:jc w:val="center"/>
              <w:rPr>
                <w:rFonts w:hint="eastAsia" w:ascii="宋体" w:hAnsi="宋体" w:eastAsia="宋体" w:cs="宋体"/>
                <w:i w:val="0"/>
                <w:iCs w:val="0"/>
                <w:color w:val="000000"/>
                <w:sz w:val="20"/>
                <w:szCs w:val="20"/>
                <w:u w:val="none"/>
              </w:rPr>
            </w:pPr>
          </w:p>
        </w:tc>
      </w:tr>
      <w:tr w14:paraId="25B9F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3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1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绘画工具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E5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(1)水粉画笔:12支。(2)油画笔: 12支，(3)调色盒规格为：1个，24格，带盖，(4)调色板规格为：1个，9格, 采用优质HIPS材料： (5)提斗3支（大提斗、中提斗、小提斗）(6)大白云、中白云、小白云：各1支；(7)小依纹：1支(8)花枝俏：1支。（9）工具箱一个，所有工具定位，定位包装盒。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5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0E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8354">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B09F">
            <w:pPr>
              <w:jc w:val="center"/>
              <w:rPr>
                <w:rFonts w:hint="eastAsia" w:ascii="宋体" w:hAnsi="宋体" w:eastAsia="宋体" w:cs="宋体"/>
                <w:i w:val="0"/>
                <w:iCs w:val="0"/>
                <w:color w:val="000000"/>
                <w:sz w:val="20"/>
                <w:szCs w:val="20"/>
                <w:u w:val="none"/>
              </w:rPr>
            </w:pPr>
          </w:p>
        </w:tc>
      </w:tr>
      <w:tr w14:paraId="5AB4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C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A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国画工具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F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1、笔洗1件：青花瓷材质，直径不小于160mm，高度不小于55mm；2、笔架1件：青花瓷材质，长度不小于130mm，高度不小于45mm；3、砚台1件：石砚，雕花带盖，直径不小于120mm，高度不小于40mm；4、印盒1件：青花瓷材质，直径不小于80mm，带印泥；5、墨1件：金不换，长宽高不小于90mm×20mm×9mm；6、毛笔8件：加健毛笔，大、中、小提斗，大、中、小白云，花枝俏，小依纹各1支；7、画毡1件：毛毡长宽厚不小于450mm×580mm×2mm；8、调色盘1件：聚丙稀材质，10眼梅花型，直径不小于130mm；9、笔帘1件：竹制，长宽不小于320mm×300mm；10、镇尺一副：石质雕花，长宽高不小于240mm×40mm×16mm；11、工具箱1件：ABS材质；中空吹塑定位包装，所有产品均有单独卡槽定位于箱子内，不得串动；应符合JY0001-2003的有关规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9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5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985E4">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4F1C1">
            <w:pPr>
              <w:jc w:val="center"/>
              <w:rPr>
                <w:rFonts w:hint="eastAsia" w:ascii="宋体" w:hAnsi="宋体" w:eastAsia="宋体" w:cs="宋体"/>
                <w:i w:val="0"/>
                <w:iCs w:val="0"/>
                <w:color w:val="000000"/>
                <w:sz w:val="20"/>
                <w:szCs w:val="20"/>
                <w:u w:val="none"/>
              </w:rPr>
            </w:pPr>
          </w:p>
        </w:tc>
      </w:tr>
      <w:tr w14:paraId="6C038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C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1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泥工工具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67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1、拍板1件：木质。2、泥塑刀6件。3、环型刀3件。4、刮刀2件。5、型板1件。6、切割线1件。7、小转台1件。8、喷壶1件。9、海绵1块。10、刮板1件。中空吹塑定位包装盒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6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4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FD0B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911F">
            <w:pPr>
              <w:jc w:val="center"/>
              <w:rPr>
                <w:rFonts w:hint="eastAsia" w:ascii="宋体" w:hAnsi="宋体" w:eastAsia="宋体" w:cs="宋体"/>
                <w:i w:val="0"/>
                <w:iCs w:val="0"/>
                <w:color w:val="000000"/>
                <w:sz w:val="20"/>
                <w:szCs w:val="20"/>
                <w:u w:val="none"/>
              </w:rPr>
            </w:pPr>
          </w:p>
        </w:tc>
      </w:tr>
      <w:tr w14:paraId="74F0A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C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2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纸工工具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04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垫板1张：聚丙稀（pp）材质，长宽高295mm×200mm×3mm；2、剪刀1件：无刃、圆头，总长度160mm；3、花边剪1件：铁口花边剪，刀头总长度60mm；4、打孔器1件：手握式单孔打孔器，有纸屑收集装置，手握处防滑细纹，最大打孔能力可打8张纸，打孔直径6mm；5、美工刀一件，ABS塑料材质手柄，小号刀片；6、订书机一件，7、订书钉一盒；8、直尺：要求刻度清晰、准确。长30cm。9、蛇形尺：采用优质PE材料制成，符合环保要求、无毒、无味。长30cm。长30cm。10、工具盒1件：箱体规格：340mm×240mm×65mm。</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B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4B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27E6">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D486">
            <w:pPr>
              <w:jc w:val="center"/>
              <w:rPr>
                <w:rFonts w:hint="eastAsia" w:ascii="宋体" w:hAnsi="宋体" w:eastAsia="宋体" w:cs="宋体"/>
                <w:i w:val="0"/>
                <w:iCs w:val="0"/>
                <w:color w:val="000000"/>
                <w:sz w:val="20"/>
                <w:szCs w:val="20"/>
                <w:u w:val="none"/>
              </w:rPr>
            </w:pPr>
          </w:p>
        </w:tc>
      </w:tr>
      <w:tr w14:paraId="0334D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A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F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5D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技术参数及要求：①油画刀5把；②什锦锉5把；③美工刀1把；④垫板1块；⑤钩刀1把⑥电烙铁1把；⑦木刻刀5把；⑧打孔器1件；⑨剪刀2把； ⑩多用锯1把； ⑾尖嘴钳1把；⑿板刷1把；⒀锥子1件； ⒁油石1件；⒂锯条5根；⒃凿子1件；⒄篆刻刀1把；⒅鸭嘴锤1把；⒆中空吹塑定位包装盒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4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FF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25B3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D6CFD">
            <w:pPr>
              <w:jc w:val="center"/>
              <w:rPr>
                <w:rFonts w:hint="eastAsia" w:ascii="宋体" w:hAnsi="宋体" w:eastAsia="宋体" w:cs="宋体"/>
                <w:i w:val="0"/>
                <w:iCs w:val="0"/>
                <w:color w:val="000000"/>
                <w:sz w:val="20"/>
                <w:szCs w:val="20"/>
                <w:u w:val="none"/>
              </w:rPr>
            </w:pPr>
          </w:p>
        </w:tc>
      </w:tr>
      <w:tr w14:paraId="3B934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0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1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美术学具盒</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A5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笔1支≥20cm，小剪刀1把≥10cm，调色盘1件长≥13cm，笔洗1件长≥11cm，美工刀1把≥8cm，水溶性油墨1支≥30ml，黑色胶滚1支长≥3.5cm，毛毡1块≥35×50cm，刻纸刀1把≥14cm，水粉画笔1支≥20cm，调色盒≥12格，直尺1把≥20cm，定位包装。</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E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1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FFB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5315D">
            <w:pPr>
              <w:jc w:val="center"/>
              <w:rPr>
                <w:rFonts w:hint="eastAsia" w:ascii="宋体" w:hAnsi="宋体" w:eastAsia="宋体" w:cs="宋体"/>
                <w:i w:val="0"/>
                <w:iCs w:val="0"/>
                <w:color w:val="000000"/>
                <w:sz w:val="20"/>
                <w:szCs w:val="20"/>
                <w:u w:val="none"/>
              </w:rPr>
            </w:pPr>
          </w:p>
        </w:tc>
      </w:tr>
      <w:tr w14:paraId="43936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0F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9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美术课配套材料</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0B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勾线笔4支、油画棒1个、固体胶1个、彩色水笔1支、彩泥1套、彩色铅笔4支、双面胶1个、陶泥1袋、水粉画颜料1</w:t>
            </w:r>
            <w:r>
              <w:rPr>
                <w:rFonts w:hint="eastAsia" w:ascii="宋体" w:hAnsi="宋体" w:cs="宋体"/>
                <w:i w:val="0"/>
                <w:iCs w:val="0"/>
                <w:color w:val="000000"/>
                <w:kern w:val="0"/>
                <w:sz w:val="20"/>
                <w:szCs w:val="20"/>
                <w:highlight w:val="yellow"/>
                <w:u w:val="none"/>
                <w:lang w:val="en-US" w:eastAsia="zh-CN" w:bidi="ar"/>
              </w:rPr>
              <w:t>盒</w:t>
            </w:r>
            <w:r>
              <w:rPr>
                <w:rFonts w:hint="eastAsia" w:ascii="宋体" w:hAnsi="宋体" w:eastAsia="宋体" w:cs="宋体"/>
                <w:i w:val="0"/>
                <w:iCs w:val="0"/>
                <w:color w:val="000000"/>
                <w:kern w:val="0"/>
                <w:sz w:val="20"/>
                <w:szCs w:val="20"/>
                <w:u w:val="none"/>
                <w:lang w:val="en-US" w:eastAsia="zh-CN" w:bidi="ar"/>
              </w:rPr>
              <w:t>、墨汁1瓶、中国画颜料1</w:t>
            </w:r>
            <w:r>
              <w:rPr>
                <w:rFonts w:hint="eastAsia" w:ascii="宋体" w:hAnsi="宋体" w:cs="宋体"/>
                <w:i w:val="0"/>
                <w:iCs w:val="0"/>
                <w:color w:val="000000"/>
                <w:kern w:val="0"/>
                <w:sz w:val="20"/>
                <w:szCs w:val="20"/>
                <w:highlight w:val="yellow"/>
                <w:u w:val="none"/>
                <w:lang w:val="en-US" w:eastAsia="zh-CN" w:bidi="ar"/>
              </w:rPr>
              <w:t>盒</w:t>
            </w:r>
            <w:r>
              <w:rPr>
                <w:rFonts w:hint="eastAsia" w:ascii="宋体" w:hAnsi="宋体" w:eastAsia="宋体" w:cs="宋体"/>
                <w:i w:val="0"/>
                <w:iCs w:val="0"/>
                <w:color w:val="000000"/>
                <w:kern w:val="0"/>
                <w:sz w:val="20"/>
                <w:szCs w:val="20"/>
                <w:u w:val="none"/>
                <w:lang w:val="en-US" w:eastAsia="zh-CN" w:bidi="ar"/>
              </w:rPr>
              <w:t xml:space="preserve"> 、胶滚1个、胶版（水溶性）1个、油墨（黑色）1瓶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0D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23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9E4FF">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DAA3">
            <w:pPr>
              <w:jc w:val="center"/>
              <w:rPr>
                <w:rFonts w:hint="eastAsia" w:ascii="宋体" w:hAnsi="宋体" w:eastAsia="宋体" w:cs="宋体"/>
                <w:i w:val="0"/>
                <w:iCs w:val="0"/>
                <w:color w:val="000000"/>
                <w:sz w:val="20"/>
                <w:szCs w:val="20"/>
                <w:u w:val="none"/>
              </w:rPr>
            </w:pPr>
          </w:p>
        </w:tc>
      </w:tr>
      <w:tr w14:paraId="2CA4A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C446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四、配套用品</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9C11">
            <w:pPr>
              <w:rPr>
                <w:rFonts w:hint="eastAsia" w:ascii="宋体" w:hAnsi="宋体" w:eastAsia="宋体" w:cs="宋体"/>
                <w:b/>
                <w:bCs/>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A752">
            <w:pPr>
              <w:rPr>
                <w:rFonts w:hint="eastAsia" w:ascii="宋体" w:hAnsi="宋体" w:eastAsia="宋体" w:cs="宋体"/>
                <w:b/>
                <w:bCs/>
                <w:i w:val="0"/>
                <w:iCs w:val="0"/>
                <w:color w:val="000000"/>
                <w:sz w:val="20"/>
                <w:szCs w:val="20"/>
                <w:u w:val="none"/>
              </w:rPr>
            </w:pPr>
          </w:p>
        </w:tc>
      </w:tr>
      <w:tr w14:paraId="1D920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C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1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软木展板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ED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尺寸240×120cm；软木板经高科技专用胶水高压粘</w:t>
            </w:r>
            <w:r>
              <w:rPr>
                <w:rFonts w:hint="eastAsia" w:ascii="宋体" w:hAnsi="宋体" w:cs="宋体"/>
                <w:i w:val="0"/>
                <w:iCs w:val="0"/>
                <w:color w:val="000000"/>
                <w:kern w:val="0"/>
                <w:sz w:val="20"/>
                <w:szCs w:val="20"/>
                <w:u w:val="none"/>
                <w:lang w:val="en-US" w:eastAsia="zh-CN" w:bidi="ar"/>
              </w:rPr>
              <w:t>盒</w:t>
            </w:r>
            <w:r>
              <w:rPr>
                <w:rFonts w:hint="eastAsia" w:ascii="宋体" w:hAnsi="宋体" w:eastAsia="宋体" w:cs="宋体"/>
                <w:i w:val="0"/>
                <w:iCs w:val="0"/>
                <w:color w:val="000000"/>
                <w:kern w:val="0"/>
                <w:sz w:val="20"/>
                <w:szCs w:val="20"/>
                <w:u w:val="none"/>
                <w:lang w:val="en-US" w:eastAsia="zh-CN" w:bidi="ar"/>
              </w:rPr>
              <w:t>密封而成，结构牢固、弹性好，耐腐蚀、耐冲击，保持板面平整，软木外层可覆彩色布，外加铝合金或木质流线装饰边框；原色为纯软木，覆布后为彩色；香槟电泳铝合金边框（可选喷其他颜色） 规格37mm*20mm  壁厚≥1mm；铝合金边框包角材料为：抗疲劳ABC工程塑料，模具成型；木框角为斜切对角</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4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F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000F">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0144">
            <w:pPr>
              <w:jc w:val="center"/>
              <w:rPr>
                <w:rFonts w:hint="eastAsia" w:ascii="宋体" w:hAnsi="宋体" w:eastAsia="宋体" w:cs="宋体"/>
                <w:i w:val="0"/>
                <w:iCs w:val="0"/>
                <w:color w:val="000000"/>
                <w:sz w:val="20"/>
                <w:szCs w:val="20"/>
                <w:u w:val="none"/>
              </w:rPr>
            </w:pPr>
          </w:p>
        </w:tc>
      </w:tr>
      <w:tr w14:paraId="4341E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1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F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置物架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5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1000*300*1800mm,钢木结构；立柱采用25*25方管焊接，上面为4层设计，隔板采用16mm三聚氰胺板，颜色为柚木色，下面为小柜设计，双开门设计；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6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3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8283">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4B45">
            <w:pPr>
              <w:jc w:val="center"/>
              <w:rPr>
                <w:rFonts w:hint="eastAsia" w:ascii="宋体" w:hAnsi="宋体" w:eastAsia="宋体" w:cs="宋体"/>
                <w:i w:val="0"/>
                <w:iCs w:val="0"/>
                <w:color w:val="000000"/>
                <w:sz w:val="20"/>
                <w:szCs w:val="20"/>
                <w:u w:val="none"/>
              </w:rPr>
            </w:pPr>
          </w:p>
        </w:tc>
      </w:tr>
      <w:tr w14:paraId="2287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E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39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知识展板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CA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1、规格尺寸：900*600mm/张，每套4张；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2、教室装饰知识展板、UV喷绘，镜钉安装；3、版面由专业设计人员设计，美观实用。内容包含相关学科内容。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C8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D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FB3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D6BA">
            <w:pPr>
              <w:jc w:val="center"/>
              <w:rPr>
                <w:rFonts w:hint="eastAsia" w:ascii="宋体" w:hAnsi="宋体" w:eastAsia="宋体" w:cs="宋体"/>
                <w:i w:val="0"/>
                <w:iCs w:val="0"/>
                <w:color w:val="000000"/>
                <w:sz w:val="20"/>
                <w:szCs w:val="20"/>
                <w:u w:val="none"/>
              </w:rPr>
            </w:pPr>
          </w:p>
        </w:tc>
      </w:tr>
      <w:tr w14:paraId="45BAC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B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1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美术教学用品柜</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D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规格：1000*500*2000mm，铝木结构，采用结构为内槽式铝合金框架结构，立柱及横档 38*38*1mm、38*28*1mm和ABS连接件组装而成；表面经酸洗、磷化、环氧树脂高温固化处理具有耐腐蚀、耐高温等特点；柜身材料采用16mm厚E1级双贴三聚氰胺板；板材所有截面均经全自动封边机封边处理，封边所用边条均为优质2mm厚PVC封边条,所用热熔胶为优质热熔胶王；一次成型，结合紧密，密封性好。选用优质ABS工程注塑加固角连接，不变形、外形美观、经久耐用。结构: 仪器橱分为上下两部分，上部为5mm厚浮化玻璃板上部分为推拉玻璃透视门，下部为板式对开门。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3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1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06AAD">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A1BB">
            <w:pPr>
              <w:jc w:val="center"/>
              <w:rPr>
                <w:rFonts w:hint="eastAsia" w:ascii="宋体" w:hAnsi="宋体" w:eastAsia="宋体" w:cs="宋体"/>
                <w:i w:val="0"/>
                <w:iCs w:val="0"/>
                <w:color w:val="000000"/>
                <w:sz w:val="20"/>
                <w:szCs w:val="20"/>
                <w:u w:val="none"/>
              </w:rPr>
            </w:pPr>
          </w:p>
        </w:tc>
      </w:tr>
      <w:tr w14:paraId="16B8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D6457">
            <w:pPr>
              <w:jc w:val="center"/>
              <w:rPr>
                <w:rFonts w:hint="eastAsia" w:ascii="宋体" w:hAnsi="宋体" w:eastAsia="宋体" w:cs="宋体"/>
                <w:i w:val="0"/>
                <w:iCs w:val="0"/>
                <w:color w:val="000000"/>
                <w:sz w:val="24"/>
                <w:szCs w:val="24"/>
                <w:u w:val="none"/>
              </w:rPr>
            </w:pP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top"/>
          </w:tcPr>
          <w:p w14:paraId="0A91F948">
            <w:pPr>
              <w:jc w:val="left"/>
              <w:rPr>
                <w:rFonts w:hint="eastAsia" w:ascii="宋体" w:hAnsi="宋体" w:eastAsia="宋体" w:cs="宋体"/>
                <w:i w:val="0"/>
                <w:iCs w:val="0"/>
                <w:color w:val="000000"/>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00F9">
            <w:pPr>
              <w:jc w:val="center"/>
              <w:rPr>
                <w:rFonts w:hint="eastAsia" w:ascii="宋体" w:hAnsi="宋体" w:eastAsia="宋体" w:cs="宋体"/>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6B719">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A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8B959">
            <w:pPr>
              <w:jc w:val="center"/>
              <w:rPr>
                <w:rFonts w:hint="eastAsia" w:ascii="宋体" w:hAnsi="宋体" w:eastAsia="宋体" w:cs="宋体"/>
                <w:b/>
                <w:bCs/>
                <w:i w:val="0"/>
                <w:iCs w:val="0"/>
                <w:color w:val="000000"/>
                <w:sz w:val="20"/>
                <w:szCs w:val="20"/>
                <w:u w:val="none"/>
              </w:rPr>
            </w:pPr>
          </w:p>
        </w:tc>
      </w:tr>
      <w:tr w14:paraId="1CE91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8021CA">
            <w:pPr>
              <w:keepNext w:val="0"/>
              <w:keepLines w:val="0"/>
              <w:widowControl/>
              <w:suppressLineNumbers w:val="0"/>
              <w:jc w:val="left"/>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四、青河县初级中学</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1620">
            <w:pPr>
              <w:rPr>
                <w:rFonts w:hint="eastAsia" w:ascii="宋体" w:hAnsi="宋体" w:eastAsia="宋体" w:cs="宋体"/>
                <w:b/>
                <w:bCs/>
                <w:i w:val="0"/>
                <w:iCs w:val="0"/>
                <w:color w:val="000000"/>
                <w:sz w:val="36"/>
                <w:szCs w:val="36"/>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A900">
            <w:pPr>
              <w:rPr>
                <w:rFonts w:hint="eastAsia" w:ascii="宋体" w:hAnsi="宋体" w:eastAsia="宋体" w:cs="宋体"/>
                <w:b/>
                <w:bCs/>
                <w:i w:val="0"/>
                <w:iCs w:val="0"/>
                <w:color w:val="000000"/>
                <w:sz w:val="36"/>
                <w:szCs w:val="36"/>
                <w:u w:val="none"/>
              </w:rPr>
            </w:pPr>
          </w:p>
        </w:tc>
      </w:tr>
      <w:tr w14:paraId="0BA8A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vAlign w:val="center"/>
          </w:tcPr>
          <w:p w14:paraId="354391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一、学生用具</w:t>
            </w:r>
          </w:p>
        </w:tc>
        <w:tc>
          <w:tcPr>
            <w:tcW w:w="495" w:type="dxa"/>
            <w:tcBorders>
              <w:top w:val="single" w:color="000000" w:sz="4" w:space="0"/>
              <w:left w:val="nil"/>
              <w:bottom w:val="single" w:color="000000" w:sz="4" w:space="0"/>
              <w:right w:val="nil"/>
            </w:tcBorders>
            <w:shd w:val="clear" w:color="auto" w:fill="auto"/>
            <w:vAlign w:val="center"/>
          </w:tcPr>
          <w:p w14:paraId="67403AB0">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vAlign w:val="center"/>
          </w:tcPr>
          <w:p w14:paraId="6D5C0C50">
            <w:pPr>
              <w:rPr>
                <w:rFonts w:hint="eastAsia" w:ascii="宋体" w:hAnsi="宋体" w:eastAsia="宋体" w:cs="宋体"/>
                <w:b/>
                <w:bCs/>
                <w:i w:val="0"/>
                <w:iCs w:val="0"/>
                <w:color w:val="000000"/>
                <w:sz w:val="20"/>
                <w:szCs w:val="20"/>
                <w:u w:val="none"/>
              </w:rPr>
            </w:pPr>
          </w:p>
        </w:tc>
      </w:tr>
      <w:tr w14:paraId="4BFCB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9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B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画架</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9C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58X60X171cm（最大升高到235CM），可调节高度，直尺最大画框高度：126CM。材质：进口欧洲榉木材特点：梯形，可折叠，角度双重可调，画托高度升降可调，表面光滑、无毛刺、无弯曲，接缝无开裂，整体无疤痕无弯曲，表面环保烤漆处理。适用范围：中西两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8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B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C71A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B1AF">
            <w:pPr>
              <w:jc w:val="center"/>
              <w:rPr>
                <w:rFonts w:hint="eastAsia" w:ascii="宋体" w:hAnsi="宋体" w:eastAsia="宋体" w:cs="宋体"/>
                <w:i w:val="0"/>
                <w:iCs w:val="0"/>
                <w:color w:val="000000"/>
                <w:sz w:val="20"/>
                <w:szCs w:val="20"/>
                <w:u w:val="none"/>
              </w:rPr>
            </w:pPr>
          </w:p>
        </w:tc>
      </w:tr>
      <w:tr w14:paraId="16702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4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2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9C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600mmx450mm、双面椴木，四周实木边框，椴木木纹明显，表面光滑无毛刺，不易变形。一级板</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A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52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7C5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D758">
            <w:pPr>
              <w:jc w:val="center"/>
              <w:rPr>
                <w:rFonts w:hint="eastAsia" w:ascii="宋体" w:hAnsi="宋体" w:eastAsia="宋体" w:cs="宋体"/>
                <w:i w:val="0"/>
                <w:iCs w:val="0"/>
                <w:color w:val="000000"/>
                <w:sz w:val="20"/>
                <w:szCs w:val="20"/>
                <w:u w:val="none"/>
              </w:rPr>
            </w:pPr>
          </w:p>
        </w:tc>
      </w:tr>
      <w:tr w14:paraId="2113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6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5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绘画工具车</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47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材质：榉木，长度≥740mm，宽度≥400mm，高度≥800mm，中下两层间隔高度不小于190mm，经过抛光打蜡，喷漆，防腐、防潮。静音脚轮，可制动。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0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B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512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355C">
            <w:pPr>
              <w:jc w:val="center"/>
              <w:rPr>
                <w:rFonts w:hint="eastAsia" w:ascii="宋体" w:hAnsi="宋体" w:eastAsia="宋体" w:cs="宋体"/>
                <w:i w:val="0"/>
                <w:iCs w:val="0"/>
                <w:color w:val="000000"/>
                <w:sz w:val="20"/>
                <w:szCs w:val="20"/>
                <w:u w:val="none"/>
              </w:rPr>
            </w:pPr>
          </w:p>
        </w:tc>
      </w:tr>
      <w:tr w14:paraId="43E95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D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AA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素描套装</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F2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配置：木炭条一盒，大号燕尾夹两个，可塑橡皮一块，4B橡皮一块，铅笔延长器一支，纸擦笔3支，铅笔16支，炭笔3支，美工刀一把。工具盒一个。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F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88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F2A52">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CBBB">
            <w:pPr>
              <w:jc w:val="center"/>
              <w:rPr>
                <w:rFonts w:hint="eastAsia" w:ascii="宋体" w:hAnsi="宋体" w:eastAsia="宋体" w:cs="宋体"/>
                <w:i w:val="0"/>
                <w:iCs w:val="0"/>
                <w:color w:val="000000"/>
                <w:sz w:val="20"/>
                <w:szCs w:val="20"/>
                <w:u w:val="none"/>
              </w:rPr>
            </w:pPr>
          </w:p>
        </w:tc>
      </w:tr>
      <w:tr w14:paraId="12D5A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9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8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素描纸</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4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规格4K，厚度不低于160g，黄色本色纸，20张/包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1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1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5781">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5549">
            <w:pPr>
              <w:jc w:val="center"/>
              <w:rPr>
                <w:rFonts w:hint="eastAsia" w:ascii="宋体" w:hAnsi="宋体" w:eastAsia="宋体" w:cs="宋体"/>
                <w:i w:val="0"/>
                <w:iCs w:val="0"/>
                <w:color w:val="000000"/>
                <w:sz w:val="20"/>
                <w:szCs w:val="20"/>
                <w:u w:val="none"/>
              </w:rPr>
            </w:pPr>
          </w:p>
        </w:tc>
      </w:tr>
      <w:tr w14:paraId="42B7A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9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4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折叠式洗笔筒</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49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规格：口径不小于185mm，底部直径不低于150mm，收缩后高不低于42mm，展开后高不低于180mm，顶部外侧含塑料挂笔装置，可同时放置4支画笔。</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C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9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F8297">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0F50A">
            <w:pPr>
              <w:jc w:val="center"/>
              <w:rPr>
                <w:rFonts w:hint="eastAsia" w:ascii="宋体" w:hAnsi="宋体" w:eastAsia="宋体" w:cs="宋体"/>
                <w:i w:val="0"/>
                <w:iCs w:val="0"/>
                <w:color w:val="000000"/>
                <w:sz w:val="20"/>
                <w:szCs w:val="20"/>
                <w:u w:val="none"/>
              </w:rPr>
            </w:pPr>
          </w:p>
        </w:tc>
      </w:tr>
      <w:tr w14:paraId="22C1D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C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2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水彩颜料</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B5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单支容量为12ml，24色盒装固体水彩/24色管装水彩</w:t>
            </w:r>
          </w:p>
          <w:p w14:paraId="58AD5E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标准：符合 QB/T 1335.2 水彩画颜料 行业标准，符合国标重金属、有害物质限量，无毒无味，适合学生使用。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F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8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150B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ABA96">
            <w:pPr>
              <w:jc w:val="center"/>
              <w:rPr>
                <w:rFonts w:hint="eastAsia" w:ascii="宋体" w:hAnsi="宋体" w:eastAsia="宋体" w:cs="宋体"/>
                <w:i w:val="0"/>
                <w:iCs w:val="0"/>
                <w:color w:val="000000"/>
                <w:sz w:val="20"/>
                <w:szCs w:val="20"/>
                <w:u w:val="none"/>
              </w:rPr>
            </w:pPr>
          </w:p>
        </w:tc>
      </w:tr>
      <w:tr w14:paraId="3626F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F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F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水彩画笔</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6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严选品质狼毫 镀镍铜管质地紧实，不易生锈，衔接处双重紧扣处理，防止笔头脱落。 桦木笔身 握笔舒适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7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66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A3F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B14C">
            <w:pPr>
              <w:jc w:val="center"/>
              <w:rPr>
                <w:rFonts w:hint="eastAsia" w:ascii="宋体" w:hAnsi="宋体" w:eastAsia="宋体" w:cs="宋体"/>
                <w:i w:val="0"/>
                <w:iCs w:val="0"/>
                <w:color w:val="000000"/>
                <w:sz w:val="20"/>
                <w:szCs w:val="20"/>
                <w:u w:val="none"/>
              </w:rPr>
            </w:pPr>
          </w:p>
        </w:tc>
      </w:tr>
      <w:tr w14:paraId="2928D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6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5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水彩纸</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FA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规格4K，厚度不低于160g，黄色本色纸，10张/包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B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0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B1E5">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8DC1">
            <w:pPr>
              <w:jc w:val="center"/>
              <w:rPr>
                <w:rFonts w:hint="eastAsia" w:ascii="宋体" w:hAnsi="宋体" w:eastAsia="宋体" w:cs="宋体"/>
                <w:i w:val="0"/>
                <w:iCs w:val="0"/>
                <w:color w:val="000000"/>
                <w:sz w:val="20"/>
                <w:szCs w:val="20"/>
                <w:u w:val="none"/>
              </w:rPr>
            </w:pPr>
          </w:p>
        </w:tc>
      </w:tr>
      <w:tr w14:paraId="035C1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4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6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调色盘</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AE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规格：直径不小于170mm，高不低于18mm，7格梅花形，材质为透明丙料。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A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C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B19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4F62">
            <w:pPr>
              <w:jc w:val="center"/>
              <w:rPr>
                <w:rFonts w:hint="eastAsia" w:ascii="宋体" w:hAnsi="宋体" w:eastAsia="宋体" w:cs="宋体"/>
                <w:i w:val="0"/>
                <w:iCs w:val="0"/>
                <w:color w:val="000000"/>
                <w:sz w:val="20"/>
                <w:szCs w:val="20"/>
                <w:u w:val="none"/>
              </w:rPr>
            </w:pPr>
          </w:p>
        </w:tc>
      </w:tr>
      <w:tr w14:paraId="5019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vAlign w:val="center"/>
          </w:tcPr>
          <w:p w14:paraId="4EC212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二、美术辅助器材</w:t>
            </w:r>
          </w:p>
        </w:tc>
        <w:tc>
          <w:tcPr>
            <w:tcW w:w="495" w:type="dxa"/>
            <w:tcBorders>
              <w:top w:val="single" w:color="000000" w:sz="4" w:space="0"/>
              <w:left w:val="nil"/>
              <w:bottom w:val="single" w:color="000000" w:sz="4" w:space="0"/>
              <w:right w:val="nil"/>
            </w:tcBorders>
            <w:shd w:val="clear" w:color="auto" w:fill="auto"/>
            <w:vAlign w:val="center"/>
          </w:tcPr>
          <w:p w14:paraId="1B0BC2DA">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vAlign w:val="center"/>
          </w:tcPr>
          <w:p w14:paraId="201D4CCA">
            <w:pPr>
              <w:rPr>
                <w:rFonts w:hint="eastAsia" w:ascii="宋体" w:hAnsi="宋体" w:eastAsia="宋体" w:cs="宋体"/>
                <w:b/>
                <w:bCs/>
                <w:i w:val="0"/>
                <w:iCs w:val="0"/>
                <w:color w:val="000000"/>
                <w:sz w:val="20"/>
                <w:szCs w:val="20"/>
                <w:u w:val="none"/>
              </w:rPr>
            </w:pPr>
          </w:p>
        </w:tc>
      </w:tr>
      <w:tr w14:paraId="67BD5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4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7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A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一、整机要求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一体化三拼接黑板设计，整机长度≥4000mm，高度≥1200mm，支持整块板面统一书写。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中间显示区域≥86英寸，分辨率≥3840×2160，显示比例16:9。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屏幕采用防眩光钢化玻璃，厚度≥4mm，耐划、防撞、强光可视。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支持左右副屏书写同步、板书保存、翻页、颜色切换等常用教学功能。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金属机身结构，散热良好，运行稳定，支持整机熄屏与触摸锁定。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嵌入式系统：八核及以上处理器，运行内存≥4GB，存储≥32GB。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内置插拔式OPS电脑模块：Intel Core i5及以上，内存≥8GB，固态硬盘≥256GB。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接口配置：USB接口≥6个，HDMI输出≥1路，满足教学设备外接。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三、系统与服务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支持安卓系统，可预览、切换信号源，支持第三方教学软件安装。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提供3C认证、环保认证、节能认证。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提供原厂三年质保，生产厂商售后服务承诺函。</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5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C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C0A0">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716FB">
            <w:pPr>
              <w:jc w:val="center"/>
              <w:rPr>
                <w:rFonts w:hint="eastAsia" w:ascii="宋体" w:hAnsi="宋体" w:eastAsia="宋体" w:cs="宋体"/>
                <w:i w:val="0"/>
                <w:iCs w:val="0"/>
                <w:color w:val="000000"/>
                <w:sz w:val="20"/>
                <w:szCs w:val="20"/>
                <w:u w:val="none"/>
              </w:rPr>
            </w:pPr>
          </w:p>
        </w:tc>
      </w:tr>
      <w:tr w14:paraId="7AB91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F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E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木制关节人</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E5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不小于400mm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5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7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64E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007D">
            <w:pPr>
              <w:jc w:val="center"/>
              <w:rPr>
                <w:rFonts w:hint="eastAsia" w:ascii="宋体" w:hAnsi="宋体" w:eastAsia="宋体" w:cs="宋体"/>
                <w:i w:val="0"/>
                <w:iCs w:val="0"/>
                <w:color w:val="000000"/>
                <w:sz w:val="20"/>
                <w:szCs w:val="20"/>
                <w:u w:val="none"/>
              </w:rPr>
            </w:pPr>
          </w:p>
        </w:tc>
      </w:tr>
      <w:tr w14:paraId="0F5A6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9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07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衬布</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53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1000mm×2000mm，涤棉材质，各种花色</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85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69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662A">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BBA8">
            <w:pPr>
              <w:jc w:val="center"/>
              <w:rPr>
                <w:rFonts w:hint="eastAsia" w:ascii="宋体" w:hAnsi="宋体" w:eastAsia="宋体" w:cs="宋体"/>
                <w:i w:val="0"/>
                <w:iCs w:val="0"/>
                <w:color w:val="000000"/>
                <w:sz w:val="20"/>
                <w:szCs w:val="20"/>
                <w:u w:val="none"/>
              </w:rPr>
            </w:pPr>
          </w:p>
        </w:tc>
      </w:tr>
      <w:tr w14:paraId="55E01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2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4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写生教具1</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CD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适用范围：适用于中小学美术教学使用。二、技术要求：1．材质：优质石膏粉。2．配置：⑴海盗1件；⑵伏尔泰1件：；⑶太阳神头像1件；⑷小天使胸像1件；⑸石膏手1件；共5类5件。3．要求：形态逼真，工艺新颖，外观整洁，无反光，线条清晰，无裂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38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D9D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F5BE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F9FF">
            <w:pPr>
              <w:jc w:val="center"/>
              <w:rPr>
                <w:rFonts w:hint="eastAsia" w:ascii="宋体" w:hAnsi="宋体" w:eastAsia="宋体" w:cs="宋体"/>
                <w:i w:val="0"/>
                <w:iCs w:val="0"/>
                <w:color w:val="000000"/>
                <w:sz w:val="20"/>
                <w:szCs w:val="20"/>
                <w:u w:val="none"/>
              </w:rPr>
            </w:pPr>
          </w:p>
        </w:tc>
      </w:tr>
      <w:tr w14:paraId="7761A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98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8B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写生教具2</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81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一、适用范围：适用于中小学美术教学使用。二、技术要求：1．材质：优质石膏粉。2.几何形体15件 ：圆球、四棱锥、正方体、圆锥、长方体、圆柱体、六棱柱、方带方、圆锥带圆、方锥带方、多面体、八棱柱、六棱锥、圆切、十二面体各一件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5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4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6C5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1DB6">
            <w:pPr>
              <w:jc w:val="center"/>
              <w:rPr>
                <w:rFonts w:hint="eastAsia" w:ascii="宋体" w:hAnsi="宋体" w:eastAsia="宋体" w:cs="宋体"/>
                <w:i w:val="0"/>
                <w:iCs w:val="0"/>
                <w:color w:val="000000"/>
                <w:sz w:val="20"/>
                <w:szCs w:val="20"/>
                <w:u w:val="none"/>
              </w:rPr>
            </w:pPr>
          </w:p>
        </w:tc>
      </w:tr>
      <w:tr w14:paraId="70B5D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6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4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静物</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F9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蜡果：重体仿真（苹果、香蕉、橘子、黄瓜、柿子椒、茄子）；2、器皿（①花瓶2件：高度不小于300mm,直径不小于70mm；②砂锅2件：大号高不小于110mm，直径不小于200mm，小号高度不小于100mm，直径180mm；③玻璃杯2件：高度不小于200mm，直径100mm；④瓷盘2件：方、圆各1个，方瓷盘200mm×200mm、圆瓷盘直径不小于270mm；⑤瓷碗2个：大号瓷碗直径不小于220mm，高度不小于70mm；小号瓷碗直径不小于200mm，高度不小于60mm；⑥编织篮2个：木条编制，高度不小于250mm，宽度不小于200mm；⑦陶罐2个：直径不小于220mm，高度不小于140mm；⑧铝壶2个：大号铝壶壶底直径不小于230mm，高度不小于170mm；小号铝壶壶底直径不小于200mm，高度不小于160mm）；3、玩具（毛绒、塑料、布质、木质各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F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E3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DF2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97DB9">
            <w:pPr>
              <w:jc w:val="center"/>
              <w:rPr>
                <w:rFonts w:hint="eastAsia" w:ascii="宋体" w:hAnsi="宋体" w:eastAsia="宋体" w:cs="宋体"/>
                <w:i w:val="0"/>
                <w:iCs w:val="0"/>
                <w:color w:val="000000"/>
                <w:sz w:val="20"/>
                <w:szCs w:val="20"/>
                <w:u w:val="none"/>
              </w:rPr>
            </w:pPr>
          </w:p>
        </w:tc>
      </w:tr>
      <w:tr w14:paraId="1D8E2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6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B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陶瓷样本</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07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适用范围：适用于中小学美术教学使用。二、技术要求：配置：中国各大名窑实物(仿)十四件及简介，可陈设、展示、欣赏。官窑：瓷器直径不小于100mm,高度不小于200mm、哥窑：瓷器直径不小于100mm，高度不小于200mm、汝窑：三羊尊，直径不小于180mm，高度不小于280mm、均窑：瓷器直径不小于100mm，高度不小于320mm、定窑：瓷器长度不小于230mm，高度不小于100mm，仿制品各1件釉下青花瓷仿制品：直径不小于100mm，高度不小于280mm；泥条成型：高度不小于200mm、泥板成型：高度不小于240mm、拉坯成型作品各1件：高度不小于200mm；新石器时期文物仿制品3件：高度不小于200mm、唐三彩作品1件：瓷马，高度不小于330mm，长度不小于240mm、宜兴紫砂陶壶1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E8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D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AAD5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24194">
            <w:pPr>
              <w:jc w:val="center"/>
              <w:rPr>
                <w:rFonts w:hint="eastAsia" w:ascii="宋体" w:hAnsi="宋体" w:eastAsia="宋体" w:cs="宋体"/>
                <w:i w:val="0"/>
                <w:iCs w:val="0"/>
                <w:color w:val="000000"/>
                <w:sz w:val="20"/>
                <w:szCs w:val="20"/>
                <w:u w:val="none"/>
              </w:rPr>
            </w:pPr>
          </w:p>
        </w:tc>
      </w:tr>
      <w:tr w14:paraId="5937C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B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6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民间美术样本</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BE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版年画（杨柳青年画1件）②剪纸（代表性作品两件以上，体现单色、套色、阴刻、阳刻特点）③皮影④扎染、蜡染各一件⑤绣品或绣片共两件⑥风筝（胖沙燕、瘦沙燕、软翅蝴蝶各1件）⑦布老虎1个，泥老虎1个≮100mm⑧挂饰（香包2件、中国结2件）⑨工艺品竹提篮1个⑩陕西凤翔挂虎1件⑾京剧脸谱(生旦净末丑各1件)⑿民间玩具（风车两轮以上1件、空竹1件）泥塑作品一组（不少于5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74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E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FAA66">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3105">
            <w:pPr>
              <w:jc w:val="center"/>
              <w:rPr>
                <w:rFonts w:hint="eastAsia" w:ascii="宋体" w:hAnsi="宋体" w:eastAsia="宋体" w:cs="宋体"/>
                <w:i w:val="0"/>
                <w:iCs w:val="0"/>
                <w:color w:val="000000"/>
                <w:sz w:val="20"/>
                <w:szCs w:val="20"/>
                <w:u w:val="none"/>
              </w:rPr>
            </w:pPr>
          </w:p>
        </w:tc>
      </w:tr>
      <w:tr w14:paraId="3D7A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8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A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美术欣赏挂图</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F5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1、对开，铜版纸印刷，幅数不少于58幅。 2、挂图内容正确、层次分明、图像清晰、重点突出、色泽鲜明。</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BD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55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2C7CD">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B2D2">
            <w:pPr>
              <w:jc w:val="center"/>
              <w:rPr>
                <w:rFonts w:hint="eastAsia" w:ascii="宋体" w:hAnsi="宋体" w:eastAsia="宋体" w:cs="宋体"/>
                <w:i w:val="0"/>
                <w:iCs w:val="0"/>
                <w:color w:val="000000"/>
                <w:sz w:val="20"/>
                <w:szCs w:val="20"/>
                <w:u w:val="none"/>
              </w:rPr>
            </w:pPr>
          </w:p>
        </w:tc>
      </w:tr>
      <w:tr w14:paraId="43E16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8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A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作品展示镜框</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A0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600mm×900mm;600x450mm加厚实木边框，宽度25mm;底板是中纤板;表层为透明PVC片。</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9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D5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CB24">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CE23F">
            <w:pPr>
              <w:jc w:val="center"/>
              <w:rPr>
                <w:rFonts w:hint="eastAsia" w:ascii="宋体" w:hAnsi="宋体" w:eastAsia="宋体" w:cs="宋体"/>
                <w:i w:val="0"/>
                <w:iCs w:val="0"/>
                <w:color w:val="000000"/>
                <w:sz w:val="20"/>
                <w:szCs w:val="20"/>
                <w:u w:val="none"/>
              </w:rPr>
            </w:pPr>
          </w:p>
        </w:tc>
      </w:tr>
      <w:tr w14:paraId="7EE9D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0A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A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不锈钢夹子</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B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材质：不锈钢，长度不小于145mm。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92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43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C466">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12302">
            <w:pPr>
              <w:jc w:val="center"/>
              <w:rPr>
                <w:rFonts w:hint="eastAsia" w:ascii="宋体" w:hAnsi="宋体" w:eastAsia="宋体" w:cs="宋体"/>
                <w:i w:val="0"/>
                <w:iCs w:val="0"/>
                <w:color w:val="000000"/>
                <w:sz w:val="20"/>
                <w:szCs w:val="20"/>
                <w:u w:val="none"/>
              </w:rPr>
            </w:pPr>
          </w:p>
        </w:tc>
      </w:tr>
      <w:tr w14:paraId="482E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0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0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绘画工具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F2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(1)水粉画笔:12支。(2)油画笔: 12支，(3)调色盒规格为：1个，24格，带盖，(4)调色板规格为：1个，9格, 采用优质HIPS材料： (5)提斗3支（大提斗、中提斗、小提斗）(6)大白云、中白云、小白云：各1支；(7)小依纹：1支(8)花枝俏：1支。（9）工具箱一个，所有工具定位，定位包装盒。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5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F6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60DA2">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1AD01">
            <w:pPr>
              <w:jc w:val="center"/>
              <w:rPr>
                <w:rFonts w:hint="eastAsia" w:ascii="宋体" w:hAnsi="宋体" w:eastAsia="宋体" w:cs="宋体"/>
                <w:i w:val="0"/>
                <w:iCs w:val="0"/>
                <w:color w:val="000000"/>
                <w:sz w:val="20"/>
                <w:szCs w:val="20"/>
                <w:u w:val="none"/>
              </w:rPr>
            </w:pPr>
          </w:p>
        </w:tc>
      </w:tr>
      <w:tr w14:paraId="6912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C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C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国画工具</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C3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1、笔洗1件：青花瓷材质，直径不小于160mm，高度不小于55mm；2、笔架1件：青花瓷材质，长度不小于130mm，高度不小于45mm；3、砚台1件：石砚，雕花带盖，直径不小于120mm，高度不小于40mm；4、印盒1件：青花瓷材质，直径不小于80mm，带印泥；5、墨1件：金不换，长宽高不小于90mm×20mm×9mm；6、毛笔8件：加健毛笔，大、中、小提斗，大、中、小白云，花枝俏，小依纹各1支；7、画毡1件：毛毡长宽厚不小于450mm×580mm×2mm；8、调色盘1件：聚丙稀材质，10眼梅花型，直径不小于130mm；9、笔帘1件：竹制，长宽不小于320mm×300mm；10、镇尺一副：石质雕花，长宽高不小于240mm×40mm×16mm；11、工具箱1件：ABS材质；中空吹塑定位包装，所有产品均有单独卡槽定位于箱子内，不得串动；应符合JY0001-2003的有关规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1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C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A999">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E2DC">
            <w:pPr>
              <w:jc w:val="center"/>
              <w:rPr>
                <w:rFonts w:hint="eastAsia" w:ascii="宋体" w:hAnsi="宋体" w:eastAsia="宋体" w:cs="宋体"/>
                <w:i w:val="0"/>
                <w:iCs w:val="0"/>
                <w:color w:val="000000"/>
                <w:sz w:val="20"/>
                <w:szCs w:val="20"/>
                <w:u w:val="none"/>
              </w:rPr>
            </w:pPr>
          </w:p>
        </w:tc>
      </w:tr>
      <w:tr w14:paraId="4F210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6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D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美术学具盒</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98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笔1支≥20cm，小剪刀1把≥10cm，调色盘1件长≥13cm，笔洗1件长≥11cm，美工刀1把≥8cm，水溶性油墨1支≥30ml，黑色胶滚1支长≥3.5cm，毛毡1块≥35×50cm，刻纸刀1把≥14cm，水粉画笔1支≥20cm，调色盒≥12格，直尺1把≥20cm，定位包装。</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1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5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5353">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3E2B">
            <w:pPr>
              <w:jc w:val="center"/>
              <w:rPr>
                <w:rFonts w:hint="eastAsia" w:ascii="宋体" w:hAnsi="宋体" w:eastAsia="宋体" w:cs="宋体"/>
                <w:i w:val="0"/>
                <w:iCs w:val="0"/>
                <w:color w:val="000000"/>
                <w:sz w:val="20"/>
                <w:szCs w:val="20"/>
                <w:u w:val="none"/>
              </w:rPr>
            </w:pPr>
          </w:p>
        </w:tc>
      </w:tr>
      <w:tr w14:paraId="0EA52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5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6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美术课配套材料</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42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勾线笔4支、油画棒1个、固体胶1个、彩色水笔1支、彩泥1套、彩色铅笔4支、双面胶1个、陶泥1袋、水粉画颜料1</w:t>
            </w:r>
            <w:r>
              <w:rPr>
                <w:rFonts w:hint="eastAsia" w:ascii="宋体" w:hAnsi="宋体" w:cs="宋体"/>
                <w:i w:val="0"/>
                <w:iCs w:val="0"/>
                <w:color w:val="000000"/>
                <w:kern w:val="0"/>
                <w:sz w:val="20"/>
                <w:szCs w:val="20"/>
                <w:u w:val="none"/>
                <w:lang w:val="en-US" w:eastAsia="zh-CN" w:bidi="ar"/>
              </w:rPr>
              <w:t>盒</w:t>
            </w:r>
            <w:r>
              <w:rPr>
                <w:rFonts w:hint="eastAsia" w:ascii="宋体" w:hAnsi="宋体" w:eastAsia="宋体" w:cs="宋体"/>
                <w:i w:val="0"/>
                <w:iCs w:val="0"/>
                <w:color w:val="000000"/>
                <w:kern w:val="0"/>
                <w:sz w:val="20"/>
                <w:szCs w:val="20"/>
                <w:u w:val="none"/>
                <w:lang w:val="en-US" w:eastAsia="zh-CN" w:bidi="ar"/>
              </w:rPr>
              <w:t>、墨汁1瓶、中国画颜料1</w:t>
            </w:r>
            <w:r>
              <w:rPr>
                <w:rFonts w:hint="eastAsia" w:ascii="宋体" w:hAnsi="宋体" w:cs="宋体"/>
                <w:i w:val="0"/>
                <w:iCs w:val="0"/>
                <w:color w:val="000000"/>
                <w:kern w:val="0"/>
                <w:sz w:val="20"/>
                <w:szCs w:val="20"/>
                <w:u w:val="none"/>
                <w:lang w:val="en-US" w:eastAsia="zh-CN" w:bidi="ar"/>
              </w:rPr>
              <w:t>盒</w:t>
            </w:r>
            <w:r>
              <w:rPr>
                <w:rFonts w:hint="eastAsia" w:ascii="宋体" w:hAnsi="宋体" w:eastAsia="宋体" w:cs="宋体"/>
                <w:i w:val="0"/>
                <w:iCs w:val="0"/>
                <w:color w:val="000000"/>
                <w:kern w:val="0"/>
                <w:sz w:val="20"/>
                <w:szCs w:val="20"/>
                <w:u w:val="none"/>
                <w:lang w:val="en-US" w:eastAsia="zh-CN" w:bidi="ar"/>
              </w:rPr>
              <w:t xml:space="preserve"> 、胶滚1个、胶版（水溶性）1个、油墨（黑色）1瓶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1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4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663B">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A405">
            <w:pPr>
              <w:jc w:val="center"/>
              <w:rPr>
                <w:rFonts w:hint="eastAsia" w:ascii="宋体" w:hAnsi="宋体" w:eastAsia="宋体" w:cs="宋体"/>
                <w:i w:val="0"/>
                <w:iCs w:val="0"/>
                <w:color w:val="000000"/>
                <w:sz w:val="20"/>
                <w:szCs w:val="20"/>
                <w:u w:val="none"/>
              </w:rPr>
            </w:pPr>
          </w:p>
        </w:tc>
      </w:tr>
      <w:tr w14:paraId="2012D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845" w:type="dxa"/>
            <w:gridSpan w:val="5"/>
            <w:tcBorders>
              <w:top w:val="single" w:color="000000" w:sz="4" w:space="0"/>
              <w:left w:val="single" w:color="000000" w:sz="4" w:space="0"/>
              <w:bottom w:val="single" w:color="000000" w:sz="4" w:space="0"/>
              <w:right w:val="nil"/>
            </w:tcBorders>
            <w:shd w:val="clear" w:color="auto" w:fill="auto"/>
            <w:vAlign w:val="center"/>
          </w:tcPr>
          <w:p w14:paraId="0D18D9D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三、配套用品</w:t>
            </w:r>
          </w:p>
        </w:tc>
        <w:tc>
          <w:tcPr>
            <w:tcW w:w="495" w:type="dxa"/>
            <w:tcBorders>
              <w:top w:val="single" w:color="000000" w:sz="4" w:space="0"/>
              <w:left w:val="nil"/>
              <w:bottom w:val="single" w:color="000000" w:sz="4" w:space="0"/>
              <w:right w:val="nil"/>
            </w:tcBorders>
            <w:shd w:val="clear" w:color="auto" w:fill="auto"/>
            <w:vAlign w:val="center"/>
          </w:tcPr>
          <w:p w14:paraId="78E37AB2">
            <w:pPr>
              <w:rPr>
                <w:rFonts w:hint="eastAsia" w:ascii="宋体" w:hAnsi="宋体" w:eastAsia="宋体" w:cs="宋体"/>
                <w:b/>
                <w:bCs/>
                <w:i w:val="0"/>
                <w:iCs w:val="0"/>
                <w:color w:val="000000"/>
                <w:sz w:val="20"/>
                <w:szCs w:val="20"/>
                <w:u w:val="none"/>
              </w:rPr>
            </w:pPr>
          </w:p>
        </w:tc>
        <w:tc>
          <w:tcPr>
            <w:tcW w:w="538" w:type="dxa"/>
            <w:tcBorders>
              <w:top w:val="single" w:color="000000" w:sz="4" w:space="0"/>
              <w:left w:val="nil"/>
              <w:bottom w:val="single" w:color="000000" w:sz="4" w:space="0"/>
              <w:right w:val="single" w:color="000000" w:sz="4" w:space="0"/>
            </w:tcBorders>
            <w:shd w:val="clear" w:color="auto" w:fill="auto"/>
            <w:vAlign w:val="center"/>
          </w:tcPr>
          <w:p w14:paraId="5BBDDFC9">
            <w:pPr>
              <w:rPr>
                <w:rFonts w:hint="eastAsia" w:ascii="宋体" w:hAnsi="宋体" w:eastAsia="宋体" w:cs="宋体"/>
                <w:b/>
                <w:bCs/>
                <w:i w:val="0"/>
                <w:iCs w:val="0"/>
                <w:color w:val="000000"/>
                <w:sz w:val="20"/>
                <w:szCs w:val="20"/>
                <w:u w:val="none"/>
              </w:rPr>
            </w:pPr>
          </w:p>
        </w:tc>
      </w:tr>
      <w:tr w14:paraId="7E8AF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0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E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美术教学用品柜</w:t>
            </w: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EF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规格：1000*500*2000mm，铝木结构，采用结构为内槽式铝合金框架结构，立柱及横档 38*38*1mm、38*28*1mm和ABS连接件组装而成；表面经酸洗、磷化、环氧树脂高温固化处理具有耐腐蚀、耐高温等特点；柜身材料采用16mm厚E1级双贴三聚氰胺板；板材所有截面均经全自动封边机封边处理，封边所用边条均为优质2mm厚PVC封边条,所用热熔胶为优质热熔胶王；一次成型，结合紧密，密封性好。选用优质ABS工程注塑加固角连接，不变形、外形美观、经久耐用。结构: 仪器橱分为上下两部分，上部为5mm厚浮化玻璃板上部分为推拉玻璃透视门，下部为板式对开门。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C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1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822E">
            <w:pPr>
              <w:jc w:val="center"/>
              <w:rPr>
                <w:rFonts w:hint="eastAsia" w:ascii="宋体" w:hAnsi="宋体" w:eastAsia="宋体" w:cs="宋体"/>
                <w:i w:val="0"/>
                <w:iCs w:val="0"/>
                <w:color w:val="000000"/>
                <w:sz w:val="20"/>
                <w:szCs w:val="20"/>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42A73">
            <w:pPr>
              <w:jc w:val="center"/>
              <w:rPr>
                <w:rFonts w:hint="eastAsia" w:ascii="宋体" w:hAnsi="宋体" w:eastAsia="宋体" w:cs="宋体"/>
                <w:i w:val="0"/>
                <w:iCs w:val="0"/>
                <w:color w:val="000000"/>
                <w:sz w:val="20"/>
                <w:szCs w:val="20"/>
                <w:u w:val="none"/>
              </w:rPr>
            </w:pPr>
          </w:p>
        </w:tc>
      </w:tr>
      <w:tr w14:paraId="642ED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C711C">
            <w:pPr>
              <w:jc w:val="center"/>
              <w:rPr>
                <w:rFonts w:hint="eastAsia" w:ascii="宋体" w:hAnsi="宋体" w:eastAsia="宋体" w:cs="宋体"/>
                <w:i w:val="0"/>
                <w:iCs w:val="0"/>
                <w:color w:val="000000"/>
                <w:sz w:val="24"/>
                <w:szCs w:val="24"/>
                <w:u w:val="none"/>
              </w:rPr>
            </w:pPr>
          </w:p>
        </w:tc>
        <w:tc>
          <w:tcPr>
            <w:tcW w:w="5805" w:type="dxa"/>
            <w:tcBorders>
              <w:top w:val="single" w:color="000000" w:sz="4" w:space="0"/>
              <w:left w:val="single" w:color="000000" w:sz="4" w:space="0"/>
              <w:bottom w:val="single" w:color="000000" w:sz="4" w:space="0"/>
              <w:right w:val="single" w:color="000000" w:sz="4" w:space="0"/>
            </w:tcBorders>
            <w:shd w:val="clear" w:color="auto" w:fill="auto"/>
            <w:vAlign w:val="top"/>
          </w:tcPr>
          <w:p w14:paraId="2DBBCC06">
            <w:pPr>
              <w:jc w:val="left"/>
              <w:rPr>
                <w:rFonts w:hint="eastAsia" w:ascii="宋体" w:hAnsi="宋体" w:eastAsia="宋体" w:cs="宋体"/>
                <w:i w:val="0"/>
                <w:iCs w:val="0"/>
                <w:color w:val="000000"/>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70136">
            <w:pPr>
              <w:jc w:val="center"/>
              <w:rPr>
                <w:rFonts w:hint="eastAsia" w:ascii="宋体" w:hAnsi="宋体" w:eastAsia="宋体" w:cs="宋体"/>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6AE6">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C2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ABA2">
            <w:pPr>
              <w:jc w:val="center"/>
              <w:rPr>
                <w:rFonts w:hint="eastAsia" w:ascii="宋体" w:hAnsi="宋体" w:eastAsia="宋体" w:cs="宋体"/>
                <w:b/>
                <w:bCs/>
                <w:i w:val="0"/>
                <w:iCs w:val="0"/>
                <w:color w:val="000000"/>
                <w:sz w:val="20"/>
                <w:szCs w:val="20"/>
                <w:u w:val="none"/>
              </w:rPr>
            </w:pPr>
          </w:p>
        </w:tc>
      </w:tr>
    </w:tbl>
    <w:p w14:paraId="4FAFD2B7">
      <w:pPr>
        <w:pStyle w:val="9"/>
        <w:rPr>
          <w:rFonts w:hint="eastAsia" w:ascii="宋体" w:hAnsi="宋体" w:eastAsia="宋体" w:cs="宋体"/>
          <w:color w:val="auto"/>
          <w:sz w:val="22"/>
          <w:szCs w:val="22"/>
          <w:highlight w:val="yellow"/>
          <w:lang w:val="en-US" w:eastAsia="zh-CN"/>
        </w:rPr>
      </w:pPr>
    </w:p>
    <w:tbl>
      <w:tblPr>
        <w:tblStyle w:val="25"/>
        <w:tblpPr w:leftFromText="180" w:rightFromText="180" w:vertAnchor="text" w:horzAnchor="page" w:tblpX="1060" w:tblpY="358"/>
        <w:tblOverlap w:val="never"/>
        <w:tblW w:w="110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7"/>
        <w:gridCol w:w="1015"/>
        <w:gridCol w:w="6300"/>
        <w:gridCol w:w="868"/>
        <w:gridCol w:w="450"/>
        <w:gridCol w:w="527"/>
        <w:gridCol w:w="690"/>
        <w:gridCol w:w="566"/>
      </w:tblGrid>
      <w:tr w14:paraId="4FB4B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67" w:type="dxa"/>
            <w:tcBorders>
              <w:top w:val="nil"/>
              <w:left w:val="nil"/>
              <w:bottom w:val="nil"/>
              <w:right w:val="nil"/>
            </w:tcBorders>
            <w:shd w:val="clear" w:color="auto" w:fill="auto"/>
            <w:noWrap/>
            <w:vAlign w:val="center"/>
          </w:tcPr>
          <w:p w14:paraId="190C94BE">
            <w:pPr>
              <w:jc w:val="center"/>
              <w:rPr>
                <w:rFonts w:hint="eastAsia" w:ascii="宋体" w:hAnsi="宋体" w:eastAsia="宋体" w:cs="宋体"/>
                <w:i w:val="0"/>
                <w:iCs w:val="0"/>
                <w:color w:val="000000"/>
                <w:sz w:val="22"/>
                <w:szCs w:val="22"/>
                <w:u w:val="none"/>
              </w:rPr>
            </w:pPr>
          </w:p>
        </w:tc>
        <w:tc>
          <w:tcPr>
            <w:tcW w:w="9850" w:type="dxa"/>
            <w:gridSpan w:val="6"/>
            <w:tcBorders>
              <w:top w:val="nil"/>
              <w:left w:val="nil"/>
              <w:bottom w:val="nil"/>
              <w:right w:val="nil"/>
            </w:tcBorders>
            <w:shd w:val="clear" w:color="auto" w:fill="auto"/>
            <w:vAlign w:val="center"/>
          </w:tcPr>
          <w:p w14:paraId="16A2D0E2">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11-体育器材设备采购预算清单(单位：元)</w:t>
            </w:r>
          </w:p>
        </w:tc>
        <w:tc>
          <w:tcPr>
            <w:tcW w:w="566" w:type="dxa"/>
            <w:tcBorders>
              <w:top w:val="nil"/>
              <w:left w:val="nil"/>
              <w:bottom w:val="nil"/>
              <w:right w:val="nil"/>
            </w:tcBorders>
            <w:shd w:val="clear" w:color="auto" w:fill="auto"/>
            <w:vAlign w:val="center"/>
          </w:tcPr>
          <w:p w14:paraId="4E29F4D9">
            <w:pPr>
              <w:jc w:val="center"/>
              <w:rPr>
                <w:rFonts w:hint="eastAsia" w:ascii="宋体" w:hAnsi="宋体" w:eastAsia="宋体" w:cs="宋体"/>
                <w:i w:val="0"/>
                <w:iCs w:val="0"/>
                <w:color w:val="000000"/>
                <w:sz w:val="20"/>
                <w:szCs w:val="20"/>
                <w:u w:val="none"/>
              </w:rPr>
            </w:pPr>
          </w:p>
        </w:tc>
      </w:tr>
      <w:tr w14:paraId="45ADA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dxa"/>
            <w:tcBorders>
              <w:top w:val="nil"/>
              <w:left w:val="nil"/>
              <w:bottom w:val="nil"/>
              <w:right w:val="nil"/>
            </w:tcBorders>
            <w:shd w:val="clear" w:color="auto" w:fill="auto"/>
            <w:noWrap/>
            <w:vAlign w:val="center"/>
          </w:tcPr>
          <w:p w14:paraId="11497296">
            <w:pPr>
              <w:jc w:val="center"/>
              <w:rPr>
                <w:rFonts w:hint="eastAsia" w:ascii="宋体" w:hAnsi="宋体" w:eastAsia="宋体" w:cs="宋体"/>
                <w:i w:val="0"/>
                <w:iCs w:val="0"/>
                <w:color w:val="000000"/>
                <w:sz w:val="22"/>
                <w:szCs w:val="22"/>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70E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6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D25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学校名称</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13D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12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2A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6E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r>
      <w:tr w14:paraId="6D1C6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7" w:type="dxa"/>
            <w:tcBorders>
              <w:top w:val="nil"/>
              <w:left w:val="nil"/>
              <w:bottom w:val="nil"/>
              <w:right w:val="nil"/>
            </w:tcBorders>
            <w:shd w:val="clear" w:color="auto" w:fill="auto"/>
            <w:noWrap/>
            <w:vAlign w:val="center"/>
          </w:tcPr>
          <w:p w14:paraId="595EE4C3">
            <w:pPr>
              <w:jc w:val="center"/>
              <w:rPr>
                <w:rFonts w:hint="eastAsia" w:ascii="宋体" w:hAnsi="宋体" w:eastAsia="宋体" w:cs="宋体"/>
                <w:i w:val="0"/>
                <w:iCs w:val="0"/>
                <w:color w:val="000000"/>
                <w:sz w:val="22"/>
                <w:szCs w:val="22"/>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C3A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6D1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青河县青河镇第一小学</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2D2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7F3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DBEA">
            <w:pPr>
              <w:jc w:val="center"/>
              <w:rPr>
                <w:rFonts w:hint="eastAsia" w:ascii="宋体" w:hAnsi="宋体" w:eastAsia="宋体" w:cs="宋体"/>
                <w:b/>
                <w:bCs/>
                <w:i w:val="0"/>
                <w:iCs w:val="0"/>
                <w:color w:val="000000"/>
                <w:sz w:val="20"/>
                <w:szCs w:val="20"/>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11895">
            <w:pPr>
              <w:jc w:val="center"/>
              <w:rPr>
                <w:rFonts w:hint="eastAsia" w:ascii="宋体" w:hAnsi="宋体" w:eastAsia="宋体" w:cs="宋体"/>
                <w:b/>
                <w:bCs/>
                <w:i w:val="0"/>
                <w:iCs w:val="0"/>
                <w:color w:val="000000"/>
                <w:sz w:val="20"/>
                <w:szCs w:val="20"/>
                <w:u w:val="none"/>
              </w:rPr>
            </w:pPr>
          </w:p>
        </w:tc>
      </w:tr>
      <w:tr w14:paraId="3A42E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dxa"/>
            <w:tcBorders>
              <w:top w:val="nil"/>
              <w:left w:val="nil"/>
              <w:bottom w:val="nil"/>
              <w:right w:val="nil"/>
            </w:tcBorders>
            <w:shd w:val="clear" w:color="auto" w:fill="auto"/>
            <w:noWrap/>
            <w:vAlign w:val="center"/>
          </w:tcPr>
          <w:p w14:paraId="19143EF5">
            <w:pPr>
              <w:jc w:val="center"/>
              <w:rPr>
                <w:rFonts w:hint="eastAsia" w:ascii="宋体" w:hAnsi="宋体" w:eastAsia="宋体" w:cs="宋体"/>
                <w:i w:val="0"/>
                <w:iCs w:val="0"/>
                <w:color w:val="000000"/>
                <w:sz w:val="22"/>
                <w:szCs w:val="22"/>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97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6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78B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青河县青河镇第二小学</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CB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7DF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EAB5">
            <w:pPr>
              <w:jc w:val="center"/>
              <w:rPr>
                <w:rFonts w:hint="eastAsia" w:ascii="宋体" w:hAnsi="宋体" w:eastAsia="宋体" w:cs="宋体"/>
                <w:b/>
                <w:bCs/>
                <w:i w:val="0"/>
                <w:iCs w:val="0"/>
                <w:color w:val="000000"/>
                <w:sz w:val="20"/>
                <w:szCs w:val="20"/>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C542">
            <w:pPr>
              <w:jc w:val="center"/>
              <w:rPr>
                <w:rFonts w:hint="eastAsia" w:ascii="宋体" w:hAnsi="宋体" w:eastAsia="宋体" w:cs="宋体"/>
                <w:b/>
                <w:bCs/>
                <w:i w:val="0"/>
                <w:iCs w:val="0"/>
                <w:color w:val="000000"/>
                <w:sz w:val="20"/>
                <w:szCs w:val="20"/>
                <w:u w:val="none"/>
              </w:rPr>
            </w:pPr>
          </w:p>
        </w:tc>
      </w:tr>
      <w:tr w14:paraId="4072F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dxa"/>
            <w:tcBorders>
              <w:top w:val="nil"/>
              <w:left w:val="nil"/>
              <w:bottom w:val="nil"/>
              <w:right w:val="nil"/>
            </w:tcBorders>
            <w:shd w:val="clear" w:color="auto" w:fill="auto"/>
            <w:noWrap/>
            <w:vAlign w:val="center"/>
          </w:tcPr>
          <w:p w14:paraId="346802A6">
            <w:pPr>
              <w:jc w:val="center"/>
              <w:rPr>
                <w:rFonts w:hint="eastAsia" w:ascii="宋体" w:hAnsi="宋体" w:eastAsia="宋体" w:cs="宋体"/>
                <w:i w:val="0"/>
                <w:iCs w:val="0"/>
                <w:color w:val="000000"/>
                <w:sz w:val="22"/>
                <w:szCs w:val="22"/>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3A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6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1A3D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青河县青河镇第三小学</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FDF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0D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8194">
            <w:pPr>
              <w:jc w:val="center"/>
              <w:rPr>
                <w:rFonts w:hint="eastAsia" w:ascii="宋体" w:hAnsi="宋体" w:eastAsia="宋体" w:cs="宋体"/>
                <w:b/>
                <w:bCs/>
                <w:i w:val="0"/>
                <w:iCs w:val="0"/>
                <w:color w:val="000000"/>
                <w:sz w:val="20"/>
                <w:szCs w:val="20"/>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93EB">
            <w:pPr>
              <w:jc w:val="center"/>
              <w:rPr>
                <w:rFonts w:hint="eastAsia" w:ascii="宋体" w:hAnsi="宋体" w:eastAsia="宋体" w:cs="宋体"/>
                <w:b/>
                <w:bCs/>
                <w:i w:val="0"/>
                <w:iCs w:val="0"/>
                <w:color w:val="000000"/>
                <w:sz w:val="20"/>
                <w:szCs w:val="20"/>
                <w:u w:val="none"/>
              </w:rPr>
            </w:pPr>
          </w:p>
        </w:tc>
      </w:tr>
      <w:tr w14:paraId="6356C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dxa"/>
            <w:tcBorders>
              <w:top w:val="nil"/>
              <w:left w:val="nil"/>
              <w:bottom w:val="nil"/>
              <w:right w:val="nil"/>
            </w:tcBorders>
            <w:shd w:val="clear" w:color="auto" w:fill="auto"/>
            <w:noWrap/>
            <w:vAlign w:val="center"/>
          </w:tcPr>
          <w:p w14:paraId="7C2FE7C8">
            <w:pPr>
              <w:jc w:val="center"/>
              <w:rPr>
                <w:rFonts w:hint="eastAsia" w:ascii="宋体" w:hAnsi="宋体" w:eastAsia="宋体" w:cs="宋体"/>
                <w:i w:val="0"/>
                <w:iCs w:val="0"/>
                <w:color w:val="000000"/>
                <w:sz w:val="22"/>
                <w:szCs w:val="22"/>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1EC6">
            <w:pPr>
              <w:jc w:val="center"/>
              <w:rPr>
                <w:rFonts w:hint="eastAsia" w:ascii="宋体" w:hAnsi="宋体" w:eastAsia="宋体" w:cs="宋体"/>
                <w:b/>
                <w:bCs/>
                <w:i w:val="0"/>
                <w:iCs w:val="0"/>
                <w:color w:val="000000"/>
                <w:sz w:val="20"/>
                <w:szCs w:val="20"/>
                <w:u w:val="none"/>
              </w:rPr>
            </w:pPr>
          </w:p>
        </w:tc>
        <w:tc>
          <w:tcPr>
            <w:tcW w:w="6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F8E49">
            <w:pPr>
              <w:jc w:val="left"/>
              <w:rPr>
                <w:rFonts w:hint="eastAsia" w:ascii="宋体" w:hAnsi="宋体" w:eastAsia="宋体" w:cs="宋体"/>
                <w:b/>
                <w:bCs/>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96B2">
            <w:pPr>
              <w:jc w:val="center"/>
              <w:rPr>
                <w:rFonts w:hint="eastAsia" w:ascii="宋体" w:hAnsi="宋体" w:eastAsia="宋体" w:cs="宋体"/>
                <w:b/>
                <w:bCs/>
                <w:i w:val="0"/>
                <w:iCs w:val="0"/>
                <w:color w:val="000000"/>
                <w:sz w:val="20"/>
                <w:szCs w:val="20"/>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AD92">
            <w:pPr>
              <w:jc w:val="center"/>
              <w:rPr>
                <w:rFonts w:hint="eastAsia" w:ascii="宋体" w:hAnsi="宋体" w:eastAsia="宋体" w:cs="宋体"/>
                <w:b/>
                <w:bCs/>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A78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汇总</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4C7CD">
            <w:pPr>
              <w:jc w:val="center"/>
              <w:rPr>
                <w:rFonts w:hint="eastAsia" w:ascii="宋体" w:hAnsi="宋体" w:eastAsia="宋体" w:cs="宋体"/>
                <w:b/>
                <w:bCs/>
                <w:i w:val="0"/>
                <w:iCs w:val="0"/>
                <w:color w:val="000000"/>
                <w:sz w:val="20"/>
                <w:szCs w:val="20"/>
                <w:u w:val="none"/>
              </w:rPr>
            </w:pPr>
          </w:p>
        </w:tc>
      </w:tr>
      <w:tr w14:paraId="2F01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dxa"/>
            <w:tcBorders>
              <w:top w:val="nil"/>
              <w:left w:val="nil"/>
              <w:bottom w:val="nil"/>
              <w:right w:val="nil"/>
            </w:tcBorders>
            <w:shd w:val="clear" w:color="auto" w:fill="auto"/>
            <w:noWrap/>
            <w:vAlign w:val="center"/>
          </w:tcPr>
          <w:p w14:paraId="46A3484B">
            <w:pPr>
              <w:jc w:val="center"/>
              <w:rPr>
                <w:rFonts w:hint="eastAsia" w:ascii="宋体" w:hAnsi="宋体" w:eastAsia="宋体" w:cs="宋体"/>
                <w:i w:val="0"/>
                <w:iCs w:val="0"/>
                <w:color w:val="000000"/>
                <w:sz w:val="22"/>
                <w:szCs w:val="22"/>
                <w:u w:val="none"/>
              </w:rPr>
            </w:pPr>
          </w:p>
        </w:tc>
        <w:tc>
          <w:tcPr>
            <w:tcW w:w="1015" w:type="dxa"/>
            <w:tcBorders>
              <w:top w:val="nil"/>
              <w:left w:val="nil"/>
              <w:bottom w:val="nil"/>
              <w:right w:val="nil"/>
            </w:tcBorders>
            <w:shd w:val="clear" w:color="auto" w:fill="auto"/>
            <w:vAlign w:val="center"/>
          </w:tcPr>
          <w:p w14:paraId="0F9B75D4">
            <w:pPr>
              <w:jc w:val="center"/>
              <w:rPr>
                <w:rFonts w:hint="eastAsia" w:ascii="宋体" w:hAnsi="宋体" w:eastAsia="宋体" w:cs="宋体"/>
                <w:i w:val="0"/>
                <w:iCs w:val="0"/>
                <w:color w:val="000000"/>
                <w:sz w:val="22"/>
                <w:szCs w:val="22"/>
                <w:u w:val="none"/>
              </w:rPr>
            </w:pPr>
          </w:p>
        </w:tc>
        <w:tc>
          <w:tcPr>
            <w:tcW w:w="6300" w:type="dxa"/>
            <w:tcBorders>
              <w:top w:val="nil"/>
              <w:left w:val="nil"/>
              <w:bottom w:val="nil"/>
              <w:right w:val="nil"/>
            </w:tcBorders>
            <w:shd w:val="clear" w:color="auto" w:fill="auto"/>
            <w:vAlign w:val="center"/>
          </w:tcPr>
          <w:p w14:paraId="1D3EBA49">
            <w:pPr>
              <w:jc w:val="left"/>
              <w:rPr>
                <w:rFonts w:hint="eastAsia" w:ascii="宋体" w:hAnsi="宋体" w:eastAsia="宋体" w:cs="宋体"/>
                <w:i w:val="0"/>
                <w:iCs w:val="0"/>
                <w:color w:val="000000"/>
                <w:sz w:val="22"/>
                <w:szCs w:val="22"/>
                <w:u w:val="none"/>
              </w:rPr>
            </w:pPr>
          </w:p>
        </w:tc>
        <w:tc>
          <w:tcPr>
            <w:tcW w:w="1318" w:type="dxa"/>
            <w:gridSpan w:val="2"/>
            <w:tcBorders>
              <w:top w:val="nil"/>
              <w:left w:val="nil"/>
              <w:bottom w:val="nil"/>
              <w:right w:val="nil"/>
            </w:tcBorders>
            <w:shd w:val="clear" w:color="auto" w:fill="auto"/>
            <w:noWrap/>
            <w:vAlign w:val="center"/>
          </w:tcPr>
          <w:p w14:paraId="05C54EDB">
            <w:pPr>
              <w:jc w:val="center"/>
              <w:rPr>
                <w:rFonts w:hint="eastAsia" w:ascii="宋体" w:hAnsi="宋体" w:eastAsia="宋体" w:cs="宋体"/>
                <w:i w:val="0"/>
                <w:iCs w:val="0"/>
                <w:color w:val="000000"/>
                <w:sz w:val="22"/>
                <w:szCs w:val="22"/>
                <w:u w:val="none"/>
              </w:rPr>
            </w:pPr>
          </w:p>
        </w:tc>
        <w:tc>
          <w:tcPr>
            <w:tcW w:w="527" w:type="dxa"/>
            <w:tcBorders>
              <w:top w:val="nil"/>
              <w:left w:val="nil"/>
              <w:bottom w:val="nil"/>
              <w:right w:val="nil"/>
            </w:tcBorders>
            <w:shd w:val="clear" w:color="auto" w:fill="auto"/>
            <w:noWrap/>
            <w:vAlign w:val="center"/>
          </w:tcPr>
          <w:p w14:paraId="32FB76F0">
            <w:pPr>
              <w:jc w:val="center"/>
              <w:rPr>
                <w:rFonts w:hint="eastAsia" w:ascii="宋体" w:hAnsi="宋体" w:eastAsia="宋体" w:cs="宋体"/>
                <w:i w:val="0"/>
                <w:iCs w:val="0"/>
                <w:color w:val="000000"/>
                <w:sz w:val="22"/>
                <w:szCs w:val="22"/>
                <w:u w:val="none"/>
              </w:rPr>
            </w:pPr>
          </w:p>
        </w:tc>
        <w:tc>
          <w:tcPr>
            <w:tcW w:w="690" w:type="dxa"/>
            <w:tcBorders>
              <w:top w:val="nil"/>
              <w:left w:val="nil"/>
              <w:bottom w:val="nil"/>
              <w:right w:val="nil"/>
            </w:tcBorders>
            <w:shd w:val="clear" w:color="auto" w:fill="auto"/>
            <w:noWrap/>
            <w:vAlign w:val="center"/>
          </w:tcPr>
          <w:p w14:paraId="5347ED86">
            <w:pPr>
              <w:jc w:val="center"/>
              <w:rPr>
                <w:rFonts w:hint="eastAsia" w:ascii="宋体" w:hAnsi="宋体" w:eastAsia="宋体" w:cs="宋体"/>
                <w:i w:val="0"/>
                <w:iCs w:val="0"/>
                <w:color w:val="000000"/>
                <w:sz w:val="22"/>
                <w:szCs w:val="22"/>
                <w:u w:val="none"/>
              </w:rPr>
            </w:pPr>
          </w:p>
        </w:tc>
        <w:tc>
          <w:tcPr>
            <w:tcW w:w="566" w:type="dxa"/>
            <w:tcBorders>
              <w:top w:val="nil"/>
              <w:left w:val="nil"/>
              <w:bottom w:val="nil"/>
              <w:right w:val="nil"/>
            </w:tcBorders>
            <w:shd w:val="clear" w:color="auto" w:fill="auto"/>
            <w:noWrap/>
            <w:vAlign w:val="center"/>
          </w:tcPr>
          <w:p w14:paraId="1A374E3B">
            <w:pPr>
              <w:jc w:val="center"/>
              <w:rPr>
                <w:rFonts w:hint="eastAsia" w:ascii="宋体" w:hAnsi="宋体" w:eastAsia="宋体" w:cs="宋体"/>
                <w:i w:val="0"/>
                <w:iCs w:val="0"/>
                <w:color w:val="000000"/>
                <w:sz w:val="22"/>
                <w:szCs w:val="22"/>
                <w:u w:val="none"/>
              </w:rPr>
            </w:pPr>
          </w:p>
        </w:tc>
      </w:tr>
      <w:tr w14:paraId="1C39B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8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C4C7AA">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体育教学器材配备明细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2DB9">
            <w:pPr>
              <w:rPr>
                <w:rFonts w:hint="eastAsia" w:ascii="宋体" w:hAnsi="宋体" w:eastAsia="宋体" w:cs="宋体"/>
                <w:b/>
                <w:bCs/>
                <w:i w:val="0"/>
                <w:iCs w:val="0"/>
                <w:color w:val="000000"/>
                <w:sz w:val="36"/>
                <w:szCs w:val="36"/>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BB34">
            <w:pPr>
              <w:rPr>
                <w:rFonts w:hint="eastAsia" w:ascii="宋体" w:hAnsi="宋体" w:eastAsia="宋体" w:cs="宋体"/>
                <w:b/>
                <w:bCs/>
                <w:i w:val="0"/>
                <w:iCs w:val="0"/>
                <w:color w:val="000000"/>
                <w:sz w:val="36"/>
                <w:szCs w:val="36"/>
                <w:u w:val="none"/>
              </w:rPr>
            </w:pPr>
          </w:p>
        </w:tc>
      </w:tr>
      <w:tr w14:paraId="4178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416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CED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7974">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AE7C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19E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A6E7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076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r>
      <w:tr w14:paraId="7F6EB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368C">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一、青河县青河镇第一小学</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20360">
            <w:pPr>
              <w:rPr>
                <w:rFonts w:hint="eastAsia" w:ascii="宋体" w:hAnsi="宋体" w:eastAsia="宋体" w:cs="宋体"/>
                <w:i w:val="0"/>
                <w:iCs w:val="0"/>
                <w:color w:val="000000"/>
                <w:sz w:val="36"/>
                <w:szCs w:val="36"/>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EC3D">
            <w:pPr>
              <w:rPr>
                <w:rFonts w:hint="eastAsia" w:ascii="宋体" w:hAnsi="宋体" w:eastAsia="宋体" w:cs="宋体"/>
                <w:i w:val="0"/>
                <w:iCs w:val="0"/>
                <w:color w:val="000000"/>
                <w:sz w:val="36"/>
                <w:szCs w:val="36"/>
                <w:u w:val="none"/>
              </w:rPr>
            </w:pPr>
          </w:p>
        </w:tc>
      </w:tr>
      <w:tr w14:paraId="76A06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94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3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扩音设备</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AE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便携式，频率响应：100 Hz～10 kHz，±3dB；使用电源：锂电池，1次充电可连续使用6小时以上；功率为25W</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2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B9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B817">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9953F">
            <w:pPr>
              <w:jc w:val="center"/>
              <w:rPr>
                <w:rFonts w:hint="eastAsia" w:ascii="宋体" w:hAnsi="宋体" w:eastAsia="宋体" w:cs="宋体"/>
                <w:i w:val="0"/>
                <w:iCs w:val="0"/>
                <w:color w:val="000000"/>
                <w:sz w:val="22"/>
                <w:szCs w:val="22"/>
                <w:u w:val="none"/>
              </w:rPr>
            </w:pPr>
          </w:p>
        </w:tc>
      </w:tr>
      <w:tr w14:paraId="29B76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425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2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打气筒</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EB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带储气罐/人工充气，适合给各种球类充气</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51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C68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681F7">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948C2">
            <w:pPr>
              <w:jc w:val="center"/>
              <w:rPr>
                <w:rFonts w:hint="eastAsia" w:ascii="宋体" w:hAnsi="宋体" w:eastAsia="宋体" w:cs="宋体"/>
                <w:i w:val="0"/>
                <w:iCs w:val="0"/>
                <w:color w:val="000000"/>
                <w:sz w:val="22"/>
                <w:szCs w:val="22"/>
                <w:u w:val="none"/>
              </w:rPr>
            </w:pPr>
          </w:p>
        </w:tc>
      </w:tr>
      <w:tr w14:paraId="7B2B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73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E3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电动充气泵</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B7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用于篮球、排球、足球充气</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F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D7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8389">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D46C">
            <w:pPr>
              <w:jc w:val="center"/>
              <w:rPr>
                <w:rFonts w:hint="eastAsia" w:ascii="宋体" w:hAnsi="宋体" w:eastAsia="宋体" w:cs="宋体"/>
                <w:i w:val="0"/>
                <w:iCs w:val="0"/>
                <w:color w:val="000000"/>
                <w:sz w:val="22"/>
                <w:szCs w:val="22"/>
                <w:u w:val="none"/>
              </w:rPr>
            </w:pPr>
          </w:p>
        </w:tc>
      </w:tr>
      <w:tr w14:paraId="19A00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E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0B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布卷尺</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B9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长10m，仿皮外壳，苎麻布卷尺，防水，防腐蚀；铜制卡扣和收放扣</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F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E4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39D0">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4B774">
            <w:pPr>
              <w:jc w:val="center"/>
              <w:rPr>
                <w:rFonts w:hint="eastAsia" w:ascii="宋体" w:hAnsi="宋体" w:eastAsia="宋体" w:cs="宋体"/>
                <w:i w:val="0"/>
                <w:iCs w:val="0"/>
                <w:color w:val="000000"/>
                <w:sz w:val="22"/>
                <w:szCs w:val="22"/>
                <w:u w:val="none"/>
              </w:rPr>
            </w:pPr>
          </w:p>
        </w:tc>
      </w:tr>
      <w:tr w14:paraId="6085C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7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20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布卷尺</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89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长20m，仿皮外壳，苎麻布卷尺，防水，防腐蚀；铜制卡扣和收放扣</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C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3B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2D59">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3E0D">
            <w:pPr>
              <w:jc w:val="center"/>
              <w:rPr>
                <w:rFonts w:hint="eastAsia" w:ascii="宋体" w:hAnsi="宋体" w:eastAsia="宋体" w:cs="宋体"/>
                <w:i w:val="0"/>
                <w:iCs w:val="0"/>
                <w:color w:val="000000"/>
                <w:sz w:val="22"/>
                <w:szCs w:val="22"/>
                <w:u w:val="none"/>
              </w:rPr>
            </w:pPr>
          </w:p>
        </w:tc>
      </w:tr>
      <w:tr w14:paraId="1D06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8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7F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布卷尺</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6E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w:t>
            </w:r>
            <w:r>
              <w:rPr>
                <w:rFonts w:ascii="Arial" w:hAnsi="Arial" w:eastAsia="宋体" w:cs="Arial"/>
                <w:i w:val="0"/>
                <w:iCs w:val="0"/>
                <w:color w:val="000000"/>
                <w:kern w:val="0"/>
                <w:sz w:val="21"/>
                <w:szCs w:val="21"/>
                <w:u w:val="none"/>
                <w:lang w:val="en-US" w:eastAsia="zh-CN" w:bidi="ar"/>
              </w:rPr>
              <w:t>30m</w:t>
            </w:r>
            <w:r>
              <w:rPr>
                <w:rFonts w:hint="eastAsia" w:ascii="宋体" w:hAnsi="宋体" w:eastAsia="宋体" w:cs="宋体"/>
                <w:i w:val="0"/>
                <w:iCs w:val="0"/>
                <w:color w:val="000000"/>
                <w:kern w:val="0"/>
                <w:sz w:val="21"/>
                <w:szCs w:val="21"/>
                <w:u w:val="none"/>
                <w:lang w:val="en-US" w:eastAsia="zh-CN" w:bidi="ar"/>
              </w:rPr>
              <w:t>，仿皮外壳，苎麻布卷尺，防水，防腐蚀；铜制卡扣和收放扣</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F2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64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58AC">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49D2">
            <w:pPr>
              <w:jc w:val="center"/>
              <w:rPr>
                <w:rFonts w:hint="eastAsia" w:ascii="宋体" w:hAnsi="宋体" w:eastAsia="宋体" w:cs="宋体"/>
                <w:i w:val="0"/>
                <w:iCs w:val="0"/>
                <w:color w:val="000000"/>
                <w:sz w:val="22"/>
                <w:szCs w:val="22"/>
                <w:u w:val="none"/>
              </w:rPr>
            </w:pPr>
          </w:p>
        </w:tc>
      </w:tr>
      <w:tr w14:paraId="4AD41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5B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4B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布卷尺</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41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w:t>
            </w:r>
            <w:r>
              <w:rPr>
                <w:rFonts w:ascii="Arial" w:hAnsi="Arial" w:eastAsia="宋体" w:cs="Arial"/>
                <w:i w:val="0"/>
                <w:iCs w:val="0"/>
                <w:color w:val="000000"/>
                <w:kern w:val="0"/>
                <w:sz w:val="21"/>
                <w:szCs w:val="21"/>
                <w:u w:val="none"/>
                <w:lang w:val="en-US" w:eastAsia="zh-CN" w:bidi="ar"/>
              </w:rPr>
              <w:t>50m</w:t>
            </w:r>
            <w:r>
              <w:rPr>
                <w:rFonts w:hint="eastAsia" w:ascii="宋体" w:hAnsi="宋体" w:eastAsia="宋体" w:cs="宋体"/>
                <w:i w:val="0"/>
                <w:iCs w:val="0"/>
                <w:color w:val="000000"/>
                <w:kern w:val="0"/>
                <w:sz w:val="21"/>
                <w:szCs w:val="21"/>
                <w:u w:val="none"/>
                <w:lang w:val="en-US" w:eastAsia="zh-CN" w:bidi="ar"/>
              </w:rPr>
              <w:t>，仿皮外壳，苎麻布卷尺，防水，防腐蚀；铜制卡扣和收放扣</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3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2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FAA6">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494BA">
            <w:pPr>
              <w:jc w:val="center"/>
              <w:rPr>
                <w:rFonts w:hint="eastAsia" w:ascii="宋体" w:hAnsi="宋体" w:eastAsia="宋体" w:cs="宋体"/>
                <w:i w:val="0"/>
                <w:iCs w:val="0"/>
                <w:color w:val="000000"/>
                <w:sz w:val="22"/>
                <w:szCs w:val="22"/>
                <w:u w:val="none"/>
              </w:rPr>
            </w:pPr>
          </w:p>
        </w:tc>
      </w:tr>
      <w:tr w14:paraId="750E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D3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08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走跑类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器材及配套   教材</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DE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软式练习跨栏架 24 付：XPE 环保塑料发泡材料制成 。 横板长≥700 mm，宽 90 mm；底板长≥700 mm，宽 220 mm。软式练习接力环 18 个：柔软塑胶材料制成的空心圆圈 结 构 ，环 体 设 有 气 嘴 ，可 进 行 充 气 ；外 圈 直 径 ≥170 ~  190 mm，内圈直径≥90～ 100 mm，配套系列教材；配置视频版使用说明。软式接力棒 12 根：里面为塑料管或棒，外面及两端均由  橡胶发泡材料包裹，质地柔软，色彩鲜艳长度 300 mm， 直径 25～35 mm。软式趣味绳套 4 个，由一根长绳子串起多跟相同长度的 泡沫管构成 。长≥9500 mm；绳子直径 6 mm；每根塑料泡沫管度:500 mm；直径 30 mm 。每副绳套泡沫管总数 量 20 根，其中一根作为备用。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起跑发令组合 2 个：发令信号旗与发令声音信号集于一体，两个信号旗板为亚克力材质，分别为红色和黄色，信号板长≥250 mm，宽 180 mm，厚度 2 mm；夹板长 450 mm× 宽 40 mm×厚 15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多功能折叠长垫 3 个，里面为环保塑料泡沫板，外面为塑料皮革，规格尺寸≥长600 mm×宽1800 mm×厚25mm； 彩色标志杆组合 24 套，由杆、底座、连接卡子和标志小旗组成，塑料制成；印有少儿田径 LOGO，杆长≥1200mm， 杆直径 27 mm，底座高 107 mm，底座直径 200 mm；标志旗尺寸长300 mm×宽 300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运动计数器 12 个：材质：ABS 彩色塑钢，金属指环和按键，通过旋转侧面按钮可以随时回零，数字显示范围：0～9999 。以上器材配套系列教材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实践指南教材：少儿趣味田径教师指导用书；教学卡片小学一至六年级，每个年级≥32 课时的教学内容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器材由保险公司承保产品质量保证险、产品责任险 、公众责任险与人身伤害险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执行标准：国际田联标准</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7E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C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DE3E">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537A">
            <w:pPr>
              <w:jc w:val="center"/>
              <w:rPr>
                <w:rFonts w:hint="eastAsia" w:ascii="宋体" w:hAnsi="宋体" w:eastAsia="宋体" w:cs="宋体"/>
                <w:i w:val="0"/>
                <w:iCs w:val="0"/>
                <w:color w:val="000000"/>
                <w:sz w:val="22"/>
                <w:szCs w:val="22"/>
                <w:u w:val="none"/>
              </w:rPr>
            </w:pPr>
          </w:p>
        </w:tc>
      </w:tr>
      <w:tr w14:paraId="2AA39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71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84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4号篮球</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D5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规格：4号小学生篮球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执行标准：符合 GB/T 22868 篮球国家标准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圆周：620mm～660mm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重量：400g～460g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材质：表皮PU/橡胶耐磨材质，内胆丁基橡胶，尼龙缠纱，气密性好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工艺：粘贴/机缝均可，结构牢固，不易变形、脱胶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性能：弹性适中，防滑吸汗，适合校园教学训练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质保：≥1年，提供产品合格检测报告</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03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BA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ABB5C">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1BD8">
            <w:pPr>
              <w:jc w:val="center"/>
              <w:rPr>
                <w:rFonts w:hint="eastAsia" w:ascii="宋体" w:hAnsi="宋体" w:eastAsia="宋体" w:cs="宋体"/>
                <w:i w:val="0"/>
                <w:iCs w:val="0"/>
                <w:color w:val="000000"/>
                <w:sz w:val="22"/>
                <w:szCs w:val="22"/>
                <w:u w:val="none"/>
              </w:rPr>
            </w:pPr>
          </w:p>
        </w:tc>
      </w:tr>
      <w:tr w14:paraId="3D4DA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2EC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AB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篮球架</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D7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尺寸：高</w:t>
            </w:r>
            <w:r>
              <w:rPr>
                <w:rFonts w:ascii="Arial" w:hAnsi="Arial" w:eastAsia="宋体" w:cs="Arial"/>
                <w:i w:val="0"/>
                <w:iCs w:val="0"/>
                <w:color w:val="000000"/>
                <w:kern w:val="0"/>
                <w:sz w:val="21"/>
                <w:szCs w:val="21"/>
                <w:u w:val="none"/>
                <w:lang w:val="en-US" w:eastAsia="zh-CN" w:bidi="ar"/>
              </w:rPr>
              <w:t>2680 mm×</w:t>
            </w:r>
            <w:r>
              <w:rPr>
                <w:rFonts w:hint="eastAsia" w:ascii="宋体" w:hAnsi="宋体" w:eastAsia="宋体" w:cs="宋体"/>
                <w:i w:val="0"/>
                <w:iCs w:val="0"/>
                <w:color w:val="000000"/>
                <w:kern w:val="0"/>
                <w:sz w:val="21"/>
                <w:szCs w:val="21"/>
                <w:u w:val="none"/>
                <w:lang w:val="en-US" w:eastAsia="zh-CN" w:bidi="ar"/>
              </w:rPr>
              <w:t>长</w:t>
            </w:r>
            <w:r>
              <w:rPr>
                <w:rFonts w:ascii="Arial" w:hAnsi="Arial" w:eastAsia="宋体" w:cs="Arial"/>
                <w:i w:val="0"/>
                <w:iCs w:val="0"/>
                <w:color w:val="000000"/>
                <w:kern w:val="0"/>
                <w:sz w:val="21"/>
                <w:szCs w:val="21"/>
                <w:u w:val="none"/>
                <w:lang w:val="en-US" w:eastAsia="zh-CN" w:bidi="ar"/>
              </w:rPr>
              <w:t>1100 mm×</w:t>
            </w:r>
            <w:r>
              <w:rPr>
                <w:rFonts w:hint="eastAsia" w:ascii="宋体" w:hAnsi="宋体" w:eastAsia="宋体" w:cs="宋体"/>
                <w:i w:val="0"/>
                <w:iCs w:val="0"/>
                <w:color w:val="000000"/>
                <w:kern w:val="0"/>
                <w:sz w:val="21"/>
                <w:szCs w:val="21"/>
                <w:u w:val="none"/>
                <w:lang w:val="en-US" w:eastAsia="zh-CN" w:bidi="ar"/>
              </w:rPr>
              <w:t>宽</w:t>
            </w:r>
            <w:r>
              <w:rPr>
                <w:rFonts w:ascii="Arial" w:hAnsi="Arial" w:eastAsia="宋体" w:cs="Arial"/>
                <w:i w:val="0"/>
                <w:iCs w:val="0"/>
                <w:color w:val="000000"/>
                <w:kern w:val="0"/>
                <w:sz w:val="21"/>
                <w:szCs w:val="21"/>
                <w:u w:val="none"/>
                <w:lang w:val="en-US" w:eastAsia="zh-CN" w:bidi="ar"/>
              </w:rPr>
              <w:t>1260mm</w:t>
            </w:r>
            <w:r>
              <w:rPr>
                <w:rFonts w:hint="eastAsia" w:ascii="宋体" w:hAnsi="宋体" w:eastAsia="宋体" w:cs="宋体"/>
                <w:i w:val="0"/>
                <w:iCs w:val="0"/>
                <w:color w:val="000000"/>
                <w:kern w:val="0"/>
                <w:sz w:val="21"/>
                <w:szCs w:val="21"/>
                <w:u w:val="none"/>
                <w:lang w:val="en-US" w:eastAsia="zh-CN" w:bidi="ar"/>
              </w:rPr>
              <w:t>；篮板参考尺寸：宽</w:t>
            </w:r>
            <w:r>
              <w:rPr>
                <w:rFonts w:ascii="Arial" w:hAnsi="Arial" w:eastAsia="宋体" w:cs="Arial"/>
                <w:i w:val="0"/>
                <w:iCs w:val="0"/>
                <w:color w:val="000000"/>
                <w:kern w:val="0"/>
                <w:sz w:val="21"/>
                <w:szCs w:val="21"/>
                <w:u w:val="none"/>
                <w:lang w:val="en-US" w:eastAsia="zh-CN" w:bidi="ar"/>
              </w:rPr>
              <w:t>1040mm×</w:t>
            </w:r>
            <w:r>
              <w:rPr>
                <w:rFonts w:hint="eastAsia" w:ascii="宋体" w:hAnsi="宋体" w:eastAsia="宋体" w:cs="宋体"/>
                <w:i w:val="0"/>
                <w:iCs w:val="0"/>
                <w:color w:val="000000"/>
                <w:kern w:val="0"/>
                <w:sz w:val="21"/>
                <w:szCs w:val="21"/>
                <w:u w:val="none"/>
                <w:lang w:val="en-US" w:eastAsia="zh-CN" w:bidi="ar"/>
              </w:rPr>
              <w:t>高</w:t>
            </w:r>
            <w:r>
              <w:rPr>
                <w:rFonts w:ascii="Arial" w:hAnsi="Arial" w:eastAsia="宋体" w:cs="Arial"/>
                <w:i w:val="0"/>
                <w:iCs w:val="0"/>
                <w:color w:val="000000"/>
                <w:kern w:val="0"/>
                <w:sz w:val="21"/>
                <w:szCs w:val="21"/>
                <w:u w:val="none"/>
                <w:lang w:val="en-US" w:eastAsia="zh-CN" w:bidi="ar"/>
              </w:rPr>
              <w:t xml:space="preserve"> 710 mm×</w:t>
            </w:r>
            <w:r>
              <w:rPr>
                <w:rFonts w:hint="eastAsia" w:ascii="宋体" w:hAnsi="宋体" w:eastAsia="宋体" w:cs="宋体"/>
                <w:i w:val="0"/>
                <w:iCs w:val="0"/>
                <w:color w:val="000000"/>
                <w:kern w:val="0"/>
                <w:sz w:val="21"/>
                <w:szCs w:val="21"/>
                <w:u w:val="none"/>
                <w:lang w:val="en-US" w:eastAsia="zh-CN" w:bidi="ar"/>
              </w:rPr>
              <w:t>厚</w:t>
            </w:r>
            <w:r>
              <w:rPr>
                <w:rFonts w:ascii="Arial" w:hAnsi="Arial" w:eastAsia="宋体" w:cs="Arial"/>
                <w:i w:val="0"/>
                <w:iCs w:val="0"/>
                <w:color w:val="000000"/>
                <w:kern w:val="0"/>
                <w:sz w:val="21"/>
                <w:szCs w:val="21"/>
                <w:u w:val="none"/>
                <w:lang w:val="en-US" w:eastAsia="zh-CN" w:bidi="ar"/>
              </w:rPr>
              <w:t xml:space="preserve"> 28 mm</w:t>
            </w:r>
            <w:r>
              <w:rPr>
                <w:rFonts w:hint="eastAsia" w:ascii="宋体" w:hAnsi="宋体" w:eastAsia="宋体" w:cs="宋体"/>
                <w:i w:val="0"/>
                <w:iCs w:val="0"/>
                <w:color w:val="000000"/>
                <w:kern w:val="0"/>
                <w:sz w:val="21"/>
                <w:szCs w:val="21"/>
                <w:u w:val="none"/>
                <w:lang w:val="en-US" w:eastAsia="zh-CN" w:bidi="ar"/>
              </w:rPr>
              <w:t>；高度设置：</w:t>
            </w:r>
            <w:r>
              <w:rPr>
                <w:rFonts w:ascii="Arial" w:hAnsi="Arial" w:eastAsia="宋体" w:cs="Arial"/>
                <w:i w:val="0"/>
                <w:iCs w:val="0"/>
                <w:color w:val="000000"/>
                <w:kern w:val="0"/>
                <w:sz w:val="21"/>
                <w:szCs w:val="21"/>
                <w:u w:val="none"/>
                <w:lang w:val="en-US" w:eastAsia="zh-CN" w:bidi="ar"/>
              </w:rPr>
              <w:t>1.4 m</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1.6 m</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1.8 m</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2.1 m</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9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93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1EA7D">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3FA2">
            <w:pPr>
              <w:jc w:val="center"/>
              <w:rPr>
                <w:rFonts w:hint="eastAsia" w:ascii="宋体" w:hAnsi="宋体" w:eastAsia="宋体" w:cs="宋体"/>
                <w:i w:val="0"/>
                <w:iCs w:val="0"/>
                <w:color w:val="000000"/>
                <w:sz w:val="22"/>
                <w:szCs w:val="22"/>
                <w:u w:val="none"/>
              </w:rPr>
            </w:pPr>
          </w:p>
        </w:tc>
      </w:tr>
      <w:tr w14:paraId="074E1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2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BE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篮球车</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5C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尺寸：长 1712 mm×宽 520 mm×高 1172 mm；重量  约 25 kg，可放置 42 个 4 号篮球，方便取放；斜坡式设计， 任何位置放球都能逐层滚动自动排齐</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9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631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35CFA">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D68D8">
            <w:pPr>
              <w:jc w:val="center"/>
              <w:rPr>
                <w:rFonts w:hint="eastAsia" w:ascii="宋体" w:hAnsi="宋体" w:eastAsia="宋体" w:cs="宋体"/>
                <w:i w:val="0"/>
                <w:iCs w:val="0"/>
                <w:color w:val="000000"/>
                <w:sz w:val="22"/>
                <w:szCs w:val="22"/>
                <w:u w:val="none"/>
              </w:rPr>
            </w:pPr>
          </w:p>
        </w:tc>
      </w:tr>
      <w:tr w14:paraId="06B31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A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F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山羊</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CD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 ：山羊全高 680～ 1080 mm，山羊头长420~460 mm，头宽（280±5）mm，头高180～220 mm；立轴升降间距：（50±3）mm，山羊腿外直径≥30 mm，山羊腿壁厚≥3 mm</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880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E9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6D3D">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3F0A4">
            <w:pPr>
              <w:jc w:val="center"/>
              <w:rPr>
                <w:rFonts w:hint="eastAsia" w:ascii="宋体" w:hAnsi="宋体" w:eastAsia="宋体" w:cs="宋体"/>
                <w:i w:val="0"/>
                <w:iCs w:val="0"/>
                <w:color w:val="000000"/>
                <w:sz w:val="22"/>
                <w:szCs w:val="22"/>
                <w:u w:val="none"/>
              </w:rPr>
            </w:pPr>
          </w:p>
        </w:tc>
      </w:tr>
      <w:tr w14:paraId="6B50E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9E5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13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跳箱</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3F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尺寸：箱长</w:t>
            </w:r>
            <w:r>
              <w:rPr>
                <w:rFonts w:ascii="Arial" w:hAnsi="Arial" w:eastAsia="宋体" w:cs="Arial"/>
                <w:i w:val="0"/>
                <w:iCs w:val="0"/>
                <w:color w:val="000000"/>
                <w:kern w:val="0"/>
                <w:sz w:val="21"/>
                <w:szCs w:val="21"/>
                <w:u w:val="none"/>
                <w:lang w:val="en-US" w:eastAsia="zh-CN" w:bidi="ar"/>
              </w:rPr>
              <w:t xml:space="preserve"> 900</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 xml:space="preserve"> 1000 mm</w:t>
            </w:r>
            <w:r>
              <w:rPr>
                <w:rFonts w:hint="eastAsia" w:ascii="宋体" w:hAnsi="宋体" w:eastAsia="宋体" w:cs="宋体"/>
                <w:i w:val="0"/>
                <w:iCs w:val="0"/>
                <w:color w:val="000000"/>
                <w:kern w:val="0"/>
                <w:sz w:val="21"/>
                <w:szCs w:val="21"/>
                <w:u w:val="none"/>
                <w:lang w:val="en-US" w:eastAsia="zh-CN" w:bidi="ar"/>
              </w:rPr>
              <w:t>，箱高</w:t>
            </w:r>
            <w:r>
              <w:rPr>
                <w:rFonts w:ascii="Arial" w:hAnsi="Arial" w:eastAsia="宋体" w:cs="Arial"/>
                <w:i w:val="0"/>
                <w:iCs w:val="0"/>
                <w:color w:val="000000"/>
                <w:kern w:val="0"/>
                <w:sz w:val="21"/>
                <w:szCs w:val="21"/>
                <w:u w:val="none"/>
                <w:lang w:val="en-US" w:eastAsia="zh-CN" w:bidi="ar"/>
              </w:rPr>
              <w:t xml:space="preserve"> 900 mm</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70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C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A486">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7EFC">
            <w:pPr>
              <w:jc w:val="center"/>
              <w:rPr>
                <w:rFonts w:hint="eastAsia" w:ascii="宋体" w:hAnsi="宋体" w:eastAsia="宋体" w:cs="宋体"/>
                <w:i w:val="0"/>
                <w:iCs w:val="0"/>
                <w:color w:val="000000"/>
                <w:sz w:val="22"/>
                <w:szCs w:val="22"/>
                <w:u w:val="none"/>
              </w:rPr>
            </w:pPr>
          </w:p>
        </w:tc>
      </w:tr>
      <w:tr w14:paraId="7DD3C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C2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1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小跳垫</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B2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 1200±5）mm，宽（600±5）mm，厚≥50 mm</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D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87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43DD">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FB8D">
            <w:pPr>
              <w:jc w:val="center"/>
              <w:rPr>
                <w:rFonts w:hint="eastAsia" w:ascii="宋体" w:hAnsi="宋体" w:eastAsia="宋体" w:cs="宋体"/>
                <w:i w:val="0"/>
                <w:iCs w:val="0"/>
                <w:color w:val="000000"/>
                <w:sz w:val="22"/>
                <w:szCs w:val="22"/>
                <w:u w:val="none"/>
              </w:rPr>
            </w:pPr>
          </w:p>
        </w:tc>
      </w:tr>
      <w:tr w14:paraId="4D7F7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C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16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大跳垫</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64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长（2000±5）mm，宽 1000 mm±5 mm，厚≥100 mm</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4A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B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D316F">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BD585">
            <w:pPr>
              <w:jc w:val="center"/>
              <w:rPr>
                <w:rFonts w:hint="eastAsia" w:ascii="宋体" w:hAnsi="宋体" w:eastAsia="宋体" w:cs="宋体"/>
                <w:i w:val="0"/>
                <w:iCs w:val="0"/>
                <w:color w:val="000000"/>
                <w:sz w:val="22"/>
                <w:szCs w:val="22"/>
                <w:u w:val="none"/>
              </w:rPr>
            </w:pPr>
          </w:p>
        </w:tc>
      </w:tr>
      <w:tr w14:paraId="502C6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78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4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DF74">
            <w:pPr>
              <w:keepNext w:val="0"/>
              <w:keepLines w:val="0"/>
              <w:widowControl/>
              <w:suppressLineNumbers w:val="0"/>
              <w:jc w:val="left"/>
              <w:textAlignment w:val="center"/>
              <w:rPr>
                <w:rFonts w:hint="default" w:ascii="Arial" w:hAnsi="Arial" w:eastAsia="宋体" w:cs="Arial"/>
                <w:i w:val="0"/>
                <w:iCs w:val="0"/>
                <w:color w:val="000000"/>
                <w:sz w:val="21"/>
                <w:szCs w:val="21"/>
                <w:u w:val="none"/>
              </w:rPr>
            </w:pPr>
            <w:r>
              <w:rPr>
                <w:rFonts w:ascii="Arial" w:hAnsi="Arial" w:eastAsia="宋体" w:cs="Arial"/>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规格：</w:t>
            </w:r>
            <w:r>
              <w:rPr>
                <w:rFonts w:ascii="Arial" w:hAnsi="Arial" w:eastAsia="宋体" w:cs="Arial"/>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号学生用足球</w:t>
            </w:r>
            <w:r>
              <w:rPr>
                <w:rFonts w:ascii="Arial" w:hAnsi="Arial" w:eastAsia="宋体" w:cs="Arial"/>
                <w:i w:val="0"/>
                <w:iCs w:val="0"/>
                <w:color w:val="000000"/>
                <w:kern w:val="0"/>
                <w:sz w:val="21"/>
                <w:szCs w:val="21"/>
                <w:u w:val="none"/>
                <w:lang w:val="en-US" w:eastAsia="zh-CN" w:bidi="ar"/>
              </w:rPr>
              <w:br w:type="textWrapping"/>
            </w:r>
            <w:r>
              <w:rPr>
                <w:rFonts w:ascii="Arial" w:hAnsi="Arial" w:eastAsia="宋体" w:cs="Arial"/>
                <w:i w:val="0"/>
                <w:iCs w:val="0"/>
                <w:color w:val="000000"/>
                <w:kern w:val="0"/>
                <w:sz w:val="21"/>
                <w:szCs w:val="21"/>
                <w:u w:val="none"/>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执行标准：符合</w:t>
            </w:r>
            <w:r>
              <w:rPr>
                <w:rFonts w:ascii="Arial" w:hAnsi="Arial" w:eastAsia="宋体" w:cs="Arial"/>
                <w:i w:val="0"/>
                <w:iCs w:val="0"/>
                <w:color w:val="000000"/>
                <w:kern w:val="0"/>
                <w:sz w:val="21"/>
                <w:szCs w:val="21"/>
                <w:u w:val="none"/>
                <w:lang w:val="en-US" w:eastAsia="zh-CN" w:bidi="ar"/>
              </w:rPr>
              <w:t xml:space="preserve"> GB/T 22892 </w:t>
            </w:r>
            <w:r>
              <w:rPr>
                <w:rFonts w:hint="eastAsia" w:ascii="宋体" w:hAnsi="宋体" w:eastAsia="宋体" w:cs="宋体"/>
                <w:i w:val="0"/>
                <w:iCs w:val="0"/>
                <w:color w:val="000000"/>
                <w:kern w:val="0"/>
                <w:sz w:val="21"/>
                <w:szCs w:val="21"/>
                <w:u w:val="none"/>
                <w:lang w:val="en-US" w:eastAsia="zh-CN" w:bidi="ar"/>
              </w:rPr>
              <w:t>足球国家标准</w:t>
            </w:r>
            <w:r>
              <w:rPr>
                <w:rFonts w:ascii="Arial" w:hAnsi="Arial" w:eastAsia="宋体" w:cs="Arial"/>
                <w:i w:val="0"/>
                <w:iCs w:val="0"/>
                <w:color w:val="000000"/>
                <w:kern w:val="0"/>
                <w:sz w:val="21"/>
                <w:szCs w:val="21"/>
                <w:u w:val="none"/>
                <w:lang w:val="en-US" w:eastAsia="zh-CN" w:bidi="ar"/>
              </w:rPr>
              <w:br w:type="textWrapping"/>
            </w:r>
            <w:r>
              <w:rPr>
                <w:rFonts w:ascii="Arial" w:hAnsi="Arial" w:eastAsia="宋体" w:cs="Arial"/>
                <w:i w:val="0"/>
                <w:iCs w:val="0"/>
                <w:color w:val="000000"/>
                <w:kern w:val="0"/>
                <w:sz w:val="21"/>
                <w:szCs w:val="21"/>
                <w:u w:val="none"/>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圆周：</w:t>
            </w:r>
            <w:r>
              <w:rPr>
                <w:rFonts w:ascii="Arial" w:hAnsi="Arial" w:eastAsia="宋体" w:cs="Arial"/>
                <w:i w:val="0"/>
                <w:iCs w:val="0"/>
                <w:color w:val="000000"/>
                <w:kern w:val="0"/>
                <w:sz w:val="21"/>
                <w:szCs w:val="21"/>
                <w:u w:val="none"/>
                <w:lang w:val="en-US" w:eastAsia="zh-CN" w:bidi="ar"/>
              </w:rPr>
              <w:t>620mm</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660mm</w:t>
            </w:r>
            <w:r>
              <w:rPr>
                <w:rFonts w:ascii="Arial" w:hAnsi="Arial" w:eastAsia="宋体" w:cs="Arial"/>
                <w:i w:val="0"/>
                <w:iCs w:val="0"/>
                <w:color w:val="000000"/>
                <w:kern w:val="0"/>
                <w:sz w:val="21"/>
                <w:szCs w:val="21"/>
                <w:u w:val="none"/>
                <w:lang w:val="en-US" w:eastAsia="zh-CN" w:bidi="ar"/>
              </w:rPr>
              <w:br w:type="textWrapping"/>
            </w:r>
            <w:r>
              <w:rPr>
                <w:rFonts w:ascii="Arial" w:hAnsi="Arial" w:eastAsia="宋体" w:cs="Arial"/>
                <w:i w:val="0"/>
                <w:iCs w:val="0"/>
                <w:color w:val="000000"/>
                <w:kern w:val="0"/>
                <w:sz w:val="21"/>
                <w:szCs w:val="21"/>
                <w:u w:val="none"/>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重量：</w:t>
            </w:r>
            <w:r>
              <w:rPr>
                <w:rFonts w:ascii="Arial" w:hAnsi="Arial" w:eastAsia="宋体" w:cs="Arial"/>
                <w:i w:val="0"/>
                <w:iCs w:val="0"/>
                <w:color w:val="000000"/>
                <w:kern w:val="0"/>
                <w:sz w:val="21"/>
                <w:szCs w:val="21"/>
                <w:u w:val="none"/>
                <w:lang w:val="en-US" w:eastAsia="zh-CN" w:bidi="ar"/>
              </w:rPr>
              <w:t>350g</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390g</w:t>
            </w:r>
            <w:r>
              <w:rPr>
                <w:rFonts w:ascii="Arial" w:hAnsi="Arial" w:eastAsia="宋体" w:cs="Arial"/>
                <w:i w:val="0"/>
                <w:iCs w:val="0"/>
                <w:color w:val="000000"/>
                <w:kern w:val="0"/>
                <w:sz w:val="21"/>
                <w:szCs w:val="21"/>
                <w:u w:val="none"/>
                <w:lang w:val="en-US" w:eastAsia="zh-CN" w:bidi="ar"/>
              </w:rPr>
              <w:br w:type="textWrapping"/>
            </w:r>
            <w:r>
              <w:rPr>
                <w:rFonts w:ascii="Arial" w:hAnsi="Arial" w:eastAsia="宋体" w:cs="Arial"/>
                <w:i w:val="0"/>
                <w:iCs w:val="0"/>
                <w:color w:val="000000"/>
                <w:kern w:val="0"/>
                <w:sz w:val="21"/>
                <w:szCs w:val="21"/>
                <w:u w:val="none"/>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材质：表皮耐磨</w:t>
            </w:r>
            <w:r>
              <w:rPr>
                <w:rFonts w:ascii="Arial" w:hAnsi="Arial" w:eastAsia="宋体" w:cs="Arial"/>
                <w:i w:val="0"/>
                <w:iCs w:val="0"/>
                <w:color w:val="000000"/>
                <w:kern w:val="0"/>
                <w:sz w:val="21"/>
                <w:szCs w:val="21"/>
                <w:u w:val="none"/>
                <w:lang w:val="en-US" w:eastAsia="zh-CN" w:bidi="ar"/>
              </w:rPr>
              <w:t>PU/TPU</w:t>
            </w:r>
            <w:r>
              <w:rPr>
                <w:rFonts w:hint="eastAsia" w:ascii="宋体" w:hAnsi="宋体" w:eastAsia="宋体" w:cs="宋体"/>
                <w:i w:val="0"/>
                <w:iCs w:val="0"/>
                <w:color w:val="000000"/>
                <w:kern w:val="0"/>
                <w:sz w:val="21"/>
                <w:szCs w:val="21"/>
                <w:u w:val="none"/>
                <w:lang w:val="en-US" w:eastAsia="zh-CN" w:bidi="ar"/>
              </w:rPr>
              <w:t>，内胆为丁基橡胶，尼龙缠纱内胆，气密性好</w:t>
            </w:r>
            <w:r>
              <w:rPr>
                <w:rFonts w:ascii="Arial" w:hAnsi="Arial" w:eastAsia="宋体" w:cs="Arial"/>
                <w:i w:val="0"/>
                <w:iCs w:val="0"/>
                <w:color w:val="000000"/>
                <w:kern w:val="0"/>
                <w:sz w:val="21"/>
                <w:szCs w:val="21"/>
                <w:u w:val="none"/>
                <w:lang w:val="en-US" w:eastAsia="zh-CN" w:bidi="ar"/>
              </w:rPr>
              <w:br w:type="textWrapping"/>
            </w:r>
            <w:r>
              <w:rPr>
                <w:rFonts w:ascii="Arial" w:hAnsi="Arial" w:eastAsia="宋体" w:cs="Arial"/>
                <w:i w:val="0"/>
                <w:iCs w:val="0"/>
                <w:color w:val="000000"/>
                <w:kern w:val="0"/>
                <w:sz w:val="21"/>
                <w:szCs w:val="21"/>
                <w:u w:val="none"/>
                <w:lang w:val="en-US" w:eastAsia="zh-CN" w:bidi="ar"/>
              </w:rPr>
              <w:t xml:space="preserve">6. </w:t>
            </w:r>
            <w:r>
              <w:rPr>
                <w:rFonts w:hint="eastAsia" w:ascii="宋体" w:hAnsi="宋体" w:eastAsia="宋体" w:cs="宋体"/>
                <w:i w:val="0"/>
                <w:iCs w:val="0"/>
                <w:color w:val="000000"/>
                <w:kern w:val="0"/>
                <w:sz w:val="21"/>
                <w:szCs w:val="21"/>
                <w:u w:val="none"/>
                <w:lang w:val="en-US" w:eastAsia="zh-CN" w:bidi="ar"/>
              </w:rPr>
              <w:t>工艺：机缝</w:t>
            </w:r>
            <w:r>
              <w:rPr>
                <w:rFonts w:ascii="Arial" w:hAnsi="Arial" w:eastAsia="宋体" w:cs="Arial"/>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热贴合均可，结构牢固，不易变形</w:t>
            </w:r>
            <w:r>
              <w:rPr>
                <w:rFonts w:ascii="Arial" w:hAnsi="Arial" w:eastAsia="宋体" w:cs="Arial"/>
                <w:i w:val="0"/>
                <w:iCs w:val="0"/>
                <w:color w:val="000000"/>
                <w:kern w:val="0"/>
                <w:sz w:val="21"/>
                <w:szCs w:val="21"/>
                <w:u w:val="none"/>
                <w:lang w:val="en-US" w:eastAsia="zh-CN" w:bidi="ar"/>
              </w:rPr>
              <w:br w:type="textWrapping"/>
            </w:r>
            <w:r>
              <w:rPr>
                <w:rFonts w:ascii="Arial" w:hAnsi="Arial" w:eastAsia="宋体" w:cs="Arial"/>
                <w:i w:val="0"/>
                <w:iCs w:val="0"/>
                <w:color w:val="000000"/>
                <w:kern w:val="0"/>
                <w:sz w:val="21"/>
                <w:szCs w:val="21"/>
                <w:u w:val="none"/>
                <w:lang w:val="en-US" w:eastAsia="zh-CN" w:bidi="ar"/>
              </w:rPr>
              <w:t xml:space="preserve">7. </w:t>
            </w:r>
            <w:r>
              <w:rPr>
                <w:rFonts w:hint="eastAsia" w:ascii="宋体" w:hAnsi="宋体" w:eastAsia="宋体" w:cs="宋体"/>
                <w:i w:val="0"/>
                <w:iCs w:val="0"/>
                <w:color w:val="000000"/>
                <w:kern w:val="0"/>
                <w:sz w:val="21"/>
                <w:szCs w:val="21"/>
                <w:u w:val="none"/>
                <w:lang w:val="en-US" w:eastAsia="zh-CN" w:bidi="ar"/>
              </w:rPr>
              <w:t>性能：弹性适中，耐磨防滑，适合校园塑胶场地、草地使用</w:t>
            </w:r>
            <w:r>
              <w:rPr>
                <w:rFonts w:ascii="Arial" w:hAnsi="Arial" w:eastAsia="宋体" w:cs="Arial"/>
                <w:i w:val="0"/>
                <w:iCs w:val="0"/>
                <w:color w:val="000000"/>
                <w:kern w:val="0"/>
                <w:sz w:val="21"/>
                <w:szCs w:val="21"/>
                <w:u w:val="none"/>
                <w:lang w:val="en-US" w:eastAsia="zh-CN" w:bidi="ar"/>
              </w:rPr>
              <w:br w:type="textWrapping"/>
            </w:r>
            <w:r>
              <w:rPr>
                <w:rFonts w:ascii="Arial" w:hAnsi="Arial" w:eastAsia="宋体" w:cs="Arial"/>
                <w:i w:val="0"/>
                <w:iCs w:val="0"/>
                <w:color w:val="000000"/>
                <w:kern w:val="0"/>
                <w:sz w:val="21"/>
                <w:szCs w:val="21"/>
                <w:u w:val="none"/>
                <w:lang w:val="en-US" w:eastAsia="zh-CN" w:bidi="ar"/>
              </w:rPr>
              <w:t xml:space="preserve">8. </w:t>
            </w:r>
            <w:r>
              <w:rPr>
                <w:rFonts w:hint="eastAsia" w:ascii="宋体" w:hAnsi="宋体" w:eastAsia="宋体" w:cs="宋体"/>
                <w:i w:val="0"/>
                <w:iCs w:val="0"/>
                <w:color w:val="000000"/>
                <w:kern w:val="0"/>
                <w:sz w:val="21"/>
                <w:szCs w:val="21"/>
                <w:u w:val="none"/>
                <w:lang w:val="en-US" w:eastAsia="zh-CN" w:bidi="ar"/>
              </w:rPr>
              <w:t>外观：球面无破损、无脱层、图案端正、色泽均匀</w:t>
            </w:r>
            <w:r>
              <w:rPr>
                <w:rFonts w:ascii="Arial" w:hAnsi="Arial" w:eastAsia="宋体" w:cs="Arial"/>
                <w:i w:val="0"/>
                <w:iCs w:val="0"/>
                <w:color w:val="000000"/>
                <w:kern w:val="0"/>
                <w:sz w:val="21"/>
                <w:szCs w:val="21"/>
                <w:u w:val="none"/>
                <w:lang w:val="en-US" w:eastAsia="zh-CN" w:bidi="ar"/>
              </w:rPr>
              <w:br w:type="textWrapping"/>
            </w:r>
            <w:r>
              <w:rPr>
                <w:rFonts w:ascii="Arial" w:hAnsi="Arial" w:eastAsia="宋体" w:cs="Arial"/>
                <w:i w:val="0"/>
                <w:iCs w:val="0"/>
                <w:color w:val="000000"/>
                <w:kern w:val="0"/>
                <w:sz w:val="21"/>
                <w:szCs w:val="21"/>
                <w:u w:val="none"/>
                <w:lang w:val="en-US" w:eastAsia="zh-CN" w:bidi="ar"/>
              </w:rPr>
              <w:t xml:space="preserve">9. </w:t>
            </w:r>
            <w:r>
              <w:rPr>
                <w:rFonts w:hint="eastAsia" w:ascii="宋体" w:hAnsi="宋体" w:eastAsia="宋体" w:cs="宋体"/>
                <w:i w:val="0"/>
                <w:iCs w:val="0"/>
                <w:color w:val="000000"/>
                <w:kern w:val="0"/>
                <w:sz w:val="21"/>
                <w:szCs w:val="21"/>
                <w:u w:val="none"/>
                <w:lang w:val="en-US" w:eastAsia="zh-CN" w:bidi="ar"/>
              </w:rPr>
              <w:t>质保：</w:t>
            </w:r>
            <w:r>
              <w:rPr>
                <w:rFonts w:ascii="Arial" w:hAnsi="Arial" w:eastAsia="宋体" w:cs="Arial"/>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年，提供产品合格检测报告</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F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6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42B5">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5A8F5">
            <w:pPr>
              <w:jc w:val="center"/>
              <w:rPr>
                <w:rFonts w:hint="eastAsia" w:ascii="宋体" w:hAnsi="宋体" w:eastAsia="宋体" w:cs="宋体"/>
                <w:i w:val="0"/>
                <w:iCs w:val="0"/>
                <w:color w:val="000000"/>
                <w:sz w:val="22"/>
                <w:szCs w:val="22"/>
                <w:u w:val="none"/>
              </w:rPr>
            </w:pPr>
          </w:p>
        </w:tc>
      </w:tr>
      <w:tr w14:paraId="6B62B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F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55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乒乓球拍</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BE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拍面厚度应≤2mm，黏合剂厚度应≤4mm 。底板与胶粒 片或海绵胶粒片的粘接结合力应≥4 N</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739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359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5631">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8EE29">
            <w:pPr>
              <w:jc w:val="center"/>
              <w:rPr>
                <w:rFonts w:hint="eastAsia" w:ascii="宋体" w:hAnsi="宋体" w:eastAsia="宋体" w:cs="宋体"/>
                <w:i w:val="0"/>
                <w:iCs w:val="0"/>
                <w:color w:val="000000"/>
                <w:sz w:val="22"/>
                <w:szCs w:val="22"/>
                <w:u w:val="none"/>
              </w:rPr>
            </w:pPr>
          </w:p>
        </w:tc>
      </w:tr>
      <w:tr w14:paraId="32E50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7DD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DD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跳绳</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7F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短跳绳；绳长度 2600～2800mm，直径 6～7mm，质量 60 ~  80 g；柄（2 个）：长度 140～170 mm，直径 26～33 mm，质量 70～90 g；可根据需要选择不同规格</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260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A3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CA16">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DB7B">
            <w:pPr>
              <w:jc w:val="center"/>
              <w:rPr>
                <w:rFonts w:hint="eastAsia" w:ascii="宋体" w:hAnsi="宋体" w:eastAsia="宋体" w:cs="宋体"/>
                <w:i w:val="0"/>
                <w:iCs w:val="0"/>
                <w:color w:val="000000"/>
                <w:sz w:val="22"/>
                <w:szCs w:val="22"/>
                <w:u w:val="none"/>
              </w:rPr>
            </w:pPr>
          </w:p>
        </w:tc>
      </w:tr>
      <w:tr w14:paraId="5D3A4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0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73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拔河绳</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FC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w:t>
            </w:r>
            <w:r>
              <w:rPr>
                <w:rFonts w:ascii="Arial" w:hAnsi="Arial" w:eastAsia="宋体" w:cs="Arial"/>
                <w:i w:val="0"/>
                <w:iCs w:val="0"/>
                <w:color w:val="000000"/>
                <w:kern w:val="0"/>
                <w:sz w:val="21"/>
                <w:szCs w:val="21"/>
                <w:u w:val="none"/>
                <w:lang w:val="en-US" w:eastAsia="zh-CN" w:bidi="ar"/>
              </w:rPr>
              <w:t xml:space="preserve"> 3000 mm</w:t>
            </w:r>
            <w:r>
              <w:rPr>
                <w:rFonts w:hint="eastAsia" w:ascii="宋体" w:hAnsi="宋体" w:eastAsia="宋体" w:cs="宋体"/>
                <w:i w:val="0"/>
                <w:iCs w:val="0"/>
                <w:color w:val="000000"/>
                <w:kern w:val="0"/>
                <w:sz w:val="21"/>
                <w:szCs w:val="21"/>
                <w:u w:val="none"/>
                <w:lang w:val="en-US" w:eastAsia="zh-CN" w:bidi="ar"/>
              </w:rPr>
              <w:t>，质量</w:t>
            </w:r>
            <w:r>
              <w:rPr>
                <w:rFonts w:ascii="Arial" w:hAnsi="Arial" w:eastAsia="宋体" w:cs="Arial"/>
                <w:i w:val="0"/>
                <w:iCs w:val="0"/>
                <w:color w:val="000000"/>
                <w:kern w:val="0"/>
                <w:sz w:val="21"/>
                <w:szCs w:val="21"/>
                <w:u w:val="none"/>
                <w:lang w:val="en-US" w:eastAsia="zh-CN" w:bidi="ar"/>
              </w:rPr>
              <w:t xml:space="preserve"> 10 kg </w:t>
            </w:r>
            <w:r>
              <w:rPr>
                <w:rFonts w:hint="eastAsia" w:ascii="宋体" w:hAnsi="宋体" w:eastAsia="宋体" w:cs="宋体"/>
                <w:i w:val="0"/>
                <w:iCs w:val="0"/>
                <w:color w:val="000000"/>
                <w:kern w:val="0"/>
                <w:sz w:val="21"/>
                <w:szCs w:val="21"/>
                <w:u w:val="none"/>
                <w:lang w:val="en-US" w:eastAsia="zh-CN" w:bidi="ar"/>
              </w:rPr>
              <w:t>左右，采用天然麻棕线绞制</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39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59F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08CB">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3AE5">
            <w:pPr>
              <w:jc w:val="center"/>
              <w:rPr>
                <w:rFonts w:hint="eastAsia" w:ascii="宋体" w:hAnsi="宋体" w:eastAsia="宋体" w:cs="宋体"/>
                <w:i w:val="0"/>
                <w:iCs w:val="0"/>
                <w:color w:val="000000"/>
                <w:sz w:val="22"/>
                <w:szCs w:val="22"/>
                <w:u w:val="none"/>
              </w:rPr>
            </w:pPr>
          </w:p>
        </w:tc>
      </w:tr>
      <w:tr w14:paraId="1B082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09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8C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排球网柱</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5E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移动配重式，可调，网柱高度（ 1920±5）mm，拉网中央 高度（ 1800±5）mm 。可根据场地选择数量</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8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5D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4823">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796C">
            <w:pPr>
              <w:jc w:val="center"/>
              <w:rPr>
                <w:rFonts w:hint="eastAsia" w:ascii="宋体" w:hAnsi="宋体" w:eastAsia="宋体" w:cs="宋体"/>
                <w:i w:val="0"/>
                <w:iCs w:val="0"/>
                <w:color w:val="000000"/>
                <w:sz w:val="22"/>
                <w:szCs w:val="22"/>
                <w:u w:val="none"/>
              </w:rPr>
            </w:pPr>
          </w:p>
        </w:tc>
      </w:tr>
      <w:tr w14:paraId="21AB1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FC2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4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室外乒乓球台</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BE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球台由支架、台面、网架组成 。尺寸为长 2740 mm×宽 1525 mm×高 760 mm；台面采用 SMC 片状膜塑料，整体 高温模压一次成型 。可根据场地选择数量</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C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A4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33BB">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A8F41">
            <w:pPr>
              <w:jc w:val="center"/>
              <w:rPr>
                <w:rFonts w:hint="eastAsia" w:ascii="宋体" w:hAnsi="宋体" w:eastAsia="宋体" w:cs="宋体"/>
                <w:i w:val="0"/>
                <w:iCs w:val="0"/>
                <w:color w:val="000000"/>
                <w:sz w:val="22"/>
                <w:szCs w:val="22"/>
                <w:u w:val="none"/>
              </w:rPr>
            </w:pPr>
          </w:p>
        </w:tc>
      </w:tr>
      <w:tr w14:paraId="1206D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33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CB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室内乒乓球台</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6A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球台长度</w:t>
            </w:r>
            <w:r>
              <w:rPr>
                <w:rFonts w:ascii="Arial" w:hAnsi="Arial" w:eastAsia="宋体" w:cs="Arial"/>
                <w:i w:val="0"/>
                <w:iCs w:val="0"/>
                <w:color w:val="000000"/>
                <w:kern w:val="0"/>
                <w:sz w:val="21"/>
                <w:szCs w:val="21"/>
                <w:u w:val="none"/>
                <w:lang w:val="en-US" w:eastAsia="zh-CN" w:bidi="ar"/>
              </w:rPr>
              <w:t xml:space="preserve"> 2740 mm</w:t>
            </w:r>
            <w:r>
              <w:rPr>
                <w:rFonts w:hint="eastAsia" w:ascii="宋体" w:hAnsi="宋体" w:eastAsia="宋体" w:cs="宋体"/>
                <w:i w:val="0"/>
                <w:iCs w:val="0"/>
                <w:color w:val="000000"/>
                <w:kern w:val="0"/>
                <w:sz w:val="21"/>
                <w:szCs w:val="21"/>
                <w:u w:val="none"/>
                <w:lang w:val="en-US" w:eastAsia="zh-CN" w:bidi="ar"/>
              </w:rPr>
              <w:t>，宽度</w:t>
            </w:r>
            <w:r>
              <w:rPr>
                <w:rFonts w:ascii="Arial" w:hAnsi="Arial" w:eastAsia="宋体" w:cs="Arial"/>
                <w:i w:val="0"/>
                <w:iCs w:val="0"/>
                <w:color w:val="000000"/>
                <w:kern w:val="0"/>
                <w:sz w:val="21"/>
                <w:szCs w:val="21"/>
                <w:u w:val="none"/>
                <w:lang w:val="en-US" w:eastAsia="zh-CN" w:bidi="ar"/>
              </w:rPr>
              <w:t xml:space="preserve"> 1525 mm</w:t>
            </w:r>
            <w:r>
              <w:rPr>
                <w:rFonts w:hint="eastAsia" w:ascii="宋体" w:hAnsi="宋体" w:eastAsia="宋体" w:cs="宋体"/>
                <w:i w:val="0"/>
                <w:iCs w:val="0"/>
                <w:color w:val="000000"/>
                <w:kern w:val="0"/>
                <w:sz w:val="21"/>
                <w:szCs w:val="21"/>
                <w:u w:val="none"/>
                <w:lang w:val="en-US" w:eastAsia="zh-CN" w:bidi="ar"/>
              </w:rPr>
              <w:t>，高度</w:t>
            </w:r>
            <w:r>
              <w:rPr>
                <w:rFonts w:ascii="Arial" w:hAnsi="Arial" w:eastAsia="宋体" w:cs="Arial"/>
                <w:i w:val="0"/>
                <w:iCs w:val="0"/>
                <w:color w:val="000000"/>
                <w:kern w:val="0"/>
                <w:sz w:val="21"/>
                <w:szCs w:val="21"/>
                <w:u w:val="none"/>
                <w:lang w:val="en-US" w:eastAsia="zh-CN" w:bidi="ar"/>
              </w:rPr>
              <w:t xml:space="preserve"> 760 mm</w:t>
            </w:r>
            <w:r>
              <w:rPr>
                <w:rFonts w:hint="eastAsia" w:ascii="宋体" w:hAnsi="宋体" w:eastAsia="宋体" w:cs="宋体"/>
                <w:i w:val="0"/>
                <w:iCs w:val="0"/>
                <w:color w:val="000000"/>
                <w:kern w:val="0"/>
                <w:sz w:val="21"/>
                <w:szCs w:val="21"/>
                <w:u w:val="none"/>
                <w:lang w:val="en-US" w:eastAsia="zh-CN" w:bidi="ar"/>
              </w:rPr>
              <w:t>，台面厚</w:t>
            </w:r>
            <w:r>
              <w:rPr>
                <w:rFonts w:ascii="Arial" w:hAnsi="Arial" w:eastAsia="宋体" w:cs="Arial"/>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度</w:t>
            </w:r>
            <w:r>
              <w:rPr>
                <w:rFonts w:ascii="Arial" w:hAnsi="Arial" w:eastAsia="宋体" w:cs="Arial"/>
                <w:i w:val="0"/>
                <w:iCs w:val="0"/>
                <w:color w:val="000000"/>
                <w:kern w:val="0"/>
                <w:sz w:val="21"/>
                <w:szCs w:val="21"/>
                <w:u w:val="none"/>
                <w:lang w:val="en-US" w:eastAsia="zh-CN" w:bidi="ar"/>
              </w:rPr>
              <w:t xml:space="preserve"> 18 mm</w:t>
            </w:r>
            <w:r>
              <w:rPr>
                <w:rFonts w:hint="eastAsia" w:ascii="宋体" w:hAnsi="宋体" w:eastAsia="宋体" w:cs="宋体"/>
                <w:i w:val="0"/>
                <w:iCs w:val="0"/>
                <w:color w:val="000000"/>
                <w:kern w:val="0"/>
                <w:sz w:val="21"/>
                <w:szCs w:val="21"/>
                <w:u w:val="none"/>
                <w:lang w:val="en-US" w:eastAsia="zh-CN" w:bidi="ar"/>
              </w:rPr>
              <w:t>；带轮可折叠，附室内支架及网</w:t>
            </w:r>
            <w:r>
              <w:rPr>
                <w:rFonts w:ascii="Arial" w:hAnsi="Arial" w:eastAsia="宋体" w:cs="Arial"/>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。可根据场地</w:t>
            </w:r>
            <w:r>
              <w:rPr>
                <w:rFonts w:ascii="Arial" w:hAnsi="Arial" w:eastAsia="宋体" w:cs="Arial"/>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选择数量</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9D1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2C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014D">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C81E">
            <w:pPr>
              <w:jc w:val="center"/>
              <w:rPr>
                <w:rFonts w:hint="eastAsia" w:ascii="宋体" w:hAnsi="宋体" w:eastAsia="宋体" w:cs="宋体"/>
                <w:i w:val="0"/>
                <w:iCs w:val="0"/>
                <w:color w:val="000000"/>
                <w:sz w:val="22"/>
                <w:szCs w:val="22"/>
                <w:u w:val="none"/>
              </w:rPr>
            </w:pPr>
          </w:p>
        </w:tc>
      </w:tr>
      <w:tr w14:paraId="7A586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1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C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羽毛球拍</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54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总长度≤580 mm，宽度≤230 mm，拍弦面长度≤280 mm， 质量≤80 g，握柄直径 23～25 mm，数量根据实际需要定</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3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48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01D8">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93A6">
            <w:pPr>
              <w:jc w:val="center"/>
              <w:rPr>
                <w:rFonts w:hint="eastAsia" w:ascii="宋体" w:hAnsi="宋体" w:eastAsia="宋体" w:cs="宋体"/>
                <w:i w:val="0"/>
                <w:iCs w:val="0"/>
                <w:color w:val="000000"/>
                <w:sz w:val="22"/>
                <w:szCs w:val="22"/>
                <w:u w:val="none"/>
              </w:rPr>
            </w:pPr>
          </w:p>
        </w:tc>
      </w:tr>
      <w:tr w14:paraId="028C2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3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00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羽毛球网柱</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A8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不锈钢支架（附羽毛球网），网柱高度为（ 1340±8）mm， 拉网中央高度（ 1314±5）mm，数量根据实际需要定</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4D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3C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6AF7">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B3B3">
            <w:pPr>
              <w:jc w:val="center"/>
              <w:rPr>
                <w:rFonts w:hint="eastAsia" w:ascii="宋体" w:hAnsi="宋体" w:eastAsia="宋体" w:cs="宋体"/>
                <w:i w:val="0"/>
                <w:iCs w:val="0"/>
                <w:color w:val="000000"/>
                <w:sz w:val="22"/>
                <w:szCs w:val="22"/>
                <w:u w:val="none"/>
              </w:rPr>
            </w:pPr>
          </w:p>
        </w:tc>
      </w:tr>
      <w:tr w14:paraId="4C961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8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E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57DA">
            <w:pPr>
              <w:jc w:val="center"/>
              <w:rPr>
                <w:rFonts w:hint="eastAsia" w:ascii="宋体" w:hAnsi="宋体" w:eastAsia="宋体" w:cs="宋体"/>
                <w:i w:val="0"/>
                <w:iCs w:val="0"/>
                <w:color w:val="000000"/>
                <w:sz w:val="22"/>
                <w:szCs w:val="22"/>
                <w:u w:val="none"/>
              </w:rPr>
            </w:pPr>
          </w:p>
        </w:tc>
        <w:tc>
          <w:tcPr>
            <w:tcW w:w="9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6B520">
            <w:pPr>
              <w:jc w:val="cente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9E666">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39EF">
            <w:pPr>
              <w:jc w:val="center"/>
              <w:rPr>
                <w:rFonts w:hint="eastAsia" w:ascii="宋体" w:hAnsi="宋体" w:eastAsia="宋体" w:cs="宋体"/>
                <w:i w:val="0"/>
                <w:iCs w:val="0"/>
                <w:color w:val="000000"/>
                <w:sz w:val="22"/>
                <w:szCs w:val="22"/>
                <w:u w:val="none"/>
              </w:rPr>
            </w:pPr>
          </w:p>
        </w:tc>
      </w:tr>
      <w:tr w14:paraId="6B7EE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B54D">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二、青河县青河镇第二小学</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4647">
            <w:pPr>
              <w:rPr>
                <w:rFonts w:hint="eastAsia" w:ascii="宋体" w:hAnsi="宋体" w:eastAsia="宋体" w:cs="宋体"/>
                <w:i w:val="0"/>
                <w:iCs w:val="0"/>
                <w:color w:val="000000"/>
                <w:sz w:val="36"/>
                <w:szCs w:val="36"/>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A0FA8">
            <w:pPr>
              <w:rPr>
                <w:rFonts w:hint="eastAsia" w:ascii="宋体" w:hAnsi="宋体" w:eastAsia="宋体" w:cs="宋体"/>
                <w:i w:val="0"/>
                <w:iCs w:val="0"/>
                <w:color w:val="000000"/>
                <w:sz w:val="36"/>
                <w:szCs w:val="36"/>
                <w:u w:val="none"/>
              </w:rPr>
            </w:pPr>
          </w:p>
        </w:tc>
      </w:tr>
      <w:tr w14:paraId="63675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6D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F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扩音设备</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52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便携式，频率响应：100Hz～10kHz，±3dB；使用电源：锂电池，1次充电可连续使用6小时以上；功率为25W</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A9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773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5561">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CCA4">
            <w:pPr>
              <w:jc w:val="center"/>
              <w:rPr>
                <w:rFonts w:hint="eastAsia" w:ascii="宋体" w:hAnsi="宋体" w:eastAsia="宋体" w:cs="宋体"/>
                <w:i w:val="0"/>
                <w:iCs w:val="0"/>
                <w:color w:val="000000"/>
                <w:sz w:val="22"/>
                <w:szCs w:val="22"/>
                <w:u w:val="none"/>
              </w:rPr>
            </w:pPr>
          </w:p>
        </w:tc>
      </w:tr>
      <w:tr w14:paraId="342DD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A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8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打气筒</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9E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带储气罐/人工充气，适合给各种球类充气</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77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9F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59F3">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03C83">
            <w:pPr>
              <w:jc w:val="center"/>
              <w:rPr>
                <w:rFonts w:hint="eastAsia" w:ascii="宋体" w:hAnsi="宋体" w:eastAsia="宋体" w:cs="宋体"/>
                <w:i w:val="0"/>
                <w:iCs w:val="0"/>
                <w:color w:val="000000"/>
                <w:sz w:val="22"/>
                <w:szCs w:val="22"/>
                <w:u w:val="none"/>
              </w:rPr>
            </w:pPr>
          </w:p>
        </w:tc>
      </w:tr>
      <w:tr w14:paraId="643A9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63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5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布卷尺</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1F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w:t>
            </w:r>
            <w:r>
              <w:rPr>
                <w:rFonts w:ascii="Arial" w:hAnsi="Arial" w:eastAsia="宋体" w:cs="Arial"/>
                <w:i w:val="0"/>
                <w:iCs w:val="0"/>
                <w:color w:val="000000"/>
                <w:kern w:val="0"/>
                <w:sz w:val="21"/>
                <w:szCs w:val="21"/>
                <w:u w:val="none"/>
                <w:lang w:val="en-US" w:eastAsia="zh-CN" w:bidi="ar"/>
              </w:rPr>
              <w:t xml:space="preserve"> 50 m</w:t>
            </w:r>
            <w:r>
              <w:rPr>
                <w:rFonts w:hint="eastAsia" w:ascii="宋体" w:hAnsi="宋体" w:eastAsia="宋体" w:cs="宋体"/>
                <w:i w:val="0"/>
                <w:iCs w:val="0"/>
                <w:color w:val="000000"/>
                <w:kern w:val="0"/>
                <w:sz w:val="21"/>
                <w:szCs w:val="21"/>
                <w:u w:val="none"/>
                <w:lang w:val="en-US" w:eastAsia="zh-CN" w:bidi="ar"/>
              </w:rPr>
              <w:t>，仿皮外壳，苎麻布卷尺，防水，防腐蚀；铜制卡</w:t>
            </w:r>
            <w:r>
              <w:rPr>
                <w:rFonts w:ascii="Arial" w:hAnsi="Arial" w:eastAsia="宋体" w:cs="Arial"/>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扣和收放扣</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DA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87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C029A">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E53F">
            <w:pPr>
              <w:jc w:val="center"/>
              <w:rPr>
                <w:rFonts w:hint="eastAsia" w:ascii="宋体" w:hAnsi="宋体" w:eastAsia="宋体" w:cs="宋体"/>
                <w:i w:val="0"/>
                <w:iCs w:val="0"/>
                <w:color w:val="000000"/>
                <w:sz w:val="22"/>
                <w:szCs w:val="22"/>
                <w:u w:val="none"/>
              </w:rPr>
            </w:pPr>
          </w:p>
        </w:tc>
      </w:tr>
      <w:tr w14:paraId="0C66A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CF2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2F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 秒表</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DF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分辨率：0.01 s；10 min 测量精度≤0.2 s</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1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5FC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BAA5">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F991">
            <w:pPr>
              <w:jc w:val="center"/>
              <w:rPr>
                <w:rFonts w:hint="eastAsia" w:ascii="宋体" w:hAnsi="宋体" w:eastAsia="宋体" w:cs="宋体"/>
                <w:i w:val="0"/>
                <w:iCs w:val="0"/>
                <w:color w:val="000000"/>
                <w:sz w:val="22"/>
                <w:szCs w:val="22"/>
                <w:u w:val="none"/>
              </w:rPr>
            </w:pPr>
          </w:p>
        </w:tc>
      </w:tr>
      <w:tr w14:paraId="7E417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B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E9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体育器材架</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24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隔板厚度≥1 mm，立柱厚度≥1.2 mm</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3C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A9F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066C">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9AC0">
            <w:pPr>
              <w:jc w:val="center"/>
              <w:rPr>
                <w:rFonts w:hint="eastAsia" w:ascii="宋体" w:hAnsi="宋体" w:eastAsia="宋体" w:cs="宋体"/>
                <w:i w:val="0"/>
                <w:iCs w:val="0"/>
                <w:color w:val="000000"/>
                <w:sz w:val="22"/>
                <w:szCs w:val="22"/>
                <w:u w:val="none"/>
              </w:rPr>
            </w:pPr>
          </w:p>
        </w:tc>
      </w:tr>
      <w:tr w14:paraId="645D7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A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9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体育器材柜</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13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柜体板材厚度≥1mm，隔板可调</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90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4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06D7">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B5E3">
            <w:pPr>
              <w:jc w:val="center"/>
              <w:rPr>
                <w:rFonts w:hint="eastAsia" w:ascii="宋体" w:hAnsi="宋体" w:eastAsia="宋体" w:cs="宋体"/>
                <w:i w:val="0"/>
                <w:iCs w:val="0"/>
                <w:color w:val="000000"/>
                <w:sz w:val="22"/>
                <w:szCs w:val="22"/>
                <w:u w:val="none"/>
              </w:rPr>
            </w:pPr>
          </w:p>
        </w:tc>
      </w:tr>
      <w:tr w14:paraId="6EE2A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58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走跑类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器材及配套   教材</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C2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软式练习跨栏架 24 付：XPE 环保塑料发泡材料制成 。 横板长≥700 mm，宽 90 mm；底板长≥700 mm，宽 220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软式练习接力环 18 个：柔软塑胶材料制成的空心圆圈结构 ，环体设有气嘴 ，可进行充气 ；外圈直径≥170 ~ 190mm，内圈直径≥90～ 100 mm，配套系列教材；配置 视频版使用说明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软式接力棒 12 根：里面为塑料管或棒，外面及两端均由橡胶发泡材料包裹，质地柔软，色彩鲜艳长度 300 mm， 直径 25～35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软式趣味绳套 4 个，由一根长绳子串起多跟相同长度的泡沫管构成 。长≥9500 mm；绳子直径 6 mm；每根塑料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泡沫管度:500 mm；直径 30 mm 。每副绳套泡沫管总数量 20 根，其中一根作为备用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起跑发令组合 2 个：发令信号旗与发令声音信号集于一体，两个信号旗板为亚克力材质，分别为红色和黄色，信号 板长≥250 mm，宽 180 mm，厚度 2 mm；夹板长 450 mm× 宽 40 mm×厚 15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多功能折叠长垫 3 个，里面为环保塑料泡沫板，外面为塑料皮革，规格尺寸≥长600 mm×宽1800 mm×厚25mm； 彩色标志杆组合 24 套，由杆、底座、连接卡子和标志小旗组成，塑料制成；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运动计数器 12 个：材质：ABS 彩色塑钢，金属指环和按键，通过旋转侧面按钮可以随时回零，数字显示范围： 0～9999 。以上器材配套系列教材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实践指南教材：少儿趣味田径教师指导用书；教学卡片 小学一至六年级，每个年级≥32 课时的教学内容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器材由保险公司承保产品质量保证险、产品责任险 、公众责任险与人身伤害险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执行标准：国际田联标准</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15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65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E954">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B5A7">
            <w:pPr>
              <w:jc w:val="center"/>
              <w:rPr>
                <w:rFonts w:hint="eastAsia" w:ascii="宋体" w:hAnsi="宋体" w:eastAsia="宋体" w:cs="宋体"/>
                <w:i w:val="0"/>
                <w:iCs w:val="0"/>
                <w:color w:val="000000"/>
                <w:sz w:val="22"/>
                <w:szCs w:val="22"/>
                <w:u w:val="none"/>
              </w:rPr>
            </w:pPr>
          </w:p>
        </w:tc>
      </w:tr>
      <w:tr w14:paraId="7E79D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97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7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跳跃类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器材及配套   教材</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4A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撑杆跳软式撑杆 4 根：内部材质为管状玻璃纤维，外部由 橡胶发泡橡胶包裹，杆长≥2000mm；裸杆外径25mm，裸杆内径 16mm；带软套外径 35mm；静负荷承受能力≥1000N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多功能跳远长垫 1 块：材质外套牛津布，里面环保塑料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泡沫板规格：≥长 3000 mm×宽 1500 mm×厚50 mm；每个子垫子规格：≥长 1000 mm× 宽 750 mm×厚 50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圆圈规格：直径 470mm；刻度最小单位：100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数字圆跳垫 10 个：塑料泡沫与防滑纹 PVC 革双面复合 而成，直径≥470 mm，厚度 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十字跳垫 4 个：里面为环保塑料泡沫板，外面为防滑的 塑料皮革，每个正方形垫子长和宽均≥500mm，厚度10mm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投掷数字锥 16 个：柔软塑胶材料制成，呈圆锥体形状， 高≥270 mm，上直径 58 mm，下直径 192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大号软式标志桶 9 个：柔软塑胶材料制成呈圆锥体状， 高≥500 mm，上端直径 33 mm，下端直径 290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小号标志物 100 个：呈碟状，上边呈十字形口，高≥75mm，上直径 65 mm，下直径 200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标志物架 2 个：铸铁制成，高≥200mm，底座直径 100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中号软式标志桶 20 个：柔软塑胶材料制成，呈圆锥体状，高 300 mm，上直径≥30 mm，下边底长 215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软式跳高横杆 4 个：杆体由柔软泡沫材料制成，长度≥3500 mm，直径30mm；中间高强度弹力绳长度≥4000mm， 直径3 mm，塑料绳扣直径45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少儿木柄跳绳 12 个：木柄采用原木制成，跳绳用尼龙或棉绳，长度≥2600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带轮便携器械包 2 个：高强度牛津布或皮革制成，包底 部装有滑轮，规格≥长 1300 mm×宽 350 mm×高 500mm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 米大号皮尺 2 个：皮革材质，每10米一种颜色，宽≥ 150 mm，长度≥30000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体育场地标志胶带 3 卷：材质为布基胶带，宽≥50 mm，长度≥18m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便携式充气筒 1 个：材质为 PVC，带充气软管及气针；气筒高度≥300 mm，直径 30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折叠式器械收纳车 1 辆：材质为喷塑钢管、牛津布、网眼布、PVC；规格框尺寸：≥长850 mm×宽500 mm×高280mm， 轮子尺寸高 200 mm×厚 40 mm，装配增高围网后框体高度为800 mm 。以上器材配套系列教材教学卡；实践指南教材；少儿趣味田径教师指导用书；小学一至六年级，每个年级≥32课时的教学内容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器材由保险公司承保产品质量保证险、产品责任险 、公众责任险与人身伤害险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执行标准：国际田联标准</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32D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BE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5F4D1">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BAA9">
            <w:pPr>
              <w:jc w:val="center"/>
              <w:rPr>
                <w:rFonts w:hint="eastAsia" w:ascii="宋体" w:hAnsi="宋体" w:eastAsia="宋体" w:cs="宋体"/>
                <w:i w:val="0"/>
                <w:iCs w:val="0"/>
                <w:color w:val="000000"/>
                <w:sz w:val="22"/>
                <w:szCs w:val="22"/>
                <w:u w:val="none"/>
              </w:rPr>
            </w:pPr>
          </w:p>
        </w:tc>
      </w:tr>
      <w:tr w14:paraId="366AA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8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86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投类器材及配 套教材</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F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软式练习标枪25 支：整体呈火箭形状，枪身为 EPE 环保 塑料泡沫管，外覆PVC 薄膜，长800 mm，直径50 mm，尾翼宽度 200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掷准练习标枪25 支: 由橄榄形头部和尾翼构成，头部由 PU 发泡材料制成，长度≥300 mm，头部长度160 mm，尾翼长度 140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彩带软球25 个: 整体呈彗星状，球体橡胶发泡材料制 成，整体长度≥670mm，球体直径70mm，尾翼总长600mm； 三种颜色每截各200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塑胶练习标枪12 支: 枪头由柔软塑胶材料制成，枪身由塑料制成，标枪总长≥680mm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软式壶铃12个: 柔软塑胶材料制成，包括把手与球体，呈中空状，可充气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橡胶实心球 9 个: 球体外胆由天然橡胶材料制成，可充气重量1000克，直径160～190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软式练习铅球12个: 外胆由柔软塑胶材料制成，直径≥ 85～100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软式教学铁饼12个: 柔软塑胶材料制成的空心结构，直径≥200～220 mm，中心厚度 35~45 mm 边缘厚度 15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软式铁饼 550g12个: 柔软塑胶材料制成的空心结构，直径≥180～190 mm，中心厚度 38～42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软式铁饼 300g12个: 柔软塑胶材料制成的空心结构，直径≥180～190 mm，中心厚度 28～32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投掷练习球 600g12个: 柔软塑胶材料制成，由圆形球体和 T 形手柄构成，球体内填充沙子作为配重，球体直径100 mm，手柄高度30 mm，手柄长度65 mm，重量600 g 以上器材配套系列教材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教学卡片；实践指南教材；少儿趣味田径教师指导用书，小学一至六年级，每个年级≥32 课时的教学内容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器材由保险公司承保产品质量保证险、产品责任险、公众责任险与人身伤害险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执行标准：国际田联标准</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0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E6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9D39">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E5F70">
            <w:pPr>
              <w:jc w:val="center"/>
              <w:rPr>
                <w:rFonts w:hint="eastAsia" w:ascii="宋体" w:hAnsi="宋体" w:eastAsia="宋体" w:cs="宋体"/>
                <w:i w:val="0"/>
                <w:iCs w:val="0"/>
                <w:color w:val="000000"/>
                <w:sz w:val="22"/>
                <w:szCs w:val="22"/>
                <w:u w:val="none"/>
              </w:rPr>
            </w:pPr>
          </w:p>
        </w:tc>
      </w:tr>
      <w:tr w14:paraId="76A09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E7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5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4号篮球</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E2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规格：4号小学生篮球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执行标准：符合 GB/T 22868 篮球国家标准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圆周：620mm～660mm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重量：400g～460g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材质：表皮PU/橡胶耐磨材质，内胆丁基橡胶，尼龙缠纱，气密性好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工艺：粘贴/机缝均可，结构牢固，不易变形、脱胶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性能：弹性适中，防滑吸汗，适合校园教学训练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质保：≥1年，提供产品合格检测报告</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3C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63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16E29">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72EB">
            <w:pPr>
              <w:jc w:val="center"/>
              <w:rPr>
                <w:rFonts w:hint="eastAsia" w:ascii="宋体" w:hAnsi="宋体" w:eastAsia="宋体" w:cs="宋体"/>
                <w:i w:val="0"/>
                <w:iCs w:val="0"/>
                <w:color w:val="000000"/>
                <w:sz w:val="22"/>
                <w:szCs w:val="22"/>
                <w:u w:val="none"/>
              </w:rPr>
            </w:pPr>
          </w:p>
        </w:tc>
      </w:tr>
      <w:tr w14:paraId="11600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C2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2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篮球车</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9C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尺寸：长 1712 mm×宽 520 mm×高 1172 mm；重量约 25 kg，可放置42个4号篮球，方便取放；斜坡式设计，任何位置放球都能逐层滚动自动排齐</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05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9A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426B5">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A86B">
            <w:pPr>
              <w:jc w:val="center"/>
              <w:rPr>
                <w:rFonts w:hint="eastAsia" w:ascii="宋体" w:hAnsi="宋体" w:eastAsia="宋体" w:cs="宋体"/>
                <w:i w:val="0"/>
                <w:iCs w:val="0"/>
                <w:color w:val="000000"/>
                <w:sz w:val="22"/>
                <w:szCs w:val="22"/>
                <w:u w:val="none"/>
              </w:rPr>
            </w:pPr>
          </w:p>
        </w:tc>
      </w:tr>
      <w:tr w14:paraId="71A4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79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6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9F59">
            <w:pPr>
              <w:keepNext w:val="0"/>
              <w:keepLines w:val="0"/>
              <w:widowControl/>
              <w:suppressLineNumbers w:val="0"/>
              <w:jc w:val="left"/>
              <w:textAlignment w:val="center"/>
              <w:rPr>
                <w:rFonts w:hint="default" w:ascii="Arial" w:hAnsi="Arial" w:eastAsia="宋体" w:cs="Arial"/>
                <w:i w:val="0"/>
                <w:iCs w:val="0"/>
                <w:color w:val="000000"/>
                <w:sz w:val="21"/>
                <w:szCs w:val="21"/>
                <w:u w:val="none"/>
              </w:rPr>
            </w:pPr>
            <w:r>
              <w:rPr>
                <w:rFonts w:ascii="Arial" w:hAnsi="Arial" w:eastAsia="宋体" w:cs="Arial"/>
                <w:i w:val="0"/>
                <w:iCs w:val="0"/>
                <w:color w:val="000000"/>
                <w:kern w:val="0"/>
                <w:sz w:val="21"/>
                <w:szCs w:val="21"/>
                <w:u w:val="none"/>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号足球，重量</w:t>
            </w:r>
            <w:r>
              <w:rPr>
                <w:rFonts w:ascii="Arial" w:hAnsi="Arial" w:eastAsia="宋体" w:cs="Arial"/>
                <w:i w:val="0"/>
                <w:iCs w:val="0"/>
                <w:color w:val="000000"/>
                <w:kern w:val="0"/>
                <w:sz w:val="21"/>
                <w:szCs w:val="21"/>
                <w:u w:val="none"/>
                <w:lang w:val="en-US" w:eastAsia="zh-CN" w:bidi="ar"/>
              </w:rPr>
              <w:t xml:space="preserve"> 290</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310 g</w:t>
            </w:r>
            <w:r>
              <w:rPr>
                <w:rFonts w:hint="eastAsia" w:ascii="宋体" w:hAnsi="宋体" w:eastAsia="宋体" w:cs="宋体"/>
                <w:i w:val="0"/>
                <w:iCs w:val="0"/>
                <w:color w:val="000000"/>
                <w:kern w:val="0"/>
                <w:sz w:val="21"/>
                <w:szCs w:val="21"/>
                <w:u w:val="none"/>
                <w:lang w:val="en-US" w:eastAsia="zh-CN" w:bidi="ar"/>
              </w:rPr>
              <w:t>，圆周</w:t>
            </w:r>
            <w:r>
              <w:rPr>
                <w:rFonts w:ascii="Arial" w:hAnsi="Arial" w:eastAsia="宋体" w:cs="Arial"/>
                <w:i w:val="0"/>
                <w:iCs w:val="0"/>
                <w:color w:val="000000"/>
                <w:kern w:val="0"/>
                <w:sz w:val="21"/>
                <w:szCs w:val="21"/>
                <w:u w:val="none"/>
                <w:lang w:val="en-US" w:eastAsia="zh-CN" w:bidi="ar"/>
              </w:rPr>
              <w:t xml:space="preserve"> 535</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555 mm</w:t>
            </w:r>
            <w:r>
              <w:rPr>
                <w:rFonts w:hint="eastAsia" w:ascii="宋体" w:hAnsi="宋体" w:eastAsia="宋体" w:cs="宋体"/>
                <w:i w:val="0"/>
                <w:iCs w:val="0"/>
                <w:color w:val="000000"/>
                <w:kern w:val="0"/>
                <w:sz w:val="21"/>
                <w:szCs w:val="21"/>
                <w:u w:val="none"/>
                <w:lang w:val="en-US" w:eastAsia="zh-CN" w:bidi="ar"/>
              </w:rPr>
              <w:t>；机缝工</w:t>
            </w:r>
            <w:r>
              <w:rPr>
                <w:rFonts w:ascii="Arial" w:hAnsi="Arial" w:eastAsia="宋体" w:cs="Arial"/>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艺，使用环保耐磨</w:t>
            </w:r>
            <w:r>
              <w:rPr>
                <w:rFonts w:ascii="Arial" w:hAnsi="Arial" w:eastAsia="宋体" w:cs="Arial"/>
                <w:i w:val="0"/>
                <w:iCs w:val="0"/>
                <w:color w:val="000000"/>
                <w:kern w:val="0"/>
                <w:sz w:val="21"/>
                <w:szCs w:val="21"/>
                <w:u w:val="none"/>
                <w:lang w:val="en-US" w:eastAsia="zh-CN" w:bidi="ar"/>
              </w:rPr>
              <w:t xml:space="preserve"> TPU</w:t>
            </w:r>
            <w:r>
              <w:rPr>
                <w:rFonts w:hint="eastAsia" w:ascii="宋体" w:hAnsi="宋体" w:eastAsia="宋体" w:cs="宋体"/>
                <w:i w:val="0"/>
                <w:iCs w:val="0"/>
                <w:color w:val="000000"/>
                <w:kern w:val="0"/>
                <w:sz w:val="21"/>
                <w:szCs w:val="21"/>
                <w:u w:val="none"/>
                <w:lang w:val="en-US" w:eastAsia="zh-CN" w:bidi="ar"/>
              </w:rPr>
              <w:t>，优质缠纱内胆；充气</w:t>
            </w:r>
            <w:r>
              <w:rPr>
                <w:rFonts w:ascii="Arial" w:hAnsi="Arial" w:eastAsia="宋体" w:cs="Arial"/>
                <w:i w:val="0"/>
                <w:iCs w:val="0"/>
                <w:color w:val="000000"/>
                <w:kern w:val="0"/>
                <w:sz w:val="21"/>
                <w:szCs w:val="21"/>
                <w:u w:val="none"/>
                <w:lang w:val="en-US" w:eastAsia="zh-CN" w:bidi="ar"/>
              </w:rPr>
              <w:t xml:space="preserve"> 6 </w:t>
            </w:r>
            <w:r>
              <w:rPr>
                <w:rFonts w:hint="eastAsia" w:ascii="宋体" w:hAnsi="宋体" w:eastAsia="宋体" w:cs="宋体"/>
                <w:i w:val="0"/>
                <w:iCs w:val="0"/>
                <w:color w:val="000000"/>
                <w:kern w:val="0"/>
                <w:sz w:val="21"/>
                <w:szCs w:val="21"/>
                <w:u w:val="none"/>
                <w:lang w:val="en-US" w:eastAsia="zh-CN" w:bidi="ar"/>
              </w:rPr>
              <w:t>磅情况下，</w:t>
            </w:r>
            <w:r>
              <w:rPr>
                <w:rFonts w:ascii="Arial" w:hAnsi="Arial" w:eastAsia="宋体" w:cs="Arial"/>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从</w:t>
            </w:r>
            <w:r>
              <w:rPr>
                <w:rFonts w:ascii="Arial" w:hAnsi="Arial" w:eastAsia="宋体" w:cs="Arial"/>
                <w:i w:val="0"/>
                <w:iCs w:val="0"/>
                <w:color w:val="000000"/>
                <w:kern w:val="0"/>
                <w:sz w:val="21"/>
                <w:szCs w:val="21"/>
                <w:u w:val="none"/>
                <w:lang w:val="en-US" w:eastAsia="zh-CN" w:bidi="ar"/>
              </w:rPr>
              <w:t xml:space="preserve"> 1.8 </w:t>
            </w:r>
            <w:r>
              <w:rPr>
                <w:rFonts w:hint="eastAsia" w:ascii="宋体" w:hAnsi="宋体" w:eastAsia="宋体" w:cs="宋体"/>
                <w:i w:val="0"/>
                <w:iCs w:val="0"/>
                <w:color w:val="000000"/>
                <w:kern w:val="0"/>
                <w:sz w:val="21"/>
                <w:szCs w:val="21"/>
                <w:u w:val="none"/>
                <w:lang w:val="en-US" w:eastAsia="zh-CN" w:bidi="ar"/>
              </w:rPr>
              <w:t>米高处自由落到地面，回弹高度</w:t>
            </w:r>
            <w:r>
              <w:rPr>
                <w:rFonts w:ascii="Arial" w:hAnsi="Arial" w:eastAsia="宋体" w:cs="Arial"/>
                <w:i w:val="0"/>
                <w:iCs w:val="0"/>
                <w:color w:val="000000"/>
                <w:kern w:val="0"/>
                <w:sz w:val="21"/>
                <w:szCs w:val="21"/>
                <w:u w:val="none"/>
                <w:lang w:val="en-US" w:eastAsia="zh-CN" w:bidi="ar"/>
              </w:rPr>
              <w:t xml:space="preserve"> 1000</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1300 mm</w:t>
            </w:r>
            <w:r>
              <w:rPr>
                <w:rFonts w:hint="eastAsia" w:ascii="宋体" w:hAnsi="宋体" w:eastAsia="宋体" w:cs="宋体"/>
                <w:i w:val="0"/>
                <w:iCs w:val="0"/>
                <w:color w:val="000000"/>
                <w:kern w:val="0"/>
                <w:sz w:val="21"/>
                <w:szCs w:val="21"/>
                <w:u w:val="none"/>
                <w:lang w:val="en-US" w:eastAsia="zh-CN" w:bidi="ar"/>
              </w:rPr>
              <w:t>。</w:t>
            </w:r>
            <w:r>
              <w:rPr>
                <w:rFonts w:ascii="Arial" w:hAnsi="Arial" w:eastAsia="宋体" w:cs="Arial"/>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可根据实际需求选择规格和数量</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1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53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FA26">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A2BF">
            <w:pPr>
              <w:jc w:val="center"/>
              <w:rPr>
                <w:rFonts w:hint="eastAsia" w:ascii="宋体" w:hAnsi="宋体" w:eastAsia="宋体" w:cs="宋体"/>
                <w:i w:val="0"/>
                <w:iCs w:val="0"/>
                <w:color w:val="000000"/>
                <w:sz w:val="22"/>
                <w:szCs w:val="22"/>
                <w:u w:val="none"/>
              </w:rPr>
            </w:pPr>
          </w:p>
        </w:tc>
      </w:tr>
      <w:tr w14:paraId="2D3B0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E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8F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乒乓球拍</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A9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拍面厚度应≤2mm，黏合剂厚度应≤4mm 。底板与胶粒 片或海绵胶粒片的粘接结合力应≥4 N</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4B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F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2C9D">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8AA70">
            <w:pPr>
              <w:jc w:val="center"/>
              <w:rPr>
                <w:rFonts w:hint="eastAsia" w:ascii="宋体" w:hAnsi="宋体" w:eastAsia="宋体" w:cs="宋体"/>
                <w:i w:val="0"/>
                <w:iCs w:val="0"/>
                <w:color w:val="000000"/>
                <w:sz w:val="22"/>
                <w:szCs w:val="22"/>
                <w:u w:val="none"/>
              </w:rPr>
            </w:pPr>
          </w:p>
        </w:tc>
      </w:tr>
      <w:tr w14:paraId="713D5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2BE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CC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拔河绳</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26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 3000 mm，质量 10 kg 左右，采用天然麻棕线绞制</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5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225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6DD7">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9F22">
            <w:pPr>
              <w:jc w:val="center"/>
              <w:rPr>
                <w:rFonts w:hint="eastAsia" w:ascii="宋体" w:hAnsi="宋体" w:eastAsia="宋体" w:cs="宋体"/>
                <w:i w:val="0"/>
                <w:iCs w:val="0"/>
                <w:color w:val="000000"/>
                <w:sz w:val="22"/>
                <w:szCs w:val="22"/>
                <w:u w:val="none"/>
              </w:rPr>
            </w:pPr>
          </w:p>
        </w:tc>
      </w:tr>
      <w:tr w14:paraId="202E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F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3C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排球 网柱</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24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移动配重式，可调，网柱高度（ 1920±5）mm，拉网中央 高度（ 1800±5）mm 。可根据场地选择数量</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52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E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DC84">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7AF2">
            <w:pPr>
              <w:jc w:val="center"/>
              <w:rPr>
                <w:rFonts w:hint="eastAsia" w:ascii="宋体" w:hAnsi="宋体" w:eastAsia="宋体" w:cs="宋体"/>
                <w:i w:val="0"/>
                <w:iCs w:val="0"/>
                <w:color w:val="000000"/>
                <w:sz w:val="22"/>
                <w:szCs w:val="22"/>
                <w:u w:val="none"/>
              </w:rPr>
            </w:pPr>
          </w:p>
        </w:tc>
      </w:tr>
      <w:tr w14:paraId="36639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D5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23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羽毛球拍</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68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总长度≤580 mm，宽度≤230 mm，拍弦面长度≤280 mm， 质量≤80 g，握柄直径 23～25 mm，数量根据实际需要定</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D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24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C98C">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19E94">
            <w:pPr>
              <w:jc w:val="center"/>
              <w:rPr>
                <w:rFonts w:hint="eastAsia" w:ascii="宋体" w:hAnsi="宋体" w:eastAsia="宋体" w:cs="宋体"/>
                <w:i w:val="0"/>
                <w:iCs w:val="0"/>
                <w:color w:val="000000"/>
                <w:sz w:val="22"/>
                <w:szCs w:val="22"/>
                <w:u w:val="none"/>
              </w:rPr>
            </w:pPr>
          </w:p>
        </w:tc>
      </w:tr>
      <w:tr w14:paraId="1FB5C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61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9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羽毛球 网柱</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BF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不锈钢支架（附羽毛球网），网柱高度为（ 1340±8）mm， 拉网中央高度（ 1314±5）mm，数量根据实际需要定</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4D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1F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B5A6">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B6C5">
            <w:pPr>
              <w:jc w:val="center"/>
              <w:rPr>
                <w:rFonts w:hint="eastAsia" w:ascii="宋体" w:hAnsi="宋体" w:eastAsia="宋体" w:cs="宋体"/>
                <w:i w:val="0"/>
                <w:iCs w:val="0"/>
                <w:color w:val="000000"/>
                <w:sz w:val="22"/>
                <w:szCs w:val="22"/>
                <w:u w:val="none"/>
              </w:rPr>
            </w:pPr>
          </w:p>
        </w:tc>
      </w:tr>
      <w:tr w14:paraId="550A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98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0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509D6">
            <w:pPr>
              <w:jc w:val="center"/>
              <w:rPr>
                <w:rFonts w:hint="eastAsia" w:ascii="宋体" w:hAnsi="宋体" w:eastAsia="宋体" w:cs="宋体"/>
                <w:i w:val="0"/>
                <w:iCs w:val="0"/>
                <w:color w:val="000000"/>
                <w:sz w:val="22"/>
                <w:szCs w:val="22"/>
                <w:u w:val="none"/>
              </w:rPr>
            </w:pPr>
          </w:p>
        </w:tc>
        <w:tc>
          <w:tcPr>
            <w:tcW w:w="9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58D1A">
            <w:pPr>
              <w:jc w:val="cente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7FF49">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07D0">
            <w:pPr>
              <w:jc w:val="center"/>
              <w:rPr>
                <w:rFonts w:hint="eastAsia" w:ascii="宋体" w:hAnsi="宋体" w:eastAsia="宋体" w:cs="宋体"/>
                <w:i w:val="0"/>
                <w:iCs w:val="0"/>
                <w:color w:val="000000"/>
                <w:sz w:val="22"/>
                <w:szCs w:val="22"/>
                <w:u w:val="none"/>
              </w:rPr>
            </w:pPr>
          </w:p>
        </w:tc>
      </w:tr>
      <w:tr w14:paraId="289E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8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5653B8">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三、青河县青河镇第三小学</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698E">
            <w:pPr>
              <w:rPr>
                <w:rFonts w:hint="eastAsia" w:ascii="宋体" w:hAnsi="宋体" w:eastAsia="宋体" w:cs="宋体"/>
                <w:b/>
                <w:bCs/>
                <w:i w:val="0"/>
                <w:iCs w:val="0"/>
                <w:color w:val="000000"/>
                <w:sz w:val="28"/>
                <w:szCs w:val="28"/>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1F85">
            <w:pPr>
              <w:rPr>
                <w:rFonts w:hint="eastAsia" w:ascii="宋体" w:hAnsi="宋体" w:eastAsia="宋体" w:cs="宋体"/>
                <w:b/>
                <w:bCs/>
                <w:i w:val="0"/>
                <w:iCs w:val="0"/>
                <w:color w:val="000000"/>
                <w:sz w:val="28"/>
                <w:szCs w:val="28"/>
                <w:u w:val="none"/>
              </w:rPr>
            </w:pPr>
          </w:p>
        </w:tc>
      </w:tr>
      <w:tr w14:paraId="6863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75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92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电动充气泵</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FE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用于篮球、排球、足球充气</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B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2D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309B2">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AD2F">
            <w:pPr>
              <w:jc w:val="center"/>
              <w:rPr>
                <w:rFonts w:hint="eastAsia" w:ascii="宋体" w:hAnsi="宋体" w:eastAsia="宋体" w:cs="宋体"/>
                <w:i w:val="0"/>
                <w:iCs w:val="0"/>
                <w:color w:val="000000"/>
                <w:sz w:val="22"/>
                <w:szCs w:val="22"/>
                <w:u w:val="none"/>
              </w:rPr>
            </w:pPr>
          </w:p>
        </w:tc>
      </w:tr>
      <w:tr w14:paraId="50F4A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76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FC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测向仪</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A3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便携式设计，采用三杯式旋转架构传感器，采用单片机 控制测量技术，带有数据所存功能</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6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2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83827">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07C7">
            <w:pPr>
              <w:jc w:val="center"/>
              <w:rPr>
                <w:rFonts w:hint="eastAsia" w:ascii="宋体" w:hAnsi="宋体" w:eastAsia="宋体" w:cs="宋体"/>
                <w:i w:val="0"/>
                <w:iCs w:val="0"/>
                <w:color w:val="000000"/>
                <w:sz w:val="22"/>
                <w:szCs w:val="22"/>
                <w:u w:val="none"/>
              </w:rPr>
            </w:pPr>
          </w:p>
        </w:tc>
      </w:tr>
      <w:tr w14:paraId="4E21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5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7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体育器材架</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64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隔板厚度≥1 mm，立柱厚度≥1.2 mm</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7B5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3C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FCB7">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D36F">
            <w:pPr>
              <w:jc w:val="center"/>
              <w:rPr>
                <w:rFonts w:hint="eastAsia" w:ascii="宋体" w:hAnsi="宋体" w:eastAsia="宋体" w:cs="宋体"/>
                <w:i w:val="0"/>
                <w:iCs w:val="0"/>
                <w:color w:val="000000"/>
                <w:sz w:val="22"/>
                <w:szCs w:val="22"/>
                <w:u w:val="none"/>
              </w:rPr>
            </w:pPr>
          </w:p>
        </w:tc>
      </w:tr>
      <w:tr w14:paraId="0D06F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4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B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体育器材柜</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1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柜体板材厚度≥1mm，隔板可调</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5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A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33B0">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B468">
            <w:pPr>
              <w:jc w:val="center"/>
              <w:rPr>
                <w:rFonts w:hint="eastAsia" w:ascii="宋体" w:hAnsi="宋体" w:eastAsia="宋体" w:cs="宋体"/>
                <w:i w:val="0"/>
                <w:iCs w:val="0"/>
                <w:color w:val="000000"/>
                <w:sz w:val="22"/>
                <w:szCs w:val="22"/>
                <w:u w:val="none"/>
              </w:rPr>
            </w:pPr>
          </w:p>
        </w:tc>
      </w:tr>
      <w:tr w14:paraId="2192D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D8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B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走跑类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器材及配套   教材</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0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软式练习跨栏架24付：XPE 环保塑料发泡材料制成。横板长≥700 mm，宽90mm；底板长≥700 mm，宽220mm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软式练习接力环18 个：柔软塑胶材料制成的空心圆圈结构 ，环体设有气嘴 ，可进行充气 ；外圈直径≥170~190mm，内圈直径≥90～100 mm，配套系列教材；配置视频版使用说明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软式接力棒12根：里面为塑料管或棒，外面及两端均由  橡胶发泡材料包裹，质地柔软，色彩鲜艳长度 300 mm， 直径 25～35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软式趣味绳套4个，由一根长绳子串起多跟相同长度的 泡沫管构成 。长≥9500 mm；绳子直径 6 mm；每根塑料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泡沫管度:500 mm；直径30 mm 。每副绳套泡沫管总数量20 根，其中一根作为备用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起跑发令组合2个：发令信号旗与发令声音信号集于一 体，两个信号旗板为亚克力材质，分别为红色和黄色，信号 板长≥250 mm，宽 180 mm，厚度 2 mm；夹板长 450 mm× 宽 40 mm×厚 15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多功能折叠长垫3个，里面为环保塑料泡沫板，外面为塑料皮革，规格尺寸≥长600 mm×宽1800 mm×厚25mm； 彩色标志杆组合 24 套，由杆、底座、连接卡子和标志小旗组成，塑料制成；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运动计数器12个：材质：ABS 彩色塑钢，金属指环和按键，通过旋转侧面按钮可以随时回零，数字显示范围：0～9999 。以上器材配套系列教材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实践指南教材：少儿趣味田径教师指导用书；教学卡片 小学一至六年级，每个年级≥32 课时的教学内容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器材由保险公司承保产品质量保证险、产品责任险、公众责任险与人身伤害险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执行标准：国际田联标准</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07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6B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B00A8">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942AD">
            <w:pPr>
              <w:jc w:val="center"/>
              <w:rPr>
                <w:rFonts w:hint="eastAsia" w:ascii="宋体" w:hAnsi="宋体" w:eastAsia="宋体" w:cs="宋体"/>
                <w:i w:val="0"/>
                <w:iCs w:val="0"/>
                <w:color w:val="000000"/>
                <w:sz w:val="22"/>
                <w:szCs w:val="22"/>
                <w:u w:val="none"/>
              </w:rPr>
            </w:pPr>
          </w:p>
        </w:tc>
      </w:tr>
      <w:tr w14:paraId="0A34F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42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0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跳跃类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器材及配套   教材</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36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撑杆跳软式撑杆4根：内部材质为管状玻璃纤维，外部由橡胶发泡橡胶包裹，杆长≥2000mm；裸杆外径25mm，裸杆内径16mm；带软套外径 35mm；静负荷承受能力≥1000N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多功能跳远长垫1块：材质外套牛津布，里面环保塑料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泡沫板规格：≥长3000mm×宽1500mm×厚10mm；每个子垫子规格：≥长1000mm×宽750mm×厚50mm；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圆圈规格：直径470mm；刻度最小单位：100mm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数字圆跳垫10个：塑料泡沫与防滑纹PVC革双面复合而成，直径≥470 mm，厚度5mm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十字跳垫4个：里面为环保塑料泡沫板，外面为防滑的塑料皮革，每个正方形垫子长和宽均≥500mm，厚度10mm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投掷数字锥16个：柔软塑胶材料制成，呈圆锥体形状，高≥270mm，上直径58 mm，下直径192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大号软式标志桶9个：柔软塑胶材料制成呈圆锥体状，高≥500mm，上端直径33mm，下端直径290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小号标志物100个：呈碟状，上边呈十字形口，高≥75mm，上直径65mm，下直径200mm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标志物架2个：铸铁制成，高≥200mm，底座直径100mm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中号软式标志桶20个：柔软塑胶材料制成，呈圆锥体状，高300mm，上直径≥30 mm，下边底长215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软式跳高横杆4个：杆体由柔软泡沫材料制成，长度≥3500 mm，直径 30mm；中间高强度弹力绳长度≥4000mm， 直径3mm，塑料绳扣直径45mm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少儿木柄跳绳12个：木柄采用原木制成，跳绳用尼龙或 棉绳，长度≥2600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带轮便携器械包2个：高强度牛津布或皮革制成，包底部装有滑轮，规格≥长1300mm×宽 350mm×高500mm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30米大号皮尺2个：皮革材质，每10米一种颜色，宽≥ 150 mm，长度≥30000mm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体育场地标志胶带3 卷：材质为布基胶带，宽≥50 mm，长度≥18m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便携式充气筒1个：材质为 PVC，带充气软管及气针；气筒高度≥300 mm，直径30mm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折叠式器械收纳车1辆：材质为喷塑钢管、牛津布、网眼布、PVC；规格框尺寸：≥长850mm×宽500mm×高280mm，轮子尺寸高200mm×厚40 mm，装配增高围网后框体高度为800mm。以上器材配套系列教材。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教学卡；实践指南教材；少儿趣味田径教师指导用书；小学一至六年级，每个年级≥32 课时的教学内容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器材由保险公司承保产品质量保证险、产品责任险、公众责任险与人身伤害险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执行标准：国际田联标准</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8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165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A82B">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D3D0B">
            <w:pPr>
              <w:jc w:val="center"/>
              <w:rPr>
                <w:rFonts w:hint="eastAsia" w:ascii="宋体" w:hAnsi="宋体" w:eastAsia="宋体" w:cs="宋体"/>
                <w:i w:val="0"/>
                <w:iCs w:val="0"/>
                <w:color w:val="000000"/>
                <w:sz w:val="22"/>
                <w:szCs w:val="22"/>
                <w:u w:val="none"/>
              </w:rPr>
            </w:pPr>
          </w:p>
        </w:tc>
      </w:tr>
      <w:tr w14:paraId="206B8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1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2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投类器材及配套教材</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6B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软式练习标枪25支：整体呈火箭形状，枪身为EPE环保塑料泡沫管，外覆PVC薄膜，长800mm，直径50mm，尾翼宽度200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掷准练习标枪25支: 由橄榄形头部和尾翼构成，头部由PU发泡材料制成，长度≥300 mm，头部长度160 mm，尾 翼长度140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彩带软球25个: 整体呈彗星状，球体橡胶发泡材料制成，整体长度≥670mm，球体直径70mm，尾翼总长600mm； 三种颜色每截各200mm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塑胶练习标枪12支: 枪头由柔软塑胶材料制成，枪身由塑料制成，标枪总长≥680mm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软式壶铃12个: 柔软塑胶材料制成，包括把手与球体，呈中空状，可充气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橡胶实心球9个: 球体外胆由天然橡胶材料制成，可充气重量1000克，直径160～190mm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软式练习铅球12个:外胆由柔软塑胶材料制成，直径≥85～100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软式教学铁饼12个:柔软塑胶材料制成的空心结构，直径≥200～220 mm，中心厚度 35~45 mm 边缘厚度 15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软式铁饼550g12个:柔软塑胶材料制成的空心结构，直径≥180～190 mm，中心厚度38～42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软式铁饼300g12个:柔软塑胶材料制成的空心结构，直径≥180～190 mm，中心厚度28～32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投掷练习球600克12个:柔软塑胶材料制成，由圆形球体和T形手柄构成，球体内填充沙子作为配重，球体直径100mm，手柄高度30mm，手柄长度65mm，重量600g以上器材配套系列教材。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教学卡片；实践指南教材；少儿趣味田径教师指导用书，小学一至六年级，每个年级≥32课时的教学内容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器材由保险公司承保产品质量保证险、产品责任险、公众责任险与人身伤害险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执行标准：国际田联标准</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91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2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A0EFF">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3261">
            <w:pPr>
              <w:jc w:val="center"/>
              <w:rPr>
                <w:rFonts w:hint="eastAsia" w:ascii="宋体" w:hAnsi="宋体" w:eastAsia="宋体" w:cs="宋体"/>
                <w:i w:val="0"/>
                <w:iCs w:val="0"/>
                <w:color w:val="000000"/>
                <w:sz w:val="22"/>
                <w:szCs w:val="22"/>
                <w:u w:val="none"/>
              </w:rPr>
            </w:pPr>
          </w:p>
        </w:tc>
      </w:tr>
      <w:tr w14:paraId="4845D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C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A8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4号篮球</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83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规格：4号小学生篮球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执行标准：符合 GB/T 22868 篮球国家标准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圆周：620mm～660mm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重量：400g～460g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材质：表皮PU/橡胶耐磨材质，内胆丁基橡胶，尼龙缠纱，气密性好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工艺：粘贴/机缝均可，结构牢固，不易变形、脱胶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性能：弹性适中，防滑吸汗，适合校园教学训练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质保：≥1年，提供产品合格检测报告</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6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80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515BE">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C584">
            <w:pPr>
              <w:jc w:val="center"/>
              <w:rPr>
                <w:rFonts w:hint="eastAsia" w:ascii="宋体" w:hAnsi="宋体" w:eastAsia="宋体" w:cs="宋体"/>
                <w:i w:val="0"/>
                <w:iCs w:val="0"/>
                <w:color w:val="000000"/>
                <w:sz w:val="22"/>
                <w:szCs w:val="22"/>
                <w:u w:val="none"/>
              </w:rPr>
            </w:pPr>
          </w:p>
        </w:tc>
      </w:tr>
      <w:tr w14:paraId="02A02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57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E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篮球车</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26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尺寸：长1712 mm×宽 520 mm×高 1172 mm；重量约 25 kg，可放置42个4号篮球，方便取放；斜坡式设计，任何位置放球都能逐层滚动自动排齐</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3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80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9DAFB">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BEB8">
            <w:pPr>
              <w:jc w:val="center"/>
              <w:rPr>
                <w:rFonts w:hint="eastAsia" w:ascii="宋体" w:hAnsi="宋体" w:eastAsia="宋体" w:cs="宋体"/>
                <w:i w:val="0"/>
                <w:iCs w:val="0"/>
                <w:color w:val="000000"/>
                <w:sz w:val="22"/>
                <w:szCs w:val="22"/>
                <w:u w:val="none"/>
              </w:rPr>
            </w:pPr>
          </w:p>
        </w:tc>
      </w:tr>
      <w:tr w14:paraId="745B7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63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6E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大跳垫</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AA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长（2000±5）mm，宽 1000 mm±5 mm，厚≥100 mm</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60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3C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51DB">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6EF1">
            <w:pPr>
              <w:jc w:val="center"/>
              <w:rPr>
                <w:rFonts w:hint="eastAsia" w:ascii="宋体" w:hAnsi="宋体" w:eastAsia="宋体" w:cs="宋体"/>
                <w:i w:val="0"/>
                <w:iCs w:val="0"/>
                <w:color w:val="000000"/>
                <w:sz w:val="22"/>
                <w:szCs w:val="22"/>
                <w:u w:val="none"/>
              </w:rPr>
            </w:pPr>
          </w:p>
        </w:tc>
      </w:tr>
      <w:tr w14:paraId="36584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6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5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B2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规格：4号学生用足球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执行标准：符合 GB/T 22892 足球国家标准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圆周：620mm～660mm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重量：350g～390g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材质：表皮耐磨PU/TPU，内胆为丁基橡胶，尼龙缠纱内胆，气密性好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工艺：机缝/热贴合均可，结构牢固，不易变形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性能：弹性适中，耐磨防滑，适合校园塑胶场地、草地使用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外观：球面无破损、无脱层、图案端正、色泽均匀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质保：≥1年，提供产品合格检测报告</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6F8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2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195B">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3FF39">
            <w:pPr>
              <w:jc w:val="center"/>
              <w:rPr>
                <w:rFonts w:hint="eastAsia" w:ascii="宋体" w:hAnsi="宋体" w:eastAsia="宋体" w:cs="宋体"/>
                <w:i w:val="0"/>
                <w:iCs w:val="0"/>
                <w:color w:val="000000"/>
                <w:sz w:val="22"/>
                <w:szCs w:val="22"/>
                <w:u w:val="none"/>
              </w:rPr>
            </w:pPr>
          </w:p>
        </w:tc>
      </w:tr>
      <w:tr w14:paraId="59AB6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CF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9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乒乓球拍</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15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拍面厚度应≤2mm，黏合剂厚度应≤4mm 。底板与胶粒 片或海绵胶粒片的粘接结合力应≥4 N</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3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33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35C7">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38F48">
            <w:pPr>
              <w:jc w:val="center"/>
              <w:rPr>
                <w:rFonts w:hint="eastAsia" w:ascii="宋体" w:hAnsi="宋体" w:eastAsia="宋体" w:cs="宋体"/>
                <w:i w:val="0"/>
                <w:iCs w:val="0"/>
                <w:color w:val="000000"/>
                <w:sz w:val="22"/>
                <w:szCs w:val="22"/>
                <w:u w:val="none"/>
              </w:rPr>
            </w:pPr>
          </w:p>
        </w:tc>
      </w:tr>
      <w:tr w14:paraId="19105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B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9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足球门</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7C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球门内空尺寸：宽5米 × 高2.1米（国标校园8人制标准）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结构：可移动/可拆装式，钢制框架，整体稳固，带后支撑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管材：主立柱与横梁采用优质钢管，直径≥89mm，壁厚≥2.5mm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表面处理：静电喷塑/烤漆，防锈防腐，适合室外长期使用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配置：含优质尼龙球网，网眼均匀，牢固耐用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安全：框架无尖锐边角，焊接牢固，无毛刺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执行标准：符合 GB/T 19851.15-2007 中小学体育器材标准</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19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4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E775">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0EDE9">
            <w:pPr>
              <w:jc w:val="center"/>
              <w:rPr>
                <w:rFonts w:hint="eastAsia" w:ascii="宋体" w:hAnsi="宋体" w:eastAsia="宋体" w:cs="宋体"/>
                <w:i w:val="0"/>
                <w:iCs w:val="0"/>
                <w:color w:val="000000"/>
                <w:sz w:val="22"/>
                <w:szCs w:val="22"/>
                <w:u w:val="none"/>
              </w:rPr>
            </w:pPr>
          </w:p>
        </w:tc>
      </w:tr>
      <w:tr w14:paraId="7D782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8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0A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羽毛球拍</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A4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总长度≤580 mm，宽度≤230 mm，拍弦面长度≤280 mm， 质量≤80 g，握柄直径 23～25 mm，数量根据实际需要定</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CE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05D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4FE9">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E8F1">
            <w:pPr>
              <w:jc w:val="center"/>
              <w:rPr>
                <w:rFonts w:hint="eastAsia" w:ascii="宋体" w:hAnsi="宋体" w:eastAsia="宋体" w:cs="宋体"/>
                <w:i w:val="0"/>
                <w:iCs w:val="0"/>
                <w:color w:val="000000"/>
                <w:sz w:val="22"/>
                <w:szCs w:val="22"/>
                <w:u w:val="none"/>
              </w:rPr>
            </w:pPr>
          </w:p>
        </w:tc>
      </w:tr>
      <w:tr w14:paraId="2166E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4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D9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羽毛球网柱</w:t>
            </w:r>
          </w:p>
        </w:tc>
        <w:tc>
          <w:tcPr>
            <w:tcW w:w="6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40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不锈钢支架（附羽毛球网），网柱高度为（ 1340±8）mm， 拉网中央高度（ 1314±5）mm，数量根据实际需要定</w:t>
            </w:r>
          </w:p>
        </w:tc>
        <w:tc>
          <w:tcPr>
            <w:tcW w:w="13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4C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C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C8F3">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763A">
            <w:pPr>
              <w:jc w:val="center"/>
              <w:rPr>
                <w:rFonts w:hint="eastAsia" w:ascii="宋体" w:hAnsi="宋体" w:eastAsia="宋体" w:cs="宋体"/>
                <w:i w:val="0"/>
                <w:iCs w:val="0"/>
                <w:color w:val="000000"/>
                <w:sz w:val="22"/>
                <w:szCs w:val="22"/>
                <w:u w:val="none"/>
              </w:rPr>
            </w:pPr>
          </w:p>
        </w:tc>
      </w:tr>
      <w:tr w14:paraId="52EEF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98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0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BE7DA">
            <w:pPr>
              <w:jc w:val="center"/>
              <w:rPr>
                <w:rFonts w:hint="eastAsia" w:ascii="宋体" w:hAnsi="宋体" w:eastAsia="宋体" w:cs="宋体"/>
                <w:i w:val="0"/>
                <w:iCs w:val="0"/>
                <w:color w:val="000000"/>
                <w:sz w:val="22"/>
                <w:szCs w:val="22"/>
                <w:u w:val="none"/>
              </w:rPr>
            </w:pPr>
          </w:p>
        </w:tc>
        <w:tc>
          <w:tcPr>
            <w:tcW w:w="9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D2FAF">
            <w:pPr>
              <w:jc w:val="cente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66F5">
            <w:pPr>
              <w:jc w:val="center"/>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492C">
            <w:pPr>
              <w:jc w:val="center"/>
              <w:rPr>
                <w:rFonts w:hint="eastAsia" w:ascii="宋体" w:hAnsi="宋体" w:eastAsia="宋体" w:cs="宋体"/>
                <w:i w:val="0"/>
                <w:iCs w:val="0"/>
                <w:color w:val="000000"/>
                <w:sz w:val="22"/>
                <w:szCs w:val="22"/>
                <w:u w:val="none"/>
              </w:rPr>
            </w:pPr>
          </w:p>
        </w:tc>
      </w:tr>
    </w:tbl>
    <w:p w14:paraId="5B006DC5">
      <w:pPr>
        <w:pStyle w:val="9"/>
        <w:rPr>
          <w:rFonts w:hint="eastAsia" w:ascii="宋体" w:hAnsi="宋体" w:eastAsia="宋体" w:cs="宋体"/>
          <w:color w:val="auto"/>
          <w:sz w:val="22"/>
          <w:szCs w:val="22"/>
          <w:highlight w:val="yellow"/>
          <w:lang w:val="en-US" w:eastAsia="zh-CN"/>
        </w:rPr>
      </w:pPr>
    </w:p>
    <w:tbl>
      <w:tblPr>
        <w:tblStyle w:val="25"/>
        <w:tblW w:w="10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816"/>
        <w:gridCol w:w="6224"/>
        <w:gridCol w:w="616"/>
        <w:gridCol w:w="616"/>
        <w:gridCol w:w="616"/>
        <w:gridCol w:w="616"/>
      </w:tblGrid>
      <w:tr w14:paraId="71D48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73" w:hRule="atLeast"/>
        </w:trPr>
        <w:tc>
          <w:tcPr>
            <w:tcW w:w="10120" w:type="dxa"/>
            <w:gridSpan w:val="7"/>
            <w:tcBorders>
              <w:top w:val="nil"/>
              <w:left w:val="nil"/>
              <w:bottom w:val="nil"/>
              <w:right w:val="nil"/>
            </w:tcBorders>
            <w:shd w:val="clear" w:color="auto" w:fill="auto"/>
            <w:noWrap/>
            <w:vAlign w:val="center"/>
          </w:tcPr>
          <w:p w14:paraId="25430DE0">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12-课桌椅采购预算清单(单位：元)</w:t>
            </w:r>
          </w:p>
        </w:tc>
      </w:tr>
      <w:tr w14:paraId="3F769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7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8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7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8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23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C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C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r>
      <w:tr w14:paraId="30C26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A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97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课桌椅</w:t>
            </w:r>
          </w:p>
        </w:tc>
        <w:tc>
          <w:tcPr>
            <w:tcW w:w="6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E9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课桌：桌面宽度600mm，深度450mm；桌面高度650mm–770mm可调，五级升降。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课椅：座面宽度425mm，深度500mm；座面高度390mm–450mm可调，三级升降。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配置：一桌一椅为一套，配套使用。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二、材质要求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金属框架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采用优质椭圆钢管，管壁厚度符合国家标准，整体牢固耐用，承重安全。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钢管成型流畅，折弯处无裂纹、无凹陷，结构稳固。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课桌左侧配备金属书包挂钩，结实耐用，满足日常使用需求。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书斗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采用优质冷轧钢板冲压成型，结构牢固，具备透气设计，收纳空间满足学生使用。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桌面板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尺寸约600mm×450mm，厚度≥18mm。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采用E1级环保板材，封边牢固、光滑安全。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桌面带一体式笔槽，使用方便、不易脱落。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座面与靠背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采用全新优质HDPE高密度聚乙烯，中空吹塑成型，环保无异味。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符合人体工程学设计，表面防滑，坐感舒适。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靠背与支架连接牢固，不晃动、无松动。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配备加大防滑脚垫，提升整体稳定性，减少地面磨损与噪音。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三、生产与表面工艺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焊接工艺：所有焊接部位采用气体保护焊，焊接平整光滑，无虚焊、无夹渣、无气孔，牢固安全。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防锈处理：钢件经除锈、磷化等防锈处理，防腐耐用。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表面喷涂：采用静电喷塑工艺，涂层均匀、附着力强、色泽美观、不易掉漆，符合环保要求。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四、执行标准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产品符合 GB/T 3976-2014 学校课桌椅功能尺寸及技术要求，提供产品合格检测报告与环保检测报告。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7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4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227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46A44">
            <w:pPr>
              <w:jc w:val="center"/>
              <w:rPr>
                <w:rFonts w:hint="eastAsia" w:ascii="宋体" w:hAnsi="宋体" w:eastAsia="宋体" w:cs="宋体"/>
                <w:i w:val="0"/>
                <w:iCs w:val="0"/>
                <w:color w:val="000000"/>
                <w:sz w:val="20"/>
                <w:szCs w:val="20"/>
                <w:u w:val="none"/>
              </w:rPr>
            </w:pPr>
          </w:p>
        </w:tc>
      </w:tr>
    </w:tbl>
    <w:p w14:paraId="377BC95C">
      <w:pPr>
        <w:pStyle w:val="9"/>
        <w:rPr>
          <w:rFonts w:hint="eastAsia" w:ascii="宋体" w:hAnsi="宋体" w:eastAsia="宋体" w:cs="宋体"/>
          <w:color w:val="auto"/>
          <w:sz w:val="22"/>
          <w:szCs w:val="22"/>
          <w:highlight w:val="none"/>
          <w:lang w:val="en-US" w:eastAsia="zh-CN"/>
        </w:rPr>
      </w:pPr>
    </w:p>
    <w:p w14:paraId="0FEEA2C0">
      <w:pPr>
        <w:pStyle w:val="9"/>
        <w:rPr>
          <w:rFonts w:hint="eastAsia" w:ascii="宋体" w:hAnsi="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注：1.本项目学生终端为核心产品</w:t>
      </w:r>
      <w:r>
        <w:rPr>
          <w:rFonts w:hint="eastAsia" w:ascii="宋体" w:hAnsi="宋体" w:cs="宋体"/>
          <w:color w:val="auto"/>
          <w:sz w:val="22"/>
          <w:szCs w:val="22"/>
          <w:highlight w:val="none"/>
          <w:lang w:val="en-US" w:eastAsia="zh-CN"/>
        </w:rPr>
        <w:t>。</w:t>
      </w:r>
    </w:p>
    <w:p w14:paraId="3D187502">
      <w:pPr>
        <w:pStyle w:val="9"/>
        <w:numPr>
          <w:ilvl w:val="0"/>
          <w:numId w:val="4"/>
        </w:numPr>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打“★”号条款为重要</w:t>
      </w:r>
      <w:r>
        <w:rPr>
          <w:rFonts w:hint="eastAsia" w:ascii="宋体" w:hAnsi="宋体" w:cs="宋体"/>
          <w:color w:val="auto"/>
          <w:sz w:val="22"/>
          <w:szCs w:val="22"/>
          <w:highlight w:val="none"/>
          <w:lang w:val="en-US" w:eastAsia="zh-CN"/>
        </w:rPr>
        <w:t>参数，“▲”为次重要参数，非核心参数负偏离不做废标处理</w:t>
      </w:r>
      <w:r>
        <w:rPr>
          <w:rFonts w:hint="eastAsia" w:ascii="宋体" w:hAnsi="宋体" w:eastAsia="宋体" w:cs="宋体"/>
          <w:color w:val="auto"/>
          <w:sz w:val="22"/>
          <w:szCs w:val="22"/>
          <w:highlight w:val="none"/>
          <w:lang w:val="en-US" w:eastAsia="zh-CN"/>
        </w:rPr>
        <w:t>。</w:t>
      </w:r>
    </w:p>
    <w:p w14:paraId="7B814BC7">
      <w:pPr>
        <w:pStyle w:val="9"/>
        <w:numPr>
          <w:ilvl w:val="0"/>
          <w:numId w:val="0"/>
        </w:numPr>
        <w:ind w:leftChars="0"/>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.投标人须明确投标参数，不得完全复制招标参数。</w:t>
      </w:r>
    </w:p>
    <w:p w14:paraId="31B706F9">
      <w:pPr>
        <w:pStyle w:val="9"/>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w:t>
      </w:r>
      <w:r>
        <w:rPr>
          <w:rFonts w:hint="eastAsia" w:ascii="宋体" w:hAnsi="宋体" w:cs="宋体"/>
          <w:color w:val="auto"/>
          <w:sz w:val="22"/>
          <w:szCs w:val="22"/>
          <w:highlight w:val="none"/>
          <w:lang w:val="en-US" w:eastAsia="zh-CN"/>
        </w:rPr>
        <w:t>中标单位</w:t>
      </w:r>
      <w:r>
        <w:rPr>
          <w:rFonts w:hint="eastAsia" w:ascii="宋体" w:hAnsi="宋体" w:eastAsia="宋体" w:cs="宋体"/>
          <w:color w:val="auto"/>
          <w:sz w:val="22"/>
          <w:szCs w:val="22"/>
          <w:highlight w:val="none"/>
          <w:lang w:val="en-US" w:eastAsia="zh-CN"/>
        </w:rPr>
        <w:t>在交付产品的同时需向采购人提供有关货物的附随资料，包括但不限于：使用说明书、质量证明等。</w:t>
      </w:r>
    </w:p>
    <w:p w14:paraId="46D7E27C">
      <w:pPr>
        <w:pStyle w:val="9"/>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lang w:val="en-US" w:eastAsia="zh-CN"/>
        </w:rPr>
        <w:t>.</w:t>
      </w:r>
      <w:r>
        <w:rPr>
          <w:rFonts w:hint="eastAsia" w:ascii="宋体" w:hAnsi="宋体" w:cs="宋体"/>
          <w:color w:val="auto"/>
          <w:sz w:val="22"/>
          <w:szCs w:val="22"/>
          <w:highlight w:val="none"/>
          <w:lang w:val="en-US" w:eastAsia="zh-CN"/>
        </w:rPr>
        <w:t>中标单位</w:t>
      </w:r>
      <w:r>
        <w:rPr>
          <w:rFonts w:hint="eastAsia" w:ascii="宋体" w:hAnsi="宋体" w:eastAsia="宋体" w:cs="宋体"/>
          <w:color w:val="auto"/>
          <w:sz w:val="22"/>
          <w:szCs w:val="22"/>
          <w:highlight w:val="none"/>
          <w:lang w:val="en-US" w:eastAsia="zh-CN"/>
        </w:rPr>
        <w:t>商需指派专业技术人员现场指导及培训。</w:t>
      </w:r>
    </w:p>
    <w:p w14:paraId="463A6779">
      <w:pPr>
        <w:rPr>
          <w:rFonts w:hint="default"/>
          <w:lang w:val="en-US" w:eastAsia="zh-CN"/>
        </w:rPr>
      </w:pPr>
    </w:p>
    <w:p w14:paraId="6B3222E7">
      <w:pPr>
        <w:pStyle w:val="9"/>
        <w:jc w:val="center"/>
        <w:rPr>
          <w:rFonts w:hint="eastAsia" w:ascii="仿宋_GB2312" w:hAnsi="新宋体" w:eastAsia="仿宋_GB2312" w:cs="新宋体"/>
          <w:b/>
          <w:color w:val="auto"/>
          <w:kern w:val="2"/>
          <w:sz w:val="32"/>
          <w:szCs w:val="32"/>
          <w:highlight w:val="none"/>
          <w:lang w:val="en-US" w:eastAsia="zh-CN" w:bidi="ar-SA"/>
        </w:rPr>
      </w:pPr>
    </w:p>
    <w:p w14:paraId="60D48DC0">
      <w:pPr>
        <w:pStyle w:val="9"/>
        <w:jc w:val="center"/>
        <w:rPr>
          <w:rFonts w:hint="eastAsia" w:ascii="仿宋_GB2312" w:hAnsi="新宋体" w:eastAsia="仿宋_GB2312" w:cs="新宋体"/>
          <w:b/>
          <w:color w:val="auto"/>
          <w:kern w:val="2"/>
          <w:sz w:val="32"/>
          <w:szCs w:val="32"/>
          <w:highlight w:val="none"/>
          <w:lang w:val="en-US" w:eastAsia="zh-CN" w:bidi="ar-SA"/>
        </w:rPr>
      </w:pPr>
    </w:p>
    <w:p w14:paraId="1DE88F0A">
      <w:pPr>
        <w:pStyle w:val="9"/>
        <w:jc w:val="center"/>
        <w:rPr>
          <w:rFonts w:hint="eastAsia" w:ascii="仿宋_GB2312" w:hAnsi="新宋体" w:eastAsia="仿宋_GB2312" w:cs="新宋体"/>
          <w:b/>
          <w:color w:val="auto"/>
          <w:kern w:val="2"/>
          <w:sz w:val="32"/>
          <w:szCs w:val="32"/>
          <w:highlight w:val="none"/>
          <w:lang w:val="en-US" w:eastAsia="zh-CN" w:bidi="ar-SA"/>
        </w:rPr>
      </w:pPr>
    </w:p>
    <w:p w14:paraId="74A67E19">
      <w:pPr>
        <w:pStyle w:val="9"/>
        <w:jc w:val="center"/>
        <w:rPr>
          <w:rFonts w:hint="eastAsia" w:ascii="仿宋_GB2312" w:hAnsi="新宋体" w:eastAsia="仿宋_GB2312" w:cs="新宋体"/>
          <w:b/>
          <w:color w:val="auto"/>
          <w:kern w:val="2"/>
          <w:sz w:val="32"/>
          <w:szCs w:val="32"/>
          <w:highlight w:val="none"/>
          <w:lang w:val="en-US" w:eastAsia="zh-CN" w:bidi="ar-SA"/>
        </w:rPr>
      </w:pPr>
    </w:p>
    <w:p w14:paraId="0522BD2B">
      <w:pPr>
        <w:pStyle w:val="9"/>
        <w:jc w:val="center"/>
        <w:rPr>
          <w:rFonts w:hint="eastAsia" w:ascii="仿宋_GB2312" w:hAnsi="新宋体" w:eastAsia="仿宋_GB2312" w:cs="新宋体"/>
          <w:b/>
          <w:color w:val="auto"/>
          <w:kern w:val="2"/>
          <w:sz w:val="32"/>
          <w:szCs w:val="32"/>
          <w:highlight w:val="none"/>
          <w:lang w:val="en-US" w:eastAsia="zh-CN" w:bidi="ar-SA"/>
        </w:rPr>
      </w:pPr>
    </w:p>
    <w:p w14:paraId="65006A8B">
      <w:pPr>
        <w:pStyle w:val="9"/>
        <w:jc w:val="center"/>
        <w:rPr>
          <w:rFonts w:hint="eastAsia" w:ascii="仿宋_GB2312" w:hAnsi="新宋体" w:eastAsia="仿宋_GB2312" w:cs="新宋体"/>
          <w:b/>
          <w:color w:val="auto"/>
          <w:kern w:val="2"/>
          <w:sz w:val="32"/>
          <w:szCs w:val="32"/>
          <w:highlight w:val="none"/>
          <w:lang w:val="en-US" w:eastAsia="zh-CN" w:bidi="ar-SA"/>
        </w:rPr>
      </w:pPr>
    </w:p>
    <w:p w14:paraId="4B47B76C">
      <w:pPr>
        <w:pStyle w:val="9"/>
        <w:jc w:val="center"/>
        <w:rPr>
          <w:rFonts w:hint="eastAsia" w:ascii="仿宋_GB2312" w:hAnsi="新宋体" w:eastAsia="仿宋_GB2312" w:cs="新宋体"/>
          <w:b/>
          <w:color w:val="auto"/>
          <w:kern w:val="2"/>
          <w:sz w:val="32"/>
          <w:szCs w:val="32"/>
          <w:highlight w:val="none"/>
          <w:lang w:val="en-US" w:eastAsia="zh-CN" w:bidi="ar-SA"/>
        </w:rPr>
      </w:pPr>
    </w:p>
    <w:p w14:paraId="7D8AB398">
      <w:pPr>
        <w:rPr>
          <w:rFonts w:hint="eastAsia" w:ascii="仿宋_GB2312" w:hAnsi="新宋体" w:eastAsia="仿宋_GB2312" w:cs="新宋体"/>
          <w:b/>
          <w:color w:val="auto"/>
          <w:kern w:val="2"/>
          <w:sz w:val="32"/>
          <w:szCs w:val="32"/>
          <w:highlight w:val="none"/>
          <w:lang w:val="en-US" w:eastAsia="zh-CN" w:bidi="ar-SA"/>
        </w:rPr>
      </w:pPr>
    </w:p>
    <w:p w14:paraId="5386A50E">
      <w:pPr>
        <w:rPr>
          <w:rFonts w:hint="eastAsia" w:ascii="仿宋_GB2312" w:hAnsi="新宋体" w:eastAsia="仿宋_GB2312" w:cs="新宋体"/>
          <w:b/>
          <w:color w:val="auto"/>
          <w:kern w:val="2"/>
          <w:sz w:val="32"/>
          <w:szCs w:val="32"/>
          <w:highlight w:val="none"/>
          <w:lang w:val="en-US" w:eastAsia="zh-CN" w:bidi="ar-SA"/>
        </w:rPr>
      </w:pPr>
    </w:p>
    <w:p w14:paraId="5630A740">
      <w:pPr>
        <w:rPr>
          <w:rFonts w:hint="eastAsia" w:ascii="仿宋_GB2312" w:hAnsi="新宋体" w:eastAsia="仿宋_GB2312" w:cs="新宋体"/>
          <w:b/>
          <w:color w:val="auto"/>
          <w:kern w:val="2"/>
          <w:sz w:val="32"/>
          <w:szCs w:val="32"/>
          <w:highlight w:val="none"/>
          <w:lang w:val="en-US" w:eastAsia="zh-CN" w:bidi="ar-SA"/>
        </w:rPr>
      </w:pPr>
    </w:p>
    <w:p w14:paraId="70268EE0">
      <w:pPr>
        <w:rPr>
          <w:rFonts w:hint="eastAsia" w:ascii="仿宋_GB2312" w:hAnsi="新宋体" w:eastAsia="仿宋_GB2312" w:cs="新宋体"/>
          <w:b/>
          <w:color w:val="auto"/>
          <w:kern w:val="2"/>
          <w:sz w:val="32"/>
          <w:szCs w:val="32"/>
          <w:highlight w:val="none"/>
          <w:lang w:val="en-US" w:eastAsia="zh-CN" w:bidi="ar-SA"/>
        </w:rPr>
      </w:pPr>
    </w:p>
    <w:p w14:paraId="1DB3AD95">
      <w:pPr>
        <w:rPr>
          <w:rFonts w:hint="eastAsia" w:ascii="仿宋_GB2312" w:hAnsi="新宋体" w:eastAsia="仿宋_GB2312" w:cs="新宋体"/>
          <w:b/>
          <w:color w:val="auto"/>
          <w:kern w:val="2"/>
          <w:sz w:val="32"/>
          <w:szCs w:val="32"/>
          <w:highlight w:val="none"/>
          <w:lang w:val="en-US" w:eastAsia="zh-CN" w:bidi="ar-SA"/>
        </w:rPr>
      </w:pPr>
    </w:p>
    <w:p w14:paraId="37F6E051">
      <w:pPr>
        <w:rPr>
          <w:rFonts w:hint="eastAsia" w:ascii="仿宋_GB2312" w:hAnsi="新宋体" w:eastAsia="仿宋_GB2312" w:cs="新宋体"/>
          <w:b/>
          <w:color w:val="auto"/>
          <w:kern w:val="2"/>
          <w:sz w:val="32"/>
          <w:szCs w:val="32"/>
          <w:highlight w:val="none"/>
          <w:lang w:val="en-US" w:eastAsia="zh-CN" w:bidi="ar-SA"/>
        </w:rPr>
      </w:pPr>
    </w:p>
    <w:p w14:paraId="4471CE5A">
      <w:pPr>
        <w:rPr>
          <w:rFonts w:hint="eastAsia" w:ascii="仿宋_GB2312" w:hAnsi="新宋体" w:eastAsia="仿宋_GB2312" w:cs="新宋体"/>
          <w:b/>
          <w:color w:val="auto"/>
          <w:kern w:val="2"/>
          <w:sz w:val="32"/>
          <w:szCs w:val="32"/>
          <w:highlight w:val="none"/>
          <w:lang w:val="en-US" w:eastAsia="zh-CN" w:bidi="ar-SA"/>
        </w:rPr>
      </w:pPr>
    </w:p>
    <w:p w14:paraId="3E8B29AF">
      <w:pPr>
        <w:rPr>
          <w:rFonts w:hint="eastAsia" w:ascii="仿宋_GB2312" w:hAnsi="新宋体" w:eastAsia="仿宋_GB2312" w:cs="新宋体"/>
          <w:b/>
          <w:color w:val="auto"/>
          <w:kern w:val="2"/>
          <w:sz w:val="32"/>
          <w:szCs w:val="32"/>
          <w:highlight w:val="none"/>
          <w:lang w:val="en-US" w:eastAsia="zh-CN" w:bidi="ar-SA"/>
        </w:rPr>
      </w:pPr>
    </w:p>
    <w:p w14:paraId="5EF26585">
      <w:pPr>
        <w:rPr>
          <w:rFonts w:hint="eastAsia" w:ascii="仿宋_GB2312" w:hAnsi="新宋体" w:eastAsia="仿宋_GB2312" w:cs="新宋体"/>
          <w:b/>
          <w:color w:val="auto"/>
          <w:kern w:val="2"/>
          <w:sz w:val="32"/>
          <w:szCs w:val="32"/>
          <w:highlight w:val="none"/>
          <w:lang w:val="en-US" w:eastAsia="zh-CN" w:bidi="ar-SA"/>
        </w:rPr>
      </w:pPr>
    </w:p>
    <w:p w14:paraId="1E5DCC5B">
      <w:pPr>
        <w:rPr>
          <w:rFonts w:hint="eastAsia" w:ascii="仿宋_GB2312" w:hAnsi="新宋体" w:eastAsia="仿宋_GB2312" w:cs="新宋体"/>
          <w:b/>
          <w:color w:val="auto"/>
          <w:kern w:val="2"/>
          <w:sz w:val="32"/>
          <w:szCs w:val="32"/>
          <w:highlight w:val="none"/>
          <w:lang w:val="en-US" w:eastAsia="zh-CN" w:bidi="ar-SA"/>
        </w:rPr>
      </w:pPr>
    </w:p>
    <w:p w14:paraId="373191D4">
      <w:pPr>
        <w:rPr>
          <w:rFonts w:hint="eastAsia" w:ascii="仿宋_GB2312" w:hAnsi="新宋体" w:eastAsia="仿宋_GB2312" w:cs="新宋体"/>
          <w:b/>
          <w:color w:val="auto"/>
          <w:kern w:val="2"/>
          <w:sz w:val="32"/>
          <w:szCs w:val="32"/>
          <w:highlight w:val="none"/>
          <w:lang w:val="en-US" w:eastAsia="zh-CN" w:bidi="ar-SA"/>
        </w:rPr>
      </w:pPr>
    </w:p>
    <w:p w14:paraId="65B6D59A">
      <w:pPr>
        <w:pStyle w:val="9"/>
        <w:jc w:val="both"/>
        <w:rPr>
          <w:rFonts w:hint="eastAsia" w:ascii="仿宋_GB2312" w:hAnsi="新宋体" w:eastAsia="仿宋_GB2312" w:cs="新宋体"/>
          <w:b/>
          <w:color w:val="auto"/>
          <w:kern w:val="2"/>
          <w:sz w:val="32"/>
          <w:szCs w:val="32"/>
          <w:highlight w:val="none"/>
          <w:lang w:val="en-US" w:eastAsia="zh-CN" w:bidi="ar-SA"/>
        </w:rPr>
      </w:pPr>
    </w:p>
    <w:p w14:paraId="722056A5">
      <w:pPr>
        <w:pStyle w:val="9"/>
        <w:jc w:val="center"/>
        <w:rPr>
          <w:rFonts w:hint="eastAsia" w:ascii="仿宋_GB2312" w:hAnsi="新宋体" w:eastAsia="仿宋_GB2312" w:cs="新宋体"/>
          <w:b/>
          <w:color w:val="auto"/>
          <w:kern w:val="2"/>
          <w:sz w:val="32"/>
          <w:szCs w:val="32"/>
          <w:highlight w:val="none"/>
          <w:lang w:val="en-US" w:eastAsia="zh-CN" w:bidi="ar-SA"/>
        </w:rPr>
      </w:pPr>
      <w:r>
        <w:rPr>
          <w:rFonts w:hint="eastAsia" w:ascii="仿宋_GB2312" w:hAnsi="新宋体" w:eastAsia="仿宋_GB2312" w:cs="新宋体"/>
          <w:b/>
          <w:color w:val="auto"/>
          <w:kern w:val="2"/>
          <w:sz w:val="32"/>
          <w:szCs w:val="32"/>
          <w:highlight w:val="none"/>
          <w:lang w:val="en-US" w:eastAsia="zh-CN" w:bidi="ar-SA"/>
        </w:rPr>
        <w:t>第三章 合同主要条款及格式</w:t>
      </w:r>
    </w:p>
    <w:p w14:paraId="61CFC7FB">
      <w:pPr>
        <w:pStyle w:val="9"/>
        <w:jc w:val="center"/>
        <w:rPr>
          <w:rFonts w:hint="eastAsia" w:ascii="仿宋_GB2312" w:hAnsi="新宋体" w:eastAsia="仿宋_GB2312" w:cs="新宋体"/>
          <w:b/>
          <w:color w:val="auto"/>
          <w:kern w:val="2"/>
          <w:sz w:val="32"/>
          <w:szCs w:val="32"/>
          <w:highlight w:val="none"/>
          <w:lang w:val="en-US" w:eastAsia="zh-CN" w:bidi="ar-SA"/>
        </w:rPr>
      </w:pPr>
    </w:p>
    <w:p w14:paraId="3C443E4A">
      <w:pPr>
        <w:pStyle w:val="3"/>
        <w:spacing w:line="463" w:lineRule="exact"/>
        <w:rPr>
          <w:rFonts w:hint="eastAsia" w:ascii="宋体" w:hAnsi="宋体" w:eastAsia="宋体" w:cs="宋体"/>
          <w:color w:val="auto"/>
          <w:highlight w:val="none"/>
          <w:lang w:eastAsia="zh-CN"/>
        </w:rPr>
      </w:pPr>
      <w:bookmarkStart w:id="29" w:name="_Toc23409"/>
      <w:bookmarkStart w:id="30" w:name="_Toc20663"/>
      <w:bookmarkStart w:id="31" w:name="_Toc22848"/>
      <w:r>
        <w:rPr>
          <w:rFonts w:hint="eastAsia" w:ascii="宋体" w:hAnsi="宋体" w:eastAsia="宋体" w:cs="宋体"/>
          <w:color w:val="auto"/>
          <w:spacing w:val="2"/>
          <w:highlight w:val="none"/>
          <w:lang w:eastAsia="zh-CN"/>
        </w:rPr>
        <w:t>第一节通用合</w:t>
      </w:r>
      <w:r>
        <w:rPr>
          <w:rFonts w:hint="eastAsia" w:ascii="宋体" w:hAnsi="宋体" w:eastAsia="宋体" w:cs="宋体"/>
          <w:color w:val="auto"/>
          <w:highlight w:val="none"/>
          <w:lang w:eastAsia="zh-CN"/>
        </w:rPr>
        <w:t>同</w:t>
      </w:r>
      <w:r>
        <w:rPr>
          <w:rFonts w:hint="eastAsia" w:ascii="宋体" w:hAnsi="宋体" w:eastAsia="宋体" w:cs="宋体"/>
          <w:color w:val="auto"/>
          <w:spacing w:val="2"/>
          <w:highlight w:val="none"/>
          <w:lang w:eastAsia="zh-CN"/>
        </w:rPr>
        <w:t>条</w:t>
      </w:r>
      <w:r>
        <w:rPr>
          <w:rFonts w:hint="eastAsia" w:ascii="宋体" w:hAnsi="宋体" w:eastAsia="宋体" w:cs="宋体"/>
          <w:color w:val="auto"/>
          <w:highlight w:val="none"/>
          <w:lang w:eastAsia="zh-CN"/>
        </w:rPr>
        <w:t>款</w:t>
      </w:r>
      <w:bookmarkEnd w:id="29"/>
      <w:bookmarkEnd w:id="30"/>
      <w:bookmarkEnd w:id="31"/>
    </w:p>
    <w:p w14:paraId="028D6378">
      <w:pPr>
        <w:spacing w:line="200" w:lineRule="exact"/>
        <w:rPr>
          <w:rFonts w:hint="eastAsia" w:ascii="方正仿宋_GB18030" w:hAnsi="方正仿宋_GB18030" w:eastAsia="方正仿宋_GB18030" w:cs="方正仿宋_GB18030"/>
          <w:b w:val="0"/>
          <w:bCs w:val="0"/>
          <w:color w:val="auto"/>
          <w:sz w:val="24"/>
          <w:szCs w:val="24"/>
          <w:highlight w:val="none"/>
          <w:lang w:eastAsia="zh-CN"/>
        </w:rPr>
      </w:pPr>
    </w:p>
    <w:p w14:paraId="6F366B7A">
      <w:pPr>
        <w:spacing w:line="360" w:lineRule="auto"/>
        <w:ind w:left="194"/>
        <w:rPr>
          <w:rFonts w:hint="eastAsia" w:ascii="方正仿宋_GB18030" w:hAnsi="方正仿宋_GB18030" w:eastAsia="方正仿宋_GB18030" w:cs="方正仿宋_GB18030"/>
          <w:b w:val="0"/>
          <w:bCs w:val="0"/>
          <w:color w:val="auto"/>
          <w:sz w:val="24"/>
          <w:szCs w:val="24"/>
          <w:highlight w:val="none"/>
          <w:lang w:eastAsia="zh-CN"/>
        </w:rPr>
      </w:pPr>
      <w:bookmarkStart w:id="32" w:name="_bookmark105"/>
      <w:bookmarkEnd w:id="32"/>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64"/>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一般约定</w:t>
      </w:r>
    </w:p>
    <w:p w14:paraId="3F600612">
      <w:pPr>
        <w:pStyle w:val="4"/>
        <w:numPr>
          <w:ilvl w:val="2"/>
          <w:numId w:val="0"/>
        </w:numPr>
        <w:spacing w:line="360" w:lineRule="auto"/>
        <w:ind w:left="-1247" w:leftChars="0" w:firstLine="900" w:firstLineChars="300"/>
        <w:rPr>
          <w:rFonts w:hint="eastAsia" w:ascii="方正仿宋_GB18030" w:hAnsi="方正仿宋_GB18030" w:eastAsia="方正仿宋_GB18030" w:cs="方正仿宋_GB18030"/>
          <w:b w:val="0"/>
          <w:bCs w:val="0"/>
          <w:color w:val="auto"/>
          <w:sz w:val="24"/>
          <w:szCs w:val="24"/>
          <w:highlight w:val="none"/>
          <w:lang w:eastAsia="zh-CN"/>
        </w:rPr>
      </w:pPr>
      <w:bookmarkStart w:id="33" w:name="_bookmark106"/>
      <w:bookmarkEnd w:id="33"/>
      <w:bookmarkStart w:id="34" w:name="_Toc11531"/>
      <w:r>
        <w:rPr>
          <w:rFonts w:hint="eastAsia" w:ascii="方正仿宋_GB18030" w:hAnsi="方正仿宋_GB18030" w:eastAsia="方正仿宋_GB18030" w:cs="方正仿宋_GB18030"/>
          <w:b w:val="0"/>
          <w:bCs w:val="0"/>
          <w:color w:val="auto"/>
          <w:sz w:val="24"/>
          <w:szCs w:val="24"/>
          <w:highlight w:val="none"/>
          <w:lang w:eastAsia="zh-CN"/>
        </w:rPr>
        <w:t>1.1</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词语定义</w:t>
      </w:r>
      <w:bookmarkEnd w:id="34"/>
    </w:p>
    <w:p w14:paraId="6F4C5813">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除专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列</w:t>
      </w:r>
      <w:r>
        <w:rPr>
          <w:rFonts w:hint="eastAsia" w:ascii="方正仿宋_GB18030" w:hAnsi="方正仿宋_GB18030" w:eastAsia="方正仿宋_GB18030" w:cs="方正仿宋_GB18030"/>
          <w:b w:val="0"/>
          <w:bCs w:val="0"/>
          <w:color w:val="auto"/>
          <w:spacing w:val="-3"/>
          <w:sz w:val="24"/>
          <w:szCs w:val="24"/>
          <w:highlight w:val="none"/>
          <w:lang w:eastAsia="zh-CN"/>
        </w:rPr>
        <w:t>词</w:t>
      </w:r>
      <w:r>
        <w:rPr>
          <w:rFonts w:hint="eastAsia" w:ascii="方正仿宋_GB18030" w:hAnsi="方正仿宋_GB18030" w:eastAsia="方正仿宋_GB18030" w:cs="方正仿宋_GB18030"/>
          <w:b w:val="0"/>
          <w:bCs w:val="0"/>
          <w:color w:val="auto"/>
          <w:sz w:val="24"/>
          <w:szCs w:val="24"/>
          <w:highlight w:val="none"/>
          <w:lang w:eastAsia="zh-CN"/>
        </w:rPr>
        <w:t>语</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具有</w:t>
      </w:r>
      <w:r>
        <w:rPr>
          <w:rFonts w:hint="eastAsia" w:ascii="方正仿宋_GB18030" w:hAnsi="方正仿宋_GB18030" w:eastAsia="方正仿宋_GB18030" w:cs="方正仿宋_GB18030"/>
          <w:b w:val="0"/>
          <w:bCs w:val="0"/>
          <w:color w:val="auto"/>
          <w:spacing w:val="-3"/>
          <w:sz w:val="24"/>
          <w:szCs w:val="24"/>
          <w:highlight w:val="none"/>
          <w:lang w:eastAsia="zh-CN"/>
        </w:rPr>
        <w:t>本</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赋</w:t>
      </w:r>
      <w:r>
        <w:rPr>
          <w:rFonts w:hint="eastAsia" w:ascii="方正仿宋_GB18030" w:hAnsi="方正仿宋_GB18030" w:eastAsia="方正仿宋_GB18030" w:cs="方正仿宋_GB18030"/>
          <w:b w:val="0"/>
          <w:bCs w:val="0"/>
          <w:color w:val="auto"/>
          <w:spacing w:val="-3"/>
          <w:sz w:val="24"/>
          <w:szCs w:val="24"/>
          <w:highlight w:val="none"/>
          <w:lang w:eastAsia="zh-CN"/>
        </w:rPr>
        <w:t>予</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含</w:t>
      </w:r>
      <w:r>
        <w:rPr>
          <w:rFonts w:hint="eastAsia" w:ascii="方正仿宋_GB18030" w:hAnsi="方正仿宋_GB18030" w:eastAsia="方正仿宋_GB18030" w:cs="方正仿宋_GB18030"/>
          <w:b w:val="0"/>
          <w:bCs w:val="0"/>
          <w:color w:val="auto"/>
          <w:sz w:val="24"/>
          <w:szCs w:val="24"/>
          <w:highlight w:val="none"/>
          <w:lang w:eastAsia="zh-CN"/>
        </w:rPr>
        <w:t>义。</w:t>
      </w:r>
    </w:p>
    <w:p w14:paraId="76D2A791">
      <w:pPr>
        <w:pStyle w:val="12"/>
        <w:numPr>
          <w:ilvl w:val="2"/>
          <w:numId w:val="7"/>
        </w:numPr>
        <w:tabs>
          <w:tab w:val="left" w:pos="1048"/>
        </w:tabs>
        <w:spacing w:before="47" w:line="360" w:lineRule="auto"/>
        <w:ind w:left="1048"/>
        <w:rPr>
          <w:rFonts w:hint="eastAsia" w:ascii="方正仿宋_GB18030" w:hAnsi="方正仿宋_GB18030" w:eastAsia="方正仿宋_GB18030" w:cs="方正仿宋_GB18030"/>
          <w:b w:val="0"/>
          <w:bCs w:val="0"/>
          <w:color w:val="auto"/>
          <w:sz w:val="24"/>
          <w:szCs w:val="24"/>
          <w:highlight w:val="none"/>
        </w:rPr>
      </w:pPr>
      <w:r>
        <w:rPr>
          <w:rFonts w:hint="eastAsia" w:ascii="方正仿宋_GB18030" w:hAnsi="方正仿宋_GB18030" w:eastAsia="方正仿宋_GB18030" w:cs="方正仿宋_GB18030"/>
          <w:b w:val="0"/>
          <w:bCs w:val="0"/>
          <w:color w:val="auto"/>
          <w:sz w:val="24"/>
          <w:szCs w:val="24"/>
          <w:highlight w:val="none"/>
        </w:rPr>
        <w:t>合同</w:t>
      </w:r>
    </w:p>
    <w:p w14:paraId="40B52A15">
      <w:pPr>
        <w:pStyle w:val="12"/>
        <w:spacing w:before="47" w:line="360" w:lineRule="auto"/>
        <w:ind w:right="2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pacing w:val="-27"/>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称</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106"/>
          <w:sz w:val="24"/>
          <w:szCs w:val="24"/>
          <w:highlight w:val="none"/>
          <w:lang w:eastAsia="zh-CN"/>
        </w:rPr>
        <w:t>）</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z w:val="24"/>
          <w:szCs w:val="24"/>
          <w:highlight w:val="none"/>
          <w:lang w:eastAsia="zh-CN"/>
        </w:rPr>
        <w:t>书</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中标</w:t>
      </w:r>
      <w:r>
        <w:rPr>
          <w:rFonts w:hint="eastAsia" w:ascii="方正仿宋_GB18030" w:hAnsi="方正仿宋_GB18030" w:eastAsia="方正仿宋_GB18030" w:cs="方正仿宋_GB18030"/>
          <w:b w:val="0"/>
          <w:bCs w:val="0"/>
          <w:color w:val="auto"/>
          <w:sz w:val="24"/>
          <w:szCs w:val="24"/>
          <w:highlight w:val="none"/>
          <w:lang w:eastAsia="zh-CN"/>
        </w:rPr>
        <w:t>通知</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投</w:t>
      </w:r>
      <w:r>
        <w:rPr>
          <w:rFonts w:hint="eastAsia" w:ascii="方正仿宋_GB18030" w:hAnsi="方正仿宋_GB18030" w:eastAsia="方正仿宋_GB18030" w:cs="方正仿宋_GB18030"/>
          <w:b w:val="0"/>
          <w:bCs w:val="0"/>
          <w:color w:val="auto"/>
          <w:sz w:val="24"/>
          <w:szCs w:val="24"/>
          <w:highlight w:val="none"/>
          <w:lang w:eastAsia="zh-CN"/>
        </w:rPr>
        <w:t>标函</w:t>
      </w:r>
      <w:r>
        <w:rPr>
          <w:rFonts w:hint="eastAsia" w:ascii="方正仿宋_GB18030" w:hAnsi="方正仿宋_GB18030" w:eastAsia="方正仿宋_GB18030" w:cs="方正仿宋_GB18030"/>
          <w:b w:val="0"/>
          <w:bCs w:val="0"/>
          <w:color w:val="auto"/>
          <w:spacing w:val="-29"/>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商</w:t>
      </w:r>
      <w:r>
        <w:rPr>
          <w:rFonts w:hint="eastAsia" w:ascii="方正仿宋_GB18030" w:hAnsi="方正仿宋_GB18030" w:eastAsia="方正仿宋_GB18030" w:cs="方正仿宋_GB18030"/>
          <w:b w:val="0"/>
          <w:bCs w:val="0"/>
          <w:color w:val="auto"/>
          <w:spacing w:val="-3"/>
          <w:sz w:val="24"/>
          <w:szCs w:val="24"/>
          <w:highlight w:val="none"/>
          <w:lang w:eastAsia="zh-CN"/>
        </w:rPr>
        <w:t>务和</w:t>
      </w:r>
      <w:r>
        <w:rPr>
          <w:rFonts w:hint="eastAsia" w:ascii="方正仿宋_GB18030" w:hAnsi="方正仿宋_GB18030" w:eastAsia="方正仿宋_GB18030" w:cs="方正仿宋_GB18030"/>
          <w:b w:val="0"/>
          <w:bCs w:val="0"/>
          <w:color w:val="auto"/>
          <w:sz w:val="24"/>
          <w:szCs w:val="24"/>
          <w:highlight w:val="none"/>
          <w:lang w:eastAsia="zh-CN"/>
        </w:rPr>
        <w:t>技术</w:t>
      </w:r>
      <w:r>
        <w:rPr>
          <w:rFonts w:hint="eastAsia" w:ascii="方正仿宋_GB18030" w:hAnsi="方正仿宋_GB18030" w:eastAsia="方正仿宋_GB18030" w:cs="方正仿宋_GB18030"/>
          <w:b w:val="0"/>
          <w:bCs w:val="0"/>
          <w:color w:val="auto"/>
          <w:spacing w:val="-3"/>
          <w:sz w:val="24"/>
          <w:szCs w:val="24"/>
          <w:highlight w:val="none"/>
          <w:lang w:eastAsia="zh-CN"/>
        </w:rPr>
        <w:t>偏离表</w:t>
      </w:r>
      <w:r>
        <w:rPr>
          <w:rFonts w:hint="eastAsia" w:ascii="方正仿宋_GB18030" w:hAnsi="方正仿宋_GB18030" w:eastAsia="方正仿宋_GB18030" w:cs="方正仿宋_GB18030"/>
          <w:b w:val="0"/>
          <w:bCs w:val="0"/>
          <w:color w:val="auto"/>
          <w:sz w:val="24"/>
          <w:szCs w:val="24"/>
          <w:highlight w:val="none"/>
          <w:lang w:eastAsia="zh-CN"/>
        </w:rPr>
        <w:t>、 专用合同条款、</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用合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条款、供货要求</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分项</w:t>
      </w:r>
      <w:r>
        <w:rPr>
          <w:rFonts w:hint="eastAsia" w:ascii="方正仿宋_GB18030" w:hAnsi="方正仿宋_GB18030" w:eastAsia="方正仿宋_GB18030" w:cs="方正仿宋_GB18030"/>
          <w:b w:val="0"/>
          <w:bCs w:val="0"/>
          <w:color w:val="auto"/>
          <w:spacing w:val="-3"/>
          <w:sz w:val="24"/>
          <w:szCs w:val="24"/>
          <w:highlight w:val="none"/>
          <w:lang w:eastAsia="zh-CN"/>
        </w:rPr>
        <w:t>报</w:t>
      </w:r>
      <w:r>
        <w:rPr>
          <w:rFonts w:hint="eastAsia" w:ascii="方正仿宋_GB18030" w:hAnsi="方正仿宋_GB18030" w:eastAsia="方正仿宋_GB18030" w:cs="方正仿宋_GB18030"/>
          <w:b w:val="0"/>
          <w:bCs w:val="0"/>
          <w:color w:val="auto"/>
          <w:sz w:val="24"/>
          <w:szCs w:val="24"/>
          <w:highlight w:val="none"/>
          <w:lang w:eastAsia="zh-CN"/>
        </w:rPr>
        <w:t>价表、中标设备</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指标的详细描</w:t>
      </w:r>
      <w:r>
        <w:rPr>
          <w:rFonts w:hint="eastAsia" w:ascii="方正仿宋_GB18030" w:hAnsi="方正仿宋_GB18030" w:eastAsia="方正仿宋_GB18030" w:cs="方正仿宋_GB18030"/>
          <w:b w:val="0"/>
          <w:bCs w:val="0"/>
          <w:color w:val="auto"/>
          <w:spacing w:val="-3"/>
          <w:sz w:val="24"/>
          <w:szCs w:val="24"/>
          <w:highlight w:val="none"/>
          <w:lang w:eastAsia="zh-CN"/>
        </w:rPr>
        <w:t>述</w:t>
      </w:r>
      <w:r>
        <w:rPr>
          <w:rFonts w:hint="eastAsia" w:ascii="方正仿宋_GB18030" w:hAnsi="方正仿宋_GB18030" w:eastAsia="方正仿宋_GB18030" w:cs="方正仿宋_GB18030"/>
          <w:b w:val="0"/>
          <w:bCs w:val="0"/>
          <w:color w:val="auto"/>
          <w:sz w:val="24"/>
          <w:szCs w:val="24"/>
          <w:highlight w:val="none"/>
          <w:lang w:eastAsia="zh-CN"/>
        </w:rPr>
        <w:t>、 技术</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质</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期</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划，</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他</w:t>
      </w:r>
      <w:r>
        <w:rPr>
          <w:rFonts w:hint="eastAsia" w:ascii="方正仿宋_GB18030" w:hAnsi="方正仿宋_GB18030" w:eastAsia="方正仿宋_GB18030" w:cs="方正仿宋_GB18030"/>
          <w:b w:val="0"/>
          <w:bCs w:val="0"/>
          <w:color w:val="auto"/>
          <w:spacing w:val="-3"/>
          <w:sz w:val="24"/>
          <w:szCs w:val="24"/>
          <w:highlight w:val="none"/>
          <w:lang w:eastAsia="zh-CN"/>
        </w:rPr>
        <w:t>构</w:t>
      </w:r>
      <w:r>
        <w:rPr>
          <w:rFonts w:hint="eastAsia" w:ascii="方正仿宋_GB18030" w:hAnsi="方正仿宋_GB18030" w:eastAsia="方正仿宋_GB18030" w:cs="方正仿宋_GB18030"/>
          <w:b w:val="0"/>
          <w:bCs w:val="0"/>
          <w:color w:val="auto"/>
          <w:sz w:val="24"/>
          <w:szCs w:val="24"/>
          <w:highlight w:val="none"/>
          <w:lang w:eastAsia="zh-CN"/>
        </w:rPr>
        <w:t>成</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组</w:t>
      </w:r>
      <w:r>
        <w:rPr>
          <w:rFonts w:hint="eastAsia" w:ascii="方正仿宋_GB18030" w:hAnsi="方正仿宋_GB18030" w:eastAsia="方正仿宋_GB18030" w:cs="方正仿宋_GB18030"/>
          <w:b w:val="0"/>
          <w:bCs w:val="0"/>
          <w:color w:val="auto"/>
          <w:sz w:val="24"/>
          <w:szCs w:val="24"/>
          <w:highlight w:val="none"/>
          <w:lang w:eastAsia="zh-CN"/>
        </w:rPr>
        <w:t>成部</w:t>
      </w:r>
      <w:r>
        <w:rPr>
          <w:rFonts w:hint="eastAsia" w:ascii="方正仿宋_GB18030" w:hAnsi="方正仿宋_GB18030" w:eastAsia="方正仿宋_GB18030" w:cs="方正仿宋_GB18030"/>
          <w:b w:val="0"/>
          <w:bCs w:val="0"/>
          <w:color w:val="auto"/>
          <w:spacing w:val="-3"/>
          <w:sz w:val="24"/>
          <w:szCs w:val="24"/>
          <w:highlight w:val="none"/>
          <w:lang w:eastAsia="zh-CN"/>
        </w:rPr>
        <w:t>分</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p>
    <w:p w14:paraId="7A5A451A">
      <w:pPr>
        <w:pStyle w:val="12"/>
        <w:spacing w:before="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协</w:t>
      </w:r>
      <w:r>
        <w:rPr>
          <w:rFonts w:hint="eastAsia" w:ascii="方正仿宋_GB18030" w:hAnsi="方正仿宋_GB18030" w:eastAsia="方正仿宋_GB18030" w:cs="方正仿宋_GB18030"/>
          <w:b w:val="0"/>
          <w:bCs w:val="0"/>
          <w:color w:val="auto"/>
          <w:sz w:val="24"/>
          <w:szCs w:val="24"/>
          <w:highlight w:val="none"/>
          <w:lang w:eastAsia="zh-CN"/>
        </w:rPr>
        <w:t>议</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指买</w:t>
      </w:r>
      <w:r>
        <w:rPr>
          <w:rFonts w:hint="eastAsia" w:ascii="方正仿宋_GB18030" w:hAnsi="方正仿宋_GB18030" w:eastAsia="方正仿宋_GB18030" w:cs="方正仿宋_GB18030"/>
          <w:b w:val="0"/>
          <w:bCs w:val="0"/>
          <w:color w:val="auto"/>
          <w:sz w:val="24"/>
          <w:szCs w:val="24"/>
          <w:highlight w:val="none"/>
          <w:lang w:eastAsia="zh-CN"/>
        </w:rPr>
        <w:t>方和</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共</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协议</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w:t>
      </w:r>
    </w:p>
    <w:p w14:paraId="156FEE7F">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指买</w:t>
      </w:r>
      <w:r>
        <w:rPr>
          <w:rFonts w:hint="eastAsia" w:ascii="方正仿宋_GB18030" w:hAnsi="方正仿宋_GB18030" w:eastAsia="方正仿宋_GB18030" w:cs="方正仿宋_GB18030"/>
          <w:b w:val="0"/>
          <w:bCs w:val="0"/>
          <w:color w:val="auto"/>
          <w:sz w:val="24"/>
          <w:szCs w:val="24"/>
          <w:highlight w:val="none"/>
          <w:lang w:eastAsia="zh-CN"/>
        </w:rPr>
        <w:t>方通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pacing w:val="-1"/>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w:t>
      </w:r>
    </w:p>
    <w:p w14:paraId="4CA647F7">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投</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卖方</w:t>
      </w:r>
      <w:r>
        <w:rPr>
          <w:rFonts w:hint="eastAsia" w:ascii="方正仿宋_GB18030" w:hAnsi="方正仿宋_GB18030" w:eastAsia="方正仿宋_GB18030" w:cs="方正仿宋_GB18030"/>
          <w:b w:val="0"/>
          <w:bCs w:val="0"/>
          <w:color w:val="auto"/>
          <w:sz w:val="24"/>
          <w:szCs w:val="24"/>
          <w:highlight w:val="none"/>
          <w:lang w:eastAsia="zh-CN"/>
        </w:rPr>
        <w:t>填写</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名</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投</w:t>
      </w:r>
      <w:r>
        <w:rPr>
          <w:rFonts w:hint="eastAsia" w:ascii="方正仿宋_GB18030" w:hAnsi="方正仿宋_GB18030" w:eastAsia="方正仿宋_GB18030" w:cs="方正仿宋_GB18030"/>
          <w:b w:val="0"/>
          <w:bCs w:val="0"/>
          <w:color w:val="auto"/>
          <w:sz w:val="24"/>
          <w:szCs w:val="24"/>
          <w:highlight w:val="none"/>
          <w:lang w:eastAsia="zh-CN"/>
        </w:rPr>
        <w:t>标函</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pacing w:val="-1"/>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w:t>
      </w:r>
    </w:p>
    <w:p w14:paraId="085D1CDE">
      <w:pPr>
        <w:pStyle w:val="12"/>
        <w:spacing w:before="4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1.1.1.5</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商</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偏离表：指</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投</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商</w:t>
      </w:r>
      <w:r>
        <w:rPr>
          <w:rFonts w:hint="eastAsia" w:ascii="方正仿宋_GB18030" w:hAnsi="方正仿宋_GB18030" w:eastAsia="方正仿宋_GB18030" w:cs="方正仿宋_GB18030"/>
          <w:b w:val="0"/>
          <w:bCs w:val="0"/>
          <w:color w:val="auto"/>
          <w:sz w:val="24"/>
          <w:szCs w:val="24"/>
          <w:highlight w:val="none"/>
          <w:lang w:eastAsia="zh-CN"/>
        </w:rPr>
        <w:t>务和</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偏离表</w:t>
      </w:r>
      <w:r>
        <w:rPr>
          <w:rFonts w:hint="eastAsia" w:ascii="方正仿宋_GB18030" w:hAnsi="方正仿宋_GB18030" w:eastAsia="方正仿宋_GB18030" w:cs="方正仿宋_GB18030"/>
          <w:b w:val="0"/>
          <w:bCs w:val="0"/>
          <w:color w:val="auto"/>
          <w:sz w:val="24"/>
          <w:szCs w:val="24"/>
          <w:highlight w:val="none"/>
          <w:lang w:eastAsia="zh-CN"/>
        </w:rPr>
        <w:t>。</w:t>
      </w:r>
    </w:p>
    <w:p w14:paraId="0ACE60B6">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1.1.1.6</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货</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文件</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名</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货</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的文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w:t>
      </w:r>
    </w:p>
    <w:p w14:paraId="7FC1577A">
      <w:pPr>
        <w:pStyle w:val="12"/>
        <w:spacing w:before="47"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1.1.1.7</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性能</w:t>
      </w:r>
      <w:r>
        <w:rPr>
          <w:rFonts w:hint="eastAsia" w:ascii="方正仿宋_GB18030" w:hAnsi="方正仿宋_GB18030" w:eastAsia="方正仿宋_GB18030" w:cs="方正仿宋_GB18030"/>
          <w:b w:val="0"/>
          <w:bCs w:val="0"/>
          <w:color w:val="auto"/>
          <w:sz w:val="24"/>
          <w:szCs w:val="24"/>
          <w:highlight w:val="none"/>
          <w:lang w:eastAsia="zh-CN"/>
        </w:rPr>
        <w:t>指标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详</w:t>
      </w:r>
      <w:r>
        <w:rPr>
          <w:rFonts w:hint="eastAsia" w:ascii="方正仿宋_GB18030" w:hAnsi="方正仿宋_GB18030" w:eastAsia="方正仿宋_GB18030" w:cs="方正仿宋_GB18030"/>
          <w:b w:val="0"/>
          <w:bCs w:val="0"/>
          <w:color w:val="auto"/>
          <w:spacing w:val="-3"/>
          <w:sz w:val="24"/>
          <w:szCs w:val="24"/>
          <w:highlight w:val="none"/>
          <w:lang w:eastAsia="zh-CN"/>
        </w:rPr>
        <w:t>细</w:t>
      </w:r>
      <w:r>
        <w:rPr>
          <w:rFonts w:hint="eastAsia" w:ascii="方正仿宋_GB18030" w:hAnsi="方正仿宋_GB18030" w:eastAsia="方正仿宋_GB18030" w:cs="方正仿宋_GB18030"/>
          <w:b w:val="0"/>
          <w:bCs w:val="0"/>
          <w:color w:val="auto"/>
          <w:sz w:val="24"/>
          <w:szCs w:val="24"/>
          <w:highlight w:val="none"/>
          <w:lang w:eastAsia="zh-CN"/>
        </w:rPr>
        <w:t>描</w:t>
      </w:r>
      <w:r>
        <w:rPr>
          <w:rFonts w:hint="eastAsia" w:ascii="方正仿宋_GB18030" w:hAnsi="方正仿宋_GB18030" w:eastAsia="方正仿宋_GB18030" w:cs="方正仿宋_GB18030"/>
          <w:b w:val="0"/>
          <w:bCs w:val="0"/>
          <w:color w:val="auto"/>
          <w:spacing w:val="-3"/>
          <w:sz w:val="24"/>
          <w:szCs w:val="24"/>
          <w:highlight w:val="none"/>
          <w:lang w:eastAsia="zh-CN"/>
        </w:rPr>
        <w:t>述</w:t>
      </w:r>
      <w:r>
        <w:rPr>
          <w:rFonts w:hint="eastAsia" w:ascii="方正仿宋_GB18030" w:hAnsi="方正仿宋_GB18030" w:eastAsia="方正仿宋_GB18030" w:cs="方正仿宋_GB18030"/>
          <w:b w:val="0"/>
          <w:bCs w:val="0"/>
          <w:color w:val="auto"/>
          <w:spacing w:val="-2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卖方</w:t>
      </w:r>
      <w:r>
        <w:rPr>
          <w:rFonts w:hint="eastAsia" w:ascii="方正仿宋_GB18030" w:hAnsi="方正仿宋_GB18030" w:eastAsia="方正仿宋_GB18030" w:cs="方正仿宋_GB18030"/>
          <w:b w:val="0"/>
          <w:bCs w:val="0"/>
          <w:color w:val="auto"/>
          <w:sz w:val="24"/>
          <w:szCs w:val="24"/>
          <w:highlight w:val="none"/>
          <w:lang w:eastAsia="zh-CN"/>
        </w:rPr>
        <w:t>投标</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投</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的详细</w:t>
      </w:r>
      <w:r>
        <w:rPr>
          <w:rFonts w:hint="eastAsia" w:ascii="方正仿宋_GB18030" w:hAnsi="方正仿宋_GB18030" w:eastAsia="方正仿宋_GB18030" w:cs="方正仿宋_GB18030"/>
          <w:b w:val="0"/>
          <w:bCs w:val="0"/>
          <w:color w:val="auto"/>
          <w:spacing w:val="-3"/>
          <w:sz w:val="24"/>
          <w:szCs w:val="24"/>
          <w:highlight w:val="none"/>
          <w:lang w:eastAsia="zh-CN"/>
        </w:rPr>
        <w:t>描</w:t>
      </w:r>
      <w:r>
        <w:rPr>
          <w:rFonts w:hint="eastAsia" w:ascii="方正仿宋_GB18030" w:hAnsi="方正仿宋_GB18030" w:eastAsia="方正仿宋_GB18030" w:cs="方正仿宋_GB18030"/>
          <w:b w:val="0"/>
          <w:bCs w:val="0"/>
          <w:color w:val="auto"/>
          <w:sz w:val="24"/>
          <w:szCs w:val="24"/>
          <w:highlight w:val="none"/>
          <w:lang w:eastAsia="zh-CN"/>
        </w:rPr>
        <w:t>述。</w:t>
      </w:r>
    </w:p>
    <w:p w14:paraId="69C44465">
      <w:pPr>
        <w:pStyle w:val="12"/>
        <w:spacing w:before="13"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1.1.1.8</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质</w:t>
      </w:r>
      <w:r>
        <w:rPr>
          <w:rFonts w:hint="eastAsia" w:ascii="方正仿宋_GB18030" w:hAnsi="方正仿宋_GB18030" w:eastAsia="方正仿宋_GB18030" w:cs="方正仿宋_GB18030"/>
          <w:b w:val="0"/>
          <w:bCs w:val="0"/>
          <w:color w:val="auto"/>
          <w:spacing w:val="-3"/>
          <w:sz w:val="24"/>
          <w:szCs w:val="24"/>
          <w:highlight w:val="none"/>
          <w:lang w:eastAsia="zh-CN"/>
        </w:rPr>
        <w:t>保期</w:t>
      </w:r>
      <w:r>
        <w:rPr>
          <w:rFonts w:hint="eastAsia" w:ascii="方正仿宋_GB18030" w:hAnsi="方正仿宋_GB18030" w:eastAsia="方正仿宋_GB18030" w:cs="方正仿宋_GB18030"/>
          <w:b w:val="0"/>
          <w:bCs w:val="0"/>
          <w:color w:val="auto"/>
          <w:sz w:val="24"/>
          <w:szCs w:val="24"/>
          <w:highlight w:val="none"/>
          <w:lang w:eastAsia="zh-CN"/>
        </w:rPr>
        <w:t>服务</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划</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投</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件中</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服务</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划。</w:t>
      </w:r>
    </w:p>
    <w:p w14:paraId="330F13CA">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1.1.1.9</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分</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报</w:t>
      </w:r>
      <w:r>
        <w:rPr>
          <w:rFonts w:hint="eastAsia" w:ascii="方正仿宋_GB18030" w:hAnsi="方正仿宋_GB18030" w:eastAsia="方正仿宋_GB18030" w:cs="方正仿宋_GB18030"/>
          <w:b w:val="0"/>
          <w:bCs w:val="0"/>
          <w:color w:val="auto"/>
          <w:sz w:val="24"/>
          <w:szCs w:val="24"/>
          <w:highlight w:val="none"/>
          <w:lang w:eastAsia="zh-CN"/>
        </w:rPr>
        <w:t>价</w:t>
      </w:r>
      <w:r>
        <w:rPr>
          <w:rFonts w:hint="eastAsia" w:ascii="方正仿宋_GB18030" w:hAnsi="方正仿宋_GB18030" w:eastAsia="方正仿宋_GB18030" w:cs="方正仿宋_GB18030"/>
          <w:b w:val="0"/>
          <w:bCs w:val="0"/>
          <w:color w:val="auto"/>
          <w:spacing w:val="-3"/>
          <w:sz w:val="24"/>
          <w:szCs w:val="24"/>
          <w:highlight w:val="none"/>
          <w:lang w:eastAsia="zh-CN"/>
        </w:rPr>
        <w:t>表</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指卖</w:t>
      </w:r>
      <w:r>
        <w:rPr>
          <w:rFonts w:hint="eastAsia" w:ascii="方正仿宋_GB18030" w:hAnsi="方正仿宋_GB18030" w:eastAsia="方正仿宋_GB18030" w:cs="方正仿宋_GB18030"/>
          <w:b w:val="0"/>
          <w:bCs w:val="0"/>
          <w:color w:val="auto"/>
          <w:sz w:val="24"/>
          <w:szCs w:val="24"/>
          <w:highlight w:val="none"/>
          <w:lang w:eastAsia="zh-CN"/>
        </w:rPr>
        <w:t>方投</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分</w:t>
      </w:r>
      <w:r>
        <w:rPr>
          <w:rFonts w:hint="eastAsia" w:ascii="方正仿宋_GB18030" w:hAnsi="方正仿宋_GB18030" w:eastAsia="方正仿宋_GB18030" w:cs="方正仿宋_GB18030"/>
          <w:b w:val="0"/>
          <w:bCs w:val="0"/>
          <w:color w:val="auto"/>
          <w:spacing w:val="-3"/>
          <w:sz w:val="24"/>
          <w:szCs w:val="24"/>
          <w:highlight w:val="none"/>
          <w:lang w:eastAsia="zh-CN"/>
        </w:rPr>
        <w:t>项</w:t>
      </w:r>
      <w:r>
        <w:rPr>
          <w:rFonts w:hint="eastAsia" w:ascii="方正仿宋_GB18030" w:hAnsi="方正仿宋_GB18030" w:eastAsia="方正仿宋_GB18030" w:cs="方正仿宋_GB18030"/>
          <w:b w:val="0"/>
          <w:bCs w:val="0"/>
          <w:color w:val="auto"/>
          <w:sz w:val="24"/>
          <w:szCs w:val="24"/>
          <w:highlight w:val="none"/>
          <w:lang w:eastAsia="zh-CN"/>
        </w:rPr>
        <w:t>报</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表。</w:t>
      </w:r>
    </w:p>
    <w:p w14:paraId="5F7B8A75">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w:t>
      </w:r>
      <w:r>
        <w:rPr>
          <w:rFonts w:hint="eastAsia" w:ascii="方正仿宋_GB18030" w:hAnsi="方正仿宋_GB18030" w:eastAsia="方正仿宋_GB18030" w:cs="方正仿宋_GB18030"/>
          <w:b w:val="0"/>
          <w:bCs w:val="0"/>
          <w:color w:val="auto"/>
          <w:spacing w:val="-3"/>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 xml:space="preserve">0  </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他</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指经</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确</w:t>
      </w:r>
      <w:r>
        <w:rPr>
          <w:rFonts w:hint="eastAsia" w:ascii="方正仿宋_GB18030" w:hAnsi="方正仿宋_GB18030" w:eastAsia="方正仿宋_GB18030" w:cs="方正仿宋_GB18030"/>
          <w:b w:val="0"/>
          <w:bCs w:val="0"/>
          <w:color w:val="auto"/>
          <w:spacing w:val="-3"/>
          <w:sz w:val="24"/>
          <w:szCs w:val="24"/>
          <w:highlight w:val="none"/>
          <w:lang w:eastAsia="zh-CN"/>
        </w:rPr>
        <w:t>认</w:t>
      </w:r>
      <w:r>
        <w:rPr>
          <w:rFonts w:hint="eastAsia" w:ascii="方正仿宋_GB18030" w:hAnsi="方正仿宋_GB18030" w:eastAsia="方正仿宋_GB18030" w:cs="方正仿宋_GB18030"/>
          <w:b w:val="0"/>
          <w:bCs w:val="0"/>
          <w:color w:val="auto"/>
          <w:sz w:val="24"/>
          <w:szCs w:val="24"/>
          <w:highlight w:val="none"/>
          <w:lang w:eastAsia="zh-CN"/>
        </w:rPr>
        <w:t>构成</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他</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w:t>
      </w:r>
    </w:p>
    <w:p w14:paraId="4CD84901">
      <w:pPr>
        <w:pStyle w:val="12"/>
        <w:numPr>
          <w:ilvl w:val="2"/>
          <w:numId w:val="7"/>
        </w:numPr>
        <w:tabs>
          <w:tab w:val="left" w:pos="1048"/>
        </w:tabs>
        <w:spacing w:before="47" w:line="360" w:lineRule="auto"/>
        <w:ind w:left="1048"/>
        <w:rPr>
          <w:rFonts w:hint="eastAsia" w:ascii="方正仿宋_GB18030" w:hAnsi="方正仿宋_GB18030" w:eastAsia="方正仿宋_GB18030" w:cs="方正仿宋_GB18030"/>
          <w:b w:val="0"/>
          <w:bCs w:val="0"/>
          <w:color w:val="auto"/>
          <w:sz w:val="24"/>
          <w:szCs w:val="24"/>
          <w:highlight w:val="none"/>
        </w:rPr>
      </w:pPr>
      <w:r>
        <w:rPr>
          <w:rFonts w:hint="eastAsia" w:ascii="方正仿宋_GB18030" w:hAnsi="方正仿宋_GB18030" w:eastAsia="方正仿宋_GB18030" w:cs="方正仿宋_GB18030"/>
          <w:b w:val="0"/>
          <w:bCs w:val="0"/>
          <w:color w:val="auto"/>
          <w:sz w:val="24"/>
          <w:szCs w:val="24"/>
          <w:highlight w:val="none"/>
        </w:rPr>
        <w:t>合同当事人</w:t>
      </w:r>
    </w:p>
    <w:p w14:paraId="3801367B">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1.1.2.1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指买</w:t>
      </w:r>
      <w:r>
        <w:rPr>
          <w:rFonts w:hint="eastAsia" w:ascii="方正仿宋_GB18030" w:hAnsi="方正仿宋_GB18030" w:eastAsia="方正仿宋_GB18030" w:cs="方正仿宋_GB18030"/>
          <w:b w:val="0"/>
          <w:bCs w:val="0"/>
          <w:color w:val="auto"/>
          <w:sz w:val="24"/>
          <w:szCs w:val="24"/>
          <w:highlight w:val="none"/>
          <w:lang w:eastAsia="zh-CN"/>
        </w:rPr>
        <w:t>方和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w:t>
      </w:r>
    </w:p>
    <w:p w14:paraId="7E3CEC52">
      <w:pPr>
        <w:pStyle w:val="12"/>
        <w:spacing w:before="49" w:line="360" w:lineRule="auto"/>
        <w:ind w:left="102"/>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1.1.2.2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6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与</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订合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z w:val="24"/>
          <w:szCs w:val="24"/>
          <w:highlight w:val="none"/>
          <w:lang w:eastAsia="zh-CN"/>
        </w:rPr>
        <w:t>书</w:t>
      </w:r>
      <w:r>
        <w:rPr>
          <w:rFonts w:hint="eastAsia" w:ascii="方正仿宋_GB18030" w:hAnsi="方正仿宋_GB18030" w:eastAsia="方正仿宋_GB18030" w:cs="方正仿宋_GB18030"/>
          <w:b w:val="0"/>
          <w:bCs w:val="0"/>
          <w:color w:val="auto"/>
          <w:spacing w:val="-6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购买</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1"/>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当</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人，及</w:t>
      </w:r>
      <w:r>
        <w:rPr>
          <w:rFonts w:hint="eastAsia" w:ascii="方正仿宋_GB18030" w:hAnsi="方正仿宋_GB18030" w:eastAsia="方正仿宋_GB18030" w:cs="方正仿宋_GB18030"/>
          <w:b w:val="0"/>
          <w:bCs w:val="0"/>
          <w:color w:val="auto"/>
          <w:spacing w:val="-1"/>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法</w:t>
      </w:r>
      <w:r>
        <w:rPr>
          <w:rFonts w:hint="eastAsia" w:ascii="方正仿宋_GB18030" w:hAnsi="方正仿宋_GB18030" w:eastAsia="方正仿宋_GB18030" w:cs="方正仿宋_GB18030"/>
          <w:b w:val="0"/>
          <w:bCs w:val="0"/>
          <w:color w:val="auto"/>
          <w:spacing w:val="-3"/>
          <w:sz w:val="24"/>
          <w:szCs w:val="24"/>
          <w:highlight w:val="none"/>
          <w:lang w:eastAsia="zh-CN"/>
        </w:rPr>
        <w:t>继</w:t>
      </w:r>
      <w:r>
        <w:rPr>
          <w:rFonts w:hint="eastAsia" w:ascii="方正仿宋_GB18030" w:hAnsi="方正仿宋_GB18030" w:eastAsia="方正仿宋_GB18030" w:cs="方正仿宋_GB18030"/>
          <w:b w:val="0"/>
          <w:bCs w:val="0"/>
          <w:color w:val="auto"/>
          <w:sz w:val="24"/>
          <w:szCs w:val="24"/>
          <w:highlight w:val="none"/>
          <w:lang w:eastAsia="zh-CN"/>
        </w:rPr>
        <w:t>承</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w:t>
      </w:r>
    </w:p>
    <w:p w14:paraId="370A713A">
      <w:pPr>
        <w:pStyle w:val="12"/>
        <w:spacing w:before="10" w:line="360" w:lineRule="auto"/>
        <w:ind w:left="102"/>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1.1.2.3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6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与</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订合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z w:val="24"/>
          <w:szCs w:val="24"/>
          <w:highlight w:val="none"/>
          <w:lang w:eastAsia="zh-CN"/>
        </w:rPr>
        <w:t>书</w:t>
      </w:r>
      <w:r>
        <w:rPr>
          <w:rFonts w:hint="eastAsia" w:ascii="方正仿宋_GB18030" w:hAnsi="方正仿宋_GB18030" w:eastAsia="方正仿宋_GB18030" w:cs="方正仿宋_GB18030"/>
          <w:b w:val="0"/>
          <w:bCs w:val="0"/>
          <w:color w:val="auto"/>
          <w:spacing w:val="-6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提供</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1"/>
          <w:sz w:val="24"/>
          <w:szCs w:val="24"/>
          <w:highlight w:val="none"/>
          <w:lang w:eastAsia="zh-CN"/>
        </w:rPr>
        <w:t>务</w:t>
      </w:r>
      <w:r>
        <w:rPr>
          <w:rFonts w:hint="eastAsia" w:ascii="方正仿宋_GB18030" w:hAnsi="方正仿宋_GB18030" w:eastAsia="方正仿宋_GB18030" w:cs="方正仿宋_GB18030"/>
          <w:b w:val="0"/>
          <w:bCs w:val="0"/>
          <w:color w:val="auto"/>
          <w:spacing w:val="-2"/>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当</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人，及</w:t>
      </w:r>
      <w:r>
        <w:rPr>
          <w:rFonts w:hint="eastAsia" w:ascii="方正仿宋_GB18030" w:hAnsi="方正仿宋_GB18030" w:eastAsia="方正仿宋_GB18030" w:cs="方正仿宋_GB18030"/>
          <w:b w:val="0"/>
          <w:bCs w:val="0"/>
          <w:color w:val="auto"/>
          <w:spacing w:val="-1"/>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法</w:t>
      </w:r>
      <w:r>
        <w:rPr>
          <w:rFonts w:hint="eastAsia" w:ascii="方正仿宋_GB18030" w:hAnsi="方正仿宋_GB18030" w:eastAsia="方正仿宋_GB18030" w:cs="方正仿宋_GB18030"/>
          <w:b w:val="0"/>
          <w:bCs w:val="0"/>
          <w:color w:val="auto"/>
          <w:spacing w:val="-3"/>
          <w:sz w:val="24"/>
          <w:szCs w:val="24"/>
          <w:highlight w:val="none"/>
          <w:lang w:eastAsia="zh-CN"/>
        </w:rPr>
        <w:t>继</w:t>
      </w:r>
      <w:r>
        <w:rPr>
          <w:rFonts w:hint="eastAsia" w:ascii="方正仿宋_GB18030" w:hAnsi="方正仿宋_GB18030" w:eastAsia="方正仿宋_GB18030" w:cs="方正仿宋_GB18030"/>
          <w:b w:val="0"/>
          <w:bCs w:val="0"/>
          <w:color w:val="auto"/>
          <w:sz w:val="24"/>
          <w:szCs w:val="24"/>
          <w:highlight w:val="none"/>
          <w:lang w:eastAsia="zh-CN"/>
        </w:rPr>
        <w:t>承</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w:t>
      </w:r>
    </w:p>
    <w:p w14:paraId="75FE5D3D">
      <w:pPr>
        <w:pStyle w:val="12"/>
        <w:numPr>
          <w:ilvl w:val="2"/>
          <w:numId w:val="7"/>
        </w:numPr>
        <w:tabs>
          <w:tab w:val="left" w:pos="1048"/>
        </w:tabs>
        <w:spacing w:before="10" w:line="360" w:lineRule="auto"/>
        <w:ind w:left="1048"/>
        <w:rPr>
          <w:rFonts w:hint="eastAsia" w:ascii="方正仿宋_GB18030" w:hAnsi="方正仿宋_GB18030" w:eastAsia="方正仿宋_GB18030" w:cs="方正仿宋_GB18030"/>
          <w:b w:val="0"/>
          <w:bCs w:val="0"/>
          <w:color w:val="auto"/>
          <w:sz w:val="24"/>
          <w:szCs w:val="24"/>
          <w:highlight w:val="none"/>
        </w:rPr>
      </w:pPr>
      <w:r>
        <w:rPr>
          <w:rFonts w:hint="eastAsia" w:ascii="方正仿宋_GB18030" w:hAnsi="方正仿宋_GB18030" w:eastAsia="方正仿宋_GB18030" w:cs="方正仿宋_GB18030"/>
          <w:b w:val="0"/>
          <w:bCs w:val="0"/>
          <w:color w:val="auto"/>
          <w:sz w:val="24"/>
          <w:szCs w:val="24"/>
          <w:highlight w:val="none"/>
        </w:rPr>
        <w:t>合同价格</w:t>
      </w:r>
    </w:p>
    <w:p w14:paraId="06004992">
      <w:pPr>
        <w:pStyle w:val="12"/>
        <w:spacing w:before="4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1.1.3.1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是签</w:t>
      </w:r>
      <w:r>
        <w:rPr>
          <w:rFonts w:hint="eastAsia" w:ascii="方正仿宋_GB18030" w:hAnsi="方正仿宋_GB18030" w:eastAsia="方正仿宋_GB18030" w:cs="方正仿宋_GB18030"/>
          <w:b w:val="0"/>
          <w:bCs w:val="0"/>
          <w:color w:val="auto"/>
          <w:sz w:val="24"/>
          <w:szCs w:val="24"/>
          <w:highlight w:val="none"/>
          <w:lang w:eastAsia="zh-CN"/>
        </w:rPr>
        <w:t>订合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协</w:t>
      </w:r>
      <w:r>
        <w:rPr>
          <w:rFonts w:hint="eastAsia" w:ascii="方正仿宋_GB18030" w:hAnsi="方正仿宋_GB18030" w:eastAsia="方正仿宋_GB18030" w:cs="方正仿宋_GB18030"/>
          <w:b w:val="0"/>
          <w:bCs w:val="0"/>
          <w:color w:val="auto"/>
          <w:sz w:val="24"/>
          <w:szCs w:val="24"/>
          <w:highlight w:val="none"/>
          <w:lang w:eastAsia="zh-CN"/>
        </w:rPr>
        <w:t>议</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写</w:t>
      </w:r>
      <w:r>
        <w:rPr>
          <w:rFonts w:hint="eastAsia" w:ascii="方正仿宋_GB18030" w:hAnsi="方正仿宋_GB18030" w:eastAsia="方正仿宋_GB18030" w:cs="方正仿宋_GB18030"/>
          <w:b w:val="0"/>
          <w:bCs w:val="0"/>
          <w:color w:val="auto"/>
          <w:sz w:val="24"/>
          <w:szCs w:val="24"/>
          <w:highlight w:val="none"/>
          <w:lang w:eastAsia="zh-CN"/>
        </w:rPr>
        <w:t>明的</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总</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额</w:t>
      </w:r>
      <w:r>
        <w:rPr>
          <w:rFonts w:hint="eastAsia" w:ascii="方正仿宋_GB18030" w:hAnsi="方正仿宋_GB18030" w:eastAsia="方正仿宋_GB18030" w:cs="方正仿宋_GB18030"/>
          <w:b w:val="0"/>
          <w:bCs w:val="0"/>
          <w:color w:val="auto"/>
          <w:sz w:val="24"/>
          <w:szCs w:val="24"/>
          <w:highlight w:val="none"/>
          <w:lang w:eastAsia="zh-CN"/>
        </w:rPr>
        <w:t>。</w:t>
      </w:r>
    </w:p>
    <w:p w14:paraId="2E2BC77F">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1.1.3.2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格</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卖方</w:t>
      </w:r>
      <w:r>
        <w:rPr>
          <w:rFonts w:hint="eastAsia" w:ascii="方正仿宋_GB18030" w:hAnsi="方正仿宋_GB18030" w:eastAsia="方正仿宋_GB18030" w:cs="方正仿宋_GB18030"/>
          <w:b w:val="0"/>
          <w:bCs w:val="0"/>
          <w:color w:val="auto"/>
          <w:sz w:val="24"/>
          <w:szCs w:val="24"/>
          <w:highlight w:val="none"/>
          <w:lang w:eastAsia="zh-CN"/>
        </w:rPr>
        <w:t>按合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了</w:t>
      </w:r>
      <w:r>
        <w:rPr>
          <w:rFonts w:hint="eastAsia" w:ascii="方正仿宋_GB18030" w:hAnsi="方正仿宋_GB18030" w:eastAsia="方正仿宋_GB18030" w:cs="方正仿宋_GB18030"/>
          <w:b w:val="0"/>
          <w:bCs w:val="0"/>
          <w:color w:val="auto"/>
          <w:spacing w:val="-3"/>
          <w:sz w:val="24"/>
          <w:szCs w:val="24"/>
          <w:highlight w:val="none"/>
          <w:lang w:eastAsia="zh-CN"/>
        </w:rPr>
        <w:t>全</w:t>
      </w:r>
      <w:r>
        <w:rPr>
          <w:rFonts w:hint="eastAsia" w:ascii="方正仿宋_GB18030" w:hAnsi="方正仿宋_GB18030" w:eastAsia="方正仿宋_GB18030" w:cs="方正仿宋_GB18030"/>
          <w:b w:val="0"/>
          <w:bCs w:val="0"/>
          <w:color w:val="auto"/>
          <w:sz w:val="24"/>
          <w:szCs w:val="24"/>
          <w:highlight w:val="none"/>
          <w:lang w:eastAsia="zh-CN"/>
        </w:rPr>
        <w:t>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给</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方的</w:t>
      </w:r>
      <w:r>
        <w:rPr>
          <w:rFonts w:hint="eastAsia" w:ascii="方正仿宋_GB18030" w:hAnsi="方正仿宋_GB18030" w:eastAsia="方正仿宋_GB18030" w:cs="方正仿宋_GB18030"/>
          <w:b w:val="0"/>
          <w:bCs w:val="0"/>
          <w:color w:val="auto"/>
          <w:spacing w:val="-3"/>
          <w:sz w:val="24"/>
          <w:szCs w:val="24"/>
          <w:highlight w:val="none"/>
          <w:lang w:eastAsia="zh-CN"/>
        </w:rPr>
        <w:t>金</w:t>
      </w:r>
      <w:r>
        <w:rPr>
          <w:rFonts w:hint="eastAsia" w:ascii="方正仿宋_GB18030" w:hAnsi="方正仿宋_GB18030" w:eastAsia="方正仿宋_GB18030" w:cs="方正仿宋_GB18030"/>
          <w:b w:val="0"/>
          <w:bCs w:val="0"/>
          <w:color w:val="auto"/>
          <w:sz w:val="24"/>
          <w:szCs w:val="24"/>
          <w:highlight w:val="none"/>
          <w:lang w:eastAsia="zh-CN"/>
        </w:rPr>
        <w:t>额。</w:t>
      </w:r>
    </w:p>
    <w:p w14:paraId="565E1CB8">
      <w:pPr>
        <w:pStyle w:val="12"/>
        <w:spacing w:line="360" w:lineRule="auto"/>
        <w:ind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按</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供</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装置</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品</w:t>
      </w:r>
      <w:r>
        <w:rPr>
          <w:rFonts w:hint="eastAsia" w:ascii="方正仿宋_GB18030" w:hAnsi="方正仿宋_GB18030" w:eastAsia="方正仿宋_GB18030" w:cs="方正仿宋_GB18030"/>
          <w:b w:val="0"/>
          <w:bCs w:val="0"/>
          <w:color w:val="auto"/>
          <w:spacing w:val="-58"/>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易损</w:t>
      </w:r>
      <w:r>
        <w:rPr>
          <w:rFonts w:hint="eastAsia" w:ascii="方正仿宋_GB18030" w:hAnsi="方正仿宋_GB18030" w:eastAsia="方正仿宋_GB18030" w:cs="方正仿宋_GB18030"/>
          <w:b w:val="0"/>
          <w:bCs w:val="0"/>
          <w:color w:val="auto"/>
          <w:spacing w:val="-3"/>
          <w:sz w:val="24"/>
          <w:szCs w:val="24"/>
          <w:highlight w:val="none"/>
          <w:lang w:eastAsia="zh-CN"/>
        </w:rPr>
        <w:t>易</w:t>
      </w:r>
      <w:r>
        <w:rPr>
          <w:rFonts w:hint="eastAsia" w:ascii="方正仿宋_GB18030" w:hAnsi="方正仿宋_GB18030" w:eastAsia="方正仿宋_GB18030" w:cs="方正仿宋_GB18030"/>
          <w:b w:val="0"/>
          <w:bCs w:val="0"/>
          <w:color w:val="auto"/>
          <w:sz w:val="24"/>
          <w:szCs w:val="24"/>
          <w:highlight w:val="none"/>
          <w:lang w:eastAsia="zh-CN"/>
        </w:rPr>
        <w:t>耗</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、配套</w:t>
      </w:r>
      <w:r>
        <w:rPr>
          <w:rFonts w:hint="eastAsia" w:ascii="方正仿宋_GB18030" w:hAnsi="方正仿宋_GB18030" w:eastAsia="方正仿宋_GB18030" w:cs="方正仿宋_GB18030"/>
          <w:b w:val="0"/>
          <w:bCs w:val="0"/>
          <w:color w:val="auto"/>
          <w:spacing w:val="-3"/>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软</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他</w:t>
      </w:r>
      <w:r>
        <w:rPr>
          <w:rFonts w:hint="eastAsia" w:ascii="方正仿宋_GB18030" w:hAnsi="方正仿宋_GB18030" w:eastAsia="方正仿宋_GB18030" w:cs="方正仿宋_GB18030"/>
          <w:b w:val="0"/>
          <w:bCs w:val="0"/>
          <w:color w:val="auto"/>
          <w:spacing w:val="-3"/>
          <w:sz w:val="24"/>
          <w:szCs w:val="24"/>
          <w:highlight w:val="none"/>
          <w:lang w:eastAsia="zh-CN"/>
        </w:rPr>
        <w:t>辅</w:t>
      </w:r>
      <w:r>
        <w:rPr>
          <w:rFonts w:hint="eastAsia" w:ascii="方正仿宋_GB18030" w:hAnsi="方正仿宋_GB18030" w:eastAsia="方正仿宋_GB18030" w:cs="方正仿宋_GB18030"/>
          <w:b w:val="0"/>
          <w:bCs w:val="0"/>
          <w:color w:val="auto"/>
          <w:sz w:val="24"/>
          <w:szCs w:val="24"/>
          <w:highlight w:val="none"/>
          <w:lang w:eastAsia="zh-CN"/>
        </w:rPr>
        <w:t>助电</w:t>
      </w:r>
      <w:r>
        <w:rPr>
          <w:rFonts w:hint="eastAsia" w:ascii="方正仿宋_GB18030" w:hAnsi="方正仿宋_GB18030" w:eastAsia="方正仿宋_GB18030" w:cs="方正仿宋_GB18030"/>
          <w:b w:val="0"/>
          <w:bCs w:val="0"/>
          <w:color w:val="auto"/>
          <w:spacing w:val="-3"/>
          <w:sz w:val="24"/>
          <w:szCs w:val="24"/>
          <w:highlight w:val="none"/>
          <w:lang w:eastAsia="zh-CN"/>
        </w:rPr>
        <w:t>子</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序</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资</w:t>
      </w:r>
      <w:r>
        <w:rPr>
          <w:rFonts w:hint="eastAsia" w:ascii="方正仿宋_GB18030" w:hAnsi="方正仿宋_GB18030" w:eastAsia="方正仿宋_GB18030" w:cs="方正仿宋_GB18030"/>
          <w:b w:val="0"/>
          <w:bCs w:val="0"/>
          <w:color w:val="auto"/>
          <w:sz w:val="24"/>
          <w:szCs w:val="24"/>
          <w:highlight w:val="none"/>
          <w:lang w:eastAsia="zh-CN"/>
        </w:rPr>
        <w:t>料，</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部</w:t>
      </w:r>
      <w:r>
        <w:rPr>
          <w:rFonts w:hint="eastAsia" w:ascii="方正仿宋_GB18030" w:hAnsi="方正仿宋_GB18030" w:eastAsia="方正仿宋_GB18030" w:cs="方正仿宋_GB18030"/>
          <w:b w:val="0"/>
          <w:bCs w:val="0"/>
          <w:color w:val="auto"/>
          <w:sz w:val="24"/>
          <w:szCs w:val="24"/>
          <w:highlight w:val="none"/>
          <w:lang w:eastAsia="zh-CN"/>
        </w:rPr>
        <w:t>分。</w:t>
      </w:r>
    </w:p>
    <w:p w14:paraId="43C38662">
      <w:pPr>
        <w:pStyle w:val="12"/>
        <w:spacing w:before="47"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1.1.5  技术</w:t>
      </w:r>
      <w:r>
        <w:rPr>
          <w:rFonts w:hint="eastAsia" w:ascii="方正仿宋_GB18030" w:hAnsi="方正仿宋_GB18030" w:eastAsia="方正仿宋_GB18030" w:cs="方正仿宋_GB18030"/>
          <w:b w:val="0"/>
          <w:bCs w:val="0"/>
          <w:color w:val="auto"/>
          <w:spacing w:val="-3"/>
          <w:sz w:val="24"/>
          <w:szCs w:val="24"/>
          <w:highlight w:val="none"/>
          <w:lang w:eastAsia="zh-CN"/>
        </w:rPr>
        <w:t>资</w:t>
      </w:r>
      <w:r>
        <w:rPr>
          <w:rFonts w:hint="eastAsia" w:ascii="方正仿宋_GB18030" w:hAnsi="方正仿宋_GB18030" w:eastAsia="方正仿宋_GB18030" w:cs="方正仿宋_GB18030"/>
          <w:b w:val="0"/>
          <w:bCs w:val="0"/>
          <w:color w:val="auto"/>
          <w:sz w:val="24"/>
          <w:szCs w:val="24"/>
          <w:highlight w:val="none"/>
          <w:lang w:eastAsia="zh-CN"/>
        </w:rPr>
        <w:t>料：指各种</w:t>
      </w:r>
      <w:r>
        <w:rPr>
          <w:rFonts w:hint="eastAsia" w:ascii="方正仿宋_GB18030" w:hAnsi="方正仿宋_GB18030" w:eastAsia="方正仿宋_GB18030" w:cs="方正仿宋_GB18030"/>
          <w:b w:val="0"/>
          <w:bCs w:val="0"/>
          <w:color w:val="auto"/>
          <w:spacing w:val="-3"/>
          <w:sz w:val="24"/>
          <w:szCs w:val="24"/>
          <w:highlight w:val="none"/>
          <w:lang w:eastAsia="zh-CN"/>
        </w:rPr>
        <w:t>纸</w:t>
      </w:r>
      <w:r>
        <w:rPr>
          <w:rFonts w:hint="eastAsia" w:ascii="方正仿宋_GB18030" w:hAnsi="方正仿宋_GB18030" w:eastAsia="方正仿宋_GB18030" w:cs="方正仿宋_GB18030"/>
          <w:b w:val="0"/>
          <w:bCs w:val="0"/>
          <w:color w:val="auto"/>
          <w:sz w:val="24"/>
          <w:szCs w:val="24"/>
          <w:highlight w:val="none"/>
          <w:lang w:eastAsia="zh-CN"/>
        </w:rPr>
        <w:t>质及电子载体的与</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备的设计、检验、</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调试、</w:t>
      </w:r>
      <w:r>
        <w:rPr>
          <w:rFonts w:hint="eastAsia" w:ascii="方正仿宋_GB18030" w:hAnsi="方正仿宋_GB18030" w:eastAsia="方正仿宋_GB18030" w:cs="方正仿宋_GB18030"/>
          <w:b w:val="0"/>
          <w:bCs w:val="0"/>
          <w:color w:val="auto"/>
          <w:spacing w:val="1"/>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 操作</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维</w:t>
      </w:r>
      <w:r>
        <w:rPr>
          <w:rFonts w:hint="eastAsia" w:ascii="方正仿宋_GB18030" w:hAnsi="方正仿宋_GB18030" w:eastAsia="方正仿宋_GB18030" w:cs="方正仿宋_GB18030"/>
          <w:b w:val="0"/>
          <w:bCs w:val="0"/>
          <w:color w:val="auto"/>
          <w:spacing w:val="-3"/>
          <w:sz w:val="24"/>
          <w:szCs w:val="24"/>
          <w:highlight w:val="none"/>
          <w:lang w:eastAsia="zh-CN"/>
        </w:rPr>
        <w:t>修</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养</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关的</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规</w:t>
      </w:r>
      <w:r>
        <w:rPr>
          <w:rFonts w:hint="eastAsia" w:ascii="方正仿宋_GB18030" w:hAnsi="方正仿宋_GB18030" w:eastAsia="方正仿宋_GB18030" w:cs="方正仿宋_GB18030"/>
          <w:b w:val="0"/>
          <w:bCs w:val="0"/>
          <w:color w:val="auto"/>
          <w:spacing w:val="-3"/>
          <w:sz w:val="24"/>
          <w:szCs w:val="24"/>
          <w:highlight w:val="none"/>
          <w:lang w:eastAsia="zh-CN"/>
        </w:rPr>
        <w:t>格</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图</w:t>
      </w:r>
      <w:r>
        <w:rPr>
          <w:rFonts w:hint="eastAsia" w:ascii="方正仿宋_GB18030" w:hAnsi="方正仿宋_GB18030" w:eastAsia="方正仿宋_GB18030" w:cs="方正仿宋_GB18030"/>
          <w:b w:val="0"/>
          <w:bCs w:val="0"/>
          <w:color w:val="auto"/>
          <w:sz w:val="24"/>
          <w:szCs w:val="24"/>
          <w:highlight w:val="none"/>
          <w:lang w:eastAsia="zh-CN"/>
        </w:rPr>
        <w:t>纸和</w:t>
      </w:r>
      <w:r>
        <w:rPr>
          <w:rFonts w:hint="eastAsia" w:ascii="方正仿宋_GB18030" w:hAnsi="方正仿宋_GB18030" w:eastAsia="方正仿宋_GB18030" w:cs="方正仿宋_GB18030"/>
          <w:b w:val="0"/>
          <w:bCs w:val="0"/>
          <w:color w:val="auto"/>
          <w:spacing w:val="-3"/>
          <w:sz w:val="24"/>
          <w:szCs w:val="24"/>
          <w:highlight w:val="none"/>
          <w:lang w:eastAsia="zh-CN"/>
        </w:rPr>
        <w:t>说</w:t>
      </w:r>
      <w:r>
        <w:rPr>
          <w:rFonts w:hint="eastAsia" w:ascii="方正仿宋_GB18030" w:hAnsi="方正仿宋_GB18030" w:eastAsia="方正仿宋_GB18030" w:cs="方正仿宋_GB18030"/>
          <w:b w:val="0"/>
          <w:bCs w:val="0"/>
          <w:color w:val="auto"/>
          <w:sz w:val="24"/>
          <w:szCs w:val="24"/>
          <w:highlight w:val="none"/>
          <w:lang w:eastAsia="zh-CN"/>
        </w:rPr>
        <w:t>明</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p>
    <w:p w14:paraId="2798B6D0">
      <w:pPr>
        <w:pStyle w:val="12"/>
        <w:spacing w:before="13"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1.1.6</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安装</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进行</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组</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连</w:t>
      </w:r>
      <w:r>
        <w:rPr>
          <w:rFonts w:hint="eastAsia" w:ascii="方正仿宋_GB18030" w:hAnsi="方正仿宋_GB18030" w:eastAsia="方正仿宋_GB18030" w:cs="方正仿宋_GB18030"/>
          <w:b w:val="0"/>
          <w:bCs w:val="0"/>
          <w:color w:val="auto"/>
          <w:sz w:val="24"/>
          <w:szCs w:val="24"/>
          <w:highlight w:val="none"/>
          <w:lang w:eastAsia="zh-CN"/>
        </w:rPr>
        <w:t>接</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根</w:t>
      </w:r>
      <w:r>
        <w:rPr>
          <w:rFonts w:hint="eastAsia" w:ascii="方正仿宋_GB18030" w:hAnsi="方正仿宋_GB18030" w:eastAsia="方正仿宋_GB18030" w:cs="方正仿宋_GB18030"/>
          <w:b w:val="0"/>
          <w:bCs w:val="0"/>
          <w:color w:val="auto"/>
          <w:sz w:val="24"/>
          <w:szCs w:val="24"/>
          <w:highlight w:val="none"/>
          <w:lang w:eastAsia="zh-CN"/>
        </w:rPr>
        <w:t>据需</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将</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固</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施工</w:t>
      </w:r>
      <w:r>
        <w:rPr>
          <w:rFonts w:hint="eastAsia" w:ascii="方正仿宋_GB18030" w:hAnsi="方正仿宋_GB18030" w:eastAsia="方正仿宋_GB18030" w:cs="方正仿宋_GB18030"/>
          <w:b w:val="0"/>
          <w:bCs w:val="0"/>
          <w:color w:val="auto"/>
          <w:spacing w:val="-3"/>
          <w:sz w:val="24"/>
          <w:szCs w:val="24"/>
          <w:highlight w:val="none"/>
          <w:lang w:eastAsia="zh-CN"/>
        </w:rPr>
        <w:t>场</w:t>
      </w:r>
      <w:r>
        <w:rPr>
          <w:rFonts w:hint="eastAsia" w:ascii="方正仿宋_GB18030" w:hAnsi="方正仿宋_GB18030" w:eastAsia="方正仿宋_GB18030" w:cs="方正仿宋_GB18030"/>
          <w:b w:val="0"/>
          <w:bCs w:val="0"/>
          <w:color w:val="auto"/>
          <w:sz w:val="24"/>
          <w:szCs w:val="24"/>
          <w:highlight w:val="none"/>
          <w:lang w:eastAsia="zh-CN"/>
        </w:rPr>
        <w:t>地</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一 定的</w:t>
      </w:r>
      <w:r>
        <w:rPr>
          <w:rFonts w:hint="eastAsia" w:ascii="方正仿宋_GB18030" w:hAnsi="方正仿宋_GB18030" w:eastAsia="方正仿宋_GB18030" w:cs="方正仿宋_GB18030"/>
          <w:b w:val="0"/>
          <w:bCs w:val="0"/>
          <w:color w:val="auto"/>
          <w:spacing w:val="-3"/>
          <w:sz w:val="24"/>
          <w:szCs w:val="24"/>
          <w:highlight w:val="none"/>
          <w:lang w:eastAsia="zh-CN"/>
        </w:rPr>
        <w:t>位</w:t>
      </w:r>
      <w:r>
        <w:rPr>
          <w:rFonts w:hint="eastAsia" w:ascii="方正仿宋_GB18030" w:hAnsi="方正仿宋_GB18030" w:eastAsia="方正仿宋_GB18030" w:cs="方正仿宋_GB18030"/>
          <w:b w:val="0"/>
          <w:bCs w:val="0"/>
          <w:color w:val="auto"/>
          <w:sz w:val="24"/>
          <w:szCs w:val="24"/>
          <w:highlight w:val="none"/>
          <w:lang w:eastAsia="zh-CN"/>
        </w:rPr>
        <w:t>置</w:t>
      </w:r>
      <w:r>
        <w:rPr>
          <w:rFonts w:hint="eastAsia" w:ascii="方正仿宋_GB18030" w:hAnsi="方正仿宋_GB18030" w:eastAsia="方正仿宋_GB18030" w:cs="方正仿宋_GB18030"/>
          <w:b w:val="0"/>
          <w:bCs w:val="0"/>
          <w:color w:val="auto"/>
          <w:spacing w:val="-3"/>
          <w:sz w:val="24"/>
          <w:szCs w:val="24"/>
          <w:highlight w:val="none"/>
          <w:lang w:eastAsia="zh-CN"/>
        </w:rPr>
        <w:t>上</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就</w:t>
      </w:r>
      <w:r>
        <w:rPr>
          <w:rFonts w:hint="eastAsia" w:ascii="方正仿宋_GB18030" w:hAnsi="方正仿宋_GB18030" w:eastAsia="方正仿宋_GB18030" w:cs="方正仿宋_GB18030"/>
          <w:b w:val="0"/>
          <w:bCs w:val="0"/>
          <w:color w:val="auto"/>
          <w:sz w:val="24"/>
          <w:szCs w:val="24"/>
          <w:highlight w:val="none"/>
          <w:lang w:eastAsia="zh-CN"/>
        </w:rPr>
        <w:t>位</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与相</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工</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实</w:t>
      </w:r>
      <w:r>
        <w:rPr>
          <w:rFonts w:hint="eastAsia" w:ascii="方正仿宋_GB18030" w:hAnsi="方正仿宋_GB18030" w:eastAsia="方正仿宋_GB18030" w:cs="方正仿宋_GB18030"/>
          <w:b w:val="0"/>
          <w:bCs w:val="0"/>
          <w:color w:val="auto"/>
          <w:sz w:val="24"/>
          <w:szCs w:val="24"/>
          <w:highlight w:val="none"/>
          <w:lang w:eastAsia="zh-CN"/>
        </w:rPr>
        <w:t>现</w:t>
      </w:r>
      <w:r>
        <w:rPr>
          <w:rFonts w:hint="eastAsia" w:ascii="方正仿宋_GB18030" w:hAnsi="方正仿宋_GB18030" w:eastAsia="方正仿宋_GB18030" w:cs="方正仿宋_GB18030"/>
          <w:b w:val="0"/>
          <w:bCs w:val="0"/>
          <w:color w:val="auto"/>
          <w:spacing w:val="-3"/>
          <w:sz w:val="24"/>
          <w:szCs w:val="24"/>
          <w:highlight w:val="none"/>
          <w:lang w:eastAsia="zh-CN"/>
        </w:rPr>
        <w:t>连</w:t>
      </w:r>
      <w:r>
        <w:rPr>
          <w:rFonts w:hint="eastAsia" w:ascii="方正仿宋_GB18030" w:hAnsi="方正仿宋_GB18030" w:eastAsia="方正仿宋_GB18030" w:cs="方正仿宋_GB18030"/>
          <w:b w:val="0"/>
          <w:bCs w:val="0"/>
          <w:color w:val="auto"/>
          <w:sz w:val="24"/>
          <w:szCs w:val="24"/>
          <w:highlight w:val="none"/>
          <w:lang w:eastAsia="zh-CN"/>
        </w:rPr>
        <w:t>接。</w:t>
      </w:r>
    </w:p>
    <w:p w14:paraId="3DEAF9E7">
      <w:pPr>
        <w:pStyle w:val="12"/>
        <w:spacing w:before="10"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1.1.7</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设备</w:t>
      </w:r>
      <w:r>
        <w:rPr>
          <w:rFonts w:hint="eastAsia" w:ascii="方正仿宋_GB18030" w:hAnsi="方正仿宋_GB18030" w:eastAsia="方正仿宋_GB18030" w:cs="方正仿宋_GB18030"/>
          <w:b w:val="0"/>
          <w:bCs w:val="0"/>
          <w:color w:val="auto"/>
          <w:sz w:val="24"/>
          <w:szCs w:val="24"/>
          <w:highlight w:val="none"/>
          <w:lang w:eastAsia="zh-CN"/>
        </w:rPr>
        <w:t>安装</w:t>
      </w:r>
      <w:r>
        <w:rPr>
          <w:rFonts w:hint="eastAsia" w:ascii="方正仿宋_GB18030" w:hAnsi="方正仿宋_GB18030" w:eastAsia="方正仿宋_GB18030" w:cs="方正仿宋_GB18030"/>
          <w:b w:val="0"/>
          <w:bCs w:val="0"/>
          <w:color w:val="auto"/>
          <w:spacing w:val="-3"/>
          <w:sz w:val="24"/>
          <w:szCs w:val="24"/>
          <w:highlight w:val="none"/>
          <w:lang w:eastAsia="zh-CN"/>
        </w:rPr>
        <w:t>完</w:t>
      </w:r>
      <w:r>
        <w:rPr>
          <w:rFonts w:hint="eastAsia" w:ascii="方正仿宋_GB18030" w:hAnsi="方正仿宋_GB18030" w:eastAsia="方正仿宋_GB18030" w:cs="方正仿宋_GB18030"/>
          <w:b w:val="0"/>
          <w:bCs w:val="0"/>
          <w:color w:val="auto"/>
          <w:sz w:val="24"/>
          <w:szCs w:val="24"/>
          <w:highlight w:val="none"/>
          <w:lang w:eastAsia="zh-CN"/>
        </w:rPr>
        <w:t>成</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所进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调</w:t>
      </w:r>
      <w:r>
        <w:rPr>
          <w:rFonts w:hint="eastAsia" w:ascii="方正仿宋_GB18030" w:hAnsi="方正仿宋_GB18030" w:eastAsia="方正仿宋_GB18030" w:cs="方正仿宋_GB18030"/>
          <w:b w:val="0"/>
          <w:bCs w:val="0"/>
          <w:color w:val="auto"/>
          <w:sz w:val="24"/>
          <w:szCs w:val="24"/>
          <w:highlight w:val="none"/>
          <w:lang w:eastAsia="zh-CN"/>
        </w:rPr>
        <w:t>校</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测</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w:t>
      </w:r>
    </w:p>
    <w:p w14:paraId="70DF156A">
      <w:pPr>
        <w:pStyle w:val="12"/>
        <w:spacing w:before="47"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1.1.8</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考核</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调试</w:t>
      </w:r>
      <w:r>
        <w:rPr>
          <w:rFonts w:hint="eastAsia" w:ascii="方正仿宋_GB18030" w:hAnsi="方正仿宋_GB18030" w:eastAsia="方正仿宋_GB18030" w:cs="方正仿宋_GB18030"/>
          <w:b w:val="0"/>
          <w:bCs w:val="0"/>
          <w:color w:val="auto"/>
          <w:spacing w:val="-3"/>
          <w:sz w:val="24"/>
          <w:szCs w:val="24"/>
          <w:highlight w:val="none"/>
          <w:lang w:eastAsia="zh-CN"/>
        </w:rPr>
        <w:t>完</w:t>
      </w:r>
      <w:r>
        <w:rPr>
          <w:rFonts w:hint="eastAsia" w:ascii="方正仿宋_GB18030" w:hAnsi="方正仿宋_GB18030" w:eastAsia="方正仿宋_GB18030" w:cs="方正仿宋_GB18030"/>
          <w:b w:val="0"/>
          <w:bCs w:val="0"/>
          <w:color w:val="auto"/>
          <w:sz w:val="24"/>
          <w:szCs w:val="24"/>
          <w:highlight w:val="none"/>
          <w:lang w:eastAsia="zh-CN"/>
        </w:rPr>
        <w:t>成</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进行</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确</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是</w:t>
      </w:r>
      <w:r>
        <w:rPr>
          <w:rFonts w:hint="eastAsia" w:ascii="方正仿宋_GB18030" w:hAnsi="方正仿宋_GB18030" w:eastAsia="方正仿宋_GB18030" w:cs="方正仿宋_GB18030"/>
          <w:b w:val="0"/>
          <w:bCs w:val="0"/>
          <w:color w:val="auto"/>
          <w:sz w:val="24"/>
          <w:szCs w:val="24"/>
          <w:highlight w:val="none"/>
          <w:lang w:eastAsia="zh-CN"/>
        </w:rPr>
        <w:t>否</w:t>
      </w:r>
      <w:r>
        <w:rPr>
          <w:rFonts w:hint="eastAsia" w:ascii="方正仿宋_GB18030" w:hAnsi="方正仿宋_GB18030" w:eastAsia="方正仿宋_GB18030" w:cs="方正仿宋_GB18030"/>
          <w:b w:val="0"/>
          <w:bCs w:val="0"/>
          <w:color w:val="auto"/>
          <w:spacing w:val="-3"/>
          <w:sz w:val="24"/>
          <w:szCs w:val="24"/>
          <w:highlight w:val="none"/>
          <w:lang w:eastAsia="zh-CN"/>
        </w:rPr>
        <w:t>达</w:t>
      </w:r>
      <w:r>
        <w:rPr>
          <w:rFonts w:hint="eastAsia" w:ascii="方正仿宋_GB18030" w:hAnsi="方正仿宋_GB18030" w:eastAsia="方正仿宋_GB18030" w:cs="方正仿宋_GB18030"/>
          <w:b w:val="0"/>
          <w:bCs w:val="0"/>
          <w:color w:val="auto"/>
          <w:sz w:val="24"/>
          <w:szCs w:val="24"/>
          <w:highlight w:val="none"/>
          <w:lang w:eastAsia="zh-CN"/>
        </w:rPr>
        <w:t>到合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 技术</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w:t>
      </w:r>
    </w:p>
    <w:p w14:paraId="51DF5603">
      <w:pPr>
        <w:pStyle w:val="12"/>
        <w:spacing w:before="8"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1.1.9</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验收</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过考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作出</w:t>
      </w:r>
      <w:r>
        <w:rPr>
          <w:rFonts w:hint="eastAsia" w:ascii="方正仿宋_GB18030" w:hAnsi="方正仿宋_GB18030" w:eastAsia="方正仿宋_GB18030" w:cs="方正仿宋_GB18030"/>
          <w:b w:val="0"/>
          <w:bCs w:val="0"/>
          <w:color w:val="auto"/>
          <w:spacing w:val="-3"/>
          <w:sz w:val="24"/>
          <w:szCs w:val="24"/>
          <w:highlight w:val="none"/>
          <w:lang w:eastAsia="zh-CN"/>
        </w:rPr>
        <w:t>接</w:t>
      </w:r>
      <w:r>
        <w:rPr>
          <w:rFonts w:hint="eastAsia" w:ascii="方正仿宋_GB18030" w:hAnsi="方正仿宋_GB18030" w:eastAsia="方正仿宋_GB18030" w:cs="方正仿宋_GB18030"/>
          <w:b w:val="0"/>
          <w:bCs w:val="0"/>
          <w:color w:val="auto"/>
          <w:sz w:val="24"/>
          <w:szCs w:val="24"/>
          <w:highlight w:val="none"/>
          <w:lang w:eastAsia="zh-CN"/>
        </w:rPr>
        <w:t>受</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 设备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确</w:t>
      </w:r>
      <w:r>
        <w:rPr>
          <w:rFonts w:hint="eastAsia" w:ascii="方正仿宋_GB18030" w:hAnsi="方正仿宋_GB18030" w:eastAsia="方正仿宋_GB18030" w:cs="方正仿宋_GB18030"/>
          <w:b w:val="0"/>
          <w:bCs w:val="0"/>
          <w:color w:val="auto"/>
          <w:spacing w:val="-3"/>
          <w:sz w:val="24"/>
          <w:szCs w:val="24"/>
          <w:highlight w:val="none"/>
          <w:lang w:eastAsia="zh-CN"/>
        </w:rPr>
        <w:t>认</w:t>
      </w:r>
      <w:r>
        <w:rPr>
          <w:rFonts w:hint="eastAsia" w:ascii="方正仿宋_GB18030" w:hAnsi="方正仿宋_GB18030" w:eastAsia="方正仿宋_GB18030" w:cs="方正仿宋_GB18030"/>
          <w:b w:val="0"/>
          <w:bCs w:val="0"/>
          <w:color w:val="auto"/>
          <w:sz w:val="24"/>
          <w:szCs w:val="24"/>
          <w:highlight w:val="none"/>
          <w:lang w:eastAsia="zh-CN"/>
        </w:rPr>
        <w:t>。</w:t>
      </w:r>
    </w:p>
    <w:p w14:paraId="65A8A0DA">
      <w:pPr>
        <w:pStyle w:val="12"/>
        <w:spacing w:before="10"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1.1.10</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pacing w:val="-46"/>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按合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pacing w:val="-46"/>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验收</w:t>
      </w:r>
      <w:r>
        <w:rPr>
          <w:rFonts w:hint="eastAsia" w:ascii="方正仿宋_GB18030" w:hAnsi="方正仿宋_GB18030" w:eastAsia="方正仿宋_GB18030" w:cs="方正仿宋_GB18030"/>
          <w:b w:val="0"/>
          <w:bCs w:val="0"/>
          <w:color w:val="auto"/>
          <w:spacing w:val="-3"/>
          <w:sz w:val="24"/>
          <w:szCs w:val="24"/>
          <w:highlight w:val="none"/>
          <w:lang w:eastAsia="zh-CN"/>
        </w:rPr>
        <w:t>前</w:t>
      </w:r>
      <w:r>
        <w:rPr>
          <w:rFonts w:hint="eastAsia" w:ascii="方正仿宋_GB18030" w:hAnsi="方正仿宋_GB18030" w:eastAsia="方正仿宋_GB18030" w:cs="方正仿宋_GB18030"/>
          <w:b w:val="0"/>
          <w:bCs w:val="0"/>
          <w:color w:val="auto"/>
          <w:spacing w:val="-46"/>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向</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46"/>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调</w:t>
      </w:r>
      <w:r>
        <w:rPr>
          <w:rFonts w:hint="eastAsia" w:ascii="方正仿宋_GB18030" w:hAnsi="方正仿宋_GB18030" w:eastAsia="方正仿宋_GB18030" w:cs="方正仿宋_GB18030"/>
          <w:b w:val="0"/>
          <w:bCs w:val="0"/>
          <w:color w:val="auto"/>
          <w:sz w:val="24"/>
          <w:szCs w:val="24"/>
          <w:highlight w:val="none"/>
          <w:lang w:eastAsia="zh-CN"/>
        </w:rPr>
        <w:t>试</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 或者</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负</w:t>
      </w:r>
      <w:r>
        <w:rPr>
          <w:rFonts w:hint="eastAsia" w:ascii="方正仿宋_GB18030" w:hAnsi="方正仿宋_GB18030" w:eastAsia="方正仿宋_GB18030" w:cs="方正仿宋_GB18030"/>
          <w:b w:val="0"/>
          <w:bCs w:val="0"/>
          <w:color w:val="auto"/>
          <w:sz w:val="24"/>
          <w:szCs w:val="24"/>
          <w:highlight w:val="none"/>
          <w:lang w:eastAsia="zh-CN"/>
        </w:rPr>
        <w:t>责</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行的</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导</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助</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监</w:t>
      </w:r>
      <w:r>
        <w:rPr>
          <w:rFonts w:hint="eastAsia" w:ascii="方正仿宋_GB18030" w:hAnsi="方正仿宋_GB18030" w:eastAsia="方正仿宋_GB18030" w:cs="方正仿宋_GB18030"/>
          <w:b w:val="0"/>
          <w:bCs w:val="0"/>
          <w:color w:val="auto"/>
          <w:sz w:val="24"/>
          <w:szCs w:val="24"/>
          <w:highlight w:val="none"/>
          <w:lang w:eastAsia="zh-CN"/>
        </w:rPr>
        <w:t>督和</w:t>
      </w:r>
      <w:r>
        <w:rPr>
          <w:rFonts w:hint="eastAsia" w:ascii="方正仿宋_GB18030" w:hAnsi="方正仿宋_GB18030" w:eastAsia="方正仿宋_GB18030" w:cs="方正仿宋_GB18030"/>
          <w:b w:val="0"/>
          <w:bCs w:val="0"/>
          <w:color w:val="auto"/>
          <w:spacing w:val="-3"/>
          <w:sz w:val="24"/>
          <w:szCs w:val="24"/>
          <w:highlight w:val="none"/>
          <w:lang w:eastAsia="zh-CN"/>
        </w:rPr>
        <w:t>培</w:t>
      </w:r>
      <w:r>
        <w:rPr>
          <w:rFonts w:hint="eastAsia" w:ascii="方正仿宋_GB18030" w:hAnsi="方正仿宋_GB18030" w:eastAsia="方正仿宋_GB18030" w:cs="方正仿宋_GB18030"/>
          <w:b w:val="0"/>
          <w:bCs w:val="0"/>
          <w:color w:val="auto"/>
          <w:sz w:val="24"/>
          <w:szCs w:val="24"/>
          <w:highlight w:val="none"/>
          <w:lang w:eastAsia="zh-CN"/>
        </w:rPr>
        <w:t>训</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w:t>
      </w:r>
    </w:p>
    <w:p w14:paraId="3EA358D4">
      <w:pPr>
        <w:pStyle w:val="12"/>
        <w:spacing w:before="13" w:line="360" w:lineRule="auto"/>
        <w:ind w:right="219"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w:t>
      </w: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 质量</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证期：指</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同设备验收后，卖方按</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同约定保证合同设备适</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、稳定运行， 并负</w:t>
      </w:r>
      <w:r>
        <w:rPr>
          <w:rFonts w:hint="eastAsia" w:ascii="方正仿宋_GB18030" w:hAnsi="方正仿宋_GB18030" w:eastAsia="方正仿宋_GB18030" w:cs="方正仿宋_GB18030"/>
          <w:b w:val="0"/>
          <w:bCs w:val="0"/>
          <w:color w:val="auto"/>
          <w:spacing w:val="-3"/>
          <w:sz w:val="24"/>
          <w:szCs w:val="24"/>
          <w:highlight w:val="none"/>
          <w:lang w:eastAsia="zh-CN"/>
        </w:rPr>
        <w:t>责</w:t>
      </w:r>
      <w:r>
        <w:rPr>
          <w:rFonts w:hint="eastAsia" w:ascii="方正仿宋_GB18030" w:hAnsi="方正仿宋_GB18030" w:eastAsia="方正仿宋_GB18030" w:cs="方正仿宋_GB18030"/>
          <w:b w:val="0"/>
          <w:bCs w:val="0"/>
          <w:color w:val="auto"/>
          <w:sz w:val="24"/>
          <w:szCs w:val="24"/>
          <w:highlight w:val="none"/>
          <w:lang w:eastAsia="zh-CN"/>
        </w:rPr>
        <w:t>消</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故</w:t>
      </w:r>
      <w:r>
        <w:rPr>
          <w:rFonts w:hint="eastAsia" w:ascii="方正仿宋_GB18030" w:hAnsi="方正仿宋_GB18030" w:eastAsia="方正仿宋_GB18030" w:cs="方正仿宋_GB18030"/>
          <w:b w:val="0"/>
          <w:bCs w:val="0"/>
          <w:color w:val="auto"/>
          <w:spacing w:val="-3"/>
          <w:sz w:val="24"/>
          <w:szCs w:val="24"/>
          <w:highlight w:val="none"/>
          <w:lang w:eastAsia="zh-CN"/>
        </w:rPr>
        <w:t>障</w:t>
      </w:r>
      <w:r>
        <w:rPr>
          <w:rFonts w:hint="eastAsia" w:ascii="方正仿宋_GB18030" w:hAnsi="方正仿宋_GB18030" w:eastAsia="方正仿宋_GB18030" w:cs="方正仿宋_GB18030"/>
          <w:b w:val="0"/>
          <w:bCs w:val="0"/>
          <w:color w:val="auto"/>
          <w:sz w:val="24"/>
          <w:szCs w:val="24"/>
          <w:highlight w:val="none"/>
          <w:lang w:eastAsia="zh-CN"/>
        </w:rPr>
        <w:t>的期</w:t>
      </w:r>
      <w:r>
        <w:rPr>
          <w:rFonts w:hint="eastAsia" w:ascii="方正仿宋_GB18030" w:hAnsi="方正仿宋_GB18030" w:eastAsia="方正仿宋_GB18030" w:cs="方正仿宋_GB18030"/>
          <w:b w:val="0"/>
          <w:bCs w:val="0"/>
          <w:color w:val="auto"/>
          <w:spacing w:val="-3"/>
          <w:sz w:val="24"/>
          <w:szCs w:val="24"/>
          <w:highlight w:val="none"/>
          <w:lang w:eastAsia="zh-CN"/>
        </w:rPr>
        <w:t>限</w:t>
      </w:r>
      <w:r>
        <w:rPr>
          <w:rFonts w:hint="eastAsia" w:ascii="方正仿宋_GB18030" w:hAnsi="方正仿宋_GB18030" w:eastAsia="方正仿宋_GB18030" w:cs="方正仿宋_GB18030"/>
          <w:b w:val="0"/>
          <w:bCs w:val="0"/>
          <w:color w:val="auto"/>
          <w:sz w:val="24"/>
          <w:szCs w:val="24"/>
          <w:highlight w:val="none"/>
          <w:lang w:eastAsia="zh-CN"/>
        </w:rPr>
        <w:t>。</w:t>
      </w:r>
    </w:p>
    <w:p w14:paraId="7CDC9421">
      <w:pPr>
        <w:pStyle w:val="12"/>
        <w:spacing w:before="10"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质</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期</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6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质量</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6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方提</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维</w:t>
      </w:r>
      <w:r>
        <w:rPr>
          <w:rFonts w:hint="eastAsia" w:ascii="方正仿宋_GB18030" w:hAnsi="方正仿宋_GB18030" w:eastAsia="方正仿宋_GB18030" w:cs="方正仿宋_GB18030"/>
          <w:b w:val="0"/>
          <w:bCs w:val="0"/>
          <w:color w:val="auto"/>
          <w:sz w:val="24"/>
          <w:szCs w:val="24"/>
          <w:highlight w:val="none"/>
          <w:lang w:eastAsia="zh-CN"/>
        </w:rPr>
        <w:t>护</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咨</w:t>
      </w:r>
      <w:r>
        <w:rPr>
          <w:rFonts w:hint="eastAsia" w:ascii="方正仿宋_GB18030" w:hAnsi="方正仿宋_GB18030" w:eastAsia="方正仿宋_GB18030" w:cs="方正仿宋_GB18030"/>
          <w:b w:val="0"/>
          <w:bCs w:val="0"/>
          <w:color w:val="auto"/>
          <w:sz w:val="24"/>
          <w:szCs w:val="24"/>
          <w:highlight w:val="none"/>
          <w:lang w:eastAsia="zh-CN"/>
        </w:rPr>
        <w:t>询</w:t>
      </w:r>
      <w:r>
        <w:rPr>
          <w:rFonts w:hint="eastAsia" w:ascii="方正仿宋_GB18030" w:hAnsi="方正仿宋_GB18030" w:eastAsia="方正仿宋_GB18030" w:cs="方正仿宋_GB18030"/>
          <w:b w:val="0"/>
          <w:bCs w:val="0"/>
          <w:color w:val="auto"/>
          <w:spacing w:val="-3"/>
          <w:sz w:val="24"/>
          <w:szCs w:val="24"/>
          <w:highlight w:val="none"/>
          <w:lang w:eastAsia="zh-CN"/>
        </w:rPr>
        <w:t>服务</w:t>
      </w:r>
      <w:r>
        <w:rPr>
          <w:rFonts w:hint="eastAsia" w:ascii="方正仿宋_GB18030" w:hAnsi="方正仿宋_GB18030" w:eastAsia="方正仿宋_GB18030" w:cs="方正仿宋_GB18030"/>
          <w:b w:val="0"/>
          <w:bCs w:val="0"/>
          <w:color w:val="auto"/>
          <w:sz w:val="24"/>
          <w:szCs w:val="24"/>
          <w:highlight w:val="none"/>
          <w:lang w:eastAsia="zh-CN"/>
        </w:rPr>
        <w:t>、 技术</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导</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助</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出</w:t>
      </w:r>
      <w:r>
        <w:rPr>
          <w:rFonts w:hint="eastAsia" w:ascii="方正仿宋_GB18030" w:hAnsi="方正仿宋_GB18030" w:eastAsia="方正仿宋_GB18030" w:cs="方正仿宋_GB18030"/>
          <w:b w:val="0"/>
          <w:bCs w:val="0"/>
          <w:color w:val="auto"/>
          <w:sz w:val="24"/>
          <w:szCs w:val="24"/>
          <w:highlight w:val="none"/>
          <w:lang w:eastAsia="zh-CN"/>
        </w:rPr>
        <w:t>现故</w:t>
      </w:r>
      <w:r>
        <w:rPr>
          <w:rFonts w:hint="eastAsia" w:ascii="方正仿宋_GB18030" w:hAnsi="方正仿宋_GB18030" w:eastAsia="方正仿宋_GB18030" w:cs="方正仿宋_GB18030"/>
          <w:b w:val="0"/>
          <w:bCs w:val="0"/>
          <w:color w:val="auto"/>
          <w:spacing w:val="-3"/>
          <w:sz w:val="24"/>
          <w:szCs w:val="24"/>
          <w:highlight w:val="none"/>
          <w:lang w:eastAsia="zh-CN"/>
        </w:rPr>
        <w:t>障</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修</w:t>
      </w:r>
      <w:r>
        <w:rPr>
          <w:rFonts w:hint="eastAsia" w:ascii="方正仿宋_GB18030" w:hAnsi="方正仿宋_GB18030" w:eastAsia="方正仿宋_GB18030" w:cs="方正仿宋_GB18030"/>
          <w:b w:val="0"/>
          <w:bCs w:val="0"/>
          <w:color w:val="auto"/>
          <w:sz w:val="24"/>
          <w:szCs w:val="24"/>
          <w:highlight w:val="none"/>
          <w:lang w:eastAsia="zh-CN"/>
        </w:rPr>
        <w:t>理或</w:t>
      </w:r>
      <w:r>
        <w:rPr>
          <w:rFonts w:hint="eastAsia" w:ascii="方正仿宋_GB18030" w:hAnsi="方正仿宋_GB18030" w:eastAsia="方正仿宋_GB18030" w:cs="方正仿宋_GB18030"/>
          <w:b w:val="0"/>
          <w:bCs w:val="0"/>
          <w:color w:val="auto"/>
          <w:spacing w:val="-3"/>
          <w:sz w:val="24"/>
          <w:szCs w:val="24"/>
          <w:highlight w:val="none"/>
          <w:lang w:eastAsia="zh-CN"/>
        </w:rPr>
        <w:t>更</w:t>
      </w:r>
      <w:r>
        <w:rPr>
          <w:rFonts w:hint="eastAsia" w:ascii="方正仿宋_GB18030" w:hAnsi="方正仿宋_GB18030" w:eastAsia="方正仿宋_GB18030" w:cs="方正仿宋_GB18030"/>
          <w:b w:val="0"/>
          <w:bCs w:val="0"/>
          <w:color w:val="auto"/>
          <w:sz w:val="24"/>
          <w:szCs w:val="24"/>
          <w:highlight w:val="none"/>
          <w:lang w:eastAsia="zh-CN"/>
        </w:rPr>
        <w:t>换</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w:t>
      </w:r>
    </w:p>
    <w:p w14:paraId="254E1341">
      <w:pPr>
        <w:spacing w:before="10" w:line="360" w:lineRule="auto"/>
        <w:ind w:left="522"/>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工程</w:t>
      </w:r>
    </w:p>
    <w:p w14:paraId="2A5A7663">
      <w:pPr>
        <w:pStyle w:val="12"/>
        <w:spacing w:before="4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1.1.13</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 xml:space="preserve">1  </w:t>
      </w:r>
      <w:r>
        <w:rPr>
          <w:rFonts w:hint="eastAsia" w:ascii="方正仿宋_GB18030" w:hAnsi="方正仿宋_GB18030" w:eastAsia="方正仿宋_GB18030" w:cs="方正仿宋_GB18030"/>
          <w:b w:val="0"/>
          <w:bCs w:val="0"/>
          <w:color w:val="auto"/>
          <w:spacing w:val="-3"/>
          <w:sz w:val="24"/>
          <w:szCs w:val="24"/>
          <w:highlight w:val="none"/>
          <w:lang w:eastAsia="zh-CN"/>
        </w:rPr>
        <w:t>工</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明</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运行</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3"/>
          <w:sz w:val="24"/>
          <w:szCs w:val="24"/>
          <w:highlight w:val="none"/>
          <w:lang w:eastAsia="zh-CN"/>
        </w:rPr>
        <w:t>程。</w:t>
      </w:r>
    </w:p>
    <w:p w14:paraId="6267612E">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1.1.13</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 xml:space="preserve">2  </w:t>
      </w:r>
      <w:r>
        <w:rPr>
          <w:rFonts w:hint="eastAsia" w:ascii="方正仿宋_GB18030" w:hAnsi="方正仿宋_GB18030" w:eastAsia="方正仿宋_GB18030" w:cs="方正仿宋_GB18030"/>
          <w:b w:val="0"/>
          <w:bCs w:val="0"/>
          <w:color w:val="auto"/>
          <w:spacing w:val="-3"/>
          <w:sz w:val="24"/>
          <w:szCs w:val="24"/>
          <w:highlight w:val="none"/>
          <w:lang w:eastAsia="zh-CN"/>
        </w:rPr>
        <w:t>施</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3"/>
          <w:sz w:val="24"/>
          <w:szCs w:val="24"/>
          <w:highlight w:val="none"/>
          <w:lang w:eastAsia="zh-CN"/>
        </w:rPr>
        <w:t>场</w:t>
      </w:r>
      <w:r>
        <w:rPr>
          <w:rFonts w:hint="eastAsia" w:ascii="方正仿宋_GB18030" w:hAnsi="方正仿宋_GB18030" w:eastAsia="方正仿宋_GB18030" w:cs="方正仿宋_GB18030"/>
          <w:b w:val="0"/>
          <w:bCs w:val="0"/>
          <w:color w:val="auto"/>
          <w:sz w:val="24"/>
          <w:szCs w:val="24"/>
          <w:highlight w:val="none"/>
          <w:lang w:eastAsia="zh-CN"/>
        </w:rPr>
        <w:t>地</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称</w:t>
      </w:r>
      <w:r>
        <w:rPr>
          <w:rFonts w:hint="eastAsia" w:ascii="方正仿宋_GB18030" w:hAnsi="方正仿宋_GB18030" w:eastAsia="方正仿宋_GB18030" w:cs="方正仿宋_GB18030"/>
          <w:b w:val="0"/>
          <w:bCs w:val="0"/>
          <w:color w:val="auto"/>
          <w:sz w:val="24"/>
          <w:szCs w:val="24"/>
          <w:highlight w:val="none"/>
          <w:lang w:eastAsia="zh-CN"/>
        </w:rPr>
        <w:t>工地</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施</w:t>
      </w:r>
      <w:r>
        <w:rPr>
          <w:rFonts w:hint="eastAsia" w:ascii="方正仿宋_GB18030" w:hAnsi="方正仿宋_GB18030" w:eastAsia="方正仿宋_GB18030" w:cs="方正仿宋_GB18030"/>
          <w:b w:val="0"/>
          <w:bCs w:val="0"/>
          <w:color w:val="auto"/>
          <w:spacing w:val="-3"/>
          <w:sz w:val="24"/>
          <w:szCs w:val="24"/>
          <w:highlight w:val="none"/>
          <w:lang w:eastAsia="zh-CN"/>
        </w:rPr>
        <w:t>工</w:t>
      </w:r>
      <w:r>
        <w:rPr>
          <w:rFonts w:hint="eastAsia" w:ascii="方正仿宋_GB18030" w:hAnsi="方正仿宋_GB18030" w:eastAsia="方正仿宋_GB18030" w:cs="方正仿宋_GB18030"/>
          <w:b w:val="0"/>
          <w:bCs w:val="0"/>
          <w:color w:val="auto"/>
          <w:sz w:val="24"/>
          <w:szCs w:val="24"/>
          <w:highlight w:val="none"/>
          <w:lang w:eastAsia="zh-CN"/>
        </w:rPr>
        <w:t>现</w:t>
      </w:r>
      <w:r>
        <w:rPr>
          <w:rFonts w:hint="eastAsia" w:ascii="方正仿宋_GB18030" w:hAnsi="方正仿宋_GB18030" w:eastAsia="方正仿宋_GB18030" w:cs="方正仿宋_GB18030"/>
          <w:b w:val="0"/>
          <w:bCs w:val="0"/>
          <w:color w:val="auto"/>
          <w:spacing w:val="-3"/>
          <w:sz w:val="24"/>
          <w:szCs w:val="24"/>
          <w:highlight w:val="none"/>
          <w:lang w:eastAsia="zh-CN"/>
        </w:rPr>
        <w:t>场</w:t>
      </w:r>
      <w:r>
        <w:rPr>
          <w:rFonts w:hint="eastAsia" w:ascii="方正仿宋_GB18030" w:hAnsi="方正仿宋_GB18030" w:eastAsia="方正仿宋_GB18030" w:cs="方正仿宋_GB18030"/>
          <w:b w:val="0"/>
          <w:bCs w:val="0"/>
          <w:color w:val="auto"/>
          <w:spacing w:val="-106"/>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专用</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明</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工</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在场</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w:t>
      </w:r>
    </w:p>
    <w:p w14:paraId="341961DA">
      <w:pPr>
        <w:pStyle w:val="12"/>
        <w:spacing w:before="47"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58"/>
          <w:sz w:val="24"/>
          <w:szCs w:val="24"/>
          <w:highlight w:val="none"/>
          <w:lang w:eastAsia="zh-CN"/>
        </w:rPr>
        <w:t>天</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称</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106"/>
          <w:sz w:val="24"/>
          <w:szCs w:val="24"/>
          <w:highlight w:val="none"/>
          <w:lang w:eastAsia="zh-CN"/>
        </w:rPr>
        <w:t>）</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特</w:t>
      </w:r>
      <w:r>
        <w:rPr>
          <w:rFonts w:hint="eastAsia" w:ascii="方正仿宋_GB18030" w:hAnsi="方正仿宋_GB18030" w:eastAsia="方正仿宋_GB18030" w:cs="方正仿宋_GB18030"/>
          <w:b w:val="0"/>
          <w:bCs w:val="0"/>
          <w:color w:val="auto"/>
          <w:sz w:val="24"/>
          <w:szCs w:val="24"/>
          <w:highlight w:val="none"/>
          <w:lang w:eastAsia="zh-CN"/>
        </w:rPr>
        <w:t>别指</w:t>
      </w:r>
      <w:r>
        <w:rPr>
          <w:rFonts w:hint="eastAsia" w:ascii="方正仿宋_GB18030" w:hAnsi="方正仿宋_GB18030" w:eastAsia="方正仿宋_GB18030" w:cs="方正仿宋_GB18030"/>
          <w:b w:val="0"/>
          <w:bCs w:val="0"/>
          <w:color w:val="auto"/>
          <w:spacing w:val="-3"/>
          <w:sz w:val="24"/>
          <w:szCs w:val="24"/>
          <w:highlight w:val="none"/>
          <w:lang w:eastAsia="zh-CN"/>
        </w:rPr>
        <w:t>明</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历天</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中按</w:t>
      </w:r>
      <w:r>
        <w:rPr>
          <w:rFonts w:hint="eastAsia" w:ascii="方正仿宋_GB18030" w:hAnsi="方正仿宋_GB18030" w:eastAsia="方正仿宋_GB18030" w:cs="方正仿宋_GB18030"/>
          <w:b w:val="0"/>
          <w:bCs w:val="0"/>
          <w:color w:val="auto"/>
          <w:spacing w:val="-3"/>
          <w:sz w:val="24"/>
          <w:szCs w:val="24"/>
          <w:highlight w:val="none"/>
          <w:lang w:eastAsia="zh-CN"/>
        </w:rPr>
        <w:t>天</w:t>
      </w:r>
      <w:r>
        <w:rPr>
          <w:rFonts w:hint="eastAsia" w:ascii="方正仿宋_GB18030" w:hAnsi="方正仿宋_GB18030" w:eastAsia="方正仿宋_GB18030" w:cs="方正仿宋_GB18030"/>
          <w:b w:val="0"/>
          <w:bCs w:val="0"/>
          <w:color w:val="auto"/>
          <w:sz w:val="24"/>
          <w:szCs w:val="24"/>
          <w:highlight w:val="none"/>
          <w:lang w:eastAsia="zh-CN"/>
        </w:rPr>
        <w:t>计</w:t>
      </w:r>
      <w:r>
        <w:rPr>
          <w:rFonts w:hint="eastAsia" w:ascii="方正仿宋_GB18030" w:hAnsi="方正仿宋_GB18030" w:eastAsia="方正仿宋_GB18030" w:cs="方正仿宋_GB18030"/>
          <w:b w:val="0"/>
          <w:bCs w:val="0"/>
          <w:color w:val="auto"/>
          <w:spacing w:val="-3"/>
          <w:sz w:val="24"/>
          <w:szCs w:val="24"/>
          <w:highlight w:val="none"/>
          <w:lang w:eastAsia="zh-CN"/>
        </w:rPr>
        <w:t>算</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6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开</w:t>
      </w:r>
      <w:r>
        <w:rPr>
          <w:rFonts w:hint="eastAsia" w:ascii="方正仿宋_GB18030" w:hAnsi="方正仿宋_GB18030" w:eastAsia="方正仿宋_GB18030" w:cs="方正仿宋_GB18030"/>
          <w:b w:val="0"/>
          <w:bCs w:val="0"/>
          <w:color w:val="auto"/>
          <w:spacing w:val="-3"/>
          <w:sz w:val="24"/>
          <w:szCs w:val="24"/>
          <w:highlight w:val="none"/>
          <w:lang w:eastAsia="zh-CN"/>
        </w:rPr>
        <w:t>始</w:t>
      </w:r>
      <w:r>
        <w:rPr>
          <w:rFonts w:hint="eastAsia" w:ascii="方正仿宋_GB18030" w:hAnsi="方正仿宋_GB18030" w:eastAsia="方正仿宋_GB18030" w:cs="方正仿宋_GB18030"/>
          <w:b w:val="0"/>
          <w:bCs w:val="0"/>
          <w:color w:val="auto"/>
          <w:sz w:val="24"/>
          <w:szCs w:val="24"/>
          <w:highlight w:val="none"/>
          <w:lang w:eastAsia="zh-CN"/>
        </w:rPr>
        <w:t>当天</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计</w:t>
      </w:r>
      <w:r>
        <w:rPr>
          <w:rFonts w:hint="eastAsia" w:ascii="方正仿宋_GB18030" w:hAnsi="方正仿宋_GB18030" w:eastAsia="方正仿宋_GB18030" w:cs="方正仿宋_GB18030"/>
          <w:b w:val="0"/>
          <w:bCs w:val="0"/>
          <w:color w:val="auto"/>
          <w:spacing w:val="-3"/>
          <w:sz w:val="24"/>
          <w:szCs w:val="24"/>
          <w:highlight w:val="none"/>
          <w:lang w:eastAsia="zh-CN"/>
        </w:rPr>
        <w:t>入</w:t>
      </w:r>
      <w:r>
        <w:rPr>
          <w:rFonts w:hint="eastAsia" w:ascii="方正仿宋_GB18030" w:hAnsi="方正仿宋_GB18030" w:eastAsia="方正仿宋_GB18030" w:cs="方正仿宋_GB18030"/>
          <w:b w:val="0"/>
          <w:bCs w:val="0"/>
          <w:color w:val="auto"/>
          <w:sz w:val="24"/>
          <w:szCs w:val="24"/>
          <w:highlight w:val="none"/>
          <w:lang w:eastAsia="zh-CN"/>
        </w:rPr>
        <w:t>， 从次日开始计算</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定的期间的最后</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天是</w:t>
      </w:r>
      <w:r>
        <w:rPr>
          <w:rFonts w:hint="eastAsia" w:ascii="方正仿宋_GB18030" w:hAnsi="方正仿宋_GB18030" w:eastAsia="方正仿宋_GB18030" w:cs="方正仿宋_GB18030"/>
          <w:b w:val="0"/>
          <w:bCs w:val="0"/>
          <w:color w:val="auto"/>
          <w:spacing w:val="-3"/>
          <w:sz w:val="24"/>
          <w:szCs w:val="24"/>
          <w:highlight w:val="none"/>
          <w:lang w:eastAsia="zh-CN"/>
        </w:rPr>
        <w:t>星</w:t>
      </w:r>
      <w:r>
        <w:rPr>
          <w:rFonts w:hint="eastAsia" w:ascii="方正仿宋_GB18030" w:hAnsi="方正仿宋_GB18030" w:eastAsia="方正仿宋_GB18030" w:cs="方正仿宋_GB18030"/>
          <w:b w:val="0"/>
          <w:bCs w:val="0"/>
          <w:color w:val="auto"/>
          <w:sz w:val="24"/>
          <w:szCs w:val="24"/>
          <w:highlight w:val="none"/>
          <w:lang w:eastAsia="zh-CN"/>
        </w:rPr>
        <w:t>期日或者其他法</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休假</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的，以休假日</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次 日为</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间</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最</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天</w:t>
      </w:r>
      <w:r>
        <w:rPr>
          <w:rFonts w:hint="eastAsia" w:ascii="方正仿宋_GB18030" w:hAnsi="方正仿宋_GB18030" w:eastAsia="方正仿宋_GB18030" w:cs="方正仿宋_GB18030"/>
          <w:b w:val="0"/>
          <w:bCs w:val="0"/>
          <w:color w:val="auto"/>
          <w:sz w:val="24"/>
          <w:szCs w:val="24"/>
          <w:highlight w:val="none"/>
          <w:lang w:eastAsia="zh-CN"/>
        </w:rPr>
        <w:t>。</w:t>
      </w:r>
    </w:p>
    <w:p w14:paraId="5F3A540C">
      <w:pPr>
        <w:pStyle w:val="12"/>
        <w:spacing w:before="10"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1.1.15</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月</w:t>
      </w:r>
      <w:r>
        <w:rPr>
          <w:rFonts w:hint="eastAsia" w:ascii="方正仿宋_GB18030" w:hAnsi="方正仿宋_GB18030" w:eastAsia="方正仿宋_GB18030" w:cs="方正仿宋_GB18030"/>
          <w:b w:val="0"/>
          <w:bCs w:val="0"/>
          <w:color w:val="auto"/>
          <w:spacing w:val="-4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照</w:t>
      </w:r>
      <w:r>
        <w:rPr>
          <w:rFonts w:hint="eastAsia" w:ascii="方正仿宋_GB18030" w:hAnsi="方正仿宋_GB18030" w:eastAsia="方正仿宋_GB18030" w:cs="方正仿宋_GB18030"/>
          <w:b w:val="0"/>
          <w:bCs w:val="0"/>
          <w:color w:val="auto"/>
          <w:sz w:val="24"/>
          <w:szCs w:val="24"/>
          <w:highlight w:val="none"/>
          <w:lang w:eastAsia="zh-CN"/>
        </w:rPr>
        <w:t>公</w:t>
      </w:r>
      <w:r>
        <w:rPr>
          <w:rFonts w:hint="eastAsia" w:ascii="方正仿宋_GB18030" w:hAnsi="方正仿宋_GB18030" w:eastAsia="方正仿宋_GB18030" w:cs="方正仿宋_GB18030"/>
          <w:b w:val="0"/>
          <w:bCs w:val="0"/>
          <w:color w:val="auto"/>
          <w:spacing w:val="-3"/>
          <w:sz w:val="24"/>
          <w:szCs w:val="24"/>
          <w:highlight w:val="none"/>
          <w:lang w:eastAsia="zh-CN"/>
        </w:rPr>
        <w:t>历</w:t>
      </w:r>
      <w:r>
        <w:rPr>
          <w:rFonts w:hint="eastAsia" w:ascii="方正仿宋_GB18030" w:hAnsi="方正仿宋_GB18030" w:eastAsia="方正仿宋_GB18030" w:cs="方正仿宋_GB18030"/>
          <w:b w:val="0"/>
          <w:bCs w:val="0"/>
          <w:color w:val="auto"/>
          <w:sz w:val="24"/>
          <w:szCs w:val="24"/>
          <w:highlight w:val="none"/>
          <w:lang w:eastAsia="zh-CN"/>
        </w:rPr>
        <w:t>月</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算</w:t>
      </w:r>
      <w:r>
        <w:rPr>
          <w:rFonts w:hint="eastAsia" w:ascii="方正仿宋_GB18030" w:hAnsi="方正仿宋_GB18030" w:eastAsia="方正仿宋_GB18030" w:cs="方正仿宋_GB18030"/>
          <w:b w:val="0"/>
          <w:bCs w:val="0"/>
          <w:color w:val="auto"/>
          <w:spacing w:val="-46"/>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eastAsia="zh-CN"/>
        </w:rPr>
        <w:t>计</w:t>
      </w:r>
      <w:r>
        <w:rPr>
          <w:rFonts w:hint="eastAsia" w:ascii="方正仿宋_GB18030" w:hAnsi="方正仿宋_GB18030" w:eastAsia="方正仿宋_GB18030" w:cs="方正仿宋_GB18030"/>
          <w:b w:val="0"/>
          <w:bCs w:val="0"/>
          <w:color w:val="auto"/>
          <w:spacing w:val="-3"/>
          <w:sz w:val="24"/>
          <w:szCs w:val="24"/>
          <w:highlight w:val="none"/>
          <w:lang w:eastAsia="zh-CN"/>
        </w:rPr>
        <w:t>算</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46"/>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开</w:t>
      </w:r>
      <w:r>
        <w:rPr>
          <w:rFonts w:hint="eastAsia" w:ascii="方正仿宋_GB18030" w:hAnsi="方正仿宋_GB18030" w:eastAsia="方正仿宋_GB18030" w:cs="方正仿宋_GB18030"/>
          <w:b w:val="0"/>
          <w:bCs w:val="0"/>
          <w:color w:val="auto"/>
          <w:sz w:val="24"/>
          <w:szCs w:val="24"/>
          <w:highlight w:val="none"/>
          <w:lang w:eastAsia="zh-CN"/>
        </w:rPr>
        <w:t>始</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天</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计入</w:t>
      </w:r>
      <w:r>
        <w:rPr>
          <w:rFonts w:hint="eastAsia" w:ascii="方正仿宋_GB18030" w:hAnsi="方正仿宋_GB18030" w:eastAsia="方正仿宋_GB18030" w:cs="方正仿宋_GB18030"/>
          <w:b w:val="0"/>
          <w:bCs w:val="0"/>
          <w:color w:val="auto"/>
          <w:spacing w:val="-4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3"/>
          <w:sz w:val="24"/>
          <w:szCs w:val="24"/>
          <w:highlight w:val="none"/>
          <w:lang w:eastAsia="zh-CN"/>
        </w:rPr>
        <w:t>次</w:t>
      </w:r>
      <w:r>
        <w:rPr>
          <w:rFonts w:hint="eastAsia" w:ascii="方正仿宋_GB18030" w:hAnsi="方正仿宋_GB18030" w:eastAsia="方正仿宋_GB18030" w:cs="方正仿宋_GB18030"/>
          <w:b w:val="0"/>
          <w:bCs w:val="0"/>
          <w:color w:val="auto"/>
          <w:sz w:val="24"/>
          <w:szCs w:val="24"/>
          <w:highlight w:val="none"/>
          <w:lang w:eastAsia="zh-CN"/>
        </w:rPr>
        <w:t>日开</w:t>
      </w:r>
      <w:r>
        <w:rPr>
          <w:rFonts w:hint="eastAsia" w:ascii="方正仿宋_GB18030" w:hAnsi="方正仿宋_GB18030" w:eastAsia="方正仿宋_GB18030" w:cs="方正仿宋_GB18030"/>
          <w:b w:val="0"/>
          <w:bCs w:val="0"/>
          <w:color w:val="auto"/>
          <w:spacing w:val="-3"/>
          <w:sz w:val="24"/>
          <w:szCs w:val="24"/>
          <w:highlight w:val="none"/>
          <w:lang w:eastAsia="zh-CN"/>
        </w:rPr>
        <w:t>始</w:t>
      </w:r>
      <w:r>
        <w:rPr>
          <w:rFonts w:hint="eastAsia" w:ascii="方正仿宋_GB18030" w:hAnsi="方正仿宋_GB18030" w:eastAsia="方正仿宋_GB18030" w:cs="方正仿宋_GB18030"/>
          <w:b w:val="0"/>
          <w:bCs w:val="0"/>
          <w:color w:val="auto"/>
          <w:sz w:val="24"/>
          <w:szCs w:val="24"/>
          <w:highlight w:val="none"/>
          <w:lang w:eastAsia="zh-CN"/>
        </w:rPr>
        <w:t>计</w:t>
      </w:r>
      <w:r>
        <w:rPr>
          <w:rFonts w:hint="eastAsia" w:ascii="方正仿宋_GB18030" w:hAnsi="方正仿宋_GB18030" w:eastAsia="方正仿宋_GB18030" w:cs="方正仿宋_GB18030"/>
          <w:b w:val="0"/>
          <w:bCs w:val="0"/>
          <w:color w:val="auto"/>
          <w:spacing w:val="-3"/>
          <w:sz w:val="24"/>
          <w:szCs w:val="24"/>
          <w:highlight w:val="none"/>
          <w:lang w:eastAsia="zh-CN"/>
        </w:rPr>
        <w:t>算</w:t>
      </w:r>
      <w:r>
        <w:rPr>
          <w:rFonts w:hint="eastAsia" w:ascii="方正仿宋_GB18030" w:hAnsi="方正仿宋_GB18030" w:eastAsia="方正仿宋_GB18030" w:cs="方正仿宋_GB18030"/>
          <w:b w:val="0"/>
          <w:bCs w:val="0"/>
          <w:color w:val="auto"/>
          <w:sz w:val="24"/>
          <w:szCs w:val="24"/>
          <w:highlight w:val="none"/>
          <w:lang w:eastAsia="zh-CN"/>
        </w:rPr>
        <w:t>。 合同约定的期间</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最后</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天是星期日或者</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他法</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休假日的，以休</w:t>
      </w:r>
      <w:r>
        <w:rPr>
          <w:rFonts w:hint="eastAsia" w:ascii="方正仿宋_GB18030" w:hAnsi="方正仿宋_GB18030" w:eastAsia="方正仿宋_GB18030" w:cs="方正仿宋_GB18030"/>
          <w:b w:val="0"/>
          <w:bCs w:val="0"/>
          <w:color w:val="auto"/>
          <w:spacing w:val="-3"/>
          <w:sz w:val="24"/>
          <w:szCs w:val="24"/>
          <w:highlight w:val="none"/>
          <w:lang w:eastAsia="zh-CN"/>
        </w:rPr>
        <w:t>假</w:t>
      </w:r>
      <w:r>
        <w:rPr>
          <w:rFonts w:hint="eastAsia" w:ascii="方正仿宋_GB18030" w:hAnsi="方正仿宋_GB18030" w:eastAsia="方正仿宋_GB18030" w:cs="方正仿宋_GB18030"/>
          <w:b w:val="0"/>
          <w:bCs w:val="0"/>
          <w:color w:val="auto"/>
          <w:sz w:val="24"/>
          <w:szCs w:val="24"/>
          <w:highlight w:val="none"/>
          <w:lang w:eastAsia="zh-CN"/>
        </w:rPr>
        <w:t>日的</w:t>
      </w:r>
      <w:r>
        <w:rPr>
          <w:rFonts w:hint="eastAsia" w:ascii="方正仿宋_GB18030" w:hAnsi="方正仿宋_GB18030" w:eastAsia="方正仿宋_GB18030" w:cs="方正仿宋_GB18030"/>
          <w:b w:val="0"/>
          <w:bCs w:val="0"/>
          <w:color w:val="auto"/>
          <w:spacing w:val="-3"/>
          <w:sz w:val="24"/>
          <w:szCs w:val="24"/>
          <w:highlight w:val="none"/>
          <w:lang w:eastAsia="zh-CN"/>
        </w:rPr>
        <w:t>次</w:t>
      </w:r>
      <w:r>
        <w:rPr>
          <w:rFonts w:hint="eastAsia" w:ascii="方正仿宋_GB18030" w:hAnsi="方正仿宋_GB18030" w:eastAsia="方正仿宋_GB18030" w:cs="方正仿宋_GB18030"/>
          <w:b w:val="0"/>
          <w:bCs w:val="0"/>
          <w:color w:val="auto"/>
          <w:sz w:val="24"/>
          <w:szCs w:val="24"/>
          <w:highlight w:val="none"/>
          <w:lang w:eastAsia="zh-CN"/>
        </w:rPr>
        <w:t>日为期间的最</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一 天。</w:t>
      </w:r>
    </w:p>
    <w:p w14:paraId="31923291">
      <w:pPr>
        <w:pStyle w:val="12"/>
        <w:spacing w:before="10" w:line="360" w:lineRule="auto"/>
        <w:ind w:right="2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1.1.16 书</w:t>
      </w:r>
      <w:r>
        <w:rPr>
          <w:rFonts w:hint="eastAsia" w:ascii="方正仿宋_GB18030" w:hAnsi="方正仿宋_GB18030" w:eastAsia="方正仿宋_GB18030" w:cs="方正仿宋_GB18030"/>
          <w:b w:val="0"/>
          <w:bCs w:val="0"/>
          <w:color w:val="auto"/>
          <w:spacing w:val="-3"/>
          <w:sz w:val="24"/>
          <w:szCs w:val="24"/>
          <w:highlight w:val="none"/>
          <w:lang w:eastAsia="zh-CN"/>
        </w:rPr>
        <w:t>面</w:t>
      </w:r>
      <w:r>
        <w:rPr>
          <w:rFonts w:hint="eastAsia" w:ascii="方正仿宋_GB18030" w:hAnsi="方正仿宋_GB18030" w:eastAsia="方正仿宋_GB18030" w:cs="方正仿宋_GB18030"/>
          <w:b w:val="0"/>
          <w:bCs w:val="0"/>
          <w:color w:val="auto"/>
          <w:sz w:val="24"/>
          <w:szCs w:val="24"/>
          <w:highlight w:val="none"/>
          <w:lang w:eastAsia="zh-CN"/>
        </w:rPr>
        <w:t>形式：指合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文件、信件和数据电</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包括电报、电传、传</w:t>
      </w:r>
      <w:r>
        <w:rPr>
          <w:rFonts w:hint="eastAsia" w:ascii="方正仿宋_GB18030" w:hAnsi="方正仿宋_GB18030" w:eastAsia="方正仿宋_GB18030" w:cs="方正仿宋_GB18030"/>
          <w:b w:val="0"/>
          <w:bCs w:val="0"/>
          <w:color w:val="auto"/>
          <w:spacing w:val="-3"/>
          <w:sz w:val="24"/>
          <w:szCs w:val="24"/>
          <w:highlight w:val="none"/>
          <w:lang w:eastAsia="zh-CN"/>
        </w:rPr>
        <w:t>真、</w:t>
      </w:r>
      <w:r>
        <w:rPr>
          <w:rFonts w:hint="eastAsia" w:ascii="方正仿宋_GB18030" w:hAnsi="方正仿宋_GB18030" w:eastAsia="方正仿宋_GB18030" w:cs="方正仿宋_GB18030"/>
          <w:b w:val="0"/>
          <w:bCs w:val="0"/>
          <w:color w:val="auto"/>
          <w:sz w:val="24"/>
          <w:szCs w:val="24"/>
          <w:highlight w:val="none"/>
          <w:lang w:eastAsia="zh-CN"/>
        </w:rPr>
        <w:t>电子数据交换 和电</w:t>
      </w:r>
      <w:r>
        <w:rPr>
          <w:rFonts w:hint="eastAsia" w:ascii="方正仿宋_GB18030" w:hAnsi="方正仿宋_GB18030" w:eastAsia="方正仿宋_GB18030" w:cs="方正仿宋_GB18030"/>
          <w:b w:val="0"/>
          <w:bCs w:val="0"/>
          <w:color w:val="auto"/>
          <w:spacing w:val="-3"/>
          <w:sz w:val="24"/>
          <w:szCs w:val="24"/>
          <w:highlight w:val="none"/>
          <w:lang w:eastAsia="zh-CN"/>
        </w:rPr>
        <w:t>子</w:t>
      </w:r>
      <w:r>
        <w:rPr>
          <w:rFonts w:hint="eastAsia" w:ascii="方正仿宋_GB18030" w:hAnsi="方正仿宋_GB18030" w:eastAsia="方正仿宋_GB18030" w:cs="方正仿宋_GB18030"/>
          <w:b w:val="0"/>
          <w:bCs w:val="0"/>
          <w:color w:val="auto"/>
          <w:sz w:val="24"/>
          <w:szCs w:val="24"/>
          <w:highlight w:val="none"/>
          <w:lang w:eastAsia="zh-CN"/>
        </w:rPr>
        <w:t>邮</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形</w:t>
      </w:r>
      <w:r>
        <w:rPr>
          <w:rFonts w:hint="eastAsia" w:ascii="方正仿宋_GB18030" w:hAnsi="方正仿宋_GB18030" w:eastAsia="方正仿宋_GB18030" w:cs="方正仿宋_GB18030"/>
          <w:b w:val="0"/>
          <w:bCs w:val="0"/>
          <w:color w:val="auto"/>
          <w:sz w:val="24"/>
          <w:szCs w:val="24"/>
          <w:highlight w:val="none"/>
          <w:lang w:eastAsia="zh-CN"/>
        </w:rPr>
        <w:t>地表</w:t>
      </w:r>
      <w:r>
        <w:rPr>
          <w:rFonts w:hint="eastAsia" w:ascii="方正仿宋_GB18030" w:hAnsi="方正仿宋_GB18030" w:eastAsia="方正仿宋_GB18030" w:cs="方正仿宋_GB18030"/>
          <w:b w:val="0"/>
          <w:bCs w:val="0"/>
          <w:color w:val="auto"/>
          <w:spacing w:val="-3"/>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所</w:t>
      </w:r>
      <w:r>
        <w:rPr>
          <w:rFonts w:hint="eastAsia" w:ascii="方正仿宋_GB18030" w:hAnsi="方正仿宋_GB18030" w:eastAsia="方正仿宋_GB18030" w:cs="方正仿宋_GB18030"/>
          <w:b w:val="0"/>
          <w:bCs w:val="0"/>
          <w:color w:val="auto"/>
          <w:spacing w:val="-3"/>
          <w:sz w:val="24"/>
          <w:szCs w:val="24"/>
          <w:highlight w:val="none"/>
          <w:lang w:eastAsia="zh-CN"/>
        </w:rPr>
        <w:t>载</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容</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形</w:t>
      </w:r>
      <w:r>
        <w:rPr>
          <w:rFonts w:hint="eastAsia" w:ascii="方正仿宋_GB18030" w:hAnsi="方正仿宋_GB18030" w:eastAsia="方正仿宋_GB18030" w:cs="方正仿宋_GB18030"/>
          <w:b w:val="0"/>
          <w:bCs w:val="0"/>
          <w:color w:val="auto"/>
          <w:sz w:val="24"/>
          <w:szCs w:val="24"/>
          <w:highlight w:val="none"/>
          <w:lang w:eastAsia="zh-CN"/>
        </w:rPr>
        <w:t>式。</w:t>
      </w:r>
    </w:p>
    <w:p w14:paraId="4E72AD10">
      <w:pPr>
        <w:pStyle w:val="4"/>
        <w:numPr>
          <w:ilvl w:val="2"/>
          <w:numId w:val="0"/>
        </w:numPr>
        <w:tabs>
          <w:tab w:val="clear" w:pos="1247"/>
        </w:tabs>
        <w:spacing w:line="360" w:lineRule="auto"/>
        <w:ind w:left="1655" w:leftChars="228" w:hanging="1176" w:hangingChars="392"/>
        <w:rPr>
          <w:rFonts w:hint="eastAsia" w:ascii="方正仿宋_GB18030" w:hAnsi="方正仿宋_GB18030" w:eastAsia="方正仿宋_GB18030" w:cs="方正仿宋_GB18030"/>
          <w:b w:val="0"/>
          <w:bCs w:val="0"/>
          <w:color w:val="auto"/>
          <w:sz w:val="24"/>
          <w:szCs w:val="24"/>
          <w:highlight w:val="none"/>
          <w:lang w:eastAsia="zh-CN"/>
        </w:rPr>
      </w:pPr>
      <w:bookmarkStart w:id="35" w:name="_bookmark107"/>
      <w:bookmarkEnd w:id="35"/>
      <w:bookmarkStart w:id="36" w:name="_Toc2110"/>
      <w:r>
        <w:rPr>
          <w:rFonts w:hint="eastAsia" w:ascii="方正仿宋_GB18030" w:hAnsi="方正仿宋_GB18030" w:eastAsia="方正仿宋_GB18030" w:cs="方正仿宋_GB18030"/>
          <w:b w:val="0"/>
          <w:bCs w:val="0"/>
          <w:color w:val="auto"/>
          <w:sz w:val="24"/>
          <w:szCs w:val="24"/>
          <w:highlight w:val="none"/>
          <w:lang w:eastAsia="zh-CN"/>
        </w:rPr>
        <w:t>1.2</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语言文字</w:t>
      </w:r>
      <w:bookmarkEnd w:id="36"/>
    </w:p>
    <w:p w14:paraId="58B5D209">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语</w:t>
      </w:r>
      <w:r>
        <w:rPr>
          <w:rFonts w:hint="eastAsia" w:ascii="方正仿宋_GB18030" w:hAnsi="方正仿宋_GB18030" w:eastAsia="方正仿宋_GB18030" w:cs="方正仿宋_GB18030"/>
          <w:b w:val="0"/>
          <w:bCs w:val="0"/>
          <w:color w:val="auto"/>
          <w:spacing w:val="-3"/>
          <w:sz w:val="24"/>
          <w:szCs w:val="24"/>
          <w:highlight w:val="none"/>
          <w:lang w:eastAsia="zh-CN"/>
        </w:rPr>
        <w:t>言</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字</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语</w:t>
      </w:r>
      <w:r>
        <w:rPr>
          <w:rFonts w:hint="eastAsia" w:ascii="方正仿宋_GB18030" w:hAnsi="方正仿宋_GB18030" w:eastAsia="方正仿宋_GB18030" w:cs="方正仿宋_GB18030"/>
          <w:b w:val="0"/>
          <w:bCs w:val="0"/>
          <w:color w:val="auto"/>
          <w:spacing w:val="-3"/>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附</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注</w:t>
      </w:r>
      <w:r>
        <w:rPr>
          <w:rFonts w:hint="eastAsia" w:ascii="方正仿宋_GB18030" w:hAnsi="方正仿宋_GB18030" w:eastAsia="方正仿宋_GB18030" w:cs="方正仿宋_GB18030"/>
          <w:b w:val="0"/>
          <w:bCs w:val="0"/>
          <w:color w:val="auto"/>
          <w:sz w:val="24"/>
          <w:szCs w:val="24"/>
          <w:highlight w:val="none"/>
          <w:lang w:eastAsia="zh-CN"/>
        </w:rPr>
        <w:t>释。</w:t>
      </w:r>
    </w:p>
    <w:p w14:paraId="4BAC1DAA">
      <w:pPr>
        <w:pStyle w:val="4"/>
        <w:numPr>
          <w:ilvl w:val="2"/>
          <w:numId w:val="0"/>
        </w:numPr>
        <w:tabs>
          <w:tab w:val="clear" w:pos="1247"/>
        </w:tabs>
        <w:spacing w:line="360" w:lineRule="auto"/>
        <w:ind w:left="1247" w:leftChars="0" w:hanging="1247" w:firstLineChars="0"/>
        <w:rPr>
          <w:rFonts w:hint="eastAsia" w:ascii="方正仿宋_GB18030" w:hAnsi="方正仿宋_GB18030" w:eastAsia="方正仿宋_GB18030" w:cs="方正仿宋_GB18030"/>
          <w:b w:val="0"/>
          <w:bCs w:val="0"/>
          <w:color w:val="auto"/>
          <w:sz w:val="24"/>
          <w:szCs w:val="24"/>
          <w:highlight w:val="none"/>
          <w:lang w:eastAsia="zh-CN"/>
        </w:rPr>
      </w:pPr>
      <w:bookmarkStart w:id="37" w:name="_Toc30480"/>
      <w:r>
        <w:rPr>
          <w:rFonts w:hint="eastAsia" w:ascii="方正仿宋_GB18030" w:hAnsi="方正仿宋_GB18030" w:eastAsia="方正仿宋_GB18030" w:cs="方正仿宋_GB18030"/>
          <w:b w:val="0"/>
          <w:bCs w:val="0"/>
          <w:color w:val="auto"/>
          <w:sz w:val="24"/>
          <w:szCs w:val="24"/>
          <w:highlight w:val="none"/>
          <w:lang w:eastAsia="zh-CN"/>
        </w:rPr>
        <w:t>1.3</w:t>
      </w:r>
      <w:r>
        <w:rPr>
          <w:rFonts w:hint="eastAsia" w:ascii="方正仿宋_GB18030" w:hAnsi="方正仿宋_GB18030" w:eastAsia="方正仿宋_GB18030" w:cs="方正仿宋_GB18030"/>
          <w:b w:val="0"/>
          <w:bCs w:val="0"/>
          <w:color w:val="auto"/>
          <w:spacing w:val="-2"/>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合同文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的优</w:t>
      </w:r>
      <w:r>
        <w:rPr>
          <w:rFonts w:hint="eastAsia" w:ascii="方正仿宋_GB18030" w:hAnsi="方正仿宋_GB18030" w:eastAsia="方正仿宋_GB18030" w:cs="方正仿宋_GB18030"/>
          <w:b w:val="0"/>
          <w:bCs w:val="0"/>
          <w:color w:val="auto"/>
          <w:spacing w:val="-3"/>
          <w:sz w:val="24"/>
          <w:szCs w:val="24"/>
          <w:highlight w:val="none"/>
          <w:lang w:eastAsia="zh-CN"/>
        </w:rPr>
        <w:t>先</w:t>
      </w:r>
      <w:r>
        <w:rPr>
          <w:rFonts w:hint="eastAsia" w:ascii="方正仿宋_GB18030" w:hAnsi="方正仿宋_GB18030" w:eastAsia="方正仿宋_GB18030" w:cs="方正仿宋_GB18030"/>
          <w:b w:val="0"/>
          <w:bCs w:val="0"/>
          <w:color w:val="auto"/>
          <w:sz w:val="24"/>
          <w:szCs w:val="24"/>
          <w:highlight w:val="none"/>
          <w:lang w:eastAsia="zh-CN"/>
        </w:rPr>
        <w:t>顺序</w:t>
      </w:r>
      <w:bookmarkEnd w:id="37"/>
    </w:p>
    <w:p w14:paraId="003D013A">
      <w:pPr>
        <w:pStyle w:val="12"/>
        <w:spacing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组成合同的各项文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互</w:t>
      </w:r>
      <w:r>
        <w:rPr>
          <w:rFonts w:hint="eastAsia" w:ascii="方正仿宋_GB18030" w:hAnsi="方正仿宋_GB18030" w:eastAsia="方正仿宋_GB18030" w:cs="方正仿宋_GB18030"/>
          <w:b w:val="0"/>
          <w:bCs w:val="0"/>
          <w:color w:val="auto"/>
          <w:sz w:val="24"/>
          <w:szCs w:val="24"/>
          <w:highlight w:val="none"/>
          <w:lang w:eastAsia="zh-CN"/>
        </w:rPr>
        <w:t>相解释，互为说明</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用合同条款另有约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解释合同文件的优</w:t>
      </w:r>
      <w:r>
        <w:rPr>
          <w:rFonts w:hint="eastAsia" w:ascii="方正仿宋_GB18030" w:hAnsi="方正仿宋_GB18030" w:eastAsia="方正仿宋_GB18030" w:cs="方正仿宋_GB18030"/>
          <w:b w:val="0"/>
          <w:bCs w:val="0"/>
          <w:color w:val="auto"/>
          <w:spacing w:val="-3"/>
          <w:sz w:val="24"/>
          <w:szCs w:val="24"/>
          <w:highlight w:val="none"/>
          <w:lang w:eastAsia="zh-CN"/>
        </w:rPr>
        <w:t>先</w:t>
      </w:r>
      <w:r>
        <w:rPr>
          <w:rFonts w:hint="eastAsia" w:ascii="方正仿宋_GB18030" w:hAnsi="方正仿宋_GB18030" w:eastAsia="方正仿宋_GB18030" w:cs="方正仿宋_GB18030"/>
          <w:b w:val="0"/>
          <w:bCs w:val="0"/>
          <w:color w:val="auto"/>
          <w:sz w:val="24"/>
          <w:szCs w:val="24"/>
          <w:highlight w:val="none"/>
          <w:lang w:eastAsia="zh-CN"/>
        </w:rPr>
        <w:t>顺</w:t>
      </w:r>
      <w:r>
        <w:rPr>
          <w:rFonts w:hint="eastAsia" w:ascii="方正仿宋_GB18030" w:hAnsi="方正仿宋_GB18030" w:eastAsia="方正仿宋_GB18030" w:cs="方正仿宋_GB18030"/>
          <w:b w:val="0"/>
          <w:bCs w:val="0"/>
          <w:color w:val="auto"/>
          <w:spacing w:val="-3"/>
          <w:sz w:val="24"/>
          <w:szCs w:val="24"/>
          <w:highlight w:val="none"/>
          <w:lang w:eastAsia="zh-CN"/>
        </w:rPr>
        <w:t>序</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w:t>
      </w:r>
    </w:p>
    <w:p w14:paraId="51DC568F">
      <w:pPr>
        <w:pStyle w:val="12"/>
        <w:spacing w:before="10"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z w:val="24"/>
          <w:szCs w:val="24"/>
          <w:highlight w:val="none"/>
          <w:lang w:eastAsia="zh-CN"/>
        </w:rPr>
        <w:t>书；</w:t>
      </w:r>
    </w:p>
    <w:p w14:paraId="7C0CB6B5">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书；</w:t>
      </w:r>
    </w:p>
    <w:p w14:paraId="216AC8A9">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投</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函；</w:t>
      </w:r>
    </w:p>
    <w:p w14:paraId="7A7045F5">
      <w:pPr>
        <w:pStyle w:val="12"/>
        <w:spacing w:before="4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商</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偏离表</w:t>
      </w:r>
      <w:r>
        <w:rPr>
          <w:rFonts w:hint="eastAsia" w:ascii="方正仿宋_GB18030" w:hAnsi="方正仿宋_GB18030" w:eastAsia="方正仿宋_GB18030" w:cs="方正仿宋_GB18030"/>
          <w:b w:val="0"/>
          <w:bCs w:val="0"/>
          <w:color w:val="auto"/>
          <w:sz w:val="24"/>
          <w:szCs w:val="24"/>
          <w:highlight w:val="none"/>
          <w:lang w:eastAsia="zh-CN"/>
        </w:rPr>
        <w:t>；</w:t>
      </w:r>
    </w:p>
    <w:p w14:paraId="698F1BB8">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w:t>
      </w:r>
    </w:p>
    <w:p w14:paraId="42179D18">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w:t>
      </w:r>
    </w:p>
    <w:p w14:paraId="3E2DB0AD">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供</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要</w:t>
      </w:r>
      <w:r>
        <w:rPr>
          <w:rFonts w:hint="eastAsia" w:ascii="方正仿宋_GB18030" w:hAnsi="方正仿宋_GB18030" w:eastAsia="方正仿宋_GB18030" w:cs="方正仿宋_GB18030"/>
          <w:b w:val="0"/>
          <w:bCs w:val="0"/>
          <w:color w:val="auto"/>
          <w:spacing w:val="-3"/>
          <w:sz w:val="24"/>
          <w:szCs w:val="24"/>
          <w:highlight w:val="none"/>
          <w:lang w:eastAsia="zh-CN"/>
        </w:rPr>
        <w:t>求</w:t>
      </w:r>
      <w:r>
        <w:rPr>
          <w:rFonts w:hint="eastAsia" w:ascii="方正仿宋_GB18030" w:hAnsi="方正仿宋_GB18030" w:eastAsia="方正仿宋_GB18030" w:cs="方正仿宋_GB18030"/>
          <w:b w:val="0"/>
          <w:bCs w:val="0"/>
          <w:color w:val="auto"/>
          <w:sz w:val="24"/>
          <w:szCs w:val="24"/>
          <w:highlight w:val="none"/>
          <w:lang w:eastAsia="zh-CN"/>
        </w:rPr>
        <w:t>；</w:t>
      </w:r>
    </w:p>
    <w:p w14:paraId="3635905E">
      <w:pPr>
        <w:pStyle w:val="12"/>
        <w:spacing w:before="4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（8</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分</w:t>
      </w:r>
      <w:r>
        <w:rPr>
          <w:rFonts w:hint="eastAsia" w:ascii="方正仿宋_GB18030" w:hAnsi="方正仿宋_GB18030" w:eastAsia="方正仿宋_GB18030" w:cs="方正仿宋_GB18030"/>
          <w:b w:val="0"/>
          <w:bCs w:val="0"/>
          <w:color w:val="auto"/>
          <w:spacing w:val="-3"/>
          <w:sz w:val="24"/>
          <w:szCs w:val="24"/>
          <w:highlight w:val="none"/>
          <w:lang w:eastAsia="zh-CN"/>
        </w:rPr>
        <w:t>项</w:t>
      </w:r>
      <w:r>
        <w:rPr>
          <w:rFonts w:hint="eastAsia" w:ascii="方正仿宋_GB18030" w:hAnsi="方正仿宋_GB18030" w:eastAsia="方正仿宋_GB18030" w:cs="方正仿宋_GB18030"/>
          <w:b w:val="0"/>
          <w:bCs w:val="0"/>
          <w:color w:val="auto"/>
          <w:sz w:val="24"/>
          <w:szCs w:val="24"/>
          <w:highlight w:val="none"/>
          <w:lang w:eastAsia="zh-CN"/>
        </w:rPr>
        <w:t>报</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表；</w:t>
      </w:r>
    </w:p>
    <w:p w14:paraId="173C484B">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（9</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性</w:t>
      </w:r>
      <w:r>
        <w:rPr>
          <w:rFonts w:hint="eastAsia" w:ascii="方正仿宋_GB18030" w:hAnsi="方正仿宋_GB18030" w:eastAsia="方正仿宋_GB18030" w:cs="方正仿宋_GB18030"/>
          <w:b w:val="0"/>
          <w:bCs w:val="0"/>
          <w:color w:val="auto"/>
          <w:spacing w:val="-3"/>
          <w:sz w:val="24"/>
          <w:szCs w:val="24"/>
          <w:highlight w:val="none"/>
          <w:lang w:eastAsia="zh-CN"/>
        </w:rPr>
        <w:t>能指</w:t>
      </w:r>
      <w:r>
        <w:rPr>
          <w:rFonts w:hint="eastAsia" w:ascii="方正仿宋_GB18030" w:hAnsi="方正仿宋_GB18030" w:eastAsia="方正仿宋_GB18030" w:cs="方正仿宋_GB18030"/>
          <w:b w:val="0"/>
          <w:bCs w:val="0"/>
          <w:color w:val="auto"/>
          <w:sz w:val="24"/>
          <w:szCs w:val="24"/>
          <w:highlight w:val="none"/>
          <w:lang w:eastAsia="zh-CN"/>
        </w:rPr>
        <w:t>标的</w:t>
      </w:r>
      <w:r>
        <w:rPr>
          <w:rFonts w:hint="eastAsia" w:ascii="方正仿宋_GB18030" w:hAnsi="方正仿宋_GB18030" w:eastAsia="方正仿宋_GB18030" w:cs="方正仿宋_GB18030"/>
          <w:b w:val="0"/>
          <w:bCs w:val="0"/>
          <w:color w:val="auto"/>
          <w:spacing w:val="-3"/>
          <w:sz w:val="24"/>
          <w:szCs w:val="24"/>
          <w:highlight w:val="none"/>
          <w:lang w:eastAsia="zh-CN"/>
        </w:rPr>
        <w:t>详</w:t>
      </w:r>
      <w:r>
        <w:rPr>
          <w:rFonts w:hint="eastAsia" w:ascii="方正仿宋_GB18030" w:hAnsi="方正仿宋_GB18030" w:eastAsia="方正仿宋_GB18030" w:cs="方正仿宋_GB18030"/>
          <w:b w:val="0"/>
          <w:bCs w:val="0"/>
          <w:color w:val="auto"/>
          <w:sz w:val="24"/>
          <w:szCs w:val="24"/>
          <w:highlight w:val="none"/>
          <w:lang w:eastAsia="zh-CN"/>
        </w:rPr>
        <w:t>细</w:t>
      </w:r>
      <w:r>
        <w:rPr>
          <w:rFonts w:hint="eastAsia" w:ascii="方正仿宋_GB18030" w:hAnsi="方正仿宋_GB18030" w:eastAsia="方正仿宋_GB18030" w:cs="方正仿宋_GB18030"/>
          <w:b w:val="0"/>
          <w:bCs w:val="0"/>
          <w:color w:val="auto"/>
          <w:spacing w:val="-3"/>
          <w:sz w:val="24"/>
          <w:szCs w:val="24"/>
          <w:highlight w:val="none"/>
          <w:lang w:eastAsia="zh-CN"/>
        </w:rPr>
        <w:t>描</w:t>
      </w:r>
      <w:r>
        <w:rPr>
          <w:rFonts w:hint="eastAsia" w:ascii="方正仿宋_GB18030" w:hAnsi="方正仿宋_GB18030" w:eastAsia="方正仿宋_GB18030" w:cs="方正仿宋_GB18030"/>
          <w:b w:val="0"/>
          <w:bCs w:val="0"/>
          <w:color w:val="auto"/>
          <w:sz w:val="24"/>
          <w:szCs w:val="24"/>
          <w:highlight w:val="none"/>
          <w:lang w:eastAsia="zh-CN"/>
        </w:rPr>
        <w:t>述；</w:t>
      </w:r>
    </w:p>
    <w:p w14:paraId="20AC002C">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（10</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服务</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划；</w:t>
      </w:r>
    </w:p>
    <w:p w14:paraId="7DC4019D">
      <w:pPr>
        <w:pStyle w:val="3"/>
        <w:bidi w:val="0"/>
        <w:rPr>
          <w:rFonts w:hint="eastAsia" w:ascii="方正仿宋_GB18030" w:hAnsi="方正仿宋_GB18030" w:eastAsia="方正仿宋_GB18030" w:cs="方正仿宋_GB18030"/>
          <w:b w:val="0"/>
          <w:bCs w:val="0"/>
          <w:color w:val="auto"/>
          <w:sz w:val="24"/>
          <w:szCs w:val="24"/>
          <w:highlight w:val="none"/>
          <w:lang w:eastAsia="zh-CN"/>
        </w:rPr>
      </w:pPr>
      <w:bookmarkStart w:id="38" w:name="_Toc6151"/>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他</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bookmarkEnd w:id="38"/>
      <w:bookmarkStart w:id="39" w:name="_bookmark109"/>
      <w:bookmarkEnd w:id="39"/>
      <w:bookmarkStart w:id="40" w:name="_bookmark108"/>
      <w:bookmarkEnd w:id="40"/>
    </w:p>
    <w:p w14:paraId="020A0F3C">
      <w:pPr>
        <w:pStyle w:val="4"/>
        <w:numPr>
          <w:ilvl w:val="2"/>
          <w:numId w:val="0"/>
        </w:numPr>
        <w:tabs>
          <w:tab w:val="clear" w:pos="1247"/>
        </w:tabs>
        <w:spacing w:line="360" w:lineRule="auto"/>
        <w:ind w:left="0" w:leftChars="0" w:right="5654" w:rightChars="0" w:firstLine="300" w:firstLineChars="100"/>
        <w:jc w:val="both"/>
        <w:rPr>
          <w:rFonts w:hint="eastAsia" w:ascii="方正仿宋_GB18030" w:hAnsi="方正仿宋_GB18030" w:eastAsia="方正仿宋_GB18030" w:cs="方正仿宋_GB18030"/>
          <w:b w:val="0"/>
          <w:bCs w:val="0"/>
          <w:color w:val="auto"/>
          <w:sz w:val="24"/>
          <w:szCs w:val="24"/>
          <w:highlight w:val="none"/>
          <w:lang w:eastAsia="zh-CN"/>
        </w:rPr>
      </w:pPr>
      <w:bookmarkStart w:id="41" w:name="_Toc24780"/>
      <w:r>
        <w:rPr>
          <w:rFonts w:hint="eastAsia" w:ascii="方正仿宋_GB18030" w:hAnsi="方正仿宋_GB18030" w:eastAsia="方正仿宋_GB18030" w:cs="方正仿宋_GB18030"/>
          <w:b w:val="0"/>
          <w:bCs w:val="0"/>
          <w:color w:val="auto"/>
          <w:sz w:val="24"/>
          <w:szCs w:val="24"/>
          <w:highlight w:val="none"/>
          <w:lang w:eastAsia="zh-CN"/>
        </w:rPr>
        <w:t>1.4</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合同的生</w:t>
      </w:r>
      <w:r>
        <w:rPr>
          <w:rFonts w:hint="eastAsia" w:ascii="方正仿宋_GB18030" w:hAnsi="方正仿宋_GB18030" w:eastAsia="方正仿宋_GB18030" w:cs="方正仿宋_GB18030"/>
          <w:b w:val="0"/>
          <w:bCs w:val="0"/>
          <w:color w:val="auto"/>
          <w:spacing w:val="-3"/>
          <w:sz w:val="24"/>
          <w:szCs w:val="24"/>
          <w:highlight w:val="none"/>
          <w:lang w:eastAsia="zh-CN"/>
        </w:rPr>
        <w:t>效</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变</w:t>
      </w:r>
      <w:r>
        <w:rPr>
          <w:rFonts w:hint="eastAsia" w:ascii="方正仿宋_GB18030" w:hAnsi="方正仿宋_GB18030" w:eastAsia="方正仿宋_GB18030" w:cs="方正仿宋_GB18030"/>
          <w:b w:val="0"/>
          <w:bCs w:val="0"/>
          <w:color w:val="auto"/>
          <w:sz w:val="24"/>
          <w:szCs w:val="24"/>
          <w:highlight w:val="none"/>
          <w:lang w:eastAsia="zh-CN"/>
        </w:rPr>
        <w:t>更</w:t>
      </w:r>
      <w:bookmarkEnd w:id="41"/>
    </w:p>
    <w:p w14:paraId="76E358B7">
      <w:pPr>
        <w:pStyle w:val="12"/>
        <w:spacing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1.4.1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的法</w:t>
      </w:r>
      <w:r>
        <w:rPr>
          <w:rFonts w:hint="eastAsia" w:ascii="方正仿宋_GB18030" w:hAnsi="方正仿宋_GB18030" w:eastAsia="方正仿宋_GB18030" w:cs="方正仿宋_GB18030"/>
          <w:b w:val="0"/>
          <w:bCs w:val="0"/>
          <w:color w:val="auto"/>
          <w:sz w:val="24"/>
          <w:szCs w:val="24"/>
          <w:highlight w:val="none"/>
          <w:lang w:eastAsia="zh-CN"/>
        </w:rPr>
        <w:t>定代</w:t>
      </w:r>
      <w:r>
        <w:rPr>
          <w:rFonts w:hint="eastAsia" w:ascii="方正仿宋_GB18030" w:hAnsi="方正仿宋_GB18030" w:eastAsia="方正仿宋_GB18030" w:cs="方正仿宋_GB18030"/>
          <w:b w:val="0"/>
          <w:bCs w:val="0"/>
          <w:color w:val="auto"/>
          <w:spacing w:val="-3"/>
          <w:sz w:val="24"/>
          <w:szCs w:val="24"/>
          <w:highlight w:val="none"/>
          <w:lang w:eastAsia="zh-CN"/>
        </w:rPr>
        <w:t>表</w:t>
      </w:r>
      <w:r>
        <w:rPr>
          <w:rFonts w:hint="eastAsia" w:ascii="方正仿宋_GB18030" w:hAnsi="方正仿宋_GB18030" w:eastAsia="方正仿宋_GB18030" w:cs="方正仿宋_GB18030"/>
          <w:b w:val="0"/>
          <w:bCs w:val="0"/>
          <w:color w:val="auto"/>
          <w:spacing w:val="-27"/>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单</w:t>
      </w:r>
      <w:r>
        <w:rPr>
          <w:rFonts w:hint="eastAsia" w:ascii="方正仿宋_GB18030" w:hAnsi="方正仿宋_GB18030" w:eastAsia="方正仿宋_GB18030" w:cs="方正仿宋_GB18030"/>
          <w:b w:val="0"/>
          <w:bCs w:val="0"/>
          <w:color w:val="auto"/>
          <w:sz w:val="24"/>
          <w:szCs w:val="24"/>
          <w:highlight w:val="none"/>
          <w:lang w:eastAsia="zh-CN"/>
        </w:rPr>
        <w:t>位</w:t>
      </w:r>
      <w:r>
        <w:rPr>
          <w:rFonts w:hint="eastAsia" w:ascii="方正仿宋_GB18030" w:hAnsi="方正仿宋_GB18030" w:eastAsia="方正仿宋_GB18030" w:cs="方正仿宋_GB18030"/>
          <w:b w:val="0"/>
          <w:bCs w:val="0"/>
          <w:color w:val="auto"/>
          <w:spacing w:val="-3"/>
          <w:sz w:val="24"/>
          <w:szCs w:val="24"/>
          <w:highlight w:val="none"/>
          <w:lang w:eastAsia="zh-CN"/>
        </w:rPr>
        <w:t>负</w:t>
      </w:r>
      <w:r>
        <w:rPr>
          <w:rFonts w:hint="eastAsia" w:ascii="方正仿宋_GB18030" w:hAnsi="方正仿宋_GB18030" w:eastAsia="方正仿宋_GB18030" w:cs="方正仿宋_GB18030"/>
          <w:b w:val="0"/>
          <w:bCs w:val="0"/>
          <w:color w:val="auto"/>
          <w:sz w:val="24"/>
          <w:szCs w:val="24"/>
          <w:highlight w:val="none"/>
          <w:lang w:eastAsia="zh-CN"/>
        </w:rPr>
        <w:t>责</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或其</w:t>
      </w:r>
      <w:r>
        <w:rPr>
          <w:rFonts w:hint="eastAsia" w:ascii="方正仿宋_GB18030" w:hAnsi="方正仿宋_GB18030" w:eastAsia="方正仿宋_GB18030" w:cs="方正仿宋_GB18030"/>
          <w:b w:val="0"/>
          <w:bCs w:val="0"/>
          <w:color w:val="auto"/>
          <w:spacing w:val="-3"/>
          <w:sz w:val="24"/>
          <w:szCs w:val="24"/>
          <w:highlight w:val="none"/>
          <w:lang w:eastAsia="zh-CN"/>
        </w:rPr>
        <w:t>授</w:t>
      </w:r>
      <w:r>
        <w:rPr>
          <w:rFonts w:hint="eastAsia" w:ascii="方正仿宋_GB18030" w:hAnsi="方正仿宋_GB18030" w:eastAsia="方正仿宋_GB18030" w:cs="方正仿宋_GB18030"/>
          <w:b w:val="0"/>
          <w:bCs w:val="0"/>
          <w:color w:val="auto"/>
          <w:sz w:val="24"/>
          <w:szCs w:val="24"/>
          <w:highlight w:val="none"/>
          <w:lang w:eastAsia="zh-CN"/>
        </w:rPr>
        <w:t>权</w:t>
      </w:r>
      <w:r>
        <w:rPr>
          <w:rFonts w:hint="eastAsia" w:ascii="方正仿宋_GB18030" w:hAnsi="方正仿宋_GB18030" w:eastAsia="方正仿宋_GB18030" w:cs="方正仿宋_GB18030"/>
          <w:b w:val="0"/>
          <w:bCs w:val="0"/>
          <w:color w:val="auto"/>
          <w:spacing w:val="-3"/>
          <w:sz w:val="24"/>
          <w:szCs w:val="24"/>
          <w:highlight w:val="none"/>
          <w:lang w:eastAsia="zh-CN"/>
        </w:rPr>
        <w:t>代</w:t>
      </w:r>
      <w:r>
        <w:rPr>
          <w:rFonts w:hint="eastAsia" w:ascii="方正仿宋_GB18030" w:hAnsi="方正仿宋_GB18030" w:eastAsia="方正仿宋_GB18030" w:cs="方正仿宋_GB18030"/>
          <w:b w:val="0"/>
          <w:bCs w:val="0"/>
          <w:color w:val="auto"/>
          <w:sz w:val="24"/>
          <w:szCs w:val="24"/>
          <w:highlight w:val="none"/>
          <w:lang w:eastAsia="zh-CN"/>
        </w:rPr>
        <w:t>表 在合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z w:val="24"/>
          <w:szCs w:val="24"/>
          <w:highlight w:val="none"/>
          <w:lang w:eastAsia="zh-CN"/>
        </w:rPr>
        <w:t>书</w:t>
      </w:r>
      <w:r>
        <w:rPr>
          <w:rFonts w:hint="eastAsia" w:ascii="方正仿宋_GB18030" w:hAnsi="方正仿宋_GB18030" w:eastAsia="方正仿宋_GB18030" w:cs="方正仿宋_GB18030"/>
          <w:b w:val="0"/>
          <w:bCs w:val="0"/>
          <w:color w:val="auto"/>
          <w:spacing w:val="-3"/>
          <w:sz w:val="24"/>
          <w:szCs w:val="24"/>
          <w:highlight w:val="none"/>
          <w:lang w:eastAsia="zh-CN"/>
        </w:rPr>
        <w:t>上</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字</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3"/>
          <w:sz w:val="24"/>
          <w:szCs w:val="24"/>
          <w:highlight w:val="none"/>
          <w:lang w:eastAsia="zh-CN"/>
        </w:rPr>
        <w:t>加</w:t>
      </w:r>
      <w:r>
        <w:rPr>
          <w:rFonts w:hint="eastAsia" w:ascii="方正仿宋_GB18030" w:hAnsi="方正仿宋_GB18030" w:eastAsia="方正仿宋_GB18030" w:cs="方正仿宋_GB18030"/>
          <w:b w:val="0"/>
          <w:bCs w:val="0"/>
          <w:color w:val="auto"/>
          <w:sz w:val="24"/>
          <w:szCs w:val="24"/>
          <w:highlight w:val="none"/>
          <w:lang w:eastAsia="zh-CN"/>
        </w:rPr>
        <w:t>盖单</w:t>
      </w:r>
      <w:r>
        <w:rPr>
          <w:rFonts w:hint="eastAsia" w:ascii="方正仿宋_GB18030" w:hAnsi="方正仿宋_GB18030" w:eastAsia="方正仿宋_GB18030" w:cs="方正仿宋_GB18030"/>
          <w:b w:val="0"/>
          <w:bCs w:val="0"/>
          <w:color w:val="auto"/>
          <w:spacing w:val="-3"/>
          <w:sz w:val="24"/>
          <w:szCs w:val="24"/>
          <w:highlight w:val="none"/>
          <w:lang w:eastAsia="zh-CN"/>
        </w:rPr>
        <w:t>位</w:t>
      </w:r>
      <w:r>
        <w:rPr>
          <w:rFonts w:hint="eastAsia" w:ascii="方正仿宋_GB18030" w:hAnsi="方正仿宋_GB18030" w:eastAsia="方正仿宋_GB18030" w:cs="方正仿宋_GB18030"/>
          <w:b w:val="0"/>
          <w:bCs w:val="0"/>
          <w:color w:val="auto"/>
          <w:spacing w:val="-1"/>
          <w:sz w:val="24"/>
          <w:szCs w:val="24"/>
          <w:highlight w:val="none"/>
          <w:lang w:eastAsia="zh-CN"/>
        </w:rPr>
        <w:t>章</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生</w:t>
      </w:r>
      <w:r>
        <w:rPr>
          <w:rFonts w:hint="eastAsia" w:ascii="方正仿宋_GB18030" w:hAnsi="方正仿宋_GB18030" w:eastAsia="方正仿宋_GB18030" w:cs="方正仿宋_GB18030"/>
          <w:b w:val="0"/>
          <w:bCs w:val="0"/>
          <w:color w:val="auto"/>
          <w:sz w:val="24"/>
          <w:szCs w:val="24"/>
          <w:highlight w:val="none"/>
          <w:lang w:eastAsia="zh-CN"/>
        </w:rPr>
        <w:t>效。</w:t>
      </w:r>
    </w:p>
    <w:p w14:paraId="74217D94">
      <w:pPr>
        <w:pStyle w:val="12"/>
        <w:spacing w:before="9" w:line="360" w:lineRule="auto"/>
        <w:ind w:right="115"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1.4.2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过程</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需</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变更</w:t>
      </w:r>
      <w:r>
        <w:rPr>
          <w:rFonts w:hint="eastAsia" w:ascii="方正仿宋_GB18030" w:hAnsi="方正仿宋_GB18030" w:eastAsia="方正仿宋_GB18030" w:cs="方正仿宋_GB18030"/>
          <w:b w:val="0"/>
          <w:bCs w:val="0"/>
          <w:color w:val="auto"/>
          <w:spacing w:val="-2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签订书面</w:t>
      </w:r>
      <w:r>
        <w:rPr>
          <w:rFonts w:hint="eastAsia" w:ascii="方正仿宋_GB18030" w:hAnsi="方正仿宋_GB18030" w:eastAsia="方正仿宋_GB18030" w:cs="方正仿宋_GB18030"/>
          <w:b w:val="0"/>
          <w:bCs w:val="0"/>
          <w:color w:val="auto"/>
          <w:spacing w:val="-3"/>
          <w:sz w:val="24"/>
          <w:szCs w:val="24"/>
          <w:highlight w:val="none"/>
          <w:lang w:eastAsia="zh-CN"/>
        </w:rPr>
        <w:t>协</w:t>
      </w:r>
      <w:r>
        <w:rPr>
          <w:rFonts w:hint="eastAsia" w:ascii="方正仿宋_GB18030" w:hAnsi="方正仿宋_GB18030" w:eastAsia="方正仿宋_GB18030" w:cs="方正仿宋_GB18030"/>
          <w:b w:val="0"/>
          <w:bCs w:val="0"/>
          <w:color w:val="auto"/>
          <w:sz w:val="24"/>
          <w:szCs w:val="24"/>
          <w:highlight w:val="none"/>
          <w:lang w:eastAsia="zh-CN"/>
        </w:rPr>
        <w:t>议</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3"/>
          <w:sz w:val="24"/>
          <w:szCs w:val="24"/>
          <w:highlight w:val="none"/>
          <w:lang w:eastAsia="zh-CN"/>
        </w:rPr>
        <w:t>经</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法</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代表</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单</w:t>
      </w:r>
      <w:r>
        <w:rPr>
          <w:rFonts w:hint="eastAsia" w:ascii="方正仿宋_GB18030" w:hAnsi="方正仿宋_GB18030" w:eastAsia="方正仿宋_GB18030" w:cs="方正仿宋_GB18030"/>
          <w:b w:val="0"/>
          <w:bCs w:val="0"/>
          <w:color w:val="auto"/>
          <w:sz w:val="24"/>
          <w:szCs w:val="24"/>
          <w:highlight w:val="none"/>
          <w:lang w:eastAsia="zh-CN"/>
        </w:rPr>
        <w:t>位</w:t>
      </w:r>
      <w:r>
        <w:rPr>
          <w:rFonts w:hint="eastAsia" w:ascii="方正仿宋_GB18030" w:hAnsi="方正仿宋_GB18030" w:eastAsia="方正仿宋_GB18030" w:cs="方正仿宋_GB18030"/>
          <w:b w:val="0"/>
          <w:bCs w:val="0"/>
          <w:color w:val="auto"/>
          <w:spacing w:val="-3"/>
          <w:sz w:val="24"/>
          <w:szCs w:val="24"/>
          <w:highlight w:val="none"/>
          <w:lang w:eastAsia="zh-CN"/>
        </w:rPr>
        <w:t>负</w:t>
      </w:r>
      <w:r>
        <w:rPr>
          <w:rFonts w:hint="eastAsia" w:ascii="方正仿宋_GB18030" w:hAnsi="方正仿宋_GB18030" w:eastAsia="方正仿宋_GB18030" w:cs="方正仿宋_GB18030"/>
          <w:b w:val="0"/>
          <w:bCs w:val="0"/>
          <w:color w:val="auto"/>
          <w:sz w:val="24"/>
          <w:szCs w:val="24"/>
          <w:highlight w:val="none"/>
          <w:lang w:eastAsia="zh-CN"/>
        </w:rPr>
        <w:t>责</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其授</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代</w:t>
      </w:r>
      <w:r>
        <w:rPr>
          <w:rFonts w:hint="eastAsia" w:ascii="方正仿宋_GB18030" w:hAnsi="方正仿宋_GB18030" w:eastAsia="方正仿宋_GB18030" w:cs="方正仿宋_GB18030"/>
          <w:b w:val="0"/>
          <w:bCs w:val="0"/>
          <w:color w:val="auto"/>
          <w:spacing w:val="-3"/>
          <w:sz w:val="24"/>
          <w:szCs w:val="24"/>
          <w:highlight w:val="none"/>
          <w:lang w:eastAsia="zh-CN"/>
        </w:rPr>
        <w:t>表</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字</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3"/>
          <w:sz w:val="24"/>
          <w:szCs w:val="24"/>
          <w:highlight w:val="none"/>
          <w:lang w:eastAsia="zh-CN"/>
        </w:rPr>
        <w:t>加</w:t>
      </w:r>
      <w:r>
        <w:rPr>
          <w:rFonts w:hint="eastAsia" w:ascii="方正仿宋_GB18030" w:hAnsi="方正仿宋_GB18030" w:eastAsia="方正仿宋_GB18030" w:cs="方正仿宋_GB18030"/>
          <w:b w:val="0"/>
          <w:bCs w:val="0"/>
          <w:color w:val="auto"/>
          <w:sz w:val="24"/>
          <w:szCs w:val="24"/>
          <w:highlight w:val="none"/>
          <w:lang w:eastAsia="zh-CN"/>
        </w:rPr>
        <w:t>盖</w:t>
      </w:r>
      <w:r>
        <w:rPr>
          <w:rFonts w:hint="eastAsia" w:ascii="方正仿宋_GB18030" w:hAnsi="方正仿宋_GB18030" w:eastAsia="方正仿宋_GB18030" w:cs="方正仿宋_GB18030"/>
          <w:b w:val="0"/>
          <w:bCs w:val="0"/>
          <w:color w:val="auto"/>
          <w:spacing w:val="-3"/>
          <w:sz w:val="24"/>
          <w:szCs w:val="24"/>
          <w:highlight w:val="none"/>
          <w:lang w:eastAsia="zh-CN"/>
        </w:rPr>
        <w:t>单</w:t>
      </w:r>
      <w:r>
        <w:rPr>
          <w:rFonts w:hint="eastAsia" w:ascii="方正仿宋_GB18030" w:hAnsi="方正仿宋_GB18030" w:eastAsia="方正仿宋_GB18030" w:cs="方正仿宋_GB18030"/>
          <w:b w:val="0"/>
          <w:bCs w:val="0"/>
          <w:color w:val="auto"/>
          <w:sz w:val="24"/>
          <w:szCs w:val="24"/>
          <w:highlight w:val="none"/>
          <w:lang w:eastAsia="zh-CN"/>
        </w:rPr>
        <w:t>位</w:t>
      </w:r>
      <w:r>
        <w:rPr>
          <w:rFonts w:hint="eastAsia" w:ascii="方正仿宋_GB18030" w:hAnsi="方正仿宋_GB18030" w:eastAsia="方正仿宋_GB18030" w:cs="方正仿宋_GB18030"/>
          <w:b w:val="0"/>
          <w:bCs w:val="0"/>
          <w:color w:val="auto"/>
          <w:spacing w:val="-1"/>
          <w:sz w:val="24"/>
          <w:szCs w:val="24"/>
          <w:highlight w:val="none"/>
          <w:lang w:eastAsia="zh-CN"/>
        </w:rPr>
        <w:t>章</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生</w:t>
      </w:r>
      <w:r>
        <w:rPr>
          <w:rFonts w:hint="eastAsia" w:ascii="方正仿宋_GB18030" w:hAnsi="方正仿宋_GB18030" w:eastAsia="方正仿宋_GB18030" w:cs="方正仿宋_GB18030"/>
          <w:b w:val="0"/>
          <w:bCs w:val="0"/>
          <w:color w:val="auto"/>
          <w:spacing w:val="-3"/>
          <w:sz w:val="24"/>
          <w:szCs w:val="24"/>
          <w:highlight w:val="none"/>
          <w:lang w:eastAsia="zh-CN"/>
        </w:rPr>
        <w:t>效</w:t>
      </w:r>
      <w:r>
        <w:rPr>
          <w:rFonts w:hint="eastAsia" w:ascii="方正仿宋_GB18030" w:hAnsi="方正仿宋_GB18030" w:eastAsia="方正仿宋_GB18030" w:cs="方正仿宋_GB18030"/>
          <w:b w:val="0"/>
          <w:bCs w:val="0"/>
          <w:color w:val="auto"/>
          <w:sz w:val="24"/>
          <w:szCs w:val="24"/>
          <w:highlight w:val="none"/>
          <w:lang w:eastAsia="zh-CN"/>
        </w:rPr>
        <w:t>。</w:t>
      </w:r>
    </w:p>
    <w:p w14:paraId="2908704F">
      <w:pPr>
        <w:pStyle w:val="4"/>
        <w:numPr>
          <w:ilvl w:val="1"/>
          <w:numId w:val="8"/>
        </w:numPr>
        <w:tabs>
          <w:tab w:val="left" w:pos="657"/>
        </w:tabs>
        <w:spacing w:line="360" w:lineRule="auto"/>
        <w:ind w:left="657"/>
        <w:rPr>
          <w:rFonts w:hint="eastAsia" w:ascii="方正仿宋_GB18030" w:hAnsi="方正仿宋_GB18030" w:eastAsia="方正仿宋_GB18030" w:cs="方正仿宋_GB18030"/>
          <w:b w:val="0"/>
          <w:bCs w:val="0"/>
          <w:color w:val="auto"/>
          <w:sz w:val="24"/>
          <w:szCs w:val="24"/>
          <w:highlight w:val="none"/>
        </w:rPr>
      </w:pPr>
      <w:bookmarkStart w:id="42" w:name="_bookmark110"/>
      <w:bookmarkEnd w:id="42"/>
      <w:bookmarkStart w:id="43" w:name="_Toc26540"/>
      <w:r>
        <w:rPr>
          <w:rFonts w:hint="eastAsia" w:ascii="方正仿宋_GB18030" w:hAnsi="方正仿宋_GB18030" w:eastAsia="方正仿宋_GB18030" w:cs="方正仿宋_GB18030"/>
          <w:b w:val="0"/>
          <w:bCs w:val="0"/>
          <w:color w:val="auto"/>
          <w:sz w:val="24"/>
          <w:szCs w:val="24"/>
          <w:highlight w:val="none"/>
        </w:rPr>
        <w:t>联络</w:t>
      </w:r>
      <w:bookmarkEnd w:id="43"/>
    </w:p>
    <w:p w14:paraId="27B1BCDE">
      <w:pPr>
        <w:pStyle w:val="12"/>
        <w:spacing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1.5.1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就</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同履</w:t>
      </w:r>
      <w:r>
        <w:rPr>
          <w:rFonts w:hint="eastAsia" w:ascii="方正仿宋_GB18030" w:hAnsi="方正仿宋_GB18030" w:eastAsia="方正仿宋_GB18030" w:cs="方正仿宋_GB18030"/>
          <w:b w:val="0"/>
          <w:bCs w:val="0"/>
          <w:color w:val="auto"/>
          <w:sz w:val="24"/>
          <w:szCs w:val="24"/>
          <w:highlight w:val="none"/>
          <w:lang w:eastAsia="zh-CN"/>
        </w:rPr>
        <w:t>行中</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关</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项</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3"/>
          <w:sz w:val="24"/>
          <w:szCs w:val="24"/>
          <w:highlight w:val="none"/>
          <w:lang w:eastAsia="zh-CN"/>
        </w:rPr>
        <w:t>络</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重</w:t>
      </w:r>
      <w:r>
        <w:rPr>
          <w:rFonts w:hint="eastAsia" w:ascii="方正仿宋_GB18030" w:hAnsi="方正仿宋_GB18030" w:eastAsia="方正仿宋_GB18030" w:cs="方正仿宋_GB18030"/>
          <w:b w:val="0"/>
          <w:bCs w:val="0"/>
          <w:color w:val="auto"/>
          <w:sz w:val="24"/>
          <w:szCs w:val="24"/>
          <w:highlight w:val="none"/>
          <w:lang w:eastAsia="zh-CN"/>
        </w:rPr>
        <w:t>要</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书</w:t>
      </w:r>
      <w:r>
        <w:rPr>
          <w:rFonts w:hint="eastAsia" w:ascii="方正仿宋_GB18030" w:hAnsi="方正仿宋_GB18030" w:eastAsia="方正仿宋_GB18030" w:cs="方正仿宋_GB18030"/>
          <w:b w:val="0"/>
          <w:bCs w:val="0"/>
          <w:color w:val="auto"/>
          <w:spacing w:val="-3"/>
          <w:sz w:val="24"/>
          <w:szCs w:val="24"/>
          <w:highlight w:val="none"/>
          <w:lang w:eastAsia="zh-CN"/>
        </w:rPr>
        <w:t>面</w:t>
      </w:r>
      <w:r>
        <w:rPr>
          <w:rFonts w:hint="eastAsia" w:ascii="方正仿宋_GB18030" w:hAnsi="方正仿宋_GB18030" w:eastAsia="方正仿宋_GB18030" w:cs="方正仿宋_GB18030"/>
          <w:b w:val="0"/>
          <w:bCs w:val="0"/>
          <w:color w:val="auto"/>
          <w:sz w:val="24"/>
          <w:szCs w:val="24"/>
          <w:highlight w:val="none"/>
          <w:lang w:eastAsia="zh-CN"/>
        </w:rPr>
        <w:t>形式</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行联络或确认。合同</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行过</w:t>
      </w:r>
      <w:r>
        <w:rPr>
          <w:rFonts w:hint="eastAsia" w:ascii="方正仿宋_GB18030" w:hAnsi="方正仿宋_GB18030" w:eastAsia="方正仿宋_GB18030" w:cs="方正仿宋_GB18030"/>
          <w:b w:val="0"/>
          <w:bCs w:val="0"/>
          <w:color w:val="auto"/>
          <w:spacing w:val="-3"/>
          <w:sz w:val="24"/>
          <w:szCs w:val="24"/>
          <w:highlight w:val="none"/>
          <w:lang w:eastAsia="zh-CN"/>
        </w:rPr>
        <w:t>程</w:t>
      </w:r>
      <w:r>
        <w:rPr>
          <w:rFonts w:hint="eastAsia" w:ascii="方正仿宋_GB18030" w:hAnsi="方正仿宋_GB18030" w:eastAsia="方正仿宋_GB18030" w:cs="方正仿宋_GB18030"/>
          <w:b w:val="0"/>
          <w:bCs w:val="0"/>
          <w:color w:val="auto"/>
          <w:sz w:val="24"/>
          <w:szCs w:val="24"/>
          <w:highlight w:val="none"/>
          <w:lang w:eastAsia="zh-CN"/>
        </w:rPr>
        <w:t>中的任何联络及</w:t>
      </w:r>
      <w:r>
        <w:rPr>
          <w:rFonts w:hint="eastAsia" w:ascii="方正仿宋_GB18030" w:hAnsi="方正仿宋_GB18030" w:eastAsia="方正仿宋_GB18030" w:cs="方正仿宋_GB18030"/>
          <w:b w:val="0"/>
          <w:bCs w:val="0"/>
          <w:color w:val="auto"/>
          <w:spacing w:val="-3"/>
          <w:sz w:val="24"/>
          <w:szCs w:val="24"/>
          <w:highlight w:val="none"/>
          <w:lang w:eastAsia="zh-CN"/>
        </w:rPr>
        <w:t>相</w:t>
      </w:r>
      <w:r>
        <w:rPr>
          <w:rFonts w:hint="eastAsia" w:ascii="方正仿宋_GB18030" w:hAnsi="方正仿宋_GB18030" w:eastAsia="方正仿宋_GB18030" w:cs="方正仿宋_GB18030"/>
          <w:b w:val="0"/>
          <w:bCs w:val="0"/>
          <w:color w:val="auto"/>
          <w:sz w:val="24"/>
          <w:szCs w:val="24"/>
          <w:highlight w:val="none"/>
          <w:lang w:eastAsia="zh-CN"/>
        </w:rPr>
        <w:t>关文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的签署，均应通</w:t>
      </w:r>
      <w:r>
        <w:rPr>
          <w:rFonts w:hint="eastAsia" w:ascii="方正仿宋_GB18030" w:hAnsi="方正仿宋_GB18030" w:eastAsia="方正仿宋_GB18030" w:cs="方正仿宋_GB18030"/>
          <w:b w:val="0"/>
          <w:bCs w:val="0"/>
          <w:color w:val="auto"/>
          <w:spacing w:val="-2"/>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专用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同条款指定的</w:t>
      </w:r>
      <w:r>
        <w:rPr>
          <w:rFonts w:hint="eastAsia" w:ascii="方正仿宋_GB18030" w:hAnsi="方正仿宋_GB18030" w:eastAsia="方正仿宋_GB18030" w:cs="方正仿宋_GB18030"/>
          <w:b w:val="0"/>
          <w:bCs w:val="0"/>
          <w:color w:val="auto"/>
          <w:spacing w:val="-3"/>
          <w:sz w:val="24"/>
          <w:szCs w:val="24"/>
          <w:highlight w:val="none"/>
          <w:lang w:eastAsia="zh-CN"/>
        </w:rPr>
        <w:t>联系</w:t>
      </w:r>
      <w:r>
        <w:rPr>
          <w:rFonts w:hint="eastAsia" w:ascii="方正仿宋_GB18030" w:hAnsi="方正仿宋_GB18030" w:eastAsia="方正仿宋_GB18030" w:cs="方正仿宋_GB18030"/>
          <w:b w:val="0"/>
          <w:bCs w:val="0"/>
          <w:color w:val="auto"/>
          <w:sz w:val="24"/>
          <w:szCs w:val="24"/>
          <w:highlight w:val="none"/>
          <w:lang w:eastAsia="zh-CN"/>
        </w:rPr>
        <w:t>人和</w:t>
      </w:r>
      <w:r>
        <w:rPr>
          <w:rFonts w:hint="eastAsia" w:ascii="方正仿宋_GB18030" w:hAnsi="方正仿宋_GB18030" w:eastAsia="方正仿宋_GB18030" w:cs="方正仿宋_GB18030"/>
          <w:b w:val="0"/>
          <w:bCs w:val="0"/>
          <w:color w:val="auto"/>
          <w:spacing w:val="-3"/>
          <w:sz w:val="24"/>
          <w:szCs w:val="24"/>
          <w:highlight w:val="none"/>
          <w:lang w:eastAsia="zh-CN"/>
        </w:rPr>
        <w:t>联</w:t>
      </w:r>
      <w:r>
        <w:rPr>
          <w:rFonts w:hint="eastAsia" w:ascii="方正仿宋_GB18030" w:hAnsi="方正仿宋_GB18030" w:eastAsia="方正仿宋_GB18030" w:cs="方正仿宋_GB18030"/>
          <w:b w:val="0"/>
          <w:bCs w:val="0"/>
          <w:color w:val="auto"/>
          <w:sz w:val="24"/>
          <w:szCs w:val="24"/>
          <w:highlight w:val="none"/>
          <w:lang w:eastAsia="zh-CN"/>
        </w:rPr>
        <w:t>系</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式</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履行</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可</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面形</w:t>
      </w:r>
      <w:r>
        <w:rPr>
          <w:rFonts w:hint="eastAsia" w:ascii="方正仿宋_GB18030" w:hAnsi="方正仿宋_GB18030" w:eastAsia="方正仿宋_GB18030" w:cs="方正仿宋_GB18030"/>
          <w:b w:val="0"/>
          <w:bCs w:val="0"/>
          <w:color w:val="auto"/>
          <w:spacing w:val="-3"/>
          <w:sz w:val="24"/>
          <w:szCs w:val="24"/>
          <w:highlight w:val="none"/>
          <w:lang w:eastAsia="zh-CN"/>
        </w:rPr>
        <w:t>式</w:t>
      </w:r>
      <w:r>
        <w:rPr>
          <w:rFonts w:hint="eastAsia" w:ascii="方正仿宋_GB18030" w:hAnsi="方正仿宋_GB18030" w:eastAsia="方正仿宋_GB18030" w:cs="方正仿宋_GB18030"/>
          <w:b w:val="0"/>
          <w:bCs w:val="0"/>
          <w:color w:val="auto"/>
          <w:sz w:val="24"/>
          <w:szCs w:val="24"/>
          <w:highlight w:val="none"/>
          <w:lang w:eastAsia="zh-CN"/>
        </w:rPr>
        <w:t>增</w:t>
      </w:r>
      <w:r>
        <w:rPr>
          <w:rFonts w:hint="eastAsia" w:ascii="方正仿宋_GB18030" w:hAnsi="方正仿宋_GB18030" w:eastAsia="方正仿宋_GB18030" w:cs="方正仿宋_GB18030"/>
          <w:b w:val="0"/>
          <w:bCs w:val="0"/>
          <w:color w:val="auto"/>
          <w:spacing w:val="-3"/>
          <w:sz w:val="24"/>
          <w:szCs w:val="24"/>
          <w:highlight w:val="none"/>
          <w:lang w:eastAsia="zh-CN"/>
        </w:rPr>
        <w:t>加</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变</w:t>
      </w:r>
      <w:r>
        <w:rPr>
          <w:rFonts w:hint="eastAsia" w:ascii="方正仿宋_GB18030" w:hAnsi="方正仿宋_GB18030" w:eastAsia="方正仿宋_GB18030" w:cs="方正仿宋_GB18030"/>
          <w:b w:val="0"/>
          <w:bCs w:val="0"/>
          <w:color w:val="auto"/>
          <w:sz w:val="24"/>
          <w:szCs w:val="24"/>
          <w:highlight w:val="none"/>
          <w:lang w:eastAsia="zh-CN"/>
        </w:rPr>
        <w:t>更</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联</w:t>
      </w:r>
      <w:r>
        <w:rPr>
          <w:rFonts w:hint="eastAsia" w:ascii="方正仿宋_GB18030" w:hAnsi="方正仿宋_GB18030" w:eastAsia="方正仿宋_GB18030" w:cs="方正仿宋_GB18030"/>
          <w:b w:val="0"/>
          <w:bCs w:val="0"/>
          <w:color w:val="auto"/>
          <w:sz w:val="24"/>
          <w:szCs w:val="24"/>
          <w:highlight w:val="none"/>
          <w:lang w:eastAsia="zh-CN"/>
        </w:rPr>
        <w:t>系人。</w:t>
      </w:r>
    </w:p>
    <w:p w14:paraId="6302948B">
      <w:pPr>
        <w:pStyle w:val="12"/>
        <w:spacing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1.5.2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与</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有关</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3"/>
          <w:sz w:val="24"/>
          <w:szCs w:val="24"/>
          <w:highlight w:val="none"/>
          <w:lang w:eastAsia="zh-CN"/>
        </w:rPr>
        <w:t>络</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送</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第 1.5</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 xml:space="preserve">1 </w:t>
      </w:r>
      <w:r>
        <w:rPr>
          <w:rFonts w:hint="eastAsia" w:ascii="方正仿宋_GB18030" w:hAnsi="方正仿宋_GB18030" w:eastAsia="方正仿宋_GB18030" w:cs="方正仿宋_GB18030"/>
          <w:b w:val="0"/>
          <w:bCs w:val="0"/>
          <w:color w:val="auto"/>
          <w:spacing w:val="-3"/>
          <w:sz w:val="24"/>
          <w:szCs w:val="24"/>
          <w:highlight w:val="none"/>
          <w:lang w:eastAsia="zh-CN"/>
        </w:rPr>
        <w:t>项</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联</w:t>
      </w:r>
      <w:r>
        <w:rPr>
          <w:rFonts w:hint="eastAsia" w:ascii="方正仿宋_GB18030" w:hAnsi="方正仿宋_GB18030" w:eastAsia="方正仿宋_GB18030" w:cs="方正仿宋_GB18030"/>
          <w:b w:val="0"/>
          <w:bCs w:val="0"/>
          <w:color w:val="auto"/>
          <w:sz w:val="24"/>
          <w:szCs w:val="24"/>
          <w:highlight w:val="none"/>
          <w:lang w:eastAsia="zh-CN"/>
        </w:rPr>
        <w:t>系</w:t>
      </w:r>
      <w:r>
        <w:rPr>
          <w:rFonts w:hint="eastAsia" w:ascii="方正仿宋_GB18030" w:hAnsi="方正仿宋_GB18030" w:eastAsia="方正仿宋_GB18030" w:cs="方正仿宋_GB18030"/>
          <w:b w:val="0"/>
          <w:bCs w:val="0"/>
          <w:color w:val="auto"/>
          <w:spacing w:val="-3"/>
          <w:sz w:val="24"/>
          <w:szCs w:val="24"/>
          <w:highlight w:val="none"/>
          <w:lang w:eastAsia="zh-CN"/>
        </w:rPr>
        <w:t>人即</w:t>
      </w:r>
      <w:r>
        <w:rPr>
          <w:rFonts w:hint="eastAsia" w:ascii="方正仿宋_GB18030" w:hAnsi="方正仿宋_GB18030" w:eastAsia="方正仿宋_GB18030" w:cs="方正仿宋_GB18030"/>
          <w:b w:val="0"/>
          <w:bCs w:val="0"/>
          <w:color w:val="auto"/>
          <w:sz w:val="24"/>
          <w:szCs w:val="24"/>
          <w:highlight w:val="none"/>
          <w:lang w:eastAsia="zh-CN"/>
        </w:rPr>
        <w:t>视为</w:t>
      </w:r>
      <w:r>
        <w:rPr>
          <w:rFonts w:hint="eastAsia" w:ascii="方正仿宋_GB18030" w:hAnsi="方正仿宋_GB18030" w:eastAsia="方正仿宋_GB18030" w:cs="方正仿宋_GB18030"/>
          <w:b w:val="0"/>
          <w:bCs w:val="0"/>
          <w:color w:val="auto"/>
          <w:spacing w:val="-3"/>
          <w:sz w:val="24"/>
          <w:szCs w:val="24"/>
          <w:highlight w:val="none"/>
          <w:lang w:eastAsia="zh-CN"/>
        </w:rPr>
        <w:t>送</w:t>
      </w:r>
      <w:r>
        <w:rPr>
          <w:rFonts w:hint="eastAsia" w:ascii="方正仿宋_GB18030" w:hAnsi="方正仿宋_GB18030" w:eastAsia="方正仿宋_GB18030" w:cs="方正仿宋_GB18030"/>
          <w:b w:val="0"/>
          <w:bCs w:val="0"/>
          <w:color w:val="auto"/>
          <w:sz w:val="24"/>
          <w:szCs w:val="24"/>
          <w:highlight w:val="none"/>
          <w:lang w:eastAsia="zh-CN"/>
        </w:rPr>
        <w:t>达。</w:t>
      </w:r>
    </w:p>
    <w:p w14:paraId="522A0933">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1.5.3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排</w:t>
      </w:r>
      <w:r>
        <w:rPr>
          <w:rFonts w:hint="eastAsia" w:ascii="方正仿宋_GB18030" w:hAnsi="方正仿宋_GB18030" w:eastAsia="方正仿宋_GB18030" w:cs="方正仿宋_GB18030"/>
          <w:b w:val="0"/>
          <w:bCs w:val="0"/>
          <w:color w:val="auto"/>
          <w:sz w:val="24"/>
          <w:szCs w:val="24"/>
          <w:highlight w:val="none"/>
          <w:lang w:eastAsia="zh-CN"/>
        </w:rPr>
        <w:t>监</w:t>
      </w:r>
      <w:r>
        <w:rPr>
          <w:rFonts w:hint="eastAsia" w:ascii="方正仿宋_GB18030" w:hAnsi="方正仿宋_GB18030" w:eastAsia="方正仿宋_GB18030" w:cs="方正仿宋_GB18030"/>
          <w:b w:val="0"/>
          <w:bCs w:val="0"/>
          <w:color w:val="auto"/>
          <w:spacing w:val="-3"/>
          <w:sz w:val="24"/>
          <w:szCs w:val="24"/>
          <w:highlight w:val="none"/>
          <w:lang w:eastAsia="zh-CN"/>
        </w:rPr>
        <w:t>理等</w:t>
      </w:r>
      <w:r>
        <w:rPr>
          <w:rFonts w:hint="eastAsia" w:ascii="方正仿宋_GB18030" w:hAnsi="方正仿宋_GB18030" w:eastAsia="方正仿宋_GB18030" w:cs="方正仿宋_GB18030"/>
          <w:b w:val="0"/>
          <w:bCs w:val="0"/>
          <w:color w:val="auto"/>
          <w:sz w:val="24"/>
          <w:szCs w:val="24"/>
          <w:highlight w:val="none"/>
          <w:lang w:eastAsia="zh-CN"/>
        </w:rPr>
        <w:t>相关</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w:t>
      </w:r>
      <w:r>
        <w:rPr>
          <w:rFonts w:hint="eastAsia" w:ascii="方正仿宋_GB18030" w:hAnsi="方正仿宋_GB18030" w:eastAsia="方正仿宋_GB18030" w:cs="方正仿宋_GB18030"/>
          <w:b w:val="0"/>
          <w:bCs w:val="0"/>
          <w:color w:val="auto"/>
          <w:spacing w:val="-3"/>
          <w:sz w:val="24"/>
          <w:szCs w:val="24"/>
          <w:highlight w:val="none"/>
          <w:lang w:eastAsia="zh-CN"/>
        </w:rPr>
        <w:t>作</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人员</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与</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联</w:t>
      </w:r>
      <w:r>
        <w:rPr>
          <w:rFonts w:hint="eastAsia" w:ascii="方正仿宋_GB18030" w:hAnsi="方正仿宋_GB18030" w:eastAsia="方正仿宋_GB18030" w:cs="方正仿宋_GB18030"/>
          <w:b w:val="0"/>
          <w:bCs w:val="0"/>
          <w:color w:val="auto"/>
          <w:sz w:val="24"/>
          <w:szCs w:val="24"/>
          <w:highlight w:val="none"/>
          <w:lang w:eastAsia="zh-CN"/>
        </w:rPr>
        <w:t>络</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参</w:t>
      </w:r>
      <w:r>
        <w:rPr>
          <w:rFonts w:hint="eastAsia" w:ascii="方正仿宋_GB18030" w:hAnsi="方正仿宋_GB18030" w:eastAsia="方正仿宋_GB18030" w:cs="方正仿宋_GB18030"/>
          <w:b w:val="0"/>
          <w:bCs w:val="0"/>
          <w:color w:val="auto"/>
          <w:spacing w:val="-3"/>
          <w:sz w:val="24"/>
          <w:szCs w:val="24"/>
          <w:highlight w:val="none"/>
          <w:lang w:eastAsia="zh-CN"/>
        </w:rPr>
        <w:t>加</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监造</w:t>
      </w:r>
    </w:p>
    <w:p w14:paraId="1FB01863">
      <w:pPr>
        <w:pStyle w:val="12"/>
        <w:spacing w:before="47" w:line="360" w:lineRule="auto"/>
        <w:ind w:right="115"/>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pacing w:val="-106"/>
          <w:sz w:val="24"/>
          <w:szCs w:val="24"/>
          <w:highlight w:val="none"/>
          <w:lang w:eastAsia="zh-CN"/>
        </w:rPr>
        <w:t>）</w:t>
      </w:r>
      <w:r>
        <w:rPr>
          <w:rFonts w:hint="eastAsia" w:ascii="方正仿宋_GB18030" w:hAnsi="方正仿宋_GB18030" w:eastAsia="方正仿宋_GB18030" w:cs="方正仿宋_GB18030"/>
          <w:b w:val="0"/>
          <w:bCs w:val="0"/>
          <w:color w:val="auto"/>
          <w:spacing w:val="-1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前</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pacing w:val="-10"/>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106"/>
          <w:sz w:val="24"/>
          <w:szCs w:val="24"/>
          <w:highlight w:val="none"/>
          <w:lang w:eastAsia="zh-CN"/>
        </w:rPr>
        <w:t>）</w:t>
      </w:r>
      <w:r>
        <w:rPr>
          <w:rFonts w:hint="eastAsia" w:ascii="方正仿宋_GB18030" w:hAnsi="方正仿宋_GB18030" w:eastAsia="方正仿宋_GB18030" w:cs="方正仿宋_GB18030"/>
          <w:b w:val="0"/>
          <w:bCs w:val="0"/>
          <w:color w:val="auto"/>
          <w:spacing w:val="-1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pacing w:val="-1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pacing w:val="-10"/>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调</w:t>
      </w:r>
      <w:r>
        <w:rPr>
          <w:rFonts w:hint="eastAsia" w:ascii="方正仿宋_GB18030" w:hAnsi="方正仿宋_GB18030" w:eastAsia="方正仿宋_GB18030" w:cs="方正仿宋_GB18030"/>
          <w:b w:val="0"/>
          <w:bCs w:val="0"/>
          <w:color w:val="auto"/>
          <w:sz w:val="24"/>
          <w:szCs w:val="24"/>
          <w:highlight w:val="none"/>
          <w:lang w:eastAsia="zh-CN"/>
        </w:rPr>
        <w:t>试</w:t>
      </w:r>
      <w:r>
        <w:rPr>
          <w:rFonts w:hint="eastAsia" w:ascii="方正仿宋_GB18030" w:hAnsi="方正仿宋_GB18030" w:eastAsia="方正仿宋_GB18030" w:cs="方正仿宋_GB18030"/>
          <w:b w:val="0"/>
          <w:bCs w:val="0"/>
          <w:color w:val="auto"/>
          <w:spacing w:val="-10"/>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1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1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但</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照</w:t>
      </w:r>
      <w:r>
        <w:rPr>
          <w:rFonts w:hint="eastAsia" w:ascii="方正仿宋_GB18030" w:hAnsi="方正仿宋_GB18030" w:eastAsia="方正仿宋_GB18030" w:cs="方正仿宋_GB18030"/>
          <w:b w:val="0"/>
          <w:bCs w:val="0"/>
          <w:color w:val="auto"/>
          <w:sz w:val="24"/>
          <w:szCs w:val="24"/>
          <w:highlight w:val="none"/>
          <w:lang w:eastAsia="zh-CN"/>
        </w:rPr>
        <w:t>第 1.5</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 xml:space="preserve">1 </w:t>
      </w:r>
      <w:r>
        <w:rPr>
          <w:rFonts w:hint="eastAsia" w:ascii="方正仿宋_GB18030" w:hAnsi="方正仿宋_GB18030" w:eastAsia="方正仿宋_GB18030" w:cs="方正仿宋_GB18030"/>
          <w:b w:val="0"/>
          <w:bCs w:val="0"/>
          <w:color w:val="auto"/>
          <w:spacing w:val="-3"/>
          <w:sz w:val="24"/>
          <w:szCs w:val="24"/>
          <w:highlight w:val="none"/>
          <w:lang w:eastAsia="zh-CN"/>
        </w:rPr>
        <w:t>项的</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先</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面</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p>
    <w:p w14:paraId="74547370">
      <w:pPr>
        <w:pStyle w:val="4"/>
        <w:numPr>
          <w:ilvl w:val="1"/>
          <w:numId w:val="8"/>
        </w:numPr>
        <w:tabs>
          <w:tab w:val="left" w:pos="726"/>
        </w:tabs>
        <w:spacing w:line="360" w:lineRule="auto"/>
        <w:ind w:left="726" w:hanging="490"/>
        <w:rPr>
          <w:rFonts w:hint="eastAsia" w:ascii="方正仿宋_GB18030" w:hAnsi="方正仿宋_GB18030" w:eastAsia="方正仿宋_GB18030" w:cs="方正仿宋_GB18030"/>
          <w:b w:val="0"/>
          <w:bCs w:val="0"/>
          <w:color w:val="auto"/>
          <w:sz w:val="24"/>
          <w:szCs w:val="24"/>
          <w:highlight w:val="none"/>
        </w:rPr>
      </w:pPr>
      <w:bookmarkStart w:id="44" w:name="_Toc17139"/>
      <w:r>
        <w:rPr>
          <w:rFonts w:hint="eastAsia" w:ascii="方正仿宋_GB18030" w:hAnsi="方正仿宋_GB18030" w:eastAsia="方正仿宋_GB18030" w:cs="方正仿宋_GB18030"/>
          <w:b w:val="0"/>
          <w:bCs w:val="0"/>
          <w:color w:val="auto"/>
          <w:sz w:val="24"/>
          <w:szCs w:val="24"/>
          <w:highlight w:val="none"/>
        </w:rPr>
        <w:t>联合体</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val="en-US" w:eastAsia="zh-CN"/>
        </w:rPr>
        <w:t>不适用）</w:t>
      </w:r>
      <w:bookmarkEnd w:id="44"/>
    </w:p>
    <w:p w14:paraId="7D5370C2">
      <w:pPr>
        <w:pStyle w:val="12"/>
        <w:spacing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1.6.1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3"/>
          <w:sz w:val="24"/>
          <w:szCs w:val="24"/>
          <w:highlight w:val="none"/>
          <w:lang w:eastAsia="zh-CN"/>
        </w:rPr>
        <w:t>联</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体</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联</w:t>
      </w:r>
      <w:r>
        <w:rPr>
          <w:rFonts w:hint="eastAsia" w:ascii="方正仿宋_GB18030" w:hAnsi="方正仿宋_GB18030" w:eastAsia="方正仿宋_GB18030" w:cs="方正仿宋_GB18030"/>
          <w:b w:val="0"/>
          <w:bCs w:val="0"/>
          <w:color w:val="auto"/>
          <w:sz w:val="24"/>
          <w:szCs w:val="24"/>
          <w:highlight w:val="none"/>
          <w:lang w:eastAsia="zh-CN"/>
        </w:rPr>
        <w:t>合体</w:t>
      </w:r>
      <w:r>
        <w:rPr>
          <w:rFonts w:hint="eastAsia" w:ascii="方正仿宋_GB18030" w:hAnsi="方正仿宋_GB18030" w:eastAsia="方正仿宋_GB18030" w:cs="方正仿宋_GB18030"/>
          <w:b w:val="0"/>
          <w:bCs w:val="0"/>
          <w:color w:val="auto"/>
          <w:spacing w:val="-3"/>
          <w:sz w:val="24"/>
          <w:szCs w:val="24"/>
          <w:highlight w:val="none"/>
          <w:lang w:eastAsia="zh-CN"/>
        </w:rPr>
        <w:t>各</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当</w:t>
      </w:r>
      <w:r>
        <w:rPr>
          <w:rFonts w:hint="eastAsia" w:ascii="方正仿宋_GB18030" w:hAnsi="方正仿宋_GB18030" w:eastAsia="方正仿宋_GB18030" w:cs="方正仿宋_GB18030"/>
          <w:b w:val="0"/>
          <w:bCs w:val="0"/>
          <w:color w:val="auto"/>
          <w:spacing w:val="-3"/>
          <w:sz w:val="24"/>
          <w:szCs w:val="24"/>
          <w:highlight w:val="none"/>
          <w:lang w:eastAsia="zh-CN"/>
        </w:rPr>
        <w:t>共</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与</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签订</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3"/>
          <w:sz w:val="24"/>
          <w:szCs w:val="24"/>
          <w:highlight w:val="none"/>
          <w:lang w:eastAsia="zh-CN"/>
        </w:rPr>
        <w:t>向</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承</w:t>
      </w:r>
      <w:r>
        <w:rPr>
          <w:rFonts w:hint="eastAsia" w:ascii="方正仿宋_GB18030" w:hAnsi="方正仿宋_GB18030" w:eastAsia="方正仿宋_GB18030" w:cs="方正仿宋_GB18030"/>
          <w:b w:val="0"/>
          <w:bCs w:val="0"/>
          <w:color w:val="auto"/>
          <w:spacing w:val="-3"/>
          <w:sz w:val="24"/>
          <w:szCs w:val="24"/>
          <w:highlight w:val="none"/>
          <w:lang w:eastAsia="zh-CN"/>
        </w:rPr>
        <w:t>担</w:t>
      </w:r>
      <w:r>
        <w:rPr>
          <w:rFonts w:hint="eastAsia" w:ascii="方正仿宋_GB18030" w:hAnsi="方正仿宋_GB18030" w:eastAsia="方正仿宋_GB18030" w:cs="方正仿宋_GB18030"/>
          <w:b w:val="0"/>
          <w:bCs w:val="0"/>
          <w:color w:val="auto"/>
          <w:sz w:val="24"/>
          <w:szCs w:val="24"/>
          <w:highlight w:val="none"/>
          <w:lang w:eastAsia="zh-CN"/>
        </w:rPr>
        <w:t>连带责</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w:t>
      </w:r>
    </w:p>
    <w:p w14:paraId="7392F159">
      <w:pPr>
        <w:pStyle w:val="12"/>
        <w:spacing w:before="10"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1.6.2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未经</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同意</w:t>
      </w:r>
      <w:r>
        <w:rPr>
          <w:rFonts w:hint="eastAsia" w:ascii="方正仿宋_GB18030" w:hAnsi="方正仿宋_GB18030" w:eastAsia="方正仿宋_GB18030" w:cs="方正仿宋_GB18030"/>
          <w:b w:val="0"/>
          <w:bCs w:val="0"/>
          <w:color w:val="auto"/>
          <w:spacing w:val="-2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得</w:t>
      </w:r>
      <w:r>
        <w:rPr>
          <w:rFonts w:hint="eastAsia" w:ascii="方正仿宋_GB18030" w:hAnsi="方正仿宋_GB18030" w:eastAsia="方正仿宋_GB18030" w:cs="方正仿宋_GB18030"/>
          <w:b w:val="0"/>
          <w:bCs w:val="0"/>
          <w:color w:val="auto"/>
          <w:spacing w:val="-3"/>
          <w:sz w:val="24"/>
          <w:szCs w:val="24"/>
          <w:highlight w:val="none"/>
          <w:lang w:eastAsia="zh-CN"/>
        </w:rPr>
        <w:t>修改</w:t>
      </w:r>
      <w:r>
        <w:rPr>
          <w:rFonts w:hint="eastAsia" w:ascii="方正仿宋_GB18030" w:hAnsi="方正仿宋_GB18030" w:eastAsia="方正仿宋_GB18030" w:cs="方正仿宋_GB18030"/>
          <w:b w:val="0"/>
          <w:bCs w:val="0"/>
          <w:color w:val="auto"/>
          <w:sz w:val="24"/>
          <w:szCs w:val="24"/>
          <w:highlight w:val="none"/>
          <w:lang w:eastAsia="zh-CN"/>
        </w:rPr>
        <w:t>联合</w:t>
      </w:r>
      <w:r>
        <w:rPr>
          <w:rFonts w:hint="eastAsia" w:ascii="方正仿宋_GB18030" w:hAnsi="方正仿宋_GB18030" w:eastAsia="方正仿宋_GB18030" w:cs="方正仿宋_GB18030"/>
          <w:b w:val="0"/>
          <w:bCs w:val="0"/>
          <w:color w:val="auto"/>
          <w:spacing w:val="-3"/>
          <w:sz w:val="24"/>
          <w:szCs w:val="24"/>
          <w:highlight w:val="none"/>
          <w:lang w:eastAsia="zh-CN"/>
        </w:rPr>
        <w:t>体</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体</w:t>
      </w:r>
      <w:r>
        <w:rPr>
          <w:rFonts w:hint="eastAsia" w:ascii="方正仿宋_GB18030" w:hAnsi="方正仿宋_GB18030" w:eastAsia="方正仿宋_GB18030" w:cs="方正仿宋_GB18030"/>
          <w:b w:val="0"/>
          <w:bCs w:val="0"/>
          <w:color w:val="auto"/>
          <w:spacing w:val="-3"/>
          <w:sz w:val="24"/>
          <w:szCs w:val="24"/>
          <w:highlight w:val="none"/>
          <w:lang w:eastAsia="zh-CN"/>
        </w:rPr>
        <w:t>协议</w:t>
      </w:r>
      <w:r>
        <w:rPr>
          <w:rFonts w:hint="eastAsia" w:ascii="方正仿宋_GB18030" w:hAnsi="方正仿宋_GB18030" w:eastAsia="方正仿宋_GB18030" w:cs="方正仿宋_GB18030"/>
          <w:b w:val="0"/>
          <w:bCs w:val="0"/>
          <w:color w:val="auto"/>
          <w:sz w:val="24"/>
          <w:szCs w:val="24"/>
          <w:highlight w:val="none"/>
          <w:lang w:eastAsia="zh-CN"/>
        </w:rPr>
        <w:t>中关</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体成员</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权</w:t>
      </w:r>
      <w:r>
        <w:rPr>
          <w:rFonts w:hint="eastAsia" w:ascii="方正仿宋_GB18030" w:hAnsi="方正仿宋_GB18030" w:eastAsia="方正仿宋_GB18030" w:cs="方正仿宋_GB18030"/>
          <w:b w:val="0"/>
          <w:bCs w:val="0"/>
          <w:color w:val="auto"/>
          <w:spacing w:val="-3"/>
          <w:sz w:val="24"/>
          <w:szCs w:val="24"/>
          <w:highlight w:val="none"/>
          <w:lang w:eastAsia="zh-CN"/>
        </w:rPr>
        <w:t>利</w:t>
      </w:r>
      <w:r>
        <w:rPr>
          <w:rFonts w:hint="eastAsia" w:ascii="方正仿宋_GB18030" w:hAnsi="方正仿宋_GB18030" w:eastAsia="方正仿宋_GB18030" w:cs="方正仿宋_GB18030"/>
          <w:b w:val="0"/>
          <w:bCs w:val="0"/>
          <w:color w:val="auto"/>
          <w:sz w:val="24"/>
          <w:szCs w:val="24"/>
          <w:highlight w:val="none"/>
          <w:lang w:eastAsia="zh-CN"/>
        </w:rPr>
        <w:t>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划</w:t>
      </w:r>
      <w:r>
        <w:rPr>
          <w:rFonts w:hint="eastAsia" w:ascii="方正仿宋_GB18030" w:hAnsi="方正仿宋_GB18030" w:eastAsia="方正仿宋_GB18030" w:cs="方正仿宋_GB18030"/>
          <w:b w:val="0"/>
          <w:bCs w:val="0"/>
          <w:color w:val="auto"/>
          <w:sz w:val="24"/>
          <w:szCs w:val="24"/>
          <w:highlight w:val="none"/>
          <w:lang w:eastAsia="zh-CN"/>
        </w:rPr>
        <w:t>分</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并不</w:t>
      </w:r>
      <w:r>
        <w:rPr>
          <w:rFonts w:hint="eastAsia" w:ascii="方正仿宋_GB18030" w:hAnsi="方正仿宋_GB18030" w:eastAsia="方正仿宋_GB18030" w:cs="方正仿宋_GB18030"/>
          <w:b w:val="0"/>
          <w:bCs w:val="0"/>
          <w:color w:val="auto"/>
          <w:spacing w:val="-3"/>
          <w:sz w:val="24"/>
          <w:szCs w:val="24"/>
          <w:highlight w:val="none"/>
          <w:lang w:eastAsia="zh-CN"/>
        </w:rPr>
        <w:t>影</w:t>
      </w:r>
      <w:r>
        <w:rPr>
          <w:rFonts w:hint="eastAsia" w:ascii="方正仿宋_GB18030" w:hAnsi="方正仿宋_GB18030" w:eastAsia="方正仿宋_GB18030" w:cs="方正仿宋_GB18030"/>
          <w:b w:val="0"/>
          <w:bCs w:val="0"/>
          <w:color w:val="auto"/>
          <w:sz w:val="24"/>
          <w:szCs w:val="24"/>
          <w:highlight w:val="none"/>
          <w:lang w:eastAsia="zh-CN"/>
        </w:rPr>
        <w:t>响</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减</w:t>
      </w:r>
      <w:r>
        <w:rPr>
          <w:rFonts w:hint="eastAsia" w:ascii="方正仿宋_GB18030" w:hAnsi="方正仿宋_GB18030" w:eastAsia="方正仿宋_GB18030" w:cs="方正仿宋_GB18030"/>
          <w:b w:val="0"/>
          <w:bCs w:val="0"/>
          <w:color w:val="auto"/>
          <w:spacing w:val="-3"/>
          <w:sz w:val="24"/>
          <w:szCs w:val="24"/>
          <w:highlight w:val="none"/>
          <w:lang w:eastAsia="zh-CN"/>
        </w:rPr>
        <w:t>损</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体</w:t>
      </w:r>
      <w:r>
        <w:rPr>
          <w:rFonts w:hint="eastAsia" w:ascii="方正仿宋_GB18030" w:hAnsi="方正仿宋_GB18030" w:eastAsia="方正仿宋_GB18030" w:cs="方正仿宋_GB18030"/>
          <w:b w:val="0"/>
          <w:bCs w:val="0"/>
          <w:color w:val="auto"/>
          <w:spacing w:val="-3"/>
          <w:sz w:val="24"/>
          <w:szCs w:val="24"/>
          <w:highlight w:val="none"/>
          <w:lang w:eastAsia="zh-CN"/>
        </w:rPr>
        <w:t>各</w:t>
      </w:r>
      <w:r>
        <w:rPr>
          <w:rFonts w:hint="eastAsia" w:ascii="方正仿宋_GB18030" w:hAnsi="方正仿宋_GB18030" w:eastAsia="方正仿宋_GB18030" w:cs="方正仿宋_GB18030"/>
          <w:b w:val="0"/>
          <w:bCs w:val="0"/>
          <w:color w:val="auto"/>
          <w:sz w:val="24"/>
          <w:szCs w:val="24"/>
          <w:highlight w:val="none"/>
          <w:lang w:eastAsia="zh-CN"/>
        </w:rPr>
        <w:t>方应</w:t>
      </w:r>
      <w:r>
        <w:rPr>
          <w:rFonts w:hint="eastAsia" w:ascii="方正仿宋_GB18030" w:hAnsi="方正仿宋_GB18030" w:eastAsia="方正仿宋_GB18030" w:cs="方正仿宋_GB18030"/>
          <w:b w:val="0"/>
          <w:bCs w:val="0"/>
          <w:color w:val="auto"/>
          <w:spacing w:val="-3"/>
          <w:sz w:val="24"/>
          <w:szCs w:val="24"/>
          <w:highlight w:val="none"/>
          <w:lang w:eastAsia="zh-CN"/>
        </w:rPr>
        <w:t>就</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担的</w:t>
      </w:r>
      <w:r>
        <w:rPr>
          <w:rFonts w:hint="eastAsia" w:ascii="方正仿宋_GB18030" w:hAnsi="方正仿宋_GB18030" w:eastAsia="方正仿宋_GB18030" w:cs="方正仿宋_GB18030"/>
          <w:b w:val="0"/>
          <w:bCs w:val="0"/>
          <w:color w:val="auto"/>
          <w:spacing w:val="-3"/>
          <w:sz w:val="24"/>
          <w:szCs w:val="24"/>
          <w:highlight w:val="none"/>
          <w:lang w:eastAsia="zh-CN"/>
        </w:rPr>
        <w:t>连</w:t>
      </w:r>
      <w:r>
        <w:rPr>
          <w:rFonts w:hint="eastAsia" w:ascii="方正仿宋_GB18030" w:hAnsi="方正仿宋_GB18030" w:eastAsia="方正仿宋_GB18030" w:cs="方正仿宋_GB18030"/>
          <w:b w:val="0"/>
          <w:bCs w:val="0"/>
          <w:color w:val="auto"/>
          <w:sz w:val="24"/>
          <w:szCs w:val="24"/>
          <w:highlight w:val="none"/>
          <w:lang w:eastAsia="zh-CN"/>
        </w:rPr>
        <w:t>带</w:t>
      </w:r>
      <w:r>
        <w:rPr>
          <w:rFonts w:hint="eastAsia" w:ascii="方正仿宋_GB18030" w:hAnsi="方正仿宋_GB18030" w:eastAsia="方正仿宋_GB18030" w:cs="方正仿宋_GB18030"/>
          <w:b w:val="0"/>
          <w:bCs w:val="0"/>
          <w:color w:val="auto"/>
          <w:spacing w:val="-3"/>
          <w:sz w:val="24"/>
          <w:szCs w:val="24"/>
          <w:highlight w:val="none"/>
          <w:lang w:eastAsia="zh-CN"/>
        </w:rPr>
        <w:t>责</w:t>
      </w:r>
      <w:r>
        <w:rPr>
          <w:rFonts w:hint="eastAsia" w:ascii="方正仿宋_GB18030" w:hAnsi="方正仿宋_GB18030" w:eastAsia="方正仿宋_GB18030" w:cs="方正仿宋_GB18030"/>
          <w:b w:val="0"/>
          <w:bCs w:val="0"/>
          <w:color w:val="auto"/>
          <w:sz w:val="24"/>
          <w:szCs w:val="24"/>
          <w:highlight w:val="none"/>
          <w:lang w:eastAsia="zh-CN"/>
        </w:rPr>
        <w:t>任。</w:t>
      </w:r>
    </w:p>
    <w:p w14:paraId="61D77F1B">
      <w:pPr>
        <w:pStyle w:val="12"/>
        <w:spacing w:before="10"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1.6.3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体</w:t>
      </w:r>
      <w:r>
        <w:rPr>
          <w:rFonts w:hint="eastAsia" w:ascii="方正仿宋_GB18030" w:hAnsi="方正仿宋_GB18030" w:eastAsia="方正仿宋_GB18030" w:cs="方正仿宋_GB18030"/>
          <w:b w:val="0"/>
          <w:bCs w:val="0"/>
          <w:color w:val="auto"/>
          <w:spacing w:val="-3"/>
          <w:sz w:val="24"/>
          <w:szCs w:val="24"/>
          <w:highlight w:val="none"/>
          <w:lang w:eastAsia="zh-CN"/>
        </w:rPr>
        <w:t>牵</w:t>
      </w:r>
      <w:r>
        <w:rPr>
          <w:rFonts w:hint="eastAsia" w:ascii="方正仿宋_GB18030" w:hAnsi="方正仿宋_GB18030" w:eastAsia="方正仿宋_GB18030" w:cs="方正仿宋_GB18030"/>
          <w:b w:val="0"/>
          <w:bCs w:val="0"/>
          <w:color w:val="auto"/>
          <w:sz w:val="24"/>
          <w:szCs w:val="24"/>
          <w:highlight w:val="none"/>
          <w:lang w:eastAsia="zh-CN"/>
        </w:rPr>
        <w:t>头</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代</w:t>
      </w:r>
      <w:r>
        <w:rPr>
          <w:rFonts w:hint="eastAsia" w:ascii="方正仿宋_GB18030" w:hAnsi="方正仿宋_GB18030" w:eastAsia="方正仿宋_GB18030" w:cs="方正仿宋_GB18030"/>
          <w:b w:val="0"/>
          <w:bCs w:val="0"/>
          <w:color w:val="auto"/>
          <w:spacing w:val="-3"/>
          <w:sz w:val="24"/>
          <w:szCs w:val="24"/>
          <w:highlight w:val="none"/>
          <w:lang w:eastAsia="zh-CN"/>
        </w:rPr>
        <w:t>表联</w:t>
      </w:r>
      <w:r>
        <w:rPr>
          <w:rFonts w:hint="eastAsia" w:ascii="方正仿宋_GB18030" w:hAnsi="方正仿宋_GB18030" w:eastAsia="方正仿宋_GB18030" w:cs="方正仿宋_GB18030"/>
          <w:b w:val="0"/>
          <w:bCs w:val="0"/>
          <w:color w:val="auto"/>
          <w:sz w:val="24"/>
          <w:szCs w:val="24"/>
          <w:highlight w:val="none"/>
          <w:lang w:eastAsia="zh-CN"/>
        </w:rPr>
        <w:t>合体</w:t>
      </w:r>
      <w:r>
        <w:rPr>
          <w:rFonts w:hint="eastAsia" w:ascii="方正仿宋_GB18030" w:hAnsi="方正仿宋_GB18030" w:eastAsia="方正仿宋_GB18030" w:cs="方正仿宋_GB18030"/>
          <w:b w:val="0"/>
          <w:bCs w:val="0"/>
          <w:color w:val="auto"/>
          <w:spacing w:val="-3"/>
          <w:sz w:val="24"/>
          <w:szCs w:val="24"/>
          <w:highlight w:val="none"/>
          <w:lang w:eastAsia="zh-CN"/>
        </w:rPr>
        <w:t>与</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3"/>
          <w:sz w:val="24"/>
          <w:szCs w:val="24"/>
          <w:highlight w:val="none"/>
          <w:lang w:eastAsia="zh-CN"/>
        </w:rPr>
        <w:t>系</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接</w:t>
      </w:r>
      <w:r>
        <w:rPr>
          <w:rFonts w:hint="eastAsia" w:ascii="方正仿宋_GB18030" w:hAnsi="方正仿宋_GB18030" w:eastAsia="方正仿宋_GB18030" w:cs="方正仿宋_GB18030"/>
          <w:b w:val="0"/>
          <w:bCs w:val="0"/>
          <w:color w:val="auto"/>
          <w:spacing w:val="-3"/>
          <w:sz w:val="24"/>
          <w:szCs w:val="24"/>
          <w:highlight w:val="none"/>
          <w:lang w:eastAsia="zh-CN"/>
        </w:rPr>
        <w:t>受</w:t>
      </w:r>
      <w:r>
        <w:rPr>
          <w:rFonts w:hint="eastAsia" w:ascii="方正仿宋_GB18030" w:hAnsi="方正仿宋_GB18030" w:eastAsia="方正仿宋_GB18030" w:cs="方正仿宋_GB18030"/>
          <w:b w:val="0"/>
          <w:bCs w:val="0"/>
          <w:color w:val="auto"/>
          <w:sz w:val="24"/>
          <w:szCs w:val="24"/>
          <w:highlight w:val="none"/>
          <w:lang w:eastAsia="zh-CN"/>
        </w:rPr>
        <w:t>指示</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负</w:t>
      </w:r>
      <w:r>
        <w:rPr>
          <w:rFonts w:hint="eastAsia" w:ascii="方正仿宋_GB18030" w:hAnsi="方正仿宋_GB18030" w:eastAsia="方正仿宋_GB18030" w:cs="方正仿宋_GB18030"/>
          <w:b w:val="0"/>
          <w:bCs w:val="0"/>
          <w:color w:val="auto"/>
          <w:spacing w:val="-3"/>
          <w:sz w:val="24"/>
          <w:szCs w:val="24"/>
          <w:highlight w:val="none"/>
          <w:lang w:eastAsia="zh-CN"/>
        </w:rPr>
        <w:t>责</w:t>
      </w:r>
      <w:r>
        <w:rPr>
          <w:rFonts w:hint="eastAsia" w:ascii="方正仿宋_GB18030" w:hAnsi="方正仿宋_GB18030" w:eastAsia="方正仿宋_GB18030" w:cs="方正仿宋_GB18030"/>
          <w:b w:val="0"/>
          <w:bCs w:val="0"/>
          <w:color w:val="auto"/>
          <w:sz w:val="24"/>
          <w:szCs w:val="24"/>
          <w:highlight w:val="none"/>
          <w:lang w:eastAsia="zh-CN"/>
        </w:rPr>
        <w:t>组</w:t>
      </w:r>
      <w:r>
        <w:rPr>
          <w:rFonts w:hint="eastAsia" w:ascii="方正仿宋_GB18030" w:hAnsi="方正仿宋_GB18030" w:eastAsia="方正仿宋_GB18030" w:cs="方正仿宋_GB18030"/>
          <w:b w:val="0"/>
          <w:bCs w:val="0"/>
          <w:color w:val="auto"/>
          <w:spacing w:val="-3"/>
          <w:sz w:val="24"/>
          <w:szCs w:val="24"/>
          <w:highlight w:val="none"/>
          <w:lang w:eastAsia="zh-CN"/>
        </w:rPr>
        <w:t>织</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体</w:t>
      </w:r>
      <w:r>
        <w:rPr>
          <w:rFonts w:hint="eastAsia" w:ascii="方正仿宋_GB18030" w:hAnsi="方正仿宋_GB18030" w:eastAsia="方正仿宋_GB18030" w:cs="方正仿宋_GB18030"/>
          <w:b w:val="0"/>
          <w:bCs w:val="0"/>
          <w:color w:val="auto"/>
          <w:spacing w:val="-3"/>
          <w:sz w:val="24"/>
          <w:szCs w:val="24"/>
          <w:highlight w:val="none"/>
          <w:lang w:eastAsia="zh-CN"/>
        </w:rPr>
        <w:t>各</w:t>
      </w:r>
      <w:r>
        <w:rPr>
          <w:rFonts w:hint="eastAsia" w:ascii="方正仿宋_GB18030" w:hAnsi="方正仿宋_GB18030" w:eastAsia="方正仿宋_GB18030" w:cs="方正仿宋_GB18030"/>
          <w:b w:val="0"/>
          <w:bCs w:val="0"/>
          <w:color w:val="auto"/>
          <w:sz w:val="24"/>
          <w:szCs w:val="24"/>
          <w:highlight w:val="none"/>
          <w:lang w:eastAsia="zh-CN"/>
        </w:rPr>
        <w:t>成员</w:t>
      </w:r>
      <w:r>
        <w:rPr>
          <w:rFonts w:hint="eastAsia" w:ascii="方正仿宋_GB18030" w:hAnsi="方正仿宋_GB18030" w:eastAsia="方正仿宋_GB18030" w:cs="方正仿宋_GB18030"/>
          <w:b w:val="0"/>
          <w:bCs w:val="0"/>
          <w:color w:val="auto"/>
          <w:spacing w:val="-3"/>
          <w:sz w:val="24"/>
          <w:szCs w:val="24"/>
          <w:highlight w:val="none"/>
          <w:lang w:eastAsia="zh-CN"/>
        </w:rPr>
        <w:t>全</w:t>
      </w:r>
      <w:r>
        <w:rPr>
          <w:rFonts w:hint="eastAsia" w:ascii="方正仿宋_GB18030" w:hAnsi="方正仿宋_GB18030" w:eastAsia="方正仿宋_GB18030" w:cs="方正仿宋_GB18030"/>
          <w:b w:val="0"/>
          <w:bCs w:val="0"/>
          <w:color w:val="auto"/>
          <w:sz w:val="24"/>
          <w:szCs w:val="24"/>
          <w:highlight w:val="none"/>
          <w:lang w:eastAsia="zh-CN"/>
        </w:rPr>
        <w:t>面</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行合同。除非专用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另有约定，牵头</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在履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合同中的所有行</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均视</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已获得联合体</w:t>
      </w:r>
      <w:r>
        <w:rPr>
          <w:rFonts w:hint="eastAsia" w:ascii="方正仿宋_GB18030" w:hAnsi="方正仿宋_GB18030" w:eastAsia="方正仿宋_GB18030" w:cs="方正仿宋_GB18030"/>
          <w:b w:val="0"/>
          <w:bCs w:val="0"/>
          <w:color w:val="auto"/>
          <w:spacing w:val="-3"/>
          <w:sz w:val="24"/>
          <w:szCs w:val="24"/>
          <w:highlight w:val="none"/>
          <w:lang w:eastAsia="zh-CN"/>
        </w:rPr>
        <w:t>各</w:t>
      </w:r>
      <w:r>
        <w:rPr>
          <w:rFonts w:hint="eastAsia" w:ascii="方正仿宋_GB18030" w:hAnsi="方正仿宋_GB18030" w:eastAsia="方正仿宋_GB18030" w:cs="方正仿宋_GB18030"/>
          <w:b w:val="0"/>
          <w:bCs w:val="0"/>
          <w:color w:val="auto"/>
          <w:sz w:val="24"/>
          <w:szCs w:val="24"/>
          <w:highlight w:val="none"/>
          <w:lang w:eastAsia="zh-CN"/>
        </w:rPr>
        <w:t>方的授权。买方可</w:t>
      </w:r>
      <w:r>
        <w:rPr>
          <w:rFonts w:hint="eastAsia" w:ascii="方正仿宋_GB18030" w:hAnsi="方正仿宋_GB18030" w:eastAsia="方正仿宋_GB18030" w:cs="方正仿宋_GB18030"/>
          <w:b w:val="0"/>
          <w:bCs w:val="0"/>
          <w:color w:val="auto"/>
          <w:spacing w:val="-3"/>
          <w:sz w:val="24"/>
          <w:szCs w:val="24"/>
          <w:highlight w:val="none"/>
          <w:lang w:eastAsia="zh-CN"/>
        </w:rPr>
        <w:t>将</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款全部支付给牵</w:t>
      </w:r>
      <w:r>
        <w:rPr>
          <w:rFonts w:hint="eastAsia" w:ascii="方正仿宋_GB18030" w:hAnsi="方正仿宋_GB18030" w:eastAsia="方正仿宋_GB18030" w:cs="方正仿宋_GB18030"/>
          <w:b w:val="0"/>
          <w:bCs w:val="0"/>
          <w:color w:val="auto"/>
          <w:spacing w:val="-3"/>
          <w:sz w:val="24"/>
          <w:szCs w:val="24"/>
          <w:highlight w:val="none"/>
          <w:lang w:eastAsia="zh-CN"/>
        </w:rPr>
        <w:t>头</w:t>
      </w:r>
      <w:r>
        <w:rPr>
          <w:rFonts w:hint="eastAsia" w:ascii="方正仿宋_GB18030" w:hAnsi="方正仿宋_GB18030" w:eastAsia="方正仿宋_GB18030" w:cs="方正仿宋_GB18030"/>
          <w:b w:val="0"/>
          <w:bCs w:val="0"/>
          <w:color w:val="auto"/>
          <w:sz w:val="24"/>
          <w:szCs w:val="24"/>
          <w:highlight w:val="none"/>
          <w:lang w:eastAsia="zh-CN"/>
        </w:rPr>
        <w:t>人并</w:t>
      </w:r>
      <w:r>
        <w:rPr>
          <w:rFonts w:hint="eastAsia" w:ascii="方正仿宋_GB18030" w:hAnsi="方正仿宋_GB18030" w:eastAsia="方正仿宋_GB18030" w:cs="方正仿宋_GB18030"/>
          <w:b w:val="0"/>
          <w:bCs w:val="0"/>
          <w:color w:val="auto"/>
          <w:spacing w:val="-3"/>
          <w:sz w:val="24"/>
          <w:szCs w:val="24"/>
          <w:highlight w:val="none"/>
          <w:lang w:eastAsia="zh-CN"/>
        </w:rPr>
        <w:t>视</w:t>
      </w:r>
      <w:r>
        <w:rPr>
          <w:rFonts w:hint="eastAsia" w:ascii="方正仿宋_GB18030" w:hAnsi="方正仿宋_GB18030" w:eastAsia="方正仿宋_GB18030" w:cs="方正仿宋_GB18030"/>
          <w:b w:val="0"/>
          <w:bCs w:val="0"/>
          <w:color w:val="auto"/>
          <w:sz w:val="24"/>
          <w:szCs w:val="24"/>
          <w:highlight w:val="none"/>
          <w:lang w:eastAsia="zh-CN"/>
        </w:rPr>
        <w:t>为其已适当履行</w:t>
      </w:r>
      <w:r>
        <w:rPr>
          <w:rFonts w:hint="eastAsia" w:ascii="方正仿宋_GB18030" w:hAnsi="方正仿宋_GB18030" w:eastAsia="方正仿宋_GB18030" w:cs="方正仿宋_GB18030"/>
          <w:b w:val="0"/>
          <w:bCs w:val="0"/>
          <w:color w:val="auto"/>
          <w:spacing w:val="-3"/>
          <w:sz w:val="24"/>
          <w:szCs w:val="24"/>
          <w:highlight w:val="none"/>
          <w:lang w:eastAsia="zh-CN"/>
        </w:rPr>
        <w:t>了</w:t>
      </w:r>
      <w:r>
        <w:rPr>
          <w:rFonts w:hint="eastAsia" w:ascii="方正仿宋_GB18030" w:hAnsi="方正仿宋_GB18030" w:eastAsia="方正仿宋_GB18030" w:cs="方正仿宋_GB18030"/>
          <w:b w:val="0"/>
          <w:bCs w:val="0"/>
          <w:color w:val="auto"/>
          <w:sz w:val="24"/>
          <w:szCs w:val="24"/>
          <w:highlight w:val="none"/>
          <w:lang w:eastAsia="zh-CN"/>
        </w:rPr>
        <w:t>付款</w:t>
      </w:r>
      <w:r>
        <w:rPr>
          <w:rFonts w:hint="eastAsia" w:ascii="方正仿宋_GB18030" w:hAnsi="方正仿宋_GB18030" w:eastAsia="方正仿宋_GB18030" w:cs="方正仿宋_GB18030"/>
          <w:b w:val="0"/>
          <w:bCs w:val="0"/>
          <w:color w:val="auto"/>
          <w:spacing w:val="-3"/>
          <w:sz w:val="24"/>
          <w:szCs w:val="24"/>
          <w:highlight w:val="none"/>
          <w:lang w:eastAsia="zh-CN"/>
        </w:rPr>
        <w:t>义</w:t>
      </w:r>
      <w:r>
        <w:rPr>
          <w:rFonts w:hint="eastAsia" w:ascii="方正仿宋_GB18030" w:hAnsi="方正仿宋_GB18030" w:eastAsia="方正仿宋_GB18030" w:cs="方正仿宋_GB18030"/>
          <w:b w:val="0"/>
          <w:bCs w:val="0"/>
          <w:color w:val="auto"/>
          <w:sz w:val="24"/>
          <w:szCs w:val="24"/>
          <w:highlight w:val="none"/>
          <w:lang w:eastAsia="zh-CN"/>
        </w:rPr>
        <w:t>务。如牵头人</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行为将</w:t>
      </w:r>
      <w:r>
        <w:rPr>
          <w:rFonts w:hint="eastAsia" w:ascii="方正仿宋_GB18030" w:hAnsi="方正仿宋_GB18030" w:eastAsia="方正仿宋_GB18030" w:cs="方正仿宋_GB18030"/>
          <w:b w:val="0"/>
          <w:bCs w:val="0"/>
          <w:color w:val="auto"/>
          <w:spacing w:val="-3"/>
          <w:sz w:val="24"/>
          <w:szCs w:val="24"/>
          <w:highlight w:val="none"/>
          <w:lang w:eastAsia="zh-CN"/>
        </w:rPr>
        <w:t>构</w:t>
      </w:r>
      <w:r>
        <w:rPr>
          <w:rFonts w:hint="eastAsia" w:ascii="方正仿宋_GB18030" w:hAnsi="方正仿宋_GB18030" w:eastAsia="方正仿宋_GB18030" w:cs="方正仿宋_GB18030"/>
          <w:b w:val="0"/>
          <w:bCs w:val="0"/>
          <w:color w:val="auto"/>
          <w:sz w:val="24"/>
          <w:szCs w:val="24"/>
          <w:highlight w:val="none"/>
          <w:lang w:eastAsia="zh-CN"/>
        </w:rPr>
        <w:t>成</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容</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变</w:t>
      </w:r>
      <w:r>
        <w:rPr>
          <w:rFonts w:hint="eastAsia" w:ascii="方正仿宋_GB18030" w:hAnsi="方正仿宋_GB18030" w:eastAsia="方正仿宋_GB18030" w:cs="方正仿宋_GB18030"/>
          <w:b w:val="0"/>
          <w:bCs w:val="0"/>
          <w:color w:val="auto"/>
          <w:sz w:val="24"/>
          <w:szCs w:val="24"/>
          <w:highlight w:val="none"/>
          <w:lang w:eastAsia="zh-CN"/>
        </w:rPr>
        <w:t>更，</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牵</w:t>
      </w:r>
      <w:r>
        <w:rPr>
          <w:rFonts w:hint="eastAsia" w:ascii="方正仿宋_GB18030" w:hAnsi="方正仿宋_GB18030" w:eastAsia="方正仿宋_GB18030" w:cs="方正仿宋_GB18030"/>
          <w:b w:val="0"/>
          <w:bCs w:val="0"/>
          <w:color w:val="auto"/>
          <w:spacing w:val="-3"/>
          <w:sz w:val="24"/>
          <w:szCs w:val="24"/>
          <w:highlight w:val="none"/>
          <w:lang w:eastAsia="zh-CN"/>
        </w:rPr>
        <w:t>头</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须</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先</w:t>
      </w:r>
      <w:r>
        <w:rPr>
          <w:rFonts w:hint="eastAsia" w:ascii="方正仿宋_GB18030" w:hAnsi="方正仿宋_GB18030" w:eastAsia="方正仿宋_GB18030" w:cs="方正仿宋_GB18030"/>
          <w:b w:val="0"/>
          <w:bCs w:val="0"/>
          <w:color w:val="auto"/>
          <w:sz w:val="24"/>
          <w:szCs w:val="24"/>
          <w:highlight w:val="none"/>
          <w:lang w:eastAsia="zh-CN"/>
        </w:rPr>
        <w:t>获</w:t>
      </w:r>
      <w:r>
        <w:rPr>
          <w:rFonts w:hint="eastAsia" w:ascii="方正仿宋_GB18030" w:hAnsi="方正仿宋_GB18030" w:eastAsia="方正仿宋_GB18030" w:cs="方正仿宋_GB18030"/>
          <w:b w:val="0"/>
          <w:bCs w:val="0"/>
          <w:color w:val="auto"/>
          <w:spacing w:val="-3"/>
          <w:sz w:val="24"/>
          <w:szCs w:val="24"/>
          <w:highlight w:val="none"/>
          <w:lang w:eastAsia="zh-CN"/>
        </w:rPr>
        <w:t>得</w:t>
      </w:r>
      <w:r>
        <w:rPr>
          <w:rFonts w:hint="eastAsia" w:ascii="方正仿宋_GB18030" w:hAnsi="方正仿宋_GB18030" w:eastAsia="方正仿宋_GB18030" w:cs="方正仿宋_GB18030"/>
          <w:b w:val="0"/>
          <w:bCs w:val="0"/>
          <w:color w:val="auto"/>
          <w:sz w:val="24"/>
          <w:szCs w:val="24"/>
          <w:highlight w:val="none"/>
          <w:lang w:eastAsia="zh-CN"/>
        </w:rPr>
        <w:t>联合</w:t>
      </w:r>
      <w:r>
        <w:rPr>
          <w:rFonts w:hint="eastAsia" w:ascii="方正仿宋_GB18030" w:hAnsi="方正仿宋_GB18030" w:eastAsia="方正仿宋_GB18030" w:cs="方正仿宋_GB18030"/>
          <w:b w:val="0"/>
          <w:bCs w:val="0"/>
          <w:color w:val="auto"/>
          <w:spacing w:val="-3"/>
          <w:sz w:val="24"/>
          <w:szCs w:val="24"/>
          <w:highlight w:val="none"/>
          <w:lang w:eastAsia="zh-CN"/>
        </w:rPr>
        <w:t>体</w:t>
      </w:r>
      <w:r>
        <w:rPr>
          <w:rFonts w:hint="eastAsia" w:ascii="方正仿宋_GB18030" w:hAnsi="方正仿宋_GB18030" w:eastAsia="方正仿宋_GB18030" w:cs="方正仿宋_GB18030"/>
          <w:b w:val="0"/>
          <w:bCs w:val="0"/>
          <w:color w:val="auto"/>
          <w:sz w:val="24"/>
          <w:szCs w:val="24"/>
          <w:highlight w:val="none"/>
          <w:lang w:eastAsia="zh-CN"/>
        </w:rPr>
        <w:t>各</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特</w:t>
      </w:r>
      <w:r>
        <w:rPr>
          <w:rFonts w:hint="eastAsia" w:ascii="方正仿宋_GB18030" w:hAnsi="方正仿宋_GB18030" w:eastAsia="方正仿宋_GB18030" w:cs="方正仿宋_GB18030"/>
          <w:b w:val="0"/>
          <w:bCs w:val="0"/>
          <w:color w:val="auto"/>
          <w:sz w:val="24"/>
          <w:szCs w:val="24"/>
          <w:highlight w:val="none"/>
          <w:lang w:eastAsia="zh-CN"/>
        </w:rPr>
        <w:t>别</w:t>
      </w:r>
      <w:r>
        <w:rPr>
          <w:rFonts w:hint="eastAsia" w:ascii="方正仿宋_GB18030" w:hAnsi="方正仿宋_GB18030" w:eastAsia="方正仿宋_GB18030" w:cs="方正仿宋_GB18030"/>
          <w:b w:val="0"/>
          <w:bCs w:val="0"/>
          <w:color w:val="auto"/>
          <w:spacing w:val="-3"/>
          <w:sz w:val="24"/>
          <w:szCs w:val="24"/>
          <w:highlight w:val="none"/>
          <w:lang w:eastAsia="zh-CN"/>
        </w:rPr>
        <w:t>授</w:t>
      </w:r>
      <w:r>
        <w:rPr>
          <w:rFonts w:hint="eastAsia" w:ascii="方正仿宋_GB18030" w:hAnsi="方正仿宋_GB18030" w:eastAsia="方正仿宋_GB18030" w:cs="方正仿宋_GB18030"/>
          <w:b w:val="0"/>
          <w:bCs w:val="0"/>
          <w:color w:val="auto"/>
          <w:sz w:val="24"/>
          <w:szCs w:val="24"/>
          <w:highlight w:val="none"/>
          <w:lang w:eastAsia="zh-CN"/>
        </w:rPr>
        <w:t>权。</w:t>
      </w:r>
    </w:p>
    <w:p w14:paraId="1D103CC8">
      <w:pPr>
        <w:pStyle w:val="4"/>
        <w:numPr>
          <w:ilvl w:val="1"/>
          <w:numId w:val="8"/>
        </w:numPr>
        <w:tabs>
          <w:tab w:val="left" w:pos="726"/>
        </w:tabs>
        <w:spacing w:line="360" w:lineRule="auto"/>
        <w:ind w:left="726" w:hanging="490"/>
        <w:rPr>
          <w:rFonts w:hint="eastAsia" w:ascii="方正仿宋_GB18030" w:hAnsi="方正仿宋_GB18030" w:eastAsia="方正仿宋_GB18030" w:cs="方正仿宋_GB18030"/>
          <w:b w:val="0"/>
          <w:bCs w:val="0"/>
          <w:color w:val="auto"/>
          <w:sz w:val="24"/>
          <w:szCs w:val="24"/>
          <w:highlight w:val="none"/>
        </w:rPr>
      </w:pPr>
      <w:bookmarkStart w:id="45" w:name="_bookmark112"/>
      <w:bookmarkEnd w:id="45"/>
      <w:bookmarkStart w:id="46" w:name="_Toc26397"/>
      <w:r>
        <w:rPr>
          <w:rFonts w:hint="eastAsia" w:ascii="方正仿宋_GB18030" w:hAnsi="方正仿宋_GB18030" w:eastAsia="方正仿宋_GB18030" w:cs="方正仿宋_GB18030"/>
          <w:b w:val="0"/>
          <w:bCs w:val="0"/>
          <w:color w:val="auto"/>
          <w:sz w:val="24"/>
          <w:szCs w:val="24"/>
          <w:highlight w:val="none"/>
        </w:rPr>
        <w:t>转让</w:t>
      </w:r>
      <w:bookmarkEnd w:id="46"/>
    </w:p>
    <w:p w14:paraId="6A34CA43">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未经</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书</w:t>
      </w:r>
      <w:r>
        <w:rPr>
          <w:rFonts w:hint="eastAsia" w:ascii="方正仿宋_GB18030" w:hAnsi="方正仿宋_GB18030" w:eastAsia="方正仿宋_GB18030" w:cs="方正仿宋_GB18030"/>
          <w:b w:val="0"/>
          <w:bCs w:val="0"/>
          <w:color w:val="auto"/>
          <w:spacing w:val="-3"/>
          <w:sz w:val="24"/>
          <w:szCs w:val="24"/>
          <w:highlight w:val="none"/>
          <w:lang w:eastAsia="zh-CN"/>
        </w:rPr>
        <w:t>面</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意</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均</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得</w:t>
      </w:r>
      <w:r>
        <w:rPr>
          <w:rFonts w:hint="eastAsia" w:ascii="方正仿宋_GB18030" w:hAnsi="方正仿宋_GB18030" w:eastAsia="方正仿宋_GB18030" w:cs="方正仿宋_GB18030"/>
          <w:b w:val="0"/>
          <w:bCs w:val="0"/>
          <w:color w:val="auto"/>
          <w:spacing w:val="-3"/>
          <w:sz w:val="24"/>
          <w:szCs w:val="24"/>
          <w:highlight w:val="none"/>
          <w:lang w:eastAsia="zh-CN"/>
        </w:rPr>
        <w:t>转</w:t>
      </w:r>
      <w:r>
        <w:rPr>
          <w:rFonts w:hint="eastAsia" w:ascii="方正仿宋_GB18030" w:hAnsi="方正仿宋_GB18030" w:eastAsia="方正仿宋_GB18030" w:cs="方正仿宋_GB18030"/>
          <w:b w:val="0"/>
          <w:bCs w:val="0"/>
          <w:color w:val="auto"/>
          <w:sz w:val="24"/>
          <w:szCs w:val="24"/>
          <w:highlight w:val="none"/>
          <w:lang w:eastAsia="zh-CN"/>
        </w:rPr>
        <w:t>让其</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利</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w:t>
      </w:r>
    </w:p>
    <w:p w14:paraId="2FA2E1DB">
      <w:pPr>
        <w:spacing w:line="360" w:lineRule="auto"/>
        <w:ind w:left="100" w:right="118"/>
        <w:rPr>
          <w:rFonts w:hint="eastAsia" w:ascii="方正仿宋_GB18030" w:hAnsi="方正仿宋_GB18030" w:eastAsia="方正仿宋_GB18030" w:cs="方正仿宋_GB18030"/>
          <w:b w:val="0"/>
          <w:bCs w:val="0"/>
          <w:color w:val="auto"/>
          <w:sz w:val="24"/>
          <w:szCs w:val="24"/>
          <w:highlight w:val="none"/>
          <w:lang w:eastAsia="zh-CN"/>
        </w:rPr>
      </w:pPr>
      <w:bookmarkStart w:id="47" w:name="_bookmark113"/>
      <w:bookmarkEnd w:id="47"/>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64"/>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合同范围</w:t>
      </w:r>
    </w:p>
    <w:p w14:paraId="0C5B5B21">
      <w:pPr>
        <w:pStyle w:val="12"/>
        <w:spacing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卖方应根据供货要</w:t>
      </w:r>
      <w:r>
        <w:rPr>
          <w:rFonts w:hint="eastAsia" w:ascii="方正仿宋_GB18030" w:hAnsi="方正仿宋_GB18030" w:eastAsia="方正仿宋_GB18030" w:cs="方正仿宋_GB18030"/>
          <w:b w:val="0"/>
          <w:bCs w:val="0"/>
          <w:color w:val="auto"/>
          <w:spacing w:val="-2"/>
          <w:sz w:val="24"/>
          <w:szCs w:val="24"/>
          <w:highlight w:val="none"/>
          <w:lang w:eastAsia="zh-CN"/>
        </w:rPr>
        <w:t>求</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标设备技术性能指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详</w:t>
      </w:r>
      <w:r>
        <w:rPr>
          <w:rFonts w:hint="eastAsia" w:ascii="方正仿宋_GB18030" w:hAnsi="方正仿宋_GB18030" w:eastAsia="方正仿宋_GB18030" w:cs="方正仿宋_GB18030"/>
          <w:b w:val="0"/>
          <w:bCs w:val="0"/>
          <w:color w:val="auto"/>
          <w:sz w:val="24"/>
          <w:szCs w:val="24"/>
          <w:highlight w:val="none"/>
          <w:lang w:eastAsia="zh-CN"/>
        </w:rPr>
        <w:t>细描述、技术服务</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质</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期服务计划等 合同</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供合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质保</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w:t>
      </w:r>
    </w:p>
    <w:p w14:paraId="11DDC62A">
      <w:pPr>
        <w:spacing w:line="360" w:lineRule="auto"/>
        <w:ind w:left="100" w:right="118"/>
        <w:rPr>
          <w:rFonts w:hint="eastAsia" w:ascii="方正仿宋_GB18030" w:hAnsi="方正仿宋_GB18030" w:eastAsia="方正仿宋_GB18030" w:cs="方正仿宋_GB18030"/>
          <w:b w:val="0"/>
          <w:bCs w:val="0"/>
          <w:color w:val="auto"/>
          <w:sz w:val="24"/>
          <w:szCs w:val="24"/>
          <w:highlight w:val="none"/>
          <w:lang w:eastAsia="zh-CN"/>
        </w:rPr>
      </w:pPr>
      <w:bookmarkStart w:id="48" w:name="_bookmark114"/>
      <w:bookmarkEnd w:id="48"/>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55"/>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合同价格与</w:t>
      </w:r>
      <w:r>
        <w:rPr>
          <w:rFonts w:hint="eastAsia" w:ascii="方正仿宋_GB18030" w:hAnsi="方正仿宋_GB18030" w:eastAsia="方正仿宋_GB18030" w:cs="方正仿宋_GB18030"/>
          <w:b w:val="0"/>
          <w:bCs w:val="0"/>
          <w:color w:val="auto"/>
          <w:sz w:val="24"/>
          <w:szCs w:val="24"/>
          <w:highlight w:val="none"/>
          <w:lang w:eastAsia="zh-CN"/>
        </w:rPr>
        <w:t>支付</w:t>
      </w:r>
    </w:p>
    <w:p w14:paraId="1EBD995C">
      <w:pPr>
        <w:pStyle w:val="4"/>
        <w:numPr>
          <w:ilvl w:val="2"/>
          <w:numId w:val="0"/>
        </w:numPr>
        <w:tabs>
          <w:tab w:val="clear" w:pos="1247"/>
        </w:tabs>
        <w:spacing w:line="360" w:lineRule="auto"/>
        <w:ind w:left="1247" w:leftChars="0" w:hanging="1247" w:firstLineChars="0"/>
        <w:rPr>
          <w:rFonts w:hint="eastAsia" w:ascii="方正仿宋_GB18030" w:hAnsi="方正仿宋_GB18030" w:eastAsia="方正仿宋_GB18030" w:cs="方正仿宋_GB18030"/>
          <w:b w:val="0"/>
          <w:bCs w:val="0"/>
          <w:color w:val="auto"/>
          <w:sz w:val="24"/>
          <w:szCs w:val="24"/>
          <w:highlight w:val="none"/>
          <w:lang w:eastAsia="zh-CN"/>
        </w:rPr>
      </w:pPr>
      <w:bookmarkStart w:id="49" w:name="_Toc1939"/>
      <w:r>
        <w:rPr>
          <w:rFonts w:hint="eastAsia" w:ascii="方正仿宋_GB18030" w:hAnsi="方正仿宋_GB18030" w:eastAsia="方正仿宋_GB18030" w:cs="方正仿宋_GB18030"/>
          <w:b w:val="0"/>
          <w:bCs w:val="0"/>
          <w:snapToGrid w:val="0"/>
          <w:color w:val="auto"/>
          <w:spacing w:val="30"/>
          <w:kern w:val="2"/>
          <w:sz w:val="24"/>
          <w:szCs w:val="24"/>
          <w:lang w:val="en-US" w:eastAsia="zh-CN" w:bidi="ar-SA"/>
        </w:rPr>
        <w:t>1.1.4</w:t>
      </w:r>
      <w:r>
        <w:rPr>
          <w:rFonts w:hint="eastAsia" w:ascii="方正仿宋_GB18030" w:hAnsi="方正仿宋_GB18030" w:eastAsia="方正仿宋_GB18030" w:cs="方正仿宋_GB18030"/>
          <w:b w:val="0"/>
          <w:bCs w:val="0"/>
          <w:color w:val="auto"/>
          <w:sz w:val="24"/>
          <w:szCs w:val="24"/>
          <w:highlight w:val="none"/>
          <w:lang w:eastAsia="zh-CN"/>
        </w:rPr>
        <w:t>3.1</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合同价格</w:t>
      </w:r>
      <w:bookmarkEnd w:id="49"/>
    </w:p>
    <w:p w14:paraId="7A9B5ABF">
      <w:pPr>
        <w:pStyle w:val="12"/>
        <w:spacing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3.1.1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z w:val="24"/>
          <w:szCs w:val="24"/>
          <w:highlight w:val="none"/>
          <w:lang w:eastAsia="zh-CN"/>
        </w:rPr>
        <w:t>书</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载</w:t>
      </w:r>
      <w:r>
        <w:rPr>
          <w:rFonts w:hint="eastAsia" w:ascii="方正仿宋_GB18030" w:hAnsi="方正仿宋_GB18030" w:eastAsia="方正仿宋_GB18030" w:cs="方正仿宋_GB18030"/>
          <w:b w:val="0"/>
          <w:bCs w:val="0"/>
          <w:color w:val="auto"/>
          <w:spacing w:val="-3"/>
          <w:sz w:val="24"/>
          <w:szCs w:val="24"/>
          <w:highlight w:val="none"/>
          <w:lang w:eastAsia="zh-CN"/>
        </w:rPr>
        <w:t>明的</w:t>
      </w:r>
      <w:r>
        <w:rPr>
          <w:rFonts w:hint="eastAsia" w:ascii="方正仿宋_GB18030" w:hAnsi="方正仿宋_GB18030" w:eastAsia="方正仿宋_GB18030" w:cs="方正仿宋_GB18030"/>
          <w:b w:val="0"/>
          <w:bCs w:val="0"/>
          <w:color w:val="auto"/>
          <w:sz w:val="24"/>
          <w:szCs w:val="24"/>
          <w:highlight w:val="none"/>
          <w:lang w:eastAsia="zh-CN"/>
        </w:rPr>
        <w:t>签约</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包</w:t>
      </w:r>
      <w:r>
        <w:rPr>
          <w:rFonts w:hint="eastAsia" w:ascii="方正仿宋_GB18030" w:hAnsi="方正仿宋_GB18030" w:eastAsia="方正仿宋_GB18030" w:cs="方正仿宋_GB18030"/>
          <w:b w:val="0"/>
          <w:bCs w:val="0"/>
          <w:color w:val="auto"/>
          <w:spacing w:val="-3"/>
          <w:sz w:val="24"/>
          <w:szCs w:val="24"/>
          <w:highlight w:val="none"/>
          <w:lang w:eastAsia="zh-CN"/>
        </w:rPr>
        <w:t>括</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3"/>
          <w:sz w:val="24"/>
          <w:szCs w:val="24"/>
          <w:highlight w:val="none"/>
          <w:lang w:eastAsia="zh-CN"/>
        </w:rPr>
        <w:t>完</w:t>
      </w:r>
      <w:r>
        <w:rPr>
          <w:rFonts w:hint="eastAsia" w:ascii="方正仿宋_GB18030" w:hAnsi="方正仿宋_GB18030" w:eastAsia="方正仿宋_GB18030" w:cs="方正仿宋_GB18030"/>
          <w:b w:val="0"/>
          <w:bCs w:val="0"/>
          <w:color w:val="auto"/>
          <w:sz w:val="24"/>
          <w:szCs w:val="24"/>
          <w:highlight w:val="none"/>
          <w:lang w:eastAsia="zh-CN"/>
        </w:rPr>
        <w:t>成合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全</w:t>
      </w:r>
      <w:r>
        <w:rPr>
          <w:rFonts w:hint="eastAsia" w:ascii="方正仿宋_GB18030" w:hAnsi="方正仿宋_GB18030" w:eastAsia="方正仿宋_GB18030" w:cs="方正仿宋_GB18030"/>
          <w:b w:val="0"/>
          <w:bCs w:val="0"/>
          <w:color w:val="auto"/>
          <w:spacing w:val="-3"/>
          <w:sz w:val="24"/>
          <w:szCs w:val="24"/>
          <w:highlight w:val="none"/>
          <w:lang w:eastAsia="zh-CN"/>
        </w:rPr>
        <w:t>部</w:t>
      </w:r>
      <w:r>
        <w:rPr>
          <w:rFonts w:hint="eastAsia" w:ascii="方正仿宋_GB18030" w:hAnsi="方正仿宋_GB18030" w:eastAsia="方正仿宋_GB18030" w:cs="方正仿宋_GB18030"/>
          <w:b w:val="0"/>
          <w:bCs w:val="0"/>
          <w:color w:val="auto"/>
          <w:sz w:val="24"/>
          <w:szCs w:val="24"/>
          <w:highlight w:val="none"/>
          <w:lang w:eastAsia="zh-CN"/>
        </w:rPr>
        <w:t>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一切</w:t>
      </w:r>
      <w:r>
        <w:rPr>
          <w:rFonts w:hint="eastAsia" w:ascii="方正仿宋_GB18030" w:hAnsi="方正仿宋_GB18030" w:eastAsia="方正仿宋_GB18030" w:cs="方正仿宋_GB18030"/>
          <w:b w:val="0"/>
          <w:bCs w:val="0"/>
          <w:color w:val="auto"/>
          <w:spacing w:val="-3"/>
          <w:sz w:val="24"/>
          <w:szCs w:val="24"/>
          <w:highlight w:val="none"/>
          <w:lang w:eastAsia="zh-CN"/>
        </w:rPr>
        <w:t>成本</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费用和</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出</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理</w:t>
      </w:r>
      <w:r>
        <w:rPr>
          <w:rFonts w:hint="eastAsia" w:ascii="方正仿宋_GB18030" w:hAnsi="方正仿宋_GB18030" w:eastAsia="方正仿宋_GB18030" w:cs="方正仿宋_GB18030"/>
          <w:b w:val="0"/>
          <w:bCs w:val="0"/>
          <w:color w:val="auto"/>
          <w:sz w:val="24"/>
          <w:szCs w:val="24"/>
          <w:highlight w:val="none"/>
          <w:lang w:eastAsia="zh-CN"/>
        </w:rPr>
        <w:t>利润。</w:t>
      </w:r>
    </w:p>
    <w:p w14:paraId="508F619D">
      <w:pPr>
        <w:pStyle w:val="12"/>
        <w:spacing w:before="10"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3.1.2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3"/>
          <w:sz w:val="24"/>
          <w:szCs w:val="24"/>
          <w:highlight w:val="none"/>
          <w:lang w:eastAsia="zh-CN"/>
        </w:rPr>
        <w:t>固</w:t>
      </w:r>
      <w:r>
        <w:rPr>
          <w:rFonts w:hint="eastAsia" w:ascii="方正仿宋_GB18030" w:hAnsi="方正仿宋_GB18030" w:eastAsia="方正仿宋_GB18030" w:cs="方正仿宋_GB18030"/>
          <w:b w:val="0"/>
          <w:bCs w:val="0"/>
          <w:color w:val="auto"/>
          <w:sz w:val="24"/>
          <w:szCs w:val="24"/>
          <w:highlight w:val="none"/>
          <w:lang w:eastAsia="zh-CN"/>
        </w:rPr>
        <w:t>定价</w:t>
      </w:r>
      <w:r>
        <w:rPr>
          <w:rFonts w:hint="eastAsia" w:ascii="方正仿宋_GB18030" w:hAnsi="方正仿宋_GB18030" w:eastAsia="方正仿宋_GB18030" w:cs="方正仿宋_GB18030"/>
          <w:b w:val="0"/>
          <w:bCs w:val="0"/>
          <w:color w:val="auto"/>
          <w:spacing w:val="-3"/>
          <w:sz w:val="24"/>
          <w:szCs w:val="24"/>
          <w:highlight w:val="none"/>
          <w:lang w:eastAsia="zh-CN"/>
        </w:rPr>
        <w:t>格</w:t>
      </w:r>
      <w:r>
        <w:rPr>
          <w:rFonts w:hint="eastAsia" w:ascii="方正仿宋_GB18030" w:hAnsi="方正仿宋_GB18030" w:eastAsia="方正仿宋_GB18030" w:cs="方正仿宋_GB18030"/>
          <w:b w:val="0"/>
          <w:bCs w:val="0"/>
          <w:color w:val="auto"/>
          <w:sz w:val="24"/>
          <w:szCs w:val="24"/>
          <w:highlight w:val="none"/>
          <w:lang w:eastAsia="zh-CN"/>
        </w:rPr>
        <w:t>。</w:t>
      </w:r>
    </w:p>
    <w:p w14:paraId="6E28E67F">
      <w:pPr>
        <w:pStyle w:val="4"/>
        <w:numPr>
          <w:ilvl w:val="2"/>
          <w:numId w:val="0"/>
        </w:numPr>
        <w:tabs>
          <w:tab w:val="clear" w:pos="1247"/>
        </w:tabs>
        <w:spacing w:line="360" w:lineRule="auto"/>
        <w:ind w:left="1247" w:leftChars="0" w:hanging="1247" w:firstLineChars="0"/>
        <w:rPr>
          <w:rFonts w:hint="eastAsia" w:ascii="方正仿宋_GB18030" w:hAnsi="方正仿宋_GB18030" w:eastAsia="方正仿宋_GB18030" w:cs="方正仿宋_GB18030"/>
          <w:b w:val="0"/>
          <w:bCs w:val="0"/>
          <w:color w:val="auto"/>
          <w:sz w:val="24"/>
          <w:szCs w:val="24"/>
          <w:highlight w:val="none"/>
          <w:lang w:eastAsia="zh-CN"/>
        </w:rPr>
      </w:pPr>
      <w:bookmarkStart w:id="50" w:name="_bookmark116"/>
      <w:bookmarkEnd w:id="50"/>
      <w:bookmarkStart w:id="51" w:name="_Toc12935"/>
      <w:r>
        <w:rPr>
          <w:rFonts w:hint="eastAsia" w:ascii="方正仿宋_GB18030" w:hAnsi="方正仿宋_GB18030" w:eastAsia="方正仿宋_GB18030" w:cs="方正仿宋_GB18030"/>
          <w:b w:val="0"/>
          <w:bCs w:val="0"/>
          <w:snapToGrid w:val="0"/>
          <w:color w:val="auto"/>
          <w:spacing w:val="30"/>
          <w:kern w:val="2"/>
          <w:sz w:val="24"/>
          <w:szCs w:val="24"/>
          <w:lang w:val="en-US" w:eastAsia="zh-CN" w:bidi="ar-SA"/>
        </w:rPr>
        <w:t>1.1.5</w:t>
      </w:r>
      <w:r>
        <w:rPr>
          <w:rFonts w:hint="eastAsia" w:ascii="方正仿宋_GB18030" w:hAnsi="方正仿宋_GB18030" w:eastAsia="方正仿宋_GB18030" w:cs="方正仿宋_GB18030"/>
          <w:b w:val="0"/>
          <w:bCs w:val="0"/>
          <w:color w:val="auto"/>
          <w:sz w:val="24"/>
          <w:szCs w:val="24"/>
          <w:highlight w:val="none"/>
          <w:lang w:eastAsia="zh-CN"/>
        </w:rPr>
        <w:t>3.2</w:t>
      </w:r>
      <w:r>
        <w:rPr>
          <w:rFonts w:hint="eastAsia" w:ascii="方正仿宋_GB18030" w:hAnsi="方正仿宋_GB18030" w:eastAsia="方正仿宋_GB18030" w:cs="方正仿宋_GB18030"/>
          <w:b w:val="0"/>
          <w:bCs w:val="0"/>
          <w:color w:val="auto"/>
          <w:spacing w:val="-2"/>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合同价</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的支付</w:t>
      </w:r>
      <w:bookmarkEnd w:id="51"/>
    </w:p>
    <w:p w14:paraId="4F4B7B87">
      <w:pPr>
        <w:pStyle w:val="12"/>
        <w:spacing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除专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式</w:t>
      </w:r>
      <w:r>
        <w:rPr>
          <w:rFonts w:hint="eastAsia" w:ascii="方正仿宋_GB18030" w:hAnsi="方正仿宋_GB18030" w:eastAsia="方正仿宋_GB18030" w:cs="方正仿宋_GB18030"/>
          <w:b w:val="0"/>
          <w:bCs w:val="0"/>
          <w:color w:val="auto"/>
          <w:sz w:val="24"/>
          <w:szCs w:val="24"/>
          <w:highlight w:val="none"/>
          <w:lang w:eastAsia="zh-CN"/>
        </w:rPr>
        <w:t>和比</w:t>
      </w:r>
      <w:r>
        <w:rPr>
          <w:rFonts w:hint="eastAsia" w:ascii="方正仿宋_GB18030" w:hAnsi="方正仿宋_GB18030" w:eastAsia="方正仿宋_GB18030" w:cs="方正仿宋_GB18030"/>
          <w:b w:val="0"/>
          <w:bCs w:val="0"/>
          <w:color w:val="auto"/>
          <w:spacing w:val="-3"/>
          <w:sz w:val="24"/>
          <w:szCs w:val="24"/>
          <w:highlight w:val="none"/>
          <w:lang w:eastAsia="zh-CN"/>
        </w:rPr>
        <w:t>例</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款：</w:t>
      </w:r>
    </w:p>
    <w:p w14:paraId="26546386">
      <w:pPr>
        <w:pStyle w:val="12"/>
        <w:spacing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预</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款 ：预</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款 合同生效后，买方</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卖方开具的注明应</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预</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款金额的财务收据</w:t>
      </w:r>
      <w:r>
        <w:rPr>
          <w:rFonts w:hint="eastAsia" w:ascii="方正仿宋_GB18030" w:hAnsi="方正仿宋_GB18030" w:eastAsia="方正仿宋_GB18030" w:cs="方正仿宋_GB18030"/>
          <w:b w:val="0"/>
          <w:bCs w:val="0"/>
          <w:color w:val="auto"/>
          <w:spacing w:val="-3"/>
          <w:sz w:val="24"/>
          <w:szCs w:val="24"/>
          <w:highlight w:val="none"/>
          <w:lang w:eastAsia="zh-CN"/>
        </w:rPr>
        <w:t>正</w:t>
      </w:r>
      <w:r>
        <w:rPr>
          <w:rFonts w:hint="eastAsia" w:ascii="方正仿宋_GB18030" w:hAnsi="方正仿宋_GB18030" w:eastAsia="方正仿宋_GB18030" w:cs="方正仿宋_GB18030"/>
          <w:b w:val="0"/>
          <w:bCs w:val="0"/>
          <w:color w:val="auto"/>
          <w:sz w:val="24"/>
          <w:szCs w:val="24"/>
          <w:highlight w:val="none"/>
          <w:lang w:eastAsia="zh-CN"/>
        </w:rPr>
        <w:t>本</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 xml:space="preserve">份并经审核无误后 </w:t>
      </w:r>
      <w:r>
        <w:rPr>
          <w:rFonts w:hint="eastAsia" w:ascii="方正仿宋_GB18030" w:hAnsi="方正仿宋_GB18030" w:eastAsia="方正仿宋_GB18030" w:cs="方正仿宋_GB18030"/>
          <w:b w:val="0"/>
          <w:bCs w:val="0"/>
          <w:color w:val="auto"/>
          <w:spacing w:val="-3"/>
          <w:sz w:val="24"/>
          <w:szCs w:val="24"/>
          <w:highlight w:val="none"/>
          <w:lang w:eastAsia="zh-CN"/>
        </w:rPr>
        <w:t>2</w:t>
      </w:r>
      <w:r>
        <w:rPr>
          <w:rFonts w:hint="eastAsia" w:ascii="方正仿宋_GB18030" w:hAnsi="方正仿宋_GB18030" w:eastAsia="方正仿宋_GB18030" w:cs="方正仿宋_GB18030"/>
          <w:b w:val="0"/>
          <w:bCs w:val="0"/>
          <w:color w:val="auto"/>
          <w:sz w:val="24"/>
          <w:szCs w:val="24"/>
          <w:highlight w:val="none"/>
          <w:lang w:eastAsia="zh-CN"/>
        </w:rPr>
        <w:t xml:space="preserve">8 </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支付</w:t>
      </w:r>
      <w:r>
        <w:rPr>
          <w:rFonts w:hint="eastAsia" w:ascii="方正仿宋_GB18030" w:hAnsi="方正仿宋_GB18030" w:eastAsia="方正仿宋_GB18030" w:cs="方正仿宋_GB18030"/>
          <w:b w:val="0"/>
          <w:bCs w:val="0"/>
          <w:color w:val="auto"/>
          <w:sz w:val="24"/>
          <w:szCs w:val="24"/>
          <w:highlight w:val="none"/>
          <w:lang w:eastAsia="zh-CN"/>
        </w:rPr>
        <w:t>签约</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val="en-US"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作</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3"/>
          <w:sz w:val="24"/>
          <w:szCs w:val="24"/>
          <w:highlight w:val="none"/>
          <w:lang w:eastAsia="zh-CN"/>
        </w:rPr>
        <w:t>预</w:t>
      </w:r>
      <w:r>
        <w:rPr>
          <w:rFonts w:hint="eastAsia" w:ascii="方正仿宋_GB18030" w:hAnsi="方正仿宋_GB18030" w:eastAsia="方正仿宋_GB18030" w:cs="方正仿宋_GB18030"/>
          <w:b w:val="0"/>
          <w:bCs w:val="0"/>
          <w:color w:val="auto"/>
          <w:sz w:val="24"/>
          <w:szCs w:val="24"/>
          <w:highlight w:val="none"/>
          <w:lang w:eastAsia="zh-CN"/>
        </w:rPr>
        <w:t>付款。</w:t>
      </w:r>
      <w:bookmarkStart w:id="52" w:name="_bookmark111"/>
      <w:bookmarkEnd w:id="52"/>
      <w:bookmarkStart w:id="53" w:name="_bookmark115"/>
      <w:bookmarkEnd w:id="53"/>
      <w:r>
        <w:rPr>
          <w:rFonts w:hint="eastAsia" w:ascii="方正仿宋_GB18030" w:hAnsi="方正仿宋_GB18030" w:eastAsia="方正仿宋_GB18030" w:cs="方正仿宋_GB18030"/>
          <w:b w:val="0"/>
          <w:bCs w:val="0"/>
          <w:color w:val="auto"/>
          <w:sz w:val="24"/>
          <w:szCs w:val="24"/>
          <w:highlight w:val="none"/>
          <w:lang w:eastAsia="zh-CN"/>
        </w:rPr>
        <w:t>买方支付预付款后</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方未履行合同义务</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方有权收回预付款</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方依约履行了合同</w:t>
      </w:r>
      <w:r>
        <w:rPr>
          <w:rFonts w:hint="eastAsia" w:ascii="方正仿宋_GB18030" w:hAnsi="方正仿宋_GB18030" w:eastAsia="方正仿宋_GB18030" w:cs="方正仿宋_GB18030"/>
          <w:b w:val="0"/>
          <w:bCs w:val="0"/>
          <w:color w:val="auto"/>
          <w:spacing w:val="-3"/>
          <w:sz w:val="24"/>
          <w:szCs w:val="24"/>
          <w:highlight w:val="none"/>
          <w:lang w:eastAsia="zh-CN"/>
        </w:rPr>
        <w:t>义</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预</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抵</w:t>
      </w:r>
      <w:r>
        <w:rPr>
          <w:rFonts w:hint="eastAsia" w:ascii="方正仿宋_GB18030" w:hAnsi="方正仿宋_GB18030" w:eastAsia="方正仿宋_GB18030" w:cs="方正仿宋_GB18030"/>
          <w:b w:val="0"/>
          <w:bCs w:val="0"/>
          <w:color w:val="auto"/>
          <w:spacing w:val="-3"/>
          <w:sz w:val="24"/>
          <w:szCs w:val="24"/>
          <w:highlight w:val="none"/>
          <w:lang w:eastAsia="zh-CN"/>
        </w:rPr>
        <w:t>作</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款。</w:t>
      </w:r>
    </w:p>
    <w:p w14:paraId="433BFE02">
      <w:pPr>
        <w:pStyle w:val="12"/>
        <w:numPr>
          <w:ilvl w:val="2"/>
          <w:numId w:val="9"/>
        </w:numPr>
        <w:tabs>
          <w:tab w:val="left" w:pos="1046"/>
        </w:tabs>
        <w:spacing w:before="47"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卖方按合同约定交付全部合同设备后，买方在收到卖方提交的下列全部单据并经审核无误后 28 日内，向卖方支付合同价格的</w:t>
      </w:r>
      <w:r>
        <w:rPr>
          <w:rFonts w:hint="eastAsia" w:ascii="方正仿宋_GB18030" w:hAnsi="方正仿宋_GB18030" w:eastAsia="方正仿宋_GB18030" w:cs="方正仿宋_GB18030"/>
          <w:b w:val="0"/>
          <w:bCs w:val="0"/>
          <w:color w:val="auto"/>
          <w:sz w:val="24"/>
          <w:szCs w:val="24"/>
          <w:highlight w:val="none"/>
          <w:lang w:val="en-US" w:eastAsia="zh-CN"/>
        </w:rPr>
        <w:t>\</w:t>
      </w:r>
      <w:r>
        <w:rPr>
          <w:rFonts w:hint="eastAsia" w:ascii="方正仿宋_GB18030" w:hAnsi="方正仿宋_GB18030" w:eastAsia="方正仿宋_GB18030" w:cs="方正仿宋_GB18030"/>
          <w:b w:val="0"/>
          <w:bCs w:val="0"/>
          <w:color w:val="auto"/>
          <w:sz w:val="24"/>
          <w:szCs w:val="24"/>
          <w:highlight w:val="none"/>
          <w:lang w:eastAsia="zh-CN"/>
        </w:rPr>
        <w:t>：</w:t>
      </w:r>
    </w:p>
    <w:p w14:paraId="0C1C7DB0">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出</w:t>
      </w:r>
      <w:r>
        <w:rPr>
          <w:rFonts w:hint="eastAsia" w:ascii="方正仿宋_GB18030" w:hAnsi="方正仿宋_GB18030" w:eastAsia="方正仿宋_GB18030" w:cs="方正仿宋_GB18030"/>
          <w:b w:val="0"/>
          <w:bCs w:val="0"/>
          <w:color w:val="auto"/>
          <w:spacing w:val="-3"/>
          <w:sz w:val="24"/>
          <w:szCs w:val="24"/>
          <w:highlight w:val="none"/>
          <w:lang w:eastAsia="zh-CN"/>
        </w:rPr>
        <w:t>具</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货</w:t>
      </w:r>
      <w:r>
        <w:rPr>
          <w:rFonts w:hint="eastAsia" w:ascii="方正仿宋_GB18030" w:hAnsi="方正仿宋_GB18030" w:eastAsia="方正仿宋_GB18030" w:cs="方正仿宋_GB18030"/>
          <w:b w:val="0"/>
          <w:bCs w:val="0"/>
          <w:color w:val="auto"/>
          <w:spacing w:val="-3"/>
          <w:sz w:val="24"/>
          <w:szCs w:val="24"/>
          <w:highlight w:val="none"/>
          <w:lang w:eastAsia="zh-CN"/>
        </w:rPr>
        <w:t>清单</w:t>
      </w:r>
      <w:r>
        <w:rPr>
          <w:rFonts w:hint="eastAsia" w:ascii="方正仿宋_GB18030" w:hAnsi="方正仿宋_GB18030" w:eastAsia="方正仿宋_GB18030" w:cs="方正仿宋_GB18030"/>
          <w:b w:val="0"/>
          <w:bCs w:val="0"/>
          <w:color w:val="auto"/>
          <w:sz w:val="24"/>
          <w:szCs w:val="24"/>
          <w:highlight w:val="none"/>
          <w:lang w:eastAsia="zh-CN"/>
        </w:rPr>
        <w:t>正本</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份；</w:t>
      </w:r>
    </w:p>
    <w:p w14:paraId="4ED7FD0D">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货</w:t>
      </w:r>
      <w:r>
        <w:rPr>
          <w:rFonts w:hint="eastAsia" w:ascii="方正仿宋_GB18030" w:hAnsi="方正仿宋_GB18030" w:eastAsia="方正仿宋_GB18030" w:cs="方正仿宋_GB18030"/>
          <w:b w:val="0"/>
          <w:bCs w:val="0"/>
          <w:color w:val="auto"/>
          <w:spacing w:val="-3"/>
          <w:sz w:val="24"/>
          <w:szCs w:val="24"/>
          <w:highlight w:val="none"/>
          <w:lang w:eastAsia="zh-CN"/>
        </w:rPr>
        <w:t>清单</w:t>
      </w:r>
      <w:r>
        <w:rPr>
          <w:rFonts w:hint="eastAsia" w:ascii="方正仿宋_GB18030" w:hAnsi="方正仿宋_GB18030" w:eastAsia="方正仿宋_GB18030" w:cs="方正仿宋_GB18030"/>
          <w:b w:val="0"/>
          <w:bCs w:val="0"/>
          <w:color w:val="auto"/>
          <w:sz w:val="24"/>
          <w:szCs w:val="24"/>
          <w:highlight w:val="none"/>
          <w:lang w:eastAsia="zh-CN"/>
        </w:rPr>
        <w:t>正本</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份；</w:t>
      </w:r>
    </w:p>
    <w:p w14:paraId="7C86A68E">
      <w:pPr>
        <w:pStyle w:val="12"/>
        <w:spacing w:before="50"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制</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商</w:t>
      </w:r>
      <w:r>
        <w:rPr>
          <w:rFonts w:hint="eastAsia" w:ascii="方正仿宋_GB18030" w:hAnsi="方正仿宋_GB18030" w:eastAsia="方正仿宋_GB18030" w:cs="方正仿宋_GB18030"/>
          <w:b w:val="0"/>
          <w:bCs w:val="0"/>
          <w:color w:val="auto"/>
          <w:spacing w:val="-3"/>
          <w:sz w:val="24"/>
          <w:szCs w:val="24"/>
          <w:highlight w:val="none"/>
          <w:lang w:eastAsia="zh-CN"/>
        </w:rPr>
        <w:t>出</w:t>
      </w:r>
      <w:r>
        <w:rPr>
          <w:rFonts w:hint="eastAsia" w:ascii="方正仿宋_GB18030" w:hAnsi="方正仿宋_GB18030" w:eastAsia="方正仿宋_GB18030" w:cs="方正仿宋_GB18030"/>
          <w:b w:val="0"/>
          <w:bCs w:val="0"/>
          <w:color w:val="auto"/>
          <w:sz w:val="24"/>
          <w:szCs w:val="24"/>
          <w:highlight w:val="none"/>
          <w:lang w:eastAsia="zh-CN"/>
        </w:rPr>
        <w:t>具</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出</w:t>
      </w:r>
      <w:r>
        <w:rPr>
          <w:rFonts w:hint="eastAsia" w:ascii="方正仿宋_GB18030" w:hAnsi="方正仿宋_GB18030" w:eastAsia="方正仿宋_GB18030" w:cs="方正仿宋_GB18030"/>
          <w:b w:val="0"/>
          <w:bCs w:val="0"/>
          <w:color w:val="auto"/>
          <w:spacing w:val="-3"/>
          <w:sz w:val="24"/>
          <w:szCs w:val="24"/>
          <w:highlight w:val="none"/>
          <w:lang w:eastAsia="zh-CN"/>
        </w:rPr>
        <w:t>厂质</w:t>
      </w:r>
      <w:r>
        <w:rPr>
          <w:rFonts w:hint="eastAsia" w:ascii="方正仿宋_GB18030" w:hAnsi="方正仿宋_GB18030" w:eastAsia="方正仿宋_GB18030" w:cs="方正仿宋_GB18030"/>
          <w:b w:val="0"/>
          <w:bCs w:val="0"/>
          <w:color w:val="auto"/>
          <w:sz w:val="24"/>
          <w:szCs w:val="24"/>
          <w:highlight w:val="none"/>
          <w:lang w:eastAsia="zh-CN"/>
        </w:rPr>
        <w:t>量合</w:t>
      </w:r>
      <w:r>
        <w:rPr>
          <w:rFonts w:hint="eastAsia" w:ascii="方正仿宋_GB18030" w:hAnsi="方正仿宋_GB18030" w:eastAsia="方正仿宋_GB18030" w:cs="方正仿宋_GB18030"/>
          <w:b w:val="0"/>
          <w:bCs w:val="0"/>
          <w:color w:val="auto"/>
          <w:spacing w:val="-3"/>
          <w:sz w:val="24"/>
          <w:szCs w:val="24"/>
          <w:highlight w:val="none"/>
          <w:lang w:eastAsia="zh-CN"/>
        </w:rPr>
        <w:t>格</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正</w:t>
      </w:r>
      <w:r>
        <w:rPr>
          <w:rFonts w:hint="eastAsia" w:ascii="方正仿宋_GB18030" w:hAnsi="方正仿宋_GB18030" w:eastAsia="方正仿宋_GB18030" w:cs="方正仿宋_GB18030"/>
          <w:b w:val="0"/>
          <w:bCs w:val="0"/>
          <w:color w:val="auto"/>
          <w:sz w:val="24"/>
          <w:szCs w:val="24"/>
          <w:highlight w:val="none"/>
          <w:lang w:eastAsia="zh-CN"/>
        </w:rPr>
        <w:t>本</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份；</w:t>
      </w:r>
    </w:p>
    <w:p w14:paraId="2B60FE56">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价</w:t>
      </w:r>
      <w:r>
        <w:rPr>
          <w:rFonts w:hint="eastAsia" w:ascii="方正仿宋_GB18030" w:hAnsi="方正仿宋_GB18030" w:eastAsia="方正仿宋_GB18030" w:cs="方正仿宋_GB18030"/>
          <w:b w:val="0"/>
          <w:bCs w:val="0"/>
          <w:color w:val="auto"/>
          <w:spacing w:val="-1"/>
          <w:sz w:val="24"/>
          <w:szCs w:val="24"/>
          <w:highlight w:val="none"/>
          <w:lang w:eastAsia="zh-CN"/>
        </w:rPr>
        <w:t>格</w:t>
      </w:r>
      <w:r>
        <w:rPr>
          <w:rFonts w:hint="eastAsia" w:ascii="方正仿宋_GB18030" w:hAnsi="方正仿宋_GB18030" w:eastAsia="方正仿宋_GB18030" w:cs="方正仿宋_GB18030"/>
          <w:b w:val="0"/>
          <w:bCs w:val="0"/>
          <w:color w:val="auto"/>
          <w:spacing w:val="-3"/>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00</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额</w:t>
      </w:r>
      <w:r>
        <w:rPr>
          <w:rFonts w:hint="eastAsia" w:ascii="方正仿宋_GB18030" w:hAnsi="方正仿宋_GB18030" w:eastAsia="方正仿宋_GB18030" w:cs="方正仿宋_GB18030"/>
          <w:b w:val="0"/>
          <w:bCs w:val="0"/>
          <w:color w:val="auto"/>
          <w:sz w:val="24"/>
          <w:szCs w:val="24"/>
          <w:highlight w:val="none"/>
          <w:lang w:eastAsia="zh-CN"/>
        </w:rPr>
        <w:t>的增</w:t>
      </w:r>
      <w:r>
        <w:rPr>
          <w:rFonts w:hint="eastAsia" w:ascii="方正仿宋_GB18030" w:hAnsi="方正仿宋_GB18030" w:eastAsia="方正仿宋_GB18030" w:cs="方正仿宋_GB18030"/>
          <w:b w:val="0"/>
          <w:bCs w:val="0"/>
          <w:color w:val="auto"/>
          <w:spacing w:val="-3"/>
          <w:sz w:val="24"/>
          <w:szCs w:val="24"/>
          <w:highlight w:val="none"/>
          <w:lang w:eastAsia="zh-CN"/>
        </w:rPr>
        <w:t>值</w:t>
      </w:r>
      <w:r>
        <w:rPr>
          <w:rFonts w:hint="eastAsia" w:ascii="方正仿宋_GB18030" w:hAnsi="方正仿宋_GB18030" w:eastAsia="方正仿宋_GB18030" w:cs="方正仿宋_GB18030"/>
          <w:b w:val="0"/>
          <w:bCs w:val="0"/>
          <w:color w:val="auto"/>
          <w:sz w:val="24"/>
          <w:szCs w:val="24"/>
          <w:highlight w:val="none"/>
          <w:lang w:eastAsia="zh-CN"/>
        </w:rPr>
        <w:t>税</w:t>
      </w:r>
      <w:r>
        <w:rPr>
          <w:rFonts w:hint="eastAsia" w:ascii="方正仿宋_GB18030" w:hAnsi="方正仿宋_GB18030" w:eastAsia="方正仿宋_GB18030" w:cs="方正仿宋_GB18030"/>
          <w:b w:val="0"/>
          <w:bCs w:val="0"/>
          <w:color w:val="auto"/>
          <w:spacing w:val="-3"/>
          <w:sz w:val="24"/>
          <w:szCs w:val="24"/>
          <w:highlight w:val="none"/>
          <w:lang w:eastAsia="zh-CN"/>
        </w:rPr>
        <w:t>发</w:t>
      </w:r>
      <w:r>
        <w:rPr>
          <w:rFonts w:hint="eastAsia" w:ascii="方正仿宋_GB18030" w:hAnsi="方正仿宋_GB18030" w:eastAsia="方正仿宋_GB18030" w:cs="方正仿宋_GB18030"/>
          <w:b w:val="0"/>
          <w:bCs w:val="0"/>
          <w:color w:val="auto"/>
          <w:sz w:val="24"/>
          <w:szCs w:val="24"/>
          <w:highlight w:val="none"/>
          <w:lang w:eastAsia="zh-CN"/>
        </w:rPr>
        <w:t>票</w:t>
      </w:r>
      <w:r>
        <w:rPr>
          <w:rFonts w:hint="eastAsia" w:ascii="方正仿宋_GB18030" w:hAnsi="方正仿宋_GB18030" w:eastAsia="方正仿宋_GB18030" w:cs="方正仿宋_GB18030"/>
          <w:b w:val="0"/>
          <w:bCs w:val="0"/>
          <w:color w:val="auto"/>
          <w:spacing w:val="-3"/>
          <w:sz w:val="24"/>
          <w:szCs w:val="24"/>
          <w:highlight w:val="none"/>
          <w:lang w:eastAsia="zh-CN"/>
        </w:rPr>
        <w:t>正</w:t>
      </w:r>
      <w:r>
        <w:rPr>
          <w:rFonts w:hint="eastAsia" w:ascii="方正仿宋_GB18030" w:hAnsi="方正仿宋_GB18030" w:eastAsia="方正仿宋_GB18030" w:cs="方正仿宋_GB18030"/>
          <w:b w:val="0"/>
          <w:bCs w:val="0"/>
          <w:color w:val="auto"/>
          <w:sz w:val="24"/>
          <w:szCs w:val="24"/>
          <w:highlight w:val="none"/>
          <w:lang w:eastAsia="zh-CN"/>
        </w:rPr>
        <w:t>本</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份。</w:t>
      </w:r>
    </w:p>
    <w:p w14:paraId="5C70FCFA">
      <w:pPr>
        <w:pStyle w:val="12"/>
        <w:numPr>
          <w:ilvl w:val="2"/>
          <w:numId w:val="9"/>
        </w:numPr>
        <w:tabs>
          <w:tab w:val="left" w:pos="1046"/>
        </w:tabs>
        <w:spacing w:before="47"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验收款 买方在收到卖方提交的买卖双方签署的合同设备验收证书或已生效的验收款支付函正本一份并经审核无误后 28 日内，向卖方支付合同价</w:t>
      </w:r>
      <w:r>
        <w:rPr>
          <w:rFonts w:hint="eastAsia" w:ascii="方正仿宋_GB18030" w:hAnsi="方正仿宋_GB18030" w:eastAsia="方正仿宋_GB18030" w:cs="方正仿宋_GB18030"/>
          <w:b w:val="0"/>
          <w:bCs w:val="0"/>
          <w:color w:val="auto"/>
          <w:sz w:val="24"/>
          <w:szCs w:val="24"/>
          <w:highlight w:val="none"/>
          <w:lang w:val="en-US" w:eastAsia="zh-CN"/>
        </w:rPr>
        <w:t>\</w:t>
      </w:r>
      <w:r>
        <w:rPr>
          <w:rFonts w:hint="eastAsia" w:ascii="方正仿宋_GB18030" w:hAnsi="方正仿宋_GB18030" w:eastAsia="方正仿宋_GB18030" w:cs="方正仿宋_GB18030"/>
          <w:b w:val="0"/>
          <w:bCs w:val="0"/>
          <w:color w:val="auto"/>
          <w:sz w:val="24"/>
          <w:szCs w:val="24"/>
          <w:highlight w:val="none"/>
          <w:lang w:eastAsia="zh-CN"/>
        </w:rPr>
        <w:t>。</w:t>
      </w:r>
    </w:p>
    <w:p w14:paraId="189E7010">
      <w:pPr>
        <w:pStyle w:val="4"/>
        <w:numPr>
          <w:ilvl w:val="2"/>
          <w:numId w:val="0"/>
        </w:numPr>
        <w:spacing w:line="360" w:lineRule="auto"/>
        <w:ind w:leftChars="0"/>
        <w:rPr>
          <w:rFonts w:hint="eastAsia" w:ascii="方正仿宋_GB18030" w:hAnsi="方正仿宋_GB18030" w:eastAsia="方正仿宋_GB18030" w:cs="方正仿宋_GB18030"/>
          <w:b w:val="0"/>
          <w:bCs w:val="0"/>
          <w:color w:val="auto"/>
          <w:sz w:val="24"/>
          <w:szCs w:val="24"/>
          <w:highlight w:val="none"/>
          <w:lang w:eastAsia="zh-CN"/>
        </w:rPr>
      </w:pPr>
      <w:bookmarkStart w:id="54" w:name="_bookmark117"/>
      <w:bookmarkEnd w:id="54"/>
      <w:bookmarkStart w:id="55" w:name="_Toc13077"/>
      <w:r>
        <w:rPr>
          <w:rFonts w:hint="eastAsia" w:ascii="方正仿宋_GB18030" w:hAnsi="方正仿宋_GB18030" w:eastAsia="方正仿宋_GB18030" w:cs="方正仿宋_GB18030"/>
          <w:b w:val="0"/>
          <w:bCs w:val="0"/>
          <w:color w:val="auto"/>
          <w:sz w:val="24"/>
          <w:szCs w:val="24"/>
          <w:highlight w:val="none"/>
          <w:lang w:eastAsia="zh-CN"/>
        </w:rPr>
        <w:t>3.3</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买方扣款</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权利</w:t>
      </w:r>
      <w:bookmarkEnd w:id="55"/>
    </w:p>
    <w:p w14:paraId="2FDB7A16">
      <w:pPr>
        <w:pStyle w:val="12"/>
        <w:spacing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当卖方应向买方支</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项下的违约金或赔</w:t>
      </w:r>
      <w:r>
        <w:rPr>
          <w:rFonts w:hint="eastAsia" w:ascii="方正仿宋_GB18030" w:hAnsi="方正仿宋_GB18030" w:eastAsia="方正仿宋_GB18030" w:cs="方正仿宋_GB18030"/>
          <w:b w:val="0"/>
          <w:bCs w:val="0"/>
          <w:color w:val="auto"/>
          <w:spacing w:val="-3"/>
          <w:sz w:val="24"/>
          <w:szCs w:val="24"/>
          <w:highlight w:val="none"/>
          <w:lang w:eastAsia="zh-CN"/>
        </w:rPr>
        <w:t>偿</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，买方有权从上述</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笔应付款中予 以直</w:t>
      </w:r>
      <w:r>
        <w:rPr>
          <w:rFonts w:hint="eastAsia" w:ascii="方正仿宋_GB18030" w:hAnsi="方正仿宋_GB18030" w:eastAsia="方正仿宋_GB18030" w:cs="方正仿宋_GB18030"/>
          <w:b w:val="0"/>
          <w:bCs w:val="0"/>
          <w:color w:val="auto"/>
          <w:spacing w:val="-3"/>
          <w:sz w:val="24"/>
          <w:szCs w:val="24"/>
          <w:highlight w:val="none"/>
          <w:lang w:eastAsia="zh-CN"/>
        </w:rPr>
        <w:t>接</w:t>
      </w:r>
      <w:r>
        <w:rPr>
          <w:rFonts w:hint="eastAsia" w:ascii="方正仿宋_GB18030" w:hAnsi="方正仿宋_GB18030" w:eastAsia="方正仿宋_GB18030" w:cs="方正仿宋_GB18030"/>
          <w:b w:val="0"/>
          <w:bCs w:val="0"/>
          <w:color w:val="auto"/>
          <w:sz w:val="24"/>
          <w:szCs w:val="24"/>
          <w:highlight w:val="none"/>
          <w:lang w:eastAsia="zh-CN"/>
        </w:rPr>
        <w:t>扣</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兑</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履约</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金</w:t>
      </w:r>
      <w:r>
        <w:rPr>
          <w:rFonts w:hint="eastAsia" w:ascii="方正仿宋_GB18030" w:hAnsi="方正仿宋_GB18030" w:eastAsia="方正仿宋_GB18030" w:cs="方正仿宋_GB18030"/>
          <w:b w:val="0"/>
          <w:bCs w:val="0"/>
          <w:color w:val="auto"/>
          <w:sz w:val="24"/>
          <w:szCs w:val="24"/>
          <w:highlight w:val="none"/>
          <w:lang w:eastAsia="zh-CN"/>
        </w:rPr>
        <w:t>。</w:t>
      </w:r>
    </w:p>
    <w:p w14:paraId="40925217">
      <w:pPr>
        <w:spacing w:line="360" w:lineRule="auto"/>
        <w:ind w:left="237"/>
        <w:rPr>
          <w:rFonts w:hint="eastAsia" w:ascii="方正仿宋_GB18030" w:hAnsi="方正仿宋_GB18030" w:eastAsia="方正仿宋_GB18030" w:cs="方正仿宋_GB18030"/>
          <w:b w:val="0"/>
          <w:bCs w:val="0"/>
          <w:color w:val="auto"/>
          <w:sz w:val="24"/>
          <w:szCs w:val="24"/>
          <w:highlight w:val="none"/>
          <w:lang w:eastAsia="zh-CN"/>
        </w:rPr>
      </w:pPr>
      <w:bookmarkStart w:id="56" w:name="_bookmark118"/>
      <w:bookmarkEnd w:id="56"/>
      <w:r>
        <w:rPr>
          <w:rFonts w:hint="eastAsia" w:ascii="方正仿宋_GB18030" w:hAnsi="方正仿宋_GB18030" w:eastAsia="方正仿宋_GB18030" w:cs="方正仿宋_GB18030"/>
          <w:b w:val="0"/>
          <w:bCs w:val="0"/>
          <w:color w:val="auto"/>
          <w:sz w:val="24"/>
          <w:szCs w:val="24"/>
          <w:highlight w:val="none"/>
          <w:lang w:eastAsia="zh-CN"/>
        </w:rPr>
        <w:t>4.</w:t>
      </w:r>
      <w:r>
        <w:rPr>
          <w:rFonts w:hint="eastAsia" w:ascii="方正仿宋_GB18030" w:hAnsi="方正仿宋_GB18030" w:eastAsia="方正仿宋_GB18030" w:cs="方正仿宋_GB18030"/>
          <w:b w:val="0"/>
          <w:bCs w:val="0"/>
          <w:color w:val="auto"/>
          <w:spacing w:val="52"/>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监造及交货</w:t>
      </w:r>
      <w:r>
        <w:rPr>
          <w:rFonts w:hint="eastAsia" w:ascii="方正仿宋_GB18030" w:hAnsi="方正仿宋_GB18030" w:eastAsia="方正仿宋_GB18030" w:cs="方正仿宋_GB18030"/>
          <w:b w:val="0"/>
          <w:bCs w:val="0"/>
          <w:color w:val="auto"/>
          <w:sz w:val="24"/>
          <w:szCs w:val="24"/>
          <w:highlight w:val="none"/>
          <w:lang w:eastAsia="zh-CN"/>
        </w:rPr>
        <w:t>前</w:t>
      </w:r>
      <w:r>
        <w:rPr>
          <w:rFonts w:hint="eastAsia" w:ascii="方正仿宋_GB18030" w:hAnsi="方正仿宋_GB18030" w:eastAsia="方正仿宋_GB18030" w:cs="方正仿宋_GB18030"/>
          <w:b w:val="0"/>
          <w:bCs w:val="0"/>
          <w:color w:val="auto"/>
          <w:spacing w:val="2"/>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p>
    <w:p w14:paraId="3819906D">
      <w:pPr>
        <w:pStyle w:val="4"/>
        <w:numPr>
          <w:ilvl w:val="2"/>
          <w:numId w:val="0"/>
        </w:numPr>
        <w:tabs>
          <w:tab w:val="clear" w:pos="1247"/>
        </w:tabs>
        <w:spacing w:line="360" w:lineRule="auto"/>
        <w:ind w:left="1247" w:leftChars="0" w:hanging="1247" w:firstLineChars="0"/>
        <w:rPr>
          <w:rFonts w:hint="eastAsia" w:ascii="方正仿宋_GB18030" w:hAnsi="方正仿宋_GB18030" w:eastAsia="方正仿宋_GB18030" w:cs="方正仿宋_GB18030"/>
          <w:b w:val="0"/>
          <w:bCs w:val="0"/>
          <w:color w:val="auto"/>
          <w:sz w:val="24"/>
          <w:szCs w:val="24"/>
          <w:highlight w:val="none"/>
          <w:lang w:eastAsia="zh-CN"/>
        </w:rPr>
      </w:pPr>
      <w:bookmarkStart w:id="57" w:name="_bookmark119"/>
      <w:bookmarkEnd w:id="57"/>
      <w:bookmarkStart w:id="58" w:name="_Toc31194"/>
      <w:r>
        <w:rPr>
          <w:rFonts w:hint="eastAsia" w:ascii="方正仿宋_GB18030" w:hAnsi="方正仿宋_GB18030" w:eastAsia="方正仿宋_GB18030" w:cs="方正仿宋_GB18030"/>
          <w:b w:val="0"/>
          <w:bCs w:val="0"/>
          <w:snapToGrid w:val="0"/>
          <w:color w:val="auto"/>
          <w:spacing w:val="30"/>
          <w:kern w:val="2"/>
          <w:sz w:val="24"/>
          <w:szCs w:val="24"/>
          <w:lang w:val="en-US" w:eastAsia="zh-CN" w:bidi="ar-SA"/>
        </w:rPr>
        <w:t>1.1.6</w:t>
      </w:r>
      <w:r>
        <w:rPr>
          <w:rFonts w:hint="eastAsia" w:ascii="方正仿宋_GB18030" w:hAnsi="方正仿宋_GB18030" w:eastAsia="方正仿宋_GB18030" w:cs="方正仿宋_GB18030"/>
          <w:b w:val="0"/>
          <w:bCs w:val="0"/>
          <w:color w:val="auto"/>
          <w:sz w:val="24"/>
          <w:szCs w:val="24"/>
          <w:highlight w:val="none"/>
          <w:lang w:eastAsia="zh-CN"/>
        </w:rPr>
        <w:t>4.1</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监造</w:t>
      </w:r>
      <w:bookmarkEnd w:id="58"/>
    </w:p>
    <w:p w14:paraId="5C487B70">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专用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监</w:t>
      </w:r>
      <w:r>
        <w:rPr>
          <w:rFonts w:hint="eastAsia" w:ascii="方正仿宋_GB18030" w:hAnsi="方正仿宋_GB18030" w:eastAsia="方正仿宋_GB18030" w:cs="方正仿宋_GB18030"/>
          <w:b w:val="0"/>
          <w:bCs w:val="0"/>
          <w:color w:val="auto"/>
          <w:sz w:val="24"/>
          <w:szCs w:val="24"/>
          <w:highlight w:val="none"/>
          <w:lang w:eastAsia="zh-CN"/>
        </w:rPr>
        <w:t>造</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方应</w:t>
      </w:r>
      <w:r>
        <w:rPr>
          <w:rFonts w:hint="eastAsia" w:ascii="方正仿宋_GB18030" w:hAnsi="方正仿宋_GB18030" w:eastAsia="方正仿宋_GB18030" w:cs="方正仿宋_GB18030"/>
          <w:b w:val="0"/>
          <w:bCs w:val="0"/>
          <w:color w:val="auto"/>
          <w:spacing w:val="-3"/>
          <w:sz w:val="24"/>
          <w:szCs w:val="24"/>
          <w:highlight w:val="none"/>
          <w:lang w:eastAsia="zh-CN"/>
        </w:rPr>
        <w:t>按</w:t>
      </w:r>
      <w:r>
        <w:rPr>
          <w:rFonts w:hint="eastAsia" w:ascii="方正仿宋_GB18030" w:hAnsi="方正仿宋_GB18030" w:eastAsia="方正仿宋_GB18030" w:cs="方正仿宋_GB18030"/>
          <w:b w:val="0"/>
          <w:bCs w:val="0"/>
          <w:color w:val="auto"/>
          <w:sz w:val="24"/>
          <w:szCs w:val="24"/>
          <w:highlight w:val="none"/>
          <w:lang w:eastAsia="zh-CN"/>
        </w:rPr>
        <w:t>本</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w:t>
      </w:r>
    </w:p>
    <w:p w14:paraId="727B32CA">
      <w:pPr>
        <w:pStyle w:val="12"/>
        <w:spacing w:line="360" w:lineRule="auto"/>
        <w:ind w:right="118"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4.1.1  在合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设备的制造</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程中，买方可派出</w:t>
      </w:r>
      <w:r>
        <w:rPr>
          <w:rFonts w:hint="eastAsia" w:ascii="方正仿宋_GB18030" w:hAnsi="方正仿宋_GB18030" w:eastAsia="方正仿宋_GB18030" w:cs="方正仿宋_GB18030"/>
          <w:b w:val="0"/>
          <w:bCs w:val="0"/>
          <w:color w:val="auto"/>
          <w:spacing w:val="-3"/>
          <w:sz w:val="24"/>
          <w:szCs w:val="24"/>
          <w:highlight w:val="none"/>
          <w:lang w:eastAsia="zh-CN"/>
        </w:rPr>
        <w:t>监</w:t>
      </w:r>
      <w:r>
        <w:rPr>
          <w:rFonts w:hint="eastAsia" w:ascii="方正仿宋_GB18030" w:hAnsi="方正仿宋_GB18030" w:eastAsia="方正仿宋_GB18030" w:cs="方正仿宋_GB18030"/>
          <w:b w:val="0"/>
          <w:bCs w:val="0"/>
          <w:color w:val="auto"/>
          <w:sz w:val="24"/>
          <w:szCs w:val="24"/>
          <w:highlight w:val="none"/>
          <w:lang w:eastAsia="zh-CN"/>
        </w:rPr>
        <w:t>造</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员，对合同设备的</w:t>
      </w:r>
      <w:r>
        <w:rPr>
          <w:rFonts w:hint="eastAsia" w:ascii="方正仿宋_GB18030" w:hAnsi="方正仿宋_GB18030" w:eastAsia="方正仿宋_GB18030" w:cs="方正仿宋_GB18030"/>
          <w:b w:val="0"/>
          <w:bCs w:val="0"/>
          <w:color w:val="auto"/>
          <w:spacing w:val="-3"/>
          <w:sz w:val="24"/>
          <w:szCs w:val="24"/>
          <w:highlight w:val="none"/>
          <w:lang w:eastAsia="zh-CN"/>
        </w:rPr>
        <w:t>生</w:t>
      </w:r>
      <w:r>
        <w:rPr>
          <w:rFonts w:hint="eastAsia" w:ascii="方正仿宋_GB18030" w:hAnsi="方正仿宋_GB18030" w:eastAsia="方正仿宋_GB18030" w:cs="方正仿宋_GB18030"/>
          <w:b w:val="0"/>
          <w:bCs w:val="0"/>
          <w:color w:val="auto"/>
          <w:sz w:val="24"/>
          <w:szCs w:val="24"/>
          <w:highlight w:val="none"/>
          <w:lang w:eastAsia="zh-CN"/>
        </w:rPr>
        <w:t>产</w:t>
      </w:r>
      <w:r>
        <w:rPr>
          <w:rFonts w:hint="eastAsia" w:ascii="方正仿宋_GB18030" w:hAnsi="方正仿宋_GB18030" w:eastAsia="方正仿宋_GB18030" w:cs="方正仿宋_GB18030"/>
          <w:b w:val="0"/>
          <w:bCs w:val="0"/>
          <w:color w:val="auto"/>
          <w:spacing w:val="-3"/>
          <w:sz w:val="24"/>
          <w:szCs w:val="24"/>
          <w:highlight w:val="none"/>
          <w:lang w:eastAsia="zh-CN"/>
        </w:rPr>
        <w:t>制</w:t>
      </w:r>
      <w:r>
        <w:rPr>
          <w:rFonts w:hint="eastAsia" w:ascii="方正仿宋_GB18030" w:hAnsi="方正仿宋_GB18030" w:eastAsia="方正仿宋_GB18030" w:cs="方正仿宋_GB18030"/>
          <w:b w:val="0"/>
          <w:bCs w:val="0"/>
          <w:color w:val="auto"/>
          <w:sz w:val="24"/>
          <w:szCs w:val="24"/>
          <w:highlight w:val="none"/>
          <w:lang w:eastAsia="zh-CN"/>
        </w:rPr>
        <w:t>造进行监造，监督合同设备制</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等情况。监造的</w:t>
      </w:r>
      <w:r>
        <w:rPr>
          <w:rFonts w:hint="eastAsia" w:ascii="方正仿宋_GB18030" w:hAnsi="方正仿宋_GB18030" w:eastAsia="方正仿宋_GB18030" w:cs="方正仿宋_GB18030"/>
          <w:b w:val="0"/>
          <w:bCs w:val="0"/>
          <w:color w:val="auto"/>
          <w:spacing w:val="-3"/>
          <w:sz w:val="24"/>
          <w:szCs w:val="24"/>
          <w:highlight w:val="none"/>
          <w:lang w:eastAsia="zh-CN"/>
        </w:rPr>
        <w:t>范</w:t>
      </w:r>
      <w:r>
        <w:rPr>
          <w:rFonts w:hint="eastAsia" w:ascii="方正仿宋_GB18030" w:hAnsi="方正仿宋_GB18030" w:eastAsia="方正仿宋_GB18030" w:cs="方正仿宋_GB18030"/>
          <w:b w:val="0"/>
          <w:bCs w:val="0"/>
          <w:color w:val="auto"/>
          <w:sz w:val="24"/>
          <w:szCs w:val="24"/>
          <w:highlight w:val="none"/>
          <w:lang w:eastAsia="zh-CN"/>
        </w:rPr>
        <w:t>围、</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式等应符合专用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和（或）供货</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求等合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p>
    <w:p w14:paraId="5B7C2ECE">
      <w:pPr>
        <w:pStyle w:val="12"/>
        <w:spacing w:before="47"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4.1.2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27"/>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供</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要</w:t>
      </w:r>
      <w:r>
        <w:rPr>
          <w:rFonts w:hint="eastAsia" w:ascii="方正仿宋_GB18030" w:hAnsi="方正仿宋_GB18030" w:eastAsia="方正仿宋_GB18030" w:cs="方正仿宋_GB18030"/>
          <w:b w:val="0"/>
          <w:bCs w:val="0"/>
          <w:color w:val="auto"/>
          <w:spacing w:val="-3"/>
          <w:sz w:val="24"/>
          <w:szCs w:val="24"/>
          <w:highlight w:val="none"/>
          <w:lang w:eastAsia="zh-CN"/>
        </w:rPr>
        <w:t>求</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文件</w:t>
      </w:r>
      <w:r>
        <w:rPr>
          <w:rFonts w:hint="eastAsia" w:ascii="方正仿宋_GB18030" w:hAnsi="方正仿宋_GB18030" w:eastAsia="方正仿宋_GB18030" w:cs="方正仿宋_GB18030"/>
          <w:b w:val="0"/>
          <w:bCs w:val="0"/>
          <w:color w:val="auto"/>
          <w:sz w:val="24"/>
          <w:szCs w:val="24"/>
          <w:highlight w:val="none"/>
          <w:lang w:eastAsia="zh-CN"/>
        </w:rPr>
        <w:t>另有</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监</w:t>
      </w:r>
      <w:r>
        <w:rPr>
          <w:rFonts w:hint="eastAsia" w:ascii="方正仿宋_GB18030" w:hAnsi="方正仿宋_GB18030" w:eastAsia="方正仿宋_GB18030" w:cs="方正仿宋_GB18030"/>
          <w:b w:val="0"/>
          <w:bCs w:val="0"/>
          <w:color w:val="auto"/>
          <w:spacing w:val="-3"/>
          <w:sz w:val="24"/>
          <w:szCs w:val="24"/>
          <w:highlight w:val="none"/>
          <w:lang w:eastAsia="zh-CN"/>
        </w:rPr>
        <w:t>造人</w:t>
      </w:r>
      <w:r>
        <w:rPr>
          <w:rFonts w:hint="eastAsia" w:ascii="方正仿宋_GB18030" w:hAnsi="方正仿宋_GB18030" w:eastAsia="方正仿宋_GB18030" w:cs="方正仿宋_GB18030"/>
          <w:b w:val="0"/>
          <w:bCs w:val="0"/>
          <w:color w:val="auto"/>
          <w:sz w:val="24"/>
          <w:szCs w:val="24"/>
          <w:highlight w:val="none"/>
          <w:lang w:eastAsia="zh-CN"/>
        </w:rPr>
        <w:t>员可</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设备及其关键部件</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生产</w:t>
      </w:r>
      <w:r>
        <w:rPr>
          <w:rFonts w:hint="eastAsia" w:ascii="方正仿宋_GB18030" w:hAnsi="方正仿宋_GB18030" w:eastAsia="方正仿宋_GB18030" w:cs="方正仿宋_GB18030"/>
          <w:b w:val="0"/>
          <w:bCs w:val="0"/>
          <w:color w:val="auto"/>
          <w:spacing w:val="-3"/>
          <w:sz w:val="24"/>
          <w:szCs w:val="24"/>
          <w:highlight w:val="none"/>
          <w:lang w:eastAsia="zh-CN"/>
        </w:rPr>
        <w:t>制</w:t>
      </w:r>
      <w:r>
        <w:rPr>
          <w:rFonts w:hint="eastAsia" w:ascii="方正仿宋_GB18030" w:hAnsi="方正仿宋_GB18030" w:eastAsia="方正仿宋_GB18030" w:cs="方正仿宋_GB18030"/>
          <w:b w:val="0"/>
          <w:bCs w:val="0"/>
          <w:color w:val="auto"/>
          <w:sz w:val="24"/>
          <w:szCs w:val="24"/>
          <w:highlight w:val="none"/>
          <w:lang w:eastAsia="zh-CN"/>
        </w:rPr>
        <w:t>造现场进行监造</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予配合。卖方应</w:t>
      </w:r>
      <w:r>
        <w:rPr>
          <w:rFonts w:hint="eastAsia" w:ascii="方正仿宋_GB18030" w:hAnsi="方正仿宋_GB18030" w:eastAsia="方正仿宋_GB18030" w:cs="方正仿宋_GB18030"/>
          <w:b w:val="0"/>
          <w:bCs w:val="0"/>
          <w:color w:val="auto"/>
          <w:spacing w:val="-3"/>
          <w:sz w:val="24"/>
          <w:szCs w:val="24"/>
          <w:highlight w:val="none"/>
          <w:lang w:eastAsia="zh-CN"/>
        </w:rPr>
        <w:t>免</w:t>
      </w:r>
      <w:r>
        <w:rPr>
          <w:rFonts w:hint="eastAsia" w:ascii="方正仿宋_GB18030" w:hAnsi="方正仿宋_GB18030" w:eastAsia="方正仿宋_GB18030" w:cs="方正仿宋_GB18030"/>
          <w:b w:val="0"/>
          <w:bCs w:val="0"/>
          <w:color w:val="auto"/>
          <w:sz w:val="24"/>
          <w:szCs w:val="24"/>
          <w:highlight w:val="none"/>
          <w:lang w:eastAsia="zh-CN"/>
        </w:rPr>
        <w:t>费为</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方监造人员提</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 xml:space="preserve"> 作条件及便利，</w:t>
      </w:r>
      <w:r>
        <w:rPr>
          <w:rFonts w:hint="eastAsia" w:ascii="方正仿宋_GB18030" w:hAnsi="方正仿宋_GB18030" w:eastAsia="方正仿宋_GB18030" w:cs="方正仿宋_GB18030"/>
          <w:b w:val="0"/>
          <w:bCs w:val="0"/>
          <w:color w:val="auto"/>
          <w:spacing w:val="-3"/>
          <w:sz w:val="24"/>
          <w:szCs w:val="24"/>
          <w:highlight w:val="none"/>
          <w:lang w:eastAsia="zh-CN"/>
        </w:rPr>
        <w:t>包</w:t>
      </w:r>
      <w:r>
        <w:rPr>
          <w:rFonts w:hint="eastAsia" w:ascii="方正仿宋_GB18030" w:hAnsi="方正仿宋_GB18030" w:eastAsia="方正仿宋_GB18030" w:cs="方正仿宋_GB18030"/>
          <w:b w:val="0"/>
          <w:bCs w:val="0"/>
          <w:color w:val="auto"/>
          <w:sz w:val="24"/>
          <w:szCs w:val="24"/>
          <w:highlight w:val="none"/>
          <w:lang w:eastAsia="zh-CN"/>
        </w:rPr>
        <w:t>括但</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限于必要的办公</w:t>
      </w:r>
      <w:r>
        <w:rPr>
          <w:rFonts w:hint="eastAsia" w:ascii="方正仿宋_GB18030" w:hAnsi="方正仿宋_GB18030" w:eastAsia="方正仿宋_GB18030" w:cs="方正仿宋_GB18030"/>
          <w:b w:val="0"/>
          <w:bCs w:val="0"/>
          <w:color w:val="auto"/>
          <w:spacing w:val="-3"/>
          <w:sz w:val="24"/>
          <w:szCs w:val="24"/>
          <w:highlight w:val="none"/>
          <w:lang w:eastAsia="zh-CN"/>
        </w:rPr>
        <w:t>场</w:t>
      </w:r>
      <w:r>
        <w:rPr>
          <w:rFonts w:hint="eastAsia" w:ascii="方正仿宋_GB18030" w:hAnsi="方正仿宋_GB18030" w:eastAsia="方正仿宋_GB18030" w:cs="方正仿宋_GB18030"/>
          <w:b w:val="0"/>
          <w:bCs w:val="0"/>
          <w:color w:val="auto"/>
          <w:sz w:val="24"/>
          <w:szCs w:val="24"/>
          <w:highlight w:val="none"/>
          <w:lang w:eastAsia="zh-CN"/>
        </w:rPr>
        <w:t>所、</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术资料、检测工</w:t>
      </w:r>
      <w:r>
        <w:rPr>
          <w:rFonts w:hint="eastAsia" w:ascii="方正仿宋_GB18030" w:hAnsi="方正仿宋_GB18030" w:eastAsia="方正仿宋_GB18030" w:cs="方正仿宋_GB18030"/>
          <w:b w:val="0"/>
          <w:bCs w:val="0"/>
          <w:color w:val="auto"/>
          <w:spacing w:val="-3"/>
          <w:sz w:val="24"/>
          <w:szCs w:val="24"/>
          <w:highlight w:val="none"/>
          <w:lang w:eastAsia="zh-CN"/>
        </w:rPr>
        <w:t>具</w:t>
      </w:r>
      <w:r>
        <w:rPr>
          <w:rFonts w:hint="eastAsia" w:ascii="方正仿宋_GB18030" w:hAnsi="方正仿宋_GB18030" w:eastAsia="方正仿宋_GB18030" w:cs="方正仿宋_GB18030"/>
          <w:b w:val="0"/>
          <w:bCs w:val="0"/>
          <w:color w:val="auto"/>
          <w:sz w:val="24"/>
          <w:szCs w:val="24"/>
          <w:highlight w:val="none"/>
          <w:lang w:eastAsia="zh-CN"/>
        </w:rPr>
        <w:t>及出</w:t>
      </w:r>
      <w:r>
        <w:rPr>
          <w:rFonts w:hint="eastAsia" w:ascii="方正仿宋_GB18030" w:hAnsi="方正仿宋_GB18030" w:eastAsia="方正仿宋_GB18030" w:cs="方正仿宋_GB18030"/>
          <w:b w:val="0"/>
          <w:bCs w:val="0"/>
          <w:color w:val="auto"/>
          <w:spacing w:val="-3"/>
          <w:sz w:val="24"/>
          <w:szCs w:val="24"/>
          <w:highlight w:val="none"/>
          <w:lang w:eastAsia="zh-CN"/>
        </w:rPr>
        <w:t>入</w:t>
      </w:r>
      <w:r>
        <w:rPr>
          <w:rFonts w:hint="eastAsia" w:ascii="方正仿宋_GB18030" w:hAnsi="方正仿宋_GB18030" w:eastAsia="方正仿宋_GB18030" w:cs="方正仿宋_GB18030"/>
          <w:b w:val="0"/>
          <w:bCs w:val="0"/>
          <w:color w:val="auto"/>
          <w:sz w:val="24"/>
          <w:szCs w:val="24"/>
          <w:highlight w:val="none"/>
          <w:lang w:eastAsia="zh-CN"/>
        </w:rPr>
        <w:t>许可等。除专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合同条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监造</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食</w:t>
      </w:r>
      <w:r>
        <w:rPr>
          <w:rFonts w:hint="eastAsia" w:ascii="方正仿宋_GB18030" w:hAnsi="方正仿宋_GB18030" w:eastAsia="方正仿宋_GB18030" w:cs="方正仿宋_GB18030"/>
          <w:b w:val="0"/>
          <w:bCs w:val="0"/>
          <w:color w:val="auto"/>
          <w:sz w:val="24"/>
          <w:szCs w:val="24"/>
          <w:highlight w:val="none"/>
          <w:lang w:eastAsia="zh-CN"/>
        </w:rPr>
        <w:t>宿</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用由</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p>
    <w:p w14:paraId="10BFF1FB">
      <w:pPr>
        <w:pStyle w:val="12"/>
        <w:spacing w:before="10"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4.1.3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制</w:t>
      </w:r>
      <w:r>
        <w:rPr>
          <w:rFonts w:hint="eastAsia" w:ascii="方正仿宋_GB18030" w:hAnsi="方正仿宋_GB18030" w:eastAsia="方正仿宋_GB18030" w:cs="方正仿宋_GB18030"/>
          <w:b w:val="0"/>
          <w:bCs w:val="0"/>
          <w:color w:val="auto"/>
          <w:spacing w:val="-3"/>
          <w:sz w:val="24"/>
          <w:szCs w:val="24"/>
          <w:highlight w:val="none"/>
          <w:lang w:eastAsia="zh-CN"/>
        </w:rPr>
        <w:t>订</w:t>
      </w:r>
      <w:r>
        <w:rPr>
          <w:rFonts w:hint="eastAsia" w:ascii="方正仿宋_GB18030" w:hAnsi="方正仿宋_GB18030" w:eastAsia="方正仿宋_GB18030" w:cs="方正仿宋_GB18030"/>
          <w:b w:val="0"/>
          <w:bCs w:val="0"/>
          <w:color w:val="auto"/>
          <w:sz w:val="24"/>
          <w:szCs w:val="24"/>
          <w:highlight w:val="none"/>
          <w:lang w:eastAsia="zh-CN"/>
        </w:rPr>
        <w:t>生</w:t>
      </w:r>
      <w:r>
        <w:rPr>
          <w:rFonts w:hint="eastAsia" w:ascii="方正仿宋_GB18030" w:hAnsi="方正仿宋_GB18030" w:eastAsia="方正仿宋_GB18030" w:cs="方正仿宋_GB18030"/>
          <w:b w:val="0"/>
          <w:bCs w:val="0"/>
          <w:color w:val="auto"/>
          <w:spacing w:val="-3"/>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制</w:t>
      </w:r>
      <w:r>
        <w:rPr>
          <w:rFonts w:hint="eastAsia" w:ascii="方正仿宋_GB18030" w:hAnsi="方正仿宋_GB18030" w:eastAsia="方正仿宋_GB18030" w:cs="方正仿宋_GB18030"/>
          <w:b w:val="0"/>
          <w:bCs w:val="0"/>
          <w:color w:val="auto"/>
          <w:spacing w:val="-3"/>
          <w:sz w:val="24"/>
          <w:szCs w:val="24"/>
          <w:highlight w:val="none"/>
          <w:lang w:eastAsia="zh-CN"/>
        </w:rPr>
        <w:t>造合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度</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划</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将买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监</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纳</w:t>
      </w:r>
      <w:r>
        <w:rPr>
          <w:rFonts w:hint="eastAsia" w:ascii="方正仿宋_GB18030" w:hAnsi="方正仿宋_GB18030" w:eastAsia="方正仿宋_GB18030" w:cs="方正仿宋_GB18030"/>
          <w:b w:val="0"/>
          <w:bCs w:val="0"/>
          <w:color w:val="auto"/>
          <w:spacing w:val="-3"/>
          <w:sz w:val="24"/>
          <w:szCs w:val="24"/>
          <w:highlight w:val="none"/>
          <w:lang w:eastAsia="zh-CN"/>
        </w:rPr>
        <w:t>入</w:t>
      </w:r>
      <w:r>
        <w:rPr>
          <w:rFonts w:hint="eastAsia" w:ascii="方正仿宋_GB18030" w:hAnsi="方正仿宋_GB18030" w:eastAsia="方正仿宋_GB18030" w:cs="方正仿宋_GB18030"/>
          <w:b w:val="0"/>
          <w:bCs w:val="0"/>
          <w:color w:val="auto"/>
          <w:sz w:val="24"/>
          <w:szCs w:val="24"/>
          <w:highlight w:val="none"/>
          <w:lang w:eastAsia="zh-CN"/>
        </w:rPr>
        <w:t>计</w:t>
      </w:r>
      <w:r>
        <w:rPr>
          <w:rFonts w:hint="eastAsia" w:ascii="方正仿宋_GB18030" w:hAnsi="方正仿宋_GB18030" w:eastAsia="方正仿宋_GB18030" w:cs="方正仿宋_GB18030"/>
          <w:b w:val="0"/>
          <w:bCs w:val="0"/>
          <w:color w:val="auto"/>
          <w:spacing w:val="-3"/>
          <w:sz w:val="24"/>
          <w:szCs w:val="24"/>
          <w:highlight w:val="none"/>
          <w:lang w:eastAsia="zh-CN"/>
        </w:rPr>
        <w:t>划</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排</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前</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知买方；买方进行</w:t>
      </w:r>
      <w:r>
        <w:rPr>
          <w:rFonts w:hint="eastAsia" w:ascii="方正仿宋_GB18030" w:hAnsi="方正仿宋_GB18030" w:eastAsia="方正仿宋_GB18030" w:cs="方正仿宋_GB18030"/>
          <w:b w:val="0"/>
          <w:bCs w:val="0"/>
          <w:color w:val="auto"/>
          <w:spacing w:val="-3"/>
          <w:sz w:val="24"/>
          <w:szCs w:val="24"/>
          <w:highlight w:val="none"/>
          <w:lang w:eastAsia="zh-CN"/>
        </w:rPr>
        <w:t>监</w:t>
      </w:r>
      <w:r>
        <w:rPr>
          <w:rFonts w:hint="eastAsia" w:ascii="方正仿宋_GB18030" w:hAnsi="方正仿宋_GB18030" w:eastAsia="方正仿宋_GB18030" w:cs="方正仿宋_GB18030"/>
          <w:b w:val="0"/>
          <w:bCs w:val="0"/>
          <w:color w:val="auto"/>
          <w:sz w:val="24"/>
          <w:szCs w:val="24"/>
          <w:highlight w:val="none"/>
          <w:lang w:eastAsia="zh-CN"/>
        </w:rPr>
        <w:t>造不</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影响合同设备的</w:t>
      </w:r>
      <w:r>
        <w:rPr>
          <w:rFonts w:hint="eastAsia" w:ascii="方正仿宋_GB18030" w:hAnsi="方正仿宋_GB18030" w:eastAsia="方正仿宋_GB18030" w:cs="方正仿宋_GB18030"/>
          <w:b w:val="0"/>
          <w:bCs w:val="0"/>
          <w:color w:val="auto"/>
          <w:spacing w:val="-3"/>
          <w:sz w:val="24"/>
          <w:szCs w:val="24"/>
          <w:highlight w:val="none"/>
          <w:lang w:eastAsia="zh-CN"/>
        </w:rPr>
        <w:t>正</w:t>
      </w:r>
      <w:r>
        <w:rPr>
          <w:rFonts w:hint="eastAsia" w:ascii="方正仿宋_GB18030" w:hAnsi="方正仿宋_GB18030" w:eastAsia="方正仿宋_GB18030" w:cs="方正仿宋_GB18030"/>
          <w:b w:val="0"/>
          <w:bCs w:val="0"/>
          <w:color w:val="auto"/>
          <w:sz w:val="24"/>
          <w:szCs w:val="24"/>
          <w:highlight w:val="none"/>
          <w:lang w:eastAsia="zh-CN"/>
        </w:rPr>
        <w:t>常生</w:t>
      </w:r>
      <w:r>
        <w:rPr>
          <w:rFonts w:hint="eastAsia" w:ascii="方正仿宋_GB18030" w:hAnsi="方正仿宋_GB18030" w:eastAsia="方正仿宋_GB18030" w:cs="方正仿宋_GB18030"/>
          <w:b w:val="0"/>
          <w:bCs w:val="0"/>
          <w:color w:val="auto"/>
          <w:spacing w:val="-3"/>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。除专用合同条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）供货要求等</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同文件</w:t>
      </w:r>
      <w:r>
        <w:rPr>
          <w:rFonts w:hint="eastAsia" w:ascii="方正仿宋_GB18030" w:hAnsi="方正仿宋_GB18030" w:eastAsia="方正仿宋_GB18030" w:cs="方正仿宋_GB18030"/>
          <w:b w:val="0"/>
          <w:bCs w:val="0"/>
          <w:color w:val="auto"/>
          <w:spacing w:val="-3"/>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提前</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将</w:t>
      </w:r>
      <w:r>
        <w:rPr>
          <w:rFonts w:hint="eastAsia" w:ascii="方正仿宋_GB18030" w:hAnsi="方正仿宋_GB18030" w:eastAsia="方正仿宋_GB18030" w:cs="方正仿宋_GB18030"/>
          <w:b w:val="0"/>
          <w:bCs w:val="0"/>
          <w:color w:val="auto"/>
          <w:spacing w:val="-3"/>
          <w:sz w:val="24"/>
          <w:szCs w:val="24"/>
          <w:highlight w:val="none"/>
          <w:lang w:eastAsia="zh-CN"/>
        </w:rPr>
        <w:t>需</w:t>
      </w:r>
      <w:r>
        <w:rPr>
          <w:rFonts w:hint="eastAsia" w:ascii="方正仿宋_GB18030" w:hAnsi="方正仿宋_GB18030" w:eastAsia="方正仿宋_GB18030" w:cs="方正仿宋_GB18030"/>
          <w:b w:val="0"/>
          <w:bCs w:val="0"/>
          <w:color w:val="auto"/>
          <w:sz w:val="24"/>
          <w:szCs w:val="24"/>
          <w:highlight w:val="none"/>
          <w:lang w:eastAsia="zh-CN"/>
        </w:rPr>
        <w:t>要</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监造</w:t>
      </w:r>
      <w:r>
        <w:rPr>
          <w:rFonts w:hint="eastAsia" w:ascii="方正仿宋_GB18030" w:hAnsi="方正仿宋_GB18030" w:eastAsia="方正仿宋_GB18030" w:cs="方正仿宋_GB18030"/>
          <w:b w:val="0"/>
          <w:bCs w:val="0"/>
          <w:color w:val="auto"/>
          <w:sz w:val="24"/>
          <w:szCs w:val="24"/>
          <w:highlight w:val="none"/>
          <w:lang w:eastAsia="zh-CN"/>
        </w:rPr>
        <w:t>人员</w:t>
      </w:r>
      <w:r>
        <w:rPr>
          <w:rFonts w:hint="eastAsia" w:ascii="方正仿宋_GB18030" w:hAnsi="方正仿宋_GB18030" w:eastAsia="方正仿宋_GB18030" w:cs="方正仿宋_GB18030"/>
          <w:b w:val="0"/>
          <w:bCs w:val="0"/>
          <w:color w:val="auto"/>
          <w:spacing w:val="-3"/>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场</w:t>
      </w:r>
      <w:r>
        <w:rPr>
          <w:rFonts w:hint="eastAsia" w:ascii="方正仿宋_GB18030" w:hAnsi="方正仿宋_GB18030" w:eastAsia="方正仿宋_GB18030" w:cs="方正仿宋_GB18030"/>
          <w:b w:val="0"/>
          <w:bCs w:val="0"/>
          <w:color w:val="auto"/>
          <w:spacing w:val="-3"/>
          <w:sz w:val="24"/>
          <w:szCs w:val="24"/>
          <w:highlight w:val="none"/>
          <w:lang w:eastAsia="zh-CN"/>
        </w:rPr>
        <w:t>监</w:t>
      </w:r>
      <w:r>
        <w:rPr>
          <w:rFonts w:hint="eastAsia" w:ascii="方正仿宋_GB18030" w:hAnsi="方正仿宋_GB18030" w:eastAsia="方正仿宋_GB18030" w:cs="方正仿宋_GB18030"/>
          <w:b w:val="0"/>
          <w:bCs w:val="0"/>
          <w:color w:val="auto"/>
          <w:sz w:val="24"/>
          <w:szCs w:val="24"/>
          <w:highlight w:val="none"/>
          <w:lang w:eastAsia="zh-CN"/>
        </w:rPr>
        <w:t>造</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监</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人员未</w:t>
      </w:r>
      <w:r>
        <w:rPr>
          <w:rFonts w:hint="eastAsia" w:ascii="方正仿宋_GB18030" w:hAnsi="方正仿宋_GB18030" w:eastAsia="方正仿宋_GB18030" w:cs="方正仿宋_GB18030"/>
          <w:b w:val="0"/>
          <w:bCs w:val="0"/>
          <w:color w:val="auto"/>
          <w:spacing w:val="-3"/>
          <w:sz w:val="24"/>
          <w:szCs w:val="24"/>
          <w:highlight w:val="none"/>
          <w:lang w:eastAsia="zh-CN"/>
        </w:rPr>
        <w:t>按</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出席</w:t>
      </w:r>
      <w:r>
        <w:rPr>
          <w:rFonts w:hint="eastAsia" w:ascii="方正仿宋_GB18030" w:hAnsi="方正仿宋_GB18030" w:eastAsia="方正仿宋_GB18030" w:cs="方正仿宋_GB18030"/>
          <w:b w:val="0"/>
          <w:bCs w:val="0"/>
          <w:color w:val="auto"/>
          <w:spacing w:val="-94"/>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影</w:t>
      </w:r>
      <w:r>
        <w:rPr>
          <w:rFonts w:hint="eastAsia" w:ascii="方正仿宋_GB18030" w:hAnsi="方正仿宋_GB18030" w:eastAsia="方正仿宋_GB18030" w:cs="方正仿宋_GB18030"/>
          <w:b w:val="0"/>
          <w:bCs w:val="0"/>
          <w:color w:val="auto"/>
          <w:sz w:val="24"/>
          <w:szCs w:val="24"/>
          <w:highlight w:val="none"/>
          <w:lang w:eastAsia="zh-CN"/>
        </w:rPr>
        <w:t>响</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关</w:t>
      </w:r>
      <w:r>
        <w:rPr>
          <w:rFonts w:hint="eastAsia" w:ascii="方正仿宋_GB18030" w:hAnsi="方正仿宋_GB18030" w:eastAsia="方正仿宋_GB18030" w:cs="方正仿宋_GB18030"/>
          <w:b w:val="0"/>
          <w:bCs w:val="0"/>
          <w:color w:val="auto"/>
          <w:spacing w:val="-3"/>
          <w:sz w:val="24"/>
          <w:szCs w:val="24"/>
          <w:highlight w:val="none"/>
          <w:lang w:eastAsia="zh-CN"/>
        </w:rPr>
        <w:t>键</w:t>
      </w:r>
      <w:r>
        <w:rPr>
          <w:rFonts w:hint="eastAsia" w:ascii="方正仿宋_GB18030" w:hAnsi="方正仿宋_GB18030" w:eastAsia="方正仿宋_GB18030" w:cs="方正仿宋_GB18030"/>
          <w:b w:val="0"/>
          <w:bCs w:val="0"/>
          <w:color w:val="auto"/>
          <w:sz w:val="24"/>
          <w:szCs w:val="24"/>
          <w:highlight w:val="none"/>
          <w:lang w:eastAsia="zh-CN"/>
        </w:rPr>
        <w:t>部</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制</w:t>
      </w:r>
      <w:r>
        <w:rPr>
          <w:rFonts w:hint="eastAsia" w:ascii="方正仿宋_GB18030" w:hAnsi="方正仿宋_GB18030" w:eastAsia="方正仿宋_GB18030" w:cs="方正仿宋_GB18030"/>
          <w:b w:val="0"/>
          <w:bCs w:val="0"/>
          <w:color w:val="auto"/>
          <w:sz w:val="24"/>
          <w:szCs w:val="24"/>
          <w:highlight w:val="none"/>
          <w:lang w:eastAsia="zh-CN"/>
        </w:rPr>
        <w:t>造或</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92"/>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但</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监</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员</w:t>
      </w:r>
      <w:r>
        <w:rPr>
          <w:rFonts w:hint="eastAsia" w:ascii="方正仿宋_GB18030" w:hAnsi="方正仿宋_GB18030" w:eastAsia="方正仿宋_GB18030" w:cs="方正仿宋_GB18030"/>
          <w:b w:val="0"/>
          <w:bCs w:val="0"/>
          <w:color w:val="auto"/>
          <w:sz w:val="24"/>
          <w:szCs w:val="24"/>
          <w:highlight w:val="none"/>
          <w:lang w:eastAsia="zh-CN"/>
        </w:rPr>
        <w:t>有权</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了解</w:t>
      </w:r>
      <w:r>
        <w:rPr>
          <w:rFonts w:hint="eastAsia" w:ascii="方正仿宋_GB18030" w:hAnsi="方正仿宋_GB18030" w:eastAsia="方正仿宋_GB18030" w:cs="方正仿宋_GB18030"/>
          <w:b w:val="0"/>
          <w:bCs w:val="0"/>
          <w:color w:val="auto"/>
          <w:sz w:val="24"/>
          <w:szCs w:val="24"/>
          <w:highlight w:val="none"/>
          <w:lang w:eastAsia="zh-CN"/>
        </w:rPr>
        <w:t>、查阅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复</w:t>
      </w:r>
      <w:r>
        <w:rPr>
          <w:rFonts w:hint="eastAsia" w:ascii="方正仿宋_GB18030" w:hAnsi="方正仿宋_GB18030" w:eastAsia="方正仿宋_GB18030" w:cs="方正仿宋_GB18030"/>
          <w:b w:val="0"/>
          <w:bCs w:val="0"/>
          <w:color w:val="auto"/>
          <w:spacing w:val="-3"/>
          <w:sz w:val="24"/>
          <w:szCs w:val="24"/>
          <w:highlight w:val="none"/>
          <w:lang w:eastAsia="zh-CN"/>
        </w:rPr>
        <w:t>制</w:t>
      </w:r>
      <w:r>
        <w:rPr>
          <w:rFonts w:hint="eastAsia" w:ascii="方正仿宋_GB18030" w:hAnsi="方正仿宋_GB18030" w:eastAsia="方正仿宋_GB18030" w:cs="方正仿宋_GB18030"/>
          <w:b w:val="0"/>
          <w:bCs w:val="0"/>
          <w:color w:val="auto"/>
          <w:sz w:val="24"/>
          <w:szCs w:val="24"/>
          <w:highlight w:val="none"/>
          <w:lang w:eastAsia="zh-CN"/>
        </w:rPr>
        <w:t>相</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制</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验记</w:t>
      </w:r>
      <w:r>
        <w:rPr>
          <w:rFonts w:hint="eastAsia" w:ascii="方正仿宋_GB18030" w:hAnsi="方正仿宋_GB18030" w:eastAsia="方正仿宋_GB18030" w:cs="方正仿宋_GB18030"/>
          <w:b w:val="0"/>
          <w:bCs w:val="0"/>
          <w:color w:val="auto"/>
          <w:spacing w:val="-3"/>
          <w:sz w:val="24"/>
          <w:szCs w:val="24"/>
          <w:highlight w:val="none"/>
          <w:lang w:eastAsia="zh-CN"/>
        </w:rPr>
        <w:t>录</w:t>
      </w:r>
      <w:r>
        <w:rPr>
          <w:rFonts w:hint="eastAsia" w:ascii="方正仿宋_GB18030" w:hAnsi="方正仿宋_GB18030" w:eastAsia="方正仿宋_GB18030" w:cs="方正仿宋_GB18030"/>
          <w:b w:val="0"/>
          <w:bCs w:val="0"/>
          <w:color w:val="auto"/>
          <w:sz w:val="24"/>
          <w:szCs w:val="24"/>
          <w:highlight w:val="none"/>
          <w:lang w:eastAsia="zh-CN"/>
        </w:rPr>
        <w:t>。</w:t>
      </w:r>
    </w:p>
    <w:p w14:paraId="1FD033AA">
      <w:pPr>
        <w:pStyle w:val="12"/>
        <w:spacing w:before="10"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4.1.4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监</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员</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监造</w:t>
      </w:r>
      <w:r>
        <w:rPr>
          <w:rFonts w:hint="eastAsia" w:ascii="方正仿宋_GB18030" w:hAnsi="方正仿宋_GB18030" w:eastAsia="方正仿宋_GB18030" w:cs="方正仿宋_GB18030"/>
          <w:b w:val="0"/>
          <w:bCs w:val="0"/>
          <w:color w:val="auto"/>
          <w:sz w:val="24"/>
          <w:szCs w:val="24"/>
          <w:highlight w:val="none"/>
          <w:lang w:eastAsia="zh-CN"/>
        </w:rPr>
        <w:t>中如</w:t>
      </w:r>
      <w:r>
        <w:rPr>
          <w:rFonts w:hint="eastAsia" w:ascii="方正仿宋_GB18030" w:hAnsi="方正仿宋_GB18030" w:eastAsia="方正仿宋_GB18030" w:cs="方正仿宋_GB18030"/>
          <w:b w:val="0"/>
          <w:bCs w:val="0"/>
          <w:color w:val="auto"/>
          <w:spacing w:val="-3"/>
          <w:sz w:val="24"/>
          <w:szCs w:val="24"/>
          <w:highlight w:val="none"/>
          <w:lang w:eastAsia="zh-CN"/>
        </w:rPr>
        <w:t>发</w:t>
      </w:r>
      <w:r>
        <w:rPr>
          <w:rFonts w:hint="eastAsia" w:ascii="方正仿宋_GB18030" w:hAnsi="方正仿宋_GB18030" w:eastAsia="方正仿宋_GB18030" w:cs="方正仿宋_GB18030"/>
          <w:b w:val="0"/>
          <w:bCs w:val="0"/>
          <w:color w:val="auto"/>
          <w:sz w:val="24"/>
          <w:szCs w:val="24"/>
          <w:highlight w:val="none"/>
          <w:lang w:eastAsia="zh-CN"/>
        </w:rPr>
        <w:t>现</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键部</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符</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准</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有权提出意见和建议</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采取必要措施消</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备的不符，由此</w:t>
      </w:r>
      <w:r>
        <w:rPr>
          <w:rFonts w:hint="eastAsia" w:ascii="方正仿宋_GB18030" w:hAnsi="方正仿宋_GB18030" w:eastAsia="方正仿宋_GB18030" w:cs="方正仿宋_GB18030"/>
          <w:b w:val="0"/>
          <w:bCs w:val="0"/>
          <w:color w:val="auto"/>
          <w:spacing w:val="-3"/>
          <w:sz w:val="24"/>
          <w:szCs w:val="24"/>
          <w:highlight w:val="none"/>
          <w:lang w:eastAsia="zh-CN"/>
        </w:rPr>
        <w:t>增</w:t>
      </w:r>
      <w:r>
        <w:rPr>
          <w:rFonts w:hint="eastAsia" w:ascii="方正仿宋_GB18030" w:hAnsi="方正仿宋_GB18030" w:eastAsia="方正仿宋_GB18030" w:cs="方正仿宋_GB18030"/>
          <w:b w:val="0"/>
          <w:bCs w:val="0"/>
          <w:color w:val="auto"/>
          <w:sz w:val="24"/>
          <w:szCs w:val="24"/>
          <w:highlight w:val="none"/>
          <w:lang w:eastAsia="zh-CN"/>
        </w:rPr>
        <w:t>加的</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用和（或）造</w:t>
      </w:r>
      <w:r>
        <w:rPr>
          <w:rFonts w:hint="eastAsia" w:ascii="方正仿宋_GB18030" w:hAnsi="方正仿宋_GB18030" w:eastAsia="方正仿宋_GB18030" w:cs="方正仿宋_GB18030"/>
          <w:b w:val="0"/>
          <w:bCs w:val="0"/>
          <w:color w:val="auto"/>
          <w:spacing w:val="-3"/>
          <w:sz w:val="24"/>
          <w:szCs w:val="24"/>
          <w:highlight w:val="none"/>
          <w:lang w:eastAsia="zh-CN"/>
        </w:rPr>
        <w:t>成</w:t>
      </w:r>
      <w:r>
        <w:rPr>
          <w:rFonts w:hint="eastAsia" w:ascii="方正仿宋_GB18030" w:hAnsi="方正仿宋_GB18030" w:eastAsia="方正仿宋_GB18030" w:cs="方正仿宋_GB18030"/>
          <w:b w:val="0"/>
          <w:bCs w:val="0"/>
          <w:color w:val="auto"/>
          <w:sz w:val="24"/>
          <w:szCs w:val="24"/>
          <w:highlight w:val="none"/>
          <w:lang w:eastAsia="zh-CN"/>
        </w:rPr>
        <w:t>的延误</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负</w:t>
      </w:r>
      <w:r>
        <w:rPr>
          <w:rFonts w:hint="eastAsia" w:ascii="方正仿宋_GB18030" w:hAnsi="方正仿宋_GB18030" w:eastAsia="方正仿宋_GB18030" w:cs="方正仿宋_GB18030"/>
          <w:b w:val="0"/>
          <w:bCs w:val="0"/>
          <w:color w:val="auto"/>
          <w:spacing w:val="-3"/>
          <w:sz w:val="24"/>
          <w:szCs w:val="24"/>
          <w:highlight w:val="none"/>
          <w:lang w:eastAsia="zh-CN"/>
        </w:rPr>
        <w:t>责</w:t>
      </w:r>
      <w:r>
        <w:rPr>
          <w:rFonts w:hint="eastAsia" w:ascii="方正仿宋_GB18030" w:hAnsi="方正仿宋_GB18030" w:eastAsia="方正仿宋_GB18030" w:cs="方正仿宋_GB18030"/>
          <w:b w:val="0"/>
          <w:bCs w:val="0"/>
          <w:color w:val="auto"/>
          <w:sz w:val="24"/>
          <w:szCs w:val="24"/>
          <w:highlight w:val="none"/>
          <w:lang w:eastAsia="zh-CN"/>
        </w:rPr>
        <w:t>。</w:t>
      </w:r>
    </w:p>
    <w:p w14:paraId="2E9F7A54">
      <w:pPr>
        <w:pStyle w:val="12"/>
        <w:spacing w:before="9"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4.1.5</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监</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员</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监</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视</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质</w:t>
      </w:r>
      <w:r>
        <w:rPr>
          <w:rFonts w:hint="eastAsia" w:ascii="方正仿宋_GB18030" w:hAnsi="方正仿宋_GB18030" w:eastAsia="方正仿宋_GB18030" w:cs="方正仿宋_GB18030"/>
          <w:b w:val="0"/>
          <w:bCs w:val="0"/>
          <w:color w:val="auto"/>
          <w:spacing w:val="-3"/>
          <w:sz w:val="24"/>
          <w:szCs w:val="24"/>
          <w:highlight w:val="none"/>
          <w:lang w:eastAsia="zh-CN"/>
        </w:rPr>
        <w:t>量</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确</w:t>
      </w:r>
      <w:r>
        <w:rPr>
          <w:rFonts w:hint="eastAsia" w:ascii="方正仿宋_GB18030" w:hAnsi="方正仿宋_GB18030" w:eastAsia="方正仿宋_GB18030" w:cs="方正仿宋_GB18030"/>
          <w:b w:val="0"/>
          <w:bCs w:val="0"/>
          <w:color w:val="auto"/>
          <w:sz w:val="24"/>
          <w:szCs w:val="24"/>
          <w:highlight w:val="none"/>
          <w:lang w:eastAsia="zh-CN"/>
        </w:rPr>
        <w:t>认</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影</w:t>
      </w:r>
      <w:r>
        <w:rPr>
          <w:rFonts w:hint="eastAsia" w:ascii="方正仿宋_GB18030" w:hAnsi="方正仿宋_GB18030" w:eastAsia="方正仿宋_GB18030" w:cs="方正仿宋_GB18030"/>
          <w:b w:val="0"/>
          <w:bCs w:val="0"/>
          <w:color w:val="auto"/>
          <w:sz w:val="24"/>
          <w:szCs w:val="24"/>
          <w:highlight w:val="none"/>
          <w:lang w:eastAsia="zh-CN"/>
        </w:rPr>
        <w:t>响卖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后买方依照合同约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对合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设备提出质量异</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）退货的权利，</w:t>
      </w:r>
      <w:r>
        <w:rPr>
          <w:rFonts w:hint="eastAsia" w:ascii="方正仿宋_GB18030" w:hAnsi="方正仿宋_GB18030" w:eastAsia="方正仿宋_GB18030" w:cs="方正仿宋_GB18030"/>
          <w:b w:val="0"/>
          <w:bCs w:val="0"/>
          <w:color w:val="auto"/>
          <w:spacing w:val="-3"/>
          <w:sz w:val="24"/>
          <w:szCs w:val="24"/>
          <w:highlight w:val="none"/>
          <w:lang w:eastAsia="zh-CN"/>
        </w:rPr>
        <w:t>也</w:t>
      </w:r>
      <w:r>
        <w:rPr>
          <w:rFonts w:hint="eastAsia" w:ascii="方正仿宋_GB18030" w:hAnsi="方正仿宋_GB18030" w:eastAsia="方正仿宋_GB18030" w:cs="方正仿宋_GB18030"/>
          <w:b w:val="0"/>
          <w:bCs w:val="0"/>
          <w:color w:val="auto"/>
          <w:sz w:val="24"/>
          <w:szCs w:val="24"/>
          <w:highlight w:val="none"/>
          <w:lang w:eastAsia="zh-CN"/>
        </w:rPr>
        <w:t>不免</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卖方依照合同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定对合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所</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承</w:t>
      </w:r>
      <w:r>
        <w:rPr>
          <w:rFonts w:hint="eastAsia" w:ascii="方正仿宋_GB18030" w:hAnsi="方正仿宋_GB18030" w:eastAsia="方正仿宋_GB18030" w:cs="方正仿宋_GB18030"/>
          <w:b w:val="0"/>
          <w:bCs w:val="0"/>
          <w:color w:val="auto"/>
          <w:spacing w:val="-3"/>
          <w:sz w:val="24"/>
          <w:szCs w:val="24"/>
          <w:highlight w:val="none"/>
          <w:lang w:eastAsia="zh-CN"/>
        </w:rPr>
        <w:t>担</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责</w:t>
      </w:r>
      <w:r>
        <w:rPr>
          <w:rFonts w:hint="eastAsia" w:ascii="方正仿宋_GB18030" w:hAnsi="方正仿宋_GB18030" w:eastAsia="方正仿宋_GB18030" w:cs="方正仿宋_GB18030"/>
          <w:b w:val="0"/>
          <w:bCs w:val="0"/>
          <w:color w:val="auto"/>
          <w:sz w:val="24"/>
          <w:szCs w:val="24"/>
          <w:highlight w:val="none"/>
          <w:lang w:eastAsia="zh-CN"/>
        </w:rPr>
        <w:t>任。</w:t>
      </w:r>
    </w:p>
    <w:p w14:paraId="5A367DCA">
      <w:pPr>
        <w:pStyle w:val="4"/>
        <w:numPr>
          <w:ilvl w:val="2"/>
          <w:numId w:val="0"/>
        </w:numPr>
        <w:tabs>
          <w:tab w:val="clear" w:pos="1247"/>
        </w:tabs>
        <w:spacing w:line="360" w:lineRule="auto"/>
        <w:ind w:left="1247" w:leftChars="0" w:hanging="1247" w:firstLineChars="0"/>
        <w:rPr>
          <w:rFonts w:hint="eastAsia" w:ascii="方正仿宋_GB18030" w:hAnsi="方正仿宋_GB18030" w:eastAsia="方正仿宋_GB18030" w:cs="方正仿宋_GB18030"/>
          <w:b w:val="0"/>
          <w:bCs w:val="0"/>
          <w:color w:val="auto"/>
          <w:sz w:val="24"/>
          <w:szCs w:val="24"/>
          <w:highlight w:val="none"/>
          <w:lang w:eastAsia="zh-CN"/>
        </w:rPr>
      </w:pPr>
      <w:bookmarkStart w:id="59" w:name="_bookmark120"/>
      <w:bookmarkEnd w:id="59"/>
      <w:bookmarkStart w:id="60" w:name="_Toc9776"/>
      <w:r>
        <w:rPr>
          <w:rFonts w:hint="eastAsia" w:ascii="方正仿宋_GB18030" w:hAnsi="方正仿宋_GB18030" w:eastAsia="方正仿宋_GB18030" w:cs="方正仿宋_GB18030"/>
          <w:b w:val="0"/>
          <w:bCs w:val="0"/>
          <w:snapToGrid w:val="0"/>
          <w:color w:val="auto"/>
          <w:spacing w:val="30"/>
          <w:kern w:val="2"/>
          <w:sz w:val="24"/>
          <w:szCs w:val="24"/>
          <w:lang w:val="en-US" w:eastAsia="zh-CN" w:bidi="ar-SA"/>
        </w:rPr>
        <w:t>1.1.7</w:t>
      </w:r>
      <w:r>
        <w:rPr>
          <w:rFonts w:hint="eastAsia" w:ascii="方正仿宋_GB18030" w:hAnsi="方正仿宋_GB18030" w:eastAsia="方正仿宋_GB18030" w:cs="方正仿宋_GB18030"/>
          <w:b w:val="0"/>
          <w:bCs w:val="0"/>
          <w:color w:val="auto"/>
          <w:sz w:val="24"/>
          <w:szCs w:val="24"/>
          <w:highlight w:val="none"/>
          <w:lang w:eastAsia="zh-CN"/>
        </w:rPr>
        <w:t>4.2</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交货前检验</w:t>
      </w:r>
      <w:bookmarkEnd w:id="60"/>
    </w:p>
    <w:p w14:paraId="64399083">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专用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参</w:t>
      </w:r>
      <w:r>
        <w:rPr>
          <w:rFonts w:hint="eastAsia" w:ascii="方正仿宋_GB18030" w:hAnsi="方正仿宋_GB18030" w:eastAsia="方正仿宋_GB18030" w:cs="方正仿宋_GB18030"/>
          <w:b w:val="0"/>
          <w:bCs w:val="0"/>
          <w:color w:val="auto"/>
          <w:sz w:val="24"/>
          <w:szCs w:val="24"/>
          <w:highlight w:val="none"/>
          <w:lang w:eastAsia="zh-CN"/>
        </w:rPr>
        <w:t>与交</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前</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按本</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w:t>
      </w:r>
    </w:p>
    <w:p w14:paraId="7B8960AF">
      <w:pPr>
        <w:pStyle w:val="12"/>
        <w:spacing w:before="49"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4.2.1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前</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方应</w:t>
      </w:r>
      <w:r>
        <w:rPr>
          <w:rFonts w:hint="eastAsia" w:ascii="方正仿宋_GB18030" w:hAnsi="方正仿宋_GB18030" w:eastAsia="方正仿宋_GB18030" w:cs="方正仿宋_GB18030"/>
          <w:b w:val="0"/>
          <w:bCs w:val="0"/>
          <w:color w:val="auto"/>
          <w:spacing w:val="-3"/>
          <w:sz w:val="24"/>
          <w:szCs w:val="24"/>
          <w:highlight w:val="none"/>
          <w:lang w:eastAsia="zh-CN"/>
        </w:rPr>
        <w:t>会</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代</w:t>
      </w:r>
      <w:r>
        <w:rPr>
          <w:rFonts w:hint="eastAsia" w:ascii="方正仿宋_GB18030" w:hAnsi="方正仿宋_GB18030" w:eastAsia="方正仿宋_GB18030" w:cs="方正仿宋_GB18030"/>
          <w:b w:val="0"/>
          <w:bCs w:val="0"/>
          <w:color w:val="auto"/>
          <w:sz w:val="24"/>
          <w:szCs w:val="24"/>
          <w:highlight w:val="none"/>
          <w:lang w:eastAsia="zh-CN"/>
        </w:rPr>
        <w:t>表</w:t>
      </w:r>
      <w:r>
        <w:rPr>
          <w:rFonts w:hint="eastAsia" w:ascii="方正仿宋_GB18030" w:hAnsi="方正仿宋_GB18030" w:eastAsia="方正仿宋_GB18030" w:cs="方正仿宋_GB18030"/>
          <w:b w:val="0"/>
          <w:bCs w:val="0"/>
          <w:color w:val="auto"/>
          <w:spacing w:val="-3"/>
          <w:sz w:val="24"/>
          <w:szCs w:val="24"/>
          <w:highlight w:val="none"/>
          <w:lang w:eastAsia="zh-CN"/>
        </w:rPr>
        <w:t>根</w:t>
      </w:r>
      <w:r>
        <w:rPr>
          <w:rFonts w:hint="eastAsia" w:ascii="方正仿宋_GB18030" w:hAnsi="方正仿宋_GB18030" w:eastAsia="方正仿宋_GB18030" w:cs="方正仿宋_GB18030"/>
          <w:b w:val="0"/>
          <w:bCs w:val="0"/>
          <w:color w:val="auto"/>
          <w:sz w:val="24"/>
          <w:szCs w:val="24"/>
          <w:highlight w:val="none"/>
          <w:lang w:eastAsia="zh-CN"/>
        </w:rPr>
        <w:t>据</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货前</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出具交货前检验记</w:t>
      </w:r>
      <w:r>
        <w:rPr>
          <w:rFonts w:hint="eastAsia" w:ascii="方正仿宋_GB18030" w:hAnsi="方正仿宋_GB18030" w:eastAsia="方正仿宋_GB18030" w:cs="方正仿宋_GB18030"/>
          <w:b w:val="0"/>
          <w:bCs w:val="0"/>
          <w:color w:val="auto"/>
          <w:spacing w:val="-3"/>
          <w:sz w:val="24"/>
          <w:szCs w:val="24"/>
          <w:highlight w:val="none"/>
          <w:lang w:eastAsia="zh-CN"/>
        </w:rPr>
        <w:t>录</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费用由卖方承担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免费为买方代表</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供工</w:t>
      </w:r>
      <w:r>
        <w:rPr>
          <w:rFonts w:hint="eastAsia" w:ascii="方正仿宋_GB18030" w:hAnsi="方正仿宋_GB18030" w:eastAsia="方正仿宋_GB18030" w:cs="方正仿宋_GB18030"/>
          <w:b w:val="0"/>
          <w:bCs w:val="0"/>
          <w:color w:val="auto"/>
          <w:spacing w:val="-3"/>
          <w:sz w:val="24"/>
          <w:szCs w:val="24"/>
          <w:highlight w:val="none"/>
          <w:lang w:eastAsia="zh-CN"/>
        </w:rPr>
        <w:t>作</w:t>
      </w:r>
      <w:r>
        <w:rPr>
          <w:rFonts w:hint="eastAsia" w:ascii="方正仿宋_GB18030" w:hAnsi="方正仿宋_GB18030" w:eastAsia="方正仿宋_GB18030" w:cs="方正仿宋_GB18030"/>
          <w:b w:val="0"/>
          <w:bCs w:val="0"/>
          <w:color w:val="auto"/>
          <w:sz w:val="24"/>
          <w:szCs w:val="24"/>
          <w:highlight w:val="none"/>
          <w:lang w:eastAsia="zh-CN"/>
        </w:rPr>
        <w:t>条件及便利，</w:t>
      </w:r>
      <w:r>
        <w:rPr>
          <w:rFonts w:hint="eastAsia" w:ascii="方正仿宋_GB18030" w:hAnsi="方正仿宋_GB18030" w:eastAsia="方正仿宋_GB18030" w:cs="方正仿宋_GB18030"/>
          <w:b w:val="0"/>
          <w:bCs w:val="0"/>
          <w:color w:val="auto"/>
          <w:spacing w:val="-3"/>
          <w:sz w:val="24"/>
          <w:szCs w:val="24"/>
          <w:highlight w:val="none"/>
          <w:lang w:eastAsia="zh-CN"/>
        </w:rPr>
        <w:t>包</w:t>
      </w:r>
      <w:r>
        <w:rPr>
          <w:rFonts w:hint="eastAsia" w:ascii="方正仿宋_GB18030" w:hAnsi="方正仿宋_GB18030" w:eastAsia="方正仿宋_GB18030" w:cs="方正仿宋_GB18030"/>
          <w:b w:val="0"/>
          <w:bCs w:val="0"/>
          <w:color w:val="auto"/>
          <w:sz w:val="24"/>
          <w:szCs w:val="24"/>
          <w:highlight w:val="none"/>
          <w:lang w:eastAsia="zh-CN"/>
        </w:rPr>
        <w:t>括但不限于必要的</w:t>
      </w:r>
      <w:r>
        <w:rPr>
          <w:rFonts w:hint="eastAsia" w:ascii="方正仿宋_GB18030" w:hAnsi="方正仿宋_GB18030" w:eastAsia="方正仿宋_GB18030" w:cs="方正仿宋_GB18030"/>
          <w:b w:val="0"/>
          <w:bCs w:val="0"/>
          <w:color w:val="auto"/>
          <w:spacing w:val="-3"/>
          <w:sz w:val="24"/>
          <w:szCs w:val="24"/>
          <w:highlight w:val="none"/>
          <w:lang w:eastAsia="zh-CN"/>
        </w:rPr>
        <w:t>办</w:t>
      </w:r>
      <w:r>
        <w:rPr>
          <w:rFonts w:hint="eastAsia" w:ascii="方正仿宋_GB18030" w:hAnsi="方正仿宋_GB18030" w:eastAsia="方正仿宋_GB18030" w:cs="方正仿宋_GB18030"/>
          <w:b w:val="0"/>
          <w:bCs w:val="0"/>
          <w:color w:val="auto"/>
          <w:sz w:val="24"/>
          <w:szCs w:val="24"/>
          <w:highlight w:val="none"/>
          <w:lang w:eastAsia="zh-CN"/>
        </w:rPr>
        <w:t>公场</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、技术资料、检</w:t>
      </w:r>
      <w:r>
        <w:rPr>
          <w:rFonts w:hint="eastAsia" w:ascii="方正仿宋_GB18030" w:hAnsi="方正仿宋_GB18030" w:eastAsia="方正仿宋_GB18030" w:cs="方正仿宋_GB18030"/>
          <w:b w:val="0"/>
          <w:bCs w:val="0"/>
          <w:color w:val="auto"/>
          <w:spacing w:val="-3"/>
          <w:sz w:val="24"/>
          <w:szCs w:val="24"/>
          <w:highlight w:val="none"/>
          <w:lang w:eastAsia="zh-CN"/>
        </w:rPr>
        <w:t>测</w:t>
      </w:r>
      <w:r>
        <w:rPr>
          <w:rFonts w:hint="eastAsia" w:ascii="方正仿宋_GB18030" w:hAnsi="方正仿宋_GB18030" w:eastAsia="方正仿宋_GB18030" w:cs="方正仿宋_GB18030"/>
          <w:b w:val="0"/>
          <w:bCs w:val="0"/>
          <w:color w:val="auto"/>
          <w:sz w:val="24"/>
          <w:szCs w:val="24"/>
          <w:highlight w:val="none"/>
          <w:lang w:eastAsia="zh-CN"/>
        </w:rPr>
        <w:t>工具</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出入许可等。除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条款另有约定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代</w:t>
      </w:r>
      <w:r>
        <w:rPr>
          <w:rFonts w:hint="eastAsia" w:ascii="方正仿宋_GB18030" w:hAnsi="方正仿宋_GB18030" w:eastAsia="方正仿宋_GB18030" w:cs="方正仿宋_GB18030"/>
          <w:b w:val="0"/>
          <w:bCs w:val="0"/>
          <w:color w:val="auto"/>
          <w:sz w:val="24"/>
          <w:szCs w:val="24"/>
          <w:highlight w:val="none"/>
          <w:lang w:eastAsia="zh-CN"/>
        </w:rPr>
        <w:t>表</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食</w:t>
      </w:r>
      <w:r>
        <w:rPr>
          <w:rFonts w:hint="eastAsia" w:ascii="方正仿宋_GB18030" w:hAnsi="方正仿宋_GB18030" w:eastAsia="方正仿宋_GB18030" w:cs="方正仿宋_GB18030"/>
          <w:b w:val="0"/>
          <w:bCs w:val="0"/>
          <w:color w:val="auto"/>
          <w:sz w:val="24"/>
          <w:szCs w:val="24"/>
          <w:highlight w:val="none"/>
          <w:lang w:eastAsia="zh-CN"/>
        </w:rPr>
        <w:t>宿</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用由</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p>
    <w:p w14:paraId="69644AA7">
      <w:pPr>
        <w:pStyle w:val="12"/>
        <w:spacing w:before="10" w:line="360" w:lineRule="auto"/>
        <w:ind w:right="1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4.2.2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27"/>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供</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要</w:t>
      </w:r>
      <w:r>
        <w:rPr>
          <w:rFonts w:hint="eastAsia" w:ascii="方正仿宋_GB18030" w:hAnsi="方正仿宋_GB18030" w:eastAsia="方正仿宋_GB18030" w:cs="方正仿宋_GB18030"/>
          <w:b w:val="0"/>
          <w:bCs w:val="0"/>
          <w:color w:val="auto"/>
          <w:spacing w:val="-3"/>
          <w:sz w:val="24"/>
          <w:szCs w:val="24"/>
          <w:highlight w:val="none"/>
          <w:lang w:eastAsia="zh-CN"/>
        </w:rPr>
        <w:t>求</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文件</w:t>
      </w:r>
      <w:r>
        <w:rPr>
          <w:rFonts w:hint="eastAsia" w:ascii="方正仿宋_GB18030" w:hAnsi="方正仿宋_GB18030" w:eastAsia="方正仿宋_GB18030" w:cs="方正仿宋_GB18030"/>
          <w:b w:val="0"/>
          <w:bCs w:val="0"/>
          <w:color w:val="auto"/>
          <w:sz w:val="24"/>
          <w:szCs w:val="24"/>
          <w:highlight w:val="none"/>
          <w:lang w:eastAsia="zh-CN"/>
        </w:rPr>
        <w:t>另有</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前</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7 日</w:t>
      </w:r>
      <w:r>
        <w:rPr>
          <w:rFonts w:hint="eastAsia" w:ascii="方正仿宋_GB18030" w:hAnsi="方正仿宋_GB18030" w:eastAsia="方正仿宋_GB18030" w:cs="方正仿宋_GB18030"/>
          <w:b w:val="0"/>
          <w:bCs w:val="0"/>
          <w:color w:val="auto"/>
          <w:spacing w:val="-3"/>
          <w:sz w:val="24"/>
          <w:szCs w:val="24"/>
          <w:highlight w:val="none"/>
          <w:lang w:eastAsia="zh-CN"/>
        </w:rPr>
        <w:t>将</w:t>
      </w:r>
      <w:r>
        <w:rPr>
          <w:rFonts w:hint="eastAsia" w:ascii="方正仿宋_GB18030" w:hAnsi="方正仿宋_GB18030" w:eastAsia="方正仿宋_GB18030" w:cs="方正仿宋_GB18030"/>
          <w:b w:val="0"/>
          <w:bCs w:val="0"/>
          <w:color w:val="auto"/>
          <w:sz w:val="24"/>
          <w:szCs w:val="24"/>
          <w:highlight w:val="none"/>
          <w:lang w:eastAsia="zh-CN"/>
        </w:rPr>
        <w:t>需</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买方代表检验事项</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；如买方代表未</w:t>
      </w:r>
      <w:r>
        <w:rPr>
          <w:rFonts w:hint="eastAsia" w:ascii="方正仿宋_GB18030" w:hAnsi="方正仿宋_GB18030" w:eastAsia="方正仿宋_GB18030" w:cs="方正仿宋_GB18030"/>
          <w:b w:val="0"/>
          <w:bCs w:val="0"/>
          <w:color w:val="auto"/>
          <w:spacing w:val="-3"/>
          <w:sz w:val="24"/>
          <w:szCs w:val="24"/>
          <w:highlight w:val="none"/>
          <w:lang w:eastAsia="zh-CN"/>
        </w:rPr>
        <w:t>按</w:t>
      </w:r>
      <w:r>
        <w:rPr>
          <w:rFonts w:hint="eastAsia" w:ascii="方正仿宋_GB18030" w:hAnsi="方正仿宋_GB18030" w:eastAsia="方正仿宋_GB18030" w:cs="方正仿宋_GB18030"/>
          <w:b w:val="0"/>
          <w:bCs w:val="0"/>
          <w:color w:val="auto"/>
          <w:sz w:val="24"/>
          <w:szCs w:val="24"/>
          <w:highlight w:val="none"/>
          <w:lang w:eastAsia="zh-CN"/>
        </w:rPr>
        <w:t>通知</w:t>
      </w:r>
      <w:r>
        <w:rPr>
          <w:rFonts w:hint="eastAsia" w:ascii="方正仿宋_GB18030" w:hAnsi="方正仿宋_GB18030" w:eastAsia="方正仿宋_GB18030" w:cs="方正仿宋_GB18030"/>
          <w:b w:val="0"/>
          <w:bCs w:val="0"/>
          <w:color w:val="auto"/>
          <w:spacing w:val="-3"/>
          <w:sz w:val="24"/>
          <w:szCs w:val="24"/>
          <w:highlight w:val="none"/>
          <w:lang w:eastAsia="zh-CN"/>
        </w:rPr>
        <w:t>出</w:t>
      </w:r>
      <w:r>
        <w:rPr>
          <w:rFonts w:hint="eastAsia" w:ascii="方正仿宋_GB18030" w:hAnsi="方正仿宋_GB18030" w:eastAsia="方正仿宋_GB18030" w:cs="方正仿宋_GB18030"/>
          <w:b w:val="0"/>
          <w:bCs w:val="0"/>
          <w:color w:val="auto"/>
          <w:sz w:val="24"/>
          <w:szCs w:val="24"/>
          <w:highlight w:val="none"/>
          <w:lang w:eastAsia="zh-CN"/>
        </w:rPr>
        <w:t>席，不影响合同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备的</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验。若卖方未</w:t>
      </w:r>
      <w:r>
        <w:rPr>
          <w:rFonts w:hint="eastAsia" w:ascii="方正仿宋_GB18030" w:hAnsi="方正仿宋_GB18030" w:eastAsia="方正仿宋_GB18030" w:cs="方正仿宋_GB18030"/>
          <w:b w:val="0"/>
          <w:bCs w:val="0"/>
          <w:color w:val="auto"/>
          <w:spacing w:val="-3"/>
          <w:sz w:val="24"/>
          <w:szCs w:val="24"/>
          <w:highlight w:val="none"/>
          <w:lang w:eastAsia="zh-CN"/>
        </w:rPr>
        <w:t>依</w:t>
      </w:r>
      <w:r>
        <w:rPr>
          <w:rFonts w:hint="eastAsia" w:ascii="方正仿宋_GB18030" w:hAnsi="方正仿宋_GB18030" w:eastAsia="方正仿宋_GB18030" w:cs="方正仿宋_GB18030"/>
          <w:b w:val="0"/>
          <w:bCs w:val="0"/>
          <w:color w:val="auto"/>
          <w:sz w:val="24"/>
          <w:szCs w:val="24"/>
          <w:highlight w:val="none"/>
          <w:lang w:eastAsia="zh-CN"/>
        </w:rPr>
        <w:t>照合同约定提前通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而</w:t>
      </w:r>
      <w:r>
        <w:rPr>
          <w:rFonts w:hint="eastAsia" w:ascii="方正仿宋_GB18030" w:hAnsi="方正仿宋_GB18030" w:eastAsia="方正仿宋_GB18030" w:cs="方正仿宋_GB18030"/>
          <w:b w:val="0"/>
          <w:bCs w:val="0"/>
          <w:color w:val="auto"/>
          <w:sz w:val="24"/>
          <w:szCs w:val="24"/>
          <w:highlight w:val="none"/>
          <w:lang w:eastAsia="zh-CN"/>
        </w:rPr>
        <w:t>自行检验，则买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有权</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求卖方暂停发货</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重新</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行检验，由此</w:t>
      </w:r>
      <w:r>
        <w:rPr>
          <w:rFonts w:hint="eastAsia" w:ascii="方正仿宋_GB18030" w:hAnsi="方正仿宋_GB18030" w:eastAsia="方正仿宋_GB18030" w:cs="方正仿宋_GB18030"/>
          <w:b w:val="0"/>
          <w:bCs w:val="0"/>
          <w:color w:val="auto"/>
          <w:spacing w:val="-3"/>
          <w:sz w:val="24"/>
          <w:szCs w:val="24"/>
          <w:highlight w:val="none"/>
          <w:lang w:eastAsia="zh-CN"/>
        </w:rPr>
        <w:t>增</w:t>
      </w:r>
      <w:r>
        <w:rPr>
          <w:rFonts w:hint="eastAsia" w:ascii="方正仿宋_GB18030" w:hAnsi="方正仿宋_GB18030" w:eastAsia="方正仿宋_GB18030" w:cs="方正仿宋_GB18030"/>
          <w:b w:val="0"/>
          <w:bCs w:val="0"/>
          <w:color w:val="auto"/>
          <w:sz w:val="24"/>
          <w:szCs w:val="24"/>
          <w:highlight w:val="none"/>
          <w:lang w:eastAsia="zh-CN"/>
        </w:rPr>
        <w:t>加的费</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造</w:t>
      </w:r>
      <w:r>
        <w:rPr>
          <w:rFonts w:hint="eastAsia" w:ascii="方正仿宋_GB18030" w:hAnsi="方正仿宋_GB18030" w:eastAsia="方正仿宋_GB18030" w:cs="方正仿宋_GB18030"/>
          <w:b w:val="0"/>
          <w:bCs w:val="0"/>
          <w:color w:val="auto"/>
          <w:spacing w:val="-3"/>
          <w:sz w:val="24"/>
          <w:szCs w:val="24"/>
          <w:highlight w:val="none"/>
          <w:lang w:eastAsia="zh-CN"/>
        </w:rPr>
        <w:t>成</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误由</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负</w:t>
      </w:r>
      <w:r>
        <w:rPr>
          <w:rFonts w:hint="eastAsia" w:ascii="方正仿宋_GB18030" w:hAnsi="方正仿宋_GB18030" w:eastAsia="方正仿宋_GB18030" w:cs="方正仿宋_GB18030"/>
          <w:b w:val="0"/>
          <w:bCs w:val="0"/>
          <w:color w:val="auto"/>
          <w:sz w:val="24"/>
          <w:szCs w:val="24"/>
          <w:highlight w:val="none"/>
          <w:lang w:eastAsia="zh-CN"/>
        </w:rPr>
        <w:t>责。</w:t>
      </w:r>
    </w:p>
    <w:p w14:paraId="6FEFCA58">
      <w:pPr>
        <w:pStyle w:val="12"/>
        <w:spacing w:before="10"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4.2.3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代</w:t>
      </w:r>
      <w:r>
        <w:rPr>
          <w:rFonts w:hint="eastAsia" w:ascii="方正仿宋_GB18030" w:hAnsi="方正仿宋_GB18030" w:eastAsia="方正仿宋_GB18030" w:cs="方正仿宋_GB18030"/>
          <w:b w:val="0"/>
          <w:bCs w:val="0"/>
          <w:color w:val="auto"/>
          <w:spacing w:val="-3"/>
          <w:sz w:val="24"/>
          <w:szCs w:val="24"/>
          <w:highlight w:val="none"/>
          <w:lang w:eastAsia="zh-CN"/>
        </w:rPr>
        <w:t>表</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中如</w:t>
      </w:r>
      <w:r>
        <w:rPr>
          <w:rFonts w:hint="eastAsia" w:ascii="方正仿宋_GB18030" w:hAnsi="方正仿宋_GB18030" w:eastAsia="方正仿宋_GB18030" w:cs="方正仿宋_GB18030"/>
          <w:b w:val="0"/>
          <w:bCs w:val="0"/>
          <w:color w:val="auto"/>
          <w:sz w:val="24"/>
          <w:szCs w:val="24"/>
          <w:highlight w:val="none"/>
          <w:lang w:eastAsia="zh-CN"/>
        </w:rPr>
        <w:t>发现</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符</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准</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出</w:t>
      </w:r>
      <w:r>
        <w:rPr>
          <w:rFonts w:hint="eastAsia" w:ascii="方正仿宋_GB18030" w:hAnsi="方正仿宋_GB18030" w:eastAsia="方正仿宋_GB18030" w:cs="方正仿宋_GB18030"/>
          <w:b w:val="0"/>
          <w:bCs w:val="0"/>
          <w:color w:val="auto"/>
          <w:sz w:val="24"/>
          <w:szCs w:val="24"/>
          <w:highlight w:val="none"/>
          <w:lang w:eastAsia="zh-CN"/>
        </w:rPr>
        <w:t>异议</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应采取</w:t>
      </w:r>
      <w:r>
        <w:rPr>
          <w:rFonts w:hint="eastAsia" w:ascii="方正仿宋_GB18030" w:hAnsi="方正仿宋_GB18030" w:eastAsia="方正仿宋_GB18030" w:cs="方正仿宋_GB18030"/>
          <w:b w:val="0"/>
          <w:bCs w:val="0"/>
          <w:color w:val="auto"/>
          <w:spacing w:val="-3"/>
          <w:sz w:val="24"/>
          <w:szCs w:val="24"/>
          <w:highlight w:val="none"/>
          <w:lang w:eastAsia="zh-CN"/>
        </w:rPr>
        <w:t>必</w:t>
      </w:r>
      <w:r>
        <w:rPr>
          <w:rFonts w:hint="eastAsia" w:ascii="方正仿宋_GB18030" w:hAnsi="方正仿宋_GB18030" w:eastAsia="方正仿宋_GB18030" w:cs="方正仿宋_GB18030"/>
          <w:b w:val="0"/>
          <w:bCs w:val="0"/>
          <w:color w:val="auto"/>
          <w:sz w:val="24"/>
          <w:szCs w:val="24"/>
          <w:highlight w:val="none"/>
          <w:lang w:eastAsia="zh-CN"/>
        </w:rPr>
        <w:t>要</w:t>
      </w:r>
      <w:r>
        <w:rPr>
          <w:rFonts w:hint="eastAsia" w:ascii="方正仿宋_GB18030" w:hAnsi="方正仿宋_GB18030" w:eastAsia="方正仿宋_GB18030" w:cs="方正仿宋_GB18030"/>
          <w:b w:val="0"/>
          <w:bCs w:val="0"/>
          <w:color w:val="auto"/>
          <w:spacing w:val="-3"/>
          <w:sz w:val="24"/>
          <w:szCs w:val="24"/>
          <w:highlight w:val="none"/>
          <w:lang w:eastAsia="zh-CN"/>
        </w:rPr>
        <w:t>措</w:t>
      </w:r>
      <w:r>
        <w:rPr>
          <w:rFonts w:hint="eastAsia" w:ascii="方正仿宋_GB18030" w:hAnsi="方正仿宋_GB18030" w:eastAsia="方正仿宋_GB18030" w:cs="方正仿宋_GB18030"/>
          <w:b w:val="0"/>
          <w:bCs w:val="0"/>
          <w:color w:val="auto"/>
          <w:sz w:val="24"/>
          <w:szCs w:val="24"/>
          <w:highlight w:val="none"/>
          <w:lang w:eastAsia="zh-CN"/>
        </w:rPr>
        <w:t>施</w:t>
      </w:r>
      <w:r>
        <w:rPr>
          <w:rFonts w:hint="eastAsia" w:ascii="方正仿宋_GB18030" w:hAnsi="方正仿宋_GB18030" w:eastAsia="方正仿宋_GB18030" w:cs="方正仿宋_GB18030"/>
          <w:b w:val="0"/>
          <w:bCs w:val="0"/>
          <w:color w:val="auto"/>
          <w:spacing w:val="-3"/>
          <w:sz w:val="24"/>
          <w:szCs w:val="24"/>
          <w:highlight w:val="none"/>
          <w:lang w:eastAsia="zh-CN"/>
        </w:rPr>
        <w:t>消</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备的</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符</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此</w:t>
      </w:r>
      <w:r>
        <w:rPr>
          <w:rFonts w:hint="eastAsia" w:ascii="方正仿宋_GB18030" w:hAnsi="方正仿宋_GB18030" w:eastAsia="方正仿宋_GB18030" w:cs="方正仿宋_GB18030"/>
          <w:b w:val="0"/>
          <w:bCs w:val="0"/>
          <w:color w:val="auto"/>
          <w:sz w:val="24"/>
          <w:szCs w:val="24"/>
          <w:highlight w:val="none"/>
          <w:lang w:eastAsia="zh-CN"/>
        </w:rPr>
        <w:t>增</w:t>
      </w:r>
      <w:r>
        <w:rPr>
          <w:rFonts w:hint="eastAsia" w:ascii="方正仿宋_GB18030" w:hAnsi="方正仿宋_GB18030" w:eastAsia="方正仿宋_GB18030" w:cs="方正仿宋_GB18030"/>
          <w:b w:val="0"/>
          <w:bCs w:val="0"/>
          <w:color w:val="auto"/>
          <w:spacing w:val="-3"/>
          <w:sz w:val="24"/>
          <w:szCs w:val="24"/>
          <w:highlight w:val="none"/>
          <w:lang w:eastAsia="zh-CN"/>
        </w:rPr>
        <w:t>加</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造</w:t>
      </w:r>
      <w:r>
        <w:rPr>
          <w:rFonts w:hint="eastAsia" w:ascii="方正仿宋_GB18030" w:hAnsi="方正仿宋_GB18030" w:eastAsia="方正仿宋_GB18030" w:cs="方正仿宋_GB18030"/>
          <w:b w:val="0"/>
          <w:bCs w:val="0"/>
          <w:color w:val="auto"/>
          <w:spacing w:val="-3"/>
          <w:sz w:val="24"/>
          <w:szCs w:val="24"/>
          <w:highlight w:val="none"/>
          <w:lang w:eastAsia="zh-CN"/>
        </w:rPr>
        <w:t>成</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误</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3"/>
          <w:sz w:val="24"/>
          <w:szCs w:val="24"/>
          <w:highlight w:val="none"/>
          <w:lang w:eastAsia="zh-CN"/>
        </w:rPr>
        <w:t>负</w:t>
      </w:r>
      <w:r>
        <w:rPr>
          <w:rFonts w:hint="eastAsia" w:ascii="方正仿宋_GB18030" w:hAnsi="方正仿宋_GB18030" w:eastAsia="方正仿宋_GB18030" w:cs="方正仿宋_GB18030"/>
          <w:b w:val="0"/>
          <w:bCs w:val="0"/>
          <w:color w:val="auto"/>
          <w:sz w:val="24"/>
          <w:szCs w:val="24"/>
          <w:highlight w:val="none"/>
          <w:lang w:eastAsia="zh-CN"/>
        </w:rPr>
        <w:t>责。</w:t>
      </w:r>
    </w:p>
    <w:p w14:paraId="7E800B5E">
      <w:pPr>
        <w:pStyle w:val="12"/>
        <w:spacing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4.2.4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代</w:t>
      </w:r>
      <w:r>
        <w:rPr>
          <w:rFonts w:hint="eastAsia" w:ascii="方正仿宋_GB18030" w:hAnsi="方正仿宋_GB18030" w:eastAsia="方正仿宋_GB18030" w:cs="方正仿宋_GB18030"/>
          <w:b w:val="0"/>
          <w:bCs w:val="0"/>
          <w:color w:val="auto"/>
          <w:spacing w:val="-3"/>
          <w:sz w:val="24"/>
          <w:szCs w:val="24"/>
          <w:highlight w:val="none"/>
          <w:lang w:eastAsia="zh-CN"/>
        </w:rPr>
        <w:t>表</w:t>
      </w:r>
      <w:r>
        <w:rPr>
          <w:rFonts w:hint="eastAsia" w:ascii="方正仿宋_GB18030" w:hAnsi="方正仿宋_GB18030" w:eastAsia="方正仿宋_GB18030" w:cs="方正仿宋_GB18030"/>
          <w:b w:val="0"/>
          <w:bCs w:val="0"/>
          <w:color w:val="auto"/>
          <w:sz w:val="24"/>
          <w:szCs w:val="24"/>
          <w:highlight w:val="none"/>
          <w:lang w:eastAsia="zh-CN"/>
        </w:rPr>
        <w:t>参</w:t>
      </w:r>
      <w:r>
        <w:rPr>
          <w:rFonts w:hint="eastAsia" w:ascii="方正仿宋_GB18030" w:hAnsi="方正仿宋_GB18030" w:eastAsia="方正仿宋_GB18030" w:cs="方正仿宋_GB18030"/>
          <w:b w:val="0"/>
          <w:bCs w:val="0"/>
          <w:color w:val="auto"/>
          <w:spacing w:val="-3"/>
          <w:sz w:val="24"/>
          <w:szCs w:val="24"/>
          <w:highlight w:val="none"/>
          <w:lang w:eastAsia="zh-CN"/>
        </w:rPr>
        <w:t>与</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货前</w:t>
      </w:r>
      <w:r>
        <w:rPr>
          <w:rFonts w:hint="eastAsia" w:ascii="方正仿宋_GB18030" w:hAnsi="方正仿宋_GB18030" w:eastAsia="方正仿宋_GB18030" w:cs="方正仿宋_GB18030"/>
          <w:b w:val="0"/>
          <w:bCs w:val="0"/>
          <w:color w:val="auto"/>
          <w:sz w:val="24"/>
          <w:szCs w:val="24"/>
          <w:highlight w:val="none"/>
          <w:lang w:eastAsia="zh-CN"/>
        </w:rPr>
        <w:t>检验</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前</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记</w:t>
      </w:r>
      <w:r>
        <w:rPr>
          <w:rFonts w:hint="eastAsia" w:ascii="方正仿宋_GB18030" w:hAnsi="方正仿宋_GB18030" w:eastAsia="方正仿宋_GB18030" w:cs="方正仿宋_GB18030"/>
          <w:b w:val="0"/>
          <w:bCs w:val="0"/>
          <w:color w:val="auto"/>
          <w:sz w:val="24"/>
          <w:szCs w:val="24"/>
          <w:highlight w:val="none"/>
          <w:lang w:eastAsia="zh-CN"/>
        </w:rPr>
        <w:t>录的</w:t>
      </w:r>
      <w:r>
        <w:rPr>
          <w:rFonts w:hint="eastAsia" w:ascii="方正仿宋_GB18030" w:hAnsi="方正仿宋_GB18030" w:eastAsia="方正仿宋_GB18030" w:cs="方正仿宋_GB18030"/>
          <w:b w:val="0"/>
          <w:bCs w:val="0"/>
          <w:color w:val="auto"/>
          <w:spacing w:val="-3"/>
          <w:sz w:val="24"/>
          <w:szCs w:val="24"/>
          <w:highlight w:val="none"/>
          <w:lang w:eastAsia="zh-CN"/>
        </w:rPr>
        <w:t>行为</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视</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备质</w:t>
      </w:r>
      <w:r>
        <w:rPr>
          <w:rFonts w:hint="eastAsia" w:ascii="方正仿宋_GB18030" w:hAnsi="方正仿宋_GB18030" w:eastAsia="方正仿宋_GB18030" w:cs="方正仿宋_GB18030"/>
          <w:b w:val="0"/>
          <w:bCs w:val="0"/>
          <w:color w:val="auto"/>
          <w:spacing w:val="-3"/>
          <w:sz w:val="24"/>
          <w:szCs w:val="24"/>
          <w:highlight w:val="none"/>
          <w:lang w:eastAsia="zh-CN"/>
        </w:rPr>
        <w:t>量</w:t>
      </w:r>
      <w:r>
        <w:rPr>
          <w:rFonts w:hint="eastAsia" w:ascii="方正仿宋_GB18030" w:hAnsi="方正仿宋_GB18030" w:eastAsia="方正仿宋_GB18030" w:cs="方正仿宋_GB18030"/>
          <w:b w:val="0"/>
          <w:bCs w:val="0"/>
          <w:color w:val="auto"/>
          <w:sz w:val="24"/>
          <w:szCs w:val="24"/>
          <w:highlight w:val="none"/>
          <w:lang w:eastAsia="zh-CN"/>
        </w:rPr>
        <w:t>的确认</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不影响卖方</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货后</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方依照合同约定</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备提出质量异议</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退货的权利，</w:t>
      </w:r>
      <w:r>
        <w:rPr>
          <w:rFonts w:hint="eastAsia" w:ascii="方正仿宋_GB18030" w:hAnsi="方正仿宋_GB18030" w:eastAsia="方正仿宋_GB18030" w:cs="方正仿宋_GB18030"/>
          <w:b w:val="0"/>
          <w:bCs w:val="0"/>
          <w:color w:val="auto"/>
          <w:spacing w:val="-2"/>
          <w:sz w:val="24"/>
          <w:szCs w:val="24"/>
          <w:highlight w:val="none"/>
          <w:lang w:eastAsia="zh-CN"/>
        </w:rPr>
        <w:t>也</w:t>
      </w:r>
      <w:r>
        <w:rPr>
          <w:rFonts w:hint="eastAsia" w:ascii="方正仿宋_GB18030" w:hAnsi="方正仿宋_GB18030" w:eastAsia="方正仿宋_GB18030" w:cs="方正仿宋_GB18030"/>
          <w:b w:val="0"/>
          <w:bCs w:val="0"/>
          <w:color w:val="auto"/>
          <w:sz w:val="24"/>
          <w:szCs w:val="24"/>
          <w:highlight w:val="none"/>
          <w:lang w:eastAsia="zh-CN"/>
        </w:rPr>
        <w:t>不免除</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依</w:t>
      </w:r>
      <w:r>
        <w:rPr>
          <w:rFonts w:hint="eastAsia" w:ascii="方正仿宋_GB18030" w:hAnsi="方正仿宋_GB18030" w:eastAsia="方正仿宋_GB18030" w:cs="方正仿宋_GB18030"/>
          <w:b w:val="0"/>
          <w:bCs w:val="0"/>
          <w:color w:val="auto"/>
          <w:sz w:val="24"/>
          <w:szCs w:val="24"/>
          <w:highlight w:val="none"/>
          <w:lang w:eastAsia="zh-CN"/>
        </w:rPr>
        <w:t>照</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义务</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责</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w:t>
      </w:r>
    </w:p>
    <w:p w14:paraId="20516097">
      <w:pPr>
        <w:spacing w:line="360" w:lineRule="auto"/>
        <w:rPr>
          <w:rFonts w:hint="eastAsia" w:ascii="方正仿宋_GB18030" w:hAnsi="方正仿宋_GB18030" w:eastAsia="方正仿宋_GB18030" w:cs="方正仿宋_GB18030"/>
          <w:b w:val="0"/>
          <w:bCs w:val="0"/>
          <w:color w:val="auto"/>
          <w:sz w:val="24"/>
          <w:szCs w:val="24"/>
          <w:highlight w:val="none"/>
          <w:lang w:eastAsia="zh-CN"/>
        </w:rPr>
      </w:pPr>
      <w:bookmarkStart w:id="61" w:name="_bookmark121"/>
      <w:bookmarkEnd w:id="61"/>
      <w:bookmarkStart w:id="62" w:name="_Toc20346"/>
      <w:bookmarkStart w:id="63" w:name="_Toc10748"/>
      <w:r>
        <w:rPr>
          <w:rFonts w:hint="eastAsia" w:ascii="方正仿宋_GB18030" w:hAnsi="方正仿宋_GB18030" w:eastAsia="方正仿宋_GB18030" w:cs="方正仿宋_GB18030"/>
          <w:b w:val="0"/>
          <w:bCs w:val="0"/>
          <w:color w:val="auto"/>
          <w:sz w:val="24"/>
          <w:szCs w:val="24"/>
          <w:highlight w:val="none"/>
          <w:lang w:eastAsia="zh-CN"/>
        </w:rPr>
        <w:t>5.包装、标记、运输和交付</w:t>
      </w:r>
      <w:bookmarkEnd w:id="62"/>
      <w:bookmarkEnd w:id="63"/>
    </w:p>
    <w:p w14:paraId="35966253">
      <w:pPr>
        <w:pStyle w:val="4"/>
        <w:numPr>
          <w:ilvl w:val="1"/>
          <w:numId w:val="10"/>
        </w:numPr>
        <w:tabs>
          <w:tab w:val="left" w:pos="726"/>
        </w:tabs>
        <w:spacing w:line="360" w:lineRule="auto"/>
        <w:ind w:left="726"/>
        <w:rPr>
          <w:rFonts w:hint="eastAsia" w:ascii="方正仿宋_GB18030" w:hAnsi="方正仿宋_GB18030" w:eastAsia="方正仿宋_GB18030" w:cs="方正仿宋_GB18030"/>
          <w:b w:val="0"/>
          <w:bCs w:val="0"/>
          <w:color w:val="auto"/>
          <w:sz w:val="24"/>
          <w:szCs w:val="24"/>
          <w:highlight w:val="none"/>
        </w:rPr>
      </w:pPr>
      <w:bookmarkStart w:id="64" w:name="_bookmark122"/>
      <w:bookmarkEnd w:id="64"/>
      <w:bookmarkStart w:id="65" w:name="_Toc20841"/>
      <w:r>
        <w:rPr>
          <w:rFonts w:hint="eastAsia" w:ascii="方正仿宋_GB18030" w:hAnsi="方正仿宋_GB18030" w:eastAsia="方正仿宋_GB18030" w:cs="方正仿宋_GB18030"/>
          <w:b w:val="0"/>
          <w:bCs w:val="0"/>
          <w:color w:val="auto"/>
          <w:sz w:val="24"/>
          <w:szCs w:val="24"/>
          <w:highlight w:val="none"/>
        </w:rPr>
        <w:t>包装</w:t>
      </w:r>
      <w:bookmarkEnd w:id="65"/>
    </w:p>
    <w:p w14:paraId="51426D97">
      <w:pPr>
        <w:pStyle w:val="12"/>
        <w:spacing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5.1.1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备进</w:t>
      </w:r>
      <w:r>
        <w:rPr>
          <w:rFonts w:hint="eastAsia" w:ascii="方正仿宋_GB18030" w:hAnsi="方正仿宋_GB18030" w:eastAsia="方正仿宋_GB18030" w:cs="方正仿宋_GB18030"/>
          <w:b w:val="0"/>
          <w:bCs w:val="0"/>
          <w:color w:val="auto"/>
          <w:sz w:val="24"/>
          <w:szCs w:val="24"/>
          <w:highlight w:val="none"/>
          <w:lang w:eastAsia="zh-CN"/>
        </w:rPr>
        <w:t>行妥</w:t>
      </w:r>
      <w:r>
        <w:rPr>
          <w:rFonts w:hint="eastAsia" w:ascii="方正仿宋_GB18030" w:hAnsi="方正仿宋_GB18030" w:eastAsia="方正仿宋_GB18030" w:cs="方正仿宋_GB18030"/>
          <w:b w:val="0"/>
          <w:bCs w:val="0"/>
          <w:color w:val="auto"/>
          <w:spacing w:val="-3"/>
          <w:sz w:val="24"/>
          <w:szCs w:val="24"/>
          <w:highlight w:val="none"/>
          <w:lang w:eastAsia="zh-CN"/>
        </w:rPr>
        <w:t>善</w:t>
      </w:r>
      <w:r>
        <w:rPr>
          <w:rFonts w:hint="eastAsia" w:ascii="方正仿宋_GB18030" w:hAnsi="方正仿宋_GB18030" w:eastAsia="方正仿宋_GB18030" w:cs="方正仿宋_GB18030"/>
          <w:b w:val="0"/>
          <w:bCs w:val="0"/>
          <w:color w:val="auto"/>
          <w:sz w:val="24"/>
          <w:szCs w:val="24"/>
          <w:highlight w:val="none"/>
          <w:lang w:eastAsia="zh-CN"/>
        </w:rPr>
        <w:t>包</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满</w:t>
      </w:r>
      <w:r>
        <w:rPr>
          <w:rFonts w:hint="eastAsia" w:ascii="方正仿宋_GB18030" w:hAnsi="方正仿宋_GB18030" w:eastAsia="方正仿宋_GB18030" w:cs="方正仿宋_GB18030"/>
          <w:b w:val="0"/>
          <w:bCs w:val="0"/>
          <w:color w:val="auto"/>
          <w:sz w:val="24"/>
          <w:szCs w:val="24"/>
          <w:highlight w:val="none"/>
          <w:lang w:eastAsia="zh-CN"/>
        </w:rPr>
        <w:t>足</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备运</w:t>
      </w:r>
      <w:r>
        <w:rPr>
          <w:rFonts w:hint="eastAsia" w:ascii="方正仿宋_GB18030" w:hAnsi="方正仿宋_GB18030" w:eastAsia="方正仿宋_GB18030" w:cs="方正仿宋_GB18030"/>
          <w:b w:val="0"/>
          <w:bCs w:val="0"/>
          <w:color w:val="auto"/>
          <w:spacing w:val="-3"/>
          <w:sz w:val="24"/>
          <w:szCs w:val="24"/>
          <w:highlight w:val="none"/>
          <w:lang w:eastAsia="zh-CN"/>
        </w:rPr>
        <w:t>至</w:t>
      </w:r>
      <w:r>
        <w:rPr>
          <w:rFonts w:hint="eastAsia" w:ascii="方正仿宋_GB18030" w:hAnsi="方正仿宋_GB18030" w:eastAsia="方正仿宋_GB18030" w:cs="方正仿宋_GB18030"/>
          <w:b w:val="0"/>
          <w:bCs w:val="0"/>
          <w:color w:val="auto"/>
          <w:sz w:val="24"/>
          <w:szCs w:val="24"/>
          <w:highlight w:val="none"/>
          <w:lang w:eastAsia="zh-CN"/>
        </w:rPr>
        <w:t>施</w:t>
      </w:r>
      <w:r>
        <w:rPr>
          <w:rFonts w:hint="eastAsia" w:ascii="方正仿宋_GB18030" w:hAnsi="方正仿宋_GB18030" w:eastAsia="方正仿宋_GB18030" w:cs="方正仿宋_GB18030"/>
          <w:b w:val="0"/>
          <w:bCs w:val="0"/>
          <w:color w:val="auto"/>
          <w:spacing w:val="-3"/>
          <w:sz w:val="24"/>
          <w:szCs w:val="24"/>
          <w:highlight w:val="none"/>
          <w:lang w:eastAsia="zh-CN"/>
        </w:rPr>
        <w:t>工</w:t>
      </w:r>
      <w:r>
        <w:rPr>
          <w:rFonts w:hint="eastAsia" w:ascii="方正仿宋_GB18030" w:hAnsi="方正仿宋_GB18030" w:eastAsia="方正仿宋_GB18030" w:cs="方正仿宋_GB18030"/>
          <w:b w:val="0"/>
          <w:bCs w:val="0"/>
          <w:color w:val="auto"/>
          <w:sz w:val="24"/>
          <w:szCs w:val="24"/>
          <w:highlight w:val="none"/>
          <w:lang w:eastAsia="zh-CN"/>
        </w:rPr>
        <w:t>场</w:t>
      </w:r>
      <w:r>
        <w:rPr>
          <w:rFonts w:hint="eastAsia" w:ascii="方正仿宋_GB18030" w:hAnsi="方正仿宋_GB18030" w:eastAsia="方正仿宋_GB18030" w:cs="方正仿宋_GB18030"/>
          <w:b w:val="0"/>
          <w:bCs w:val="0"/>
          <w:color w:val="auto"/>
          <w:spacing w:val="-3"/>
          <w:sz w:val="24"/>
          <w:szCs w:val="24"/>
          <w:highlight w:val="none"/>
          <w:lang w:eastAsia="zh-CN"/>
        </w:rPr>
        <w:t>地</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施</w:t>
      </w:r>
      <w:r>
        <w:rPr>
          <w:rFonts w:hint="eastAsia" w:ascii="方正仿宋_GB18030" w:hAnsi="方正仿宋_GB18030" w:eastAsia="方正仿宋_GB18030" w:cs="方正仿宋_GB18030"/>
          <w:b w:val="0"/>
          <w:bCs w:val="0"/>
          <w:color w:val="auto"/>
          <w:spacing w:val="-3"/>
          <w:sz w:val="24"/>
          <w:szCs w:val="24"/>
          <w:highlight w:val="none"/>
          <w:lang w:eastAsia="zh-CN"/>
        </w:rPr>
        <w:t>工</w:t>
      </w:r>
      <w:r>
        <w:rPr>
          <w:rFonts w:hint="eastAsia" w:ascii="方正仿宋_GB18030" w:hAnsi="方正仿宋_GB18030" w:eastAsia="方正仿宋_GB18030" w:cs="方正仿宋_GB18030"/>
          <w:b w:val="0"/>
          <w:bCs w:val="0"/>
          <w:color w:val="auto"/>
          <w:sz w:val="24"/>
          <w:szCs w:val="24"/>
          <w:highlight w:val="none"/>
          <w:lang w:eastAsia="zh-CN"/>
        </w:rPr>
        <w:t>场地</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管的需要。包装应采</w:t>
      </w:r>
      <w:r>
        <w:rPr>
          <w:rFonts w:hint="eastAsia" w:ascii="方正仿宋_GB18030" w:hAnsi="方正仿宋_GB18030" w:eastAsia="方正仿宋_GB18030" w:cs="方正仿宋_GB18030"/>
          <w:b w:val="0"/>
          <w:bCs w:val="0"/>
          <w:color w:val="auto"/>
          <w:spacing w:val="-3"/>
          <w:sz w:val="24"/>
          <w:szCs w:val="24"/>
          <w:highlight w:val="none"/>
          <w:lang w:eastAsia="zh-CN"/>
        </w:rPr>
        <w:t>取</w:t>
      </w:r>
      <w:r>
        <w:rPr>
          <w:rFonts w:hint="eastAsia" w:ascii="方正仿宋_GB18030" w:hAnsi="方正仿宋_GB18030" w:eastAsia="方正仿宋_GB18030" w:cs="方正仿宋_GB18030"/>
          <w:b w:val="0"/>
          <w:bCs w:val="0"/>
          <w:color w:val="auto"/>
          <w:sz w:val="24"/>
          <w:szCs w:val="24"/>
          <w:highlight w:val="none"/>
          <w:lang w:eastAsia="zh-CN"/>
        </w:rPr>
        <w:t>防潮</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防晒、防锈、防</w:t>
      </w:r>
      <w:r>
        <w:rPr>
          <w:rFonts w:hint="eastAsia" w:ascii="方正仿宋_GB18030" w:hAnsi="方正仿宋_GB18030" w:eastAsia="方正仿宋_GB18030" w:cs="方正仿宋_GB18030"/>
          <w:b w:val="0"/>
          <w:bCs w:val="0"/>
          <w:color w:val="auto"/>
          <w:spacing w:val="-3"/>
          <w:sz w:val="24"/>
          <w:szCs w:val="24"/>
          <w:highlight w:val="none"/>
          <w:lang w:eastAsia="zh-CN"/>
        </w:rPr>
        <w:t>腐</w:t>
      </w:r>
      <w:r>
        <w:rPr>
          <w:rFonts w:hint="eastAsia" w:ascii="方正仿宋_GB18030" w:hAnsi="方正仿宋_GB18030" w:eastAsia="方正仿宋_GB18030" w:cs="方正仿宋_GB18030"/>
          <w:b w:val="0"/>
          <w:bCs w:val="0"/>
          <w:color w:val="auto"/>
          <w:sz w:val="24"/>
          <w:szCs w:val="24"/>
          <w:highlight w:val="none"/>
          <w:lang w:eastAsia="zh-CN"/>
        </w:rPr>
        <w:t>蚀、</w:t>
      </w:r>
      <w:r>
        <w:rPr>
          <w:rFonts w:hint="eastAsia" w:ascii="方正仿宋_GB18030" w:hAnsi="方正仿宋_GB18030" w:eastAsia="方正仿宋_GB18030" w:cs="方正仿宋_GB18030"/>
          <w:b w:val="0"/>
          <w:bCs w:val="0"/>
          <w:color w:val="auto"/>
          <w:spacing w:val="-3"/>
          <w:sz w:val="24"/>
          <w:szCs w:val="24"/>
          <w:highlight w:val="none"/>
          <w:lang w:eastAsia="zh-CN"/>
        </w:rPr>
        <w:t>防</w:t>
      </w:r>
      <w:r>
        <w:rPr>
          <w:rFonts w:hint="eastAsia" w:ascii="方正仿宋_GB18030" w:hAnsi="方正仿宋_GB18030" w:eastAsia="方正仿宋_GB18030" w:cs="方正仿宋_GB18030"/>
          <w:b w:val="0"/>
          <w:bCs w:val="0"/>
          <w:color w:val="auto"/>
          <w:sz w:val="24"/>
          <w:szCs w:val="24"/>
          <w:highlight w:val="none"/>
          <w:lang w:eastAsia="zh-CN"/>
        </w:rPr>
        <w:t>震动及防止其它</w:t>
      </w:r>
      <w:r>
        <w:rPr>
          <w:rFonts w:hint="eastAsia" w:ascii="方正仿宋_GB18030" w:hAnsi="方正仿宋_GB18030" w:eastAsia="方正仿宋_GB18030" w:cs="方正仿宋_GB18030"/>
          <w:b w:val="0"/>
          <w:bCs w:val="0"/>
          <w:color w:val="auto"/>
          <w:spacing w:val="-3"/>
          <w:sz w:val="24"/>
          <w:szCs w:val="24"/>
          <w:highlight w:val="none"/>
          <w:lang w:eastAsia="zh-CN"/>
        </w:rPr>
        <w:t>损</w:t>
      </w:r>
      <w:r>
        <w:rPr>
          <w:rFonts w:hint="eastAsia" w:ascii="方正仿宋_GB18030" w:hAnsi="方正仿宋_GB18030" w:eastAsia="方正仿宋_GB18030" w:cs="方正仿宋_GB18030"/>
          <w:b w:val="0"/>
          <w:bCs w:val="0"/>
          <w:color w:val="auto"/>
          <w:sz w:val="24"/>
          <w:szCs w:val="24"/>
          <w:highlight w:val="none"/>
          <w:lang w:eastAsia="zh-CN"/>
        </w:rPr>
        <w:t>坏的</w:t>
      </w:r>
      <w:r>
        <w:rPr>
          <w:rFonts w:hint="eastAsia" w:ascii="方正仿宋_GB18030" w:hAnsi="方正仿宋_GB18030" w:eastAsia="方正仿宋_GB18030" w:cs="方正仿宋_GB18030"/>
          <w:b w:val="0"/>
          <w:bCs w:val="0"/>
          <w:color w:val="auto"/>
          <w:spacing w:val="-3"/>
          <w:sz w:val="24"/>
          <w:szCs w:val="24"/>
          <w:highlight w:val="none"/>
          <w:lang w:eastAsia="zh-CN"/>
        </w:rPr>
        <w:t>必</w:t>
      </w:r>
      <w:r>
        <w:rPr>
          <w:rFonts w:hint="eastAsia" w:ascii="方正仿宋_GB18030" w:hAnsi="方正仿宋_GB18030" w:eastAsia="方正仿宋_GB18030" w:cs="方正仿宋_GB18030"/>
          <w:b w:val="0"/>
          <w:bCs w:val="0"/>
          <w:color w:val="auto"/>
          <w:sz w:val="24"/>
          <w:szCs w:val="24"/>
          <w:highlight w:val="none"/>
          <w:lang w:eastAsia="zh-CN"/>
        </w:rPr>
        <w:t>要保护措施，</w:t>
      </w:r>
      <w:r>
        <w:rPr>
          <w:rFonts w:hint="eastAsia" w:ascii="方正仿宋_GB18030" w:hAnsi="方正仿宋_GB18030" w:eastAsia="方正仿宋_GB18030" w:cs="方正仿宋_GB18030"/>
          <w:b w:val="0"/>
          <w:bCs w:val="0"/>
          <w:color w:val="auto"/>
          <w:spacing w:val="-3"/>
          <w:sz w:val="24"/>
          <w:szCs w:val="24"/>
          <w:highlight w:val="none"/>
          <w:lang w:eastAsia="zh-CN"/>
        </w:rPr>
        <w:t>从</w:t>
      </w:r>
      <w:r>
        <w:rPr>
          <w:rFonts w:hint="eastAsia" w:ascii="方正仿宋_GB18030" w:hAnsi="方正仿宋_GB18030" w:eastAsia="方正仿宋_GB18030" w:cs="方正仿宋_GB18030"/>
          <w:b w:val="0"/>
          <w:bCs w:val="0"/>
          <w:color w:val="auto"/>
          <w:sz w:val="24"/>
          <w:szCs w:val="24"/>
          <w:highlight w:val="none"/>
          <w:lang w:eastAsia="zh-CN"/>
        </w:rPr>
        <w:t>而保护</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够</w:t>
      </w:r>
      <w:r>
        <w:rPr>
          <w:rFonts w:hint="eastAsia" w:ascii="方正仿宋_GB18030" w:hAnsi="方正仿宋_GB18030" w:eastAsia="方正仿宋_GB18030" w:cs="方正仿宋_GB18030"/>
          <w:b w:val="0"/>
          <w:bCs w:val="0"/>
          <w:color w:val="auto"/>
          <w:spacing w:val="-3"/>
          <w:sz w:val="24"/>
          <w:szCs w:val="24"/>
          <w:highlight w:val="none"/>
          <w:lang w:eastAsia="zh-CN"/>
        </w:rPr>
        <w:t>经</w:t>
      </w:r>
      <w:r>
        <w:rPr>
          <w:rFonts w:hint="eastAsia" w:ascii="方正仿宋_GB18030" w:hAnsi="方正仿宋_GB18030" w:eastAsia="方正仿宋_GB18030" w:cs="方正仿宋_GB18030"/>
          <w:b w:val="0"/>
          <w:bCs w:val="0"/>
          <w:color w:val="auto"/>
          <w:sz w:val="24"/>
          <w:szCs w:val="24"/>
          <w:highlight w:val="none"/>
          <w:lang w:eastAsia="zh-CN"/>
        </w:rPr>
        <w:t>受</w:t>
      </w:r>
      <w:r>
        <w:rPr>
          <w:rFonts w:hint="eastAsia" w:ascii="方正仿宋_GB18030" w:hAnsi="方正仿宋_GB18030" w:eastAsia="方正仿宋_GB18030" w:cs="方正仿宋_GB18030"/>
          <w:b w:val="0"/>
          <w:bCs w:val="0"/>
          <w:color w:val="auto"/>
          <w:spacing w:val="-3"/>
          <w:sz w:val="24"/>
          <w:szCs w:val="24"/>
          <w:highlight w:val="none"/>
          <w:lang w:eastAsia="zh-CN"/>
        </w:rPr>
        <w:t>多</w:t>
      </w:r>
      <w:r>
        <w:rPr>
          <w:rFonts w:hint="eastAsia" w:ascii="方正仿宋_GB18030" w:hAnsi="方正仿宋_GB18030" w:eastAsia="方正仿宋_GB18030" w:cs="方正仿宋_GB18030"/>
          <w:b w:val="0"/>
          <w:bCs w:val="0"/>
          <w:color w:val="auto"/>
          <w:sz w:val="24"/>
          <w:szCs w:val="24"/>
          <w:highlight w:val="none"/>
          <w:lang w:eastAsia="zh-CN"/>
        </w:rPr>
        <w:t>次搬</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卸</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长</w:t>
      </w:r>
      <w:r>
        <w:rPr>
          <w:rFonts w:hint="eastAsia" w:ascii="方正仿宋_GB18030" w:hAnsi="方正仿宋_GB18030" w:eastAsia="方正仿宋_GB18030" w:cs="方正仿宋_GB18030"/>
          <w:b w:val="0"/>
          <w:bCs w:val="0"/>
          <w:color w:val="auto"/>
          <w:spacing w:val="-3"/>
          <w:sz w:val="24"/>
          <w:szCs w:val="24"/>
          <w:highlight w:val="none"/>
          <w:lang w:eastAsia="zh-CN"/>
        </w:rPr>
        <w:t>途</w:t>
      </w:r>
      <w:r>
        <w:rPr>
          <w:rFonts w:hint="eastAsia" w:ascii="方正仿宋_GB18030" w:hAnsi="方正仿宋_GB18030" w:eastAsia="方正仿宋_GB18030" w:cs="方正仿宋_GB18030"/>
          <w:b w:val="0"/>
          <w:bCs w:val="0"/>
          <w:color w:val="auto"/>
          <w:sz w:val="24"/>
          <w:szCs w:val="24"/>
          <w:highlight w:val="none"/>
          <w:lang w:eastAsia="zh-CN"/>
        </w:rPr>
        <w:t>运</w:t>
      </w:r>
      <w:r>
        <w:rPr>
          <w:rFonts w:hint="eastAsia" w:ascii="方正仿宋_GB18030" w:hAnsi="方正仿宋_GB18030" w:eastAsia="方正仿宋_GB18030" w:cs="方正仿宋_GB18030"/>
          <w:b w:val="0"/>
          <w:bCs w:val="0"/>
          <w:color w:val="auto"/>
          <w:spacing w:val="-3"/>
          <w:sz w:val="24"/>
          <w:szCs w:val="24"/>
          <w:highlight w:val="none"/>
          <w:lang w:eastAsia="zh-CN"/>
        </w:rPr>
        <w:t>输</w:t>
      </w:r>
      <w:r>
        <w:rPr>
          <w:rFonts w:hint="eastAsia" w:ascii="方正仿宋_GB18030" w:hAnsi="方正仿宋_GB18030" w:eastAsia="方正仿宋_GB18030" w:cs="方正仿宋_GB18030"/>
          <w:b w:val="0"/>
          <w:bCs w:val="0"/>
          <w:color w:val="auto"/>
          <w:sz w:val="24"/>
          <w:szCs w:val="24"/>
          <w:highlight w:val="none"/>
          <w:lang w:eastAsia="zh-CN"/>
        </w:rPr>
        <w:t>并适</w:t>
      </w:r>
      <w:r>
        <w:rPr>
          <w:rFonts w:hint="eastAsia" w:ascii="方正仿宋_GB18030" w:hAnsi="方正仿宋_GB18030" w:eastAsia="方正仿宋_GB18030" w:cs="方正仿宋_GB18030"/>
          <w:b w:val="0"/>
          <w:bCs w:val="0"/>
          <w:color w:val="auto"/>
          <w:spacing w:val="-3"/>
          <w:sz w:val="24"/>
          <w:szCs w:val="24"/>
          <w:highlight w:val="none"/>
          <w:lang w:eastAsia="zh-CN"/>
        </w:rPr>
        <w:t>宜</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管</w:t>
      </w:r>
      <w:r>
        <w:rPr>
          <w:rFonts w:hint="eastAsia" w:ascii="方正仿宋_GB18030" w:hAnsi="方正仿宋_GB18030" w:eastAsia="方正仿宋_GB18030" w:cs="方正仿宋_GB18030"/>
          <w:b w:val="0"/>
          <w:bCs w:val="0"/>
          <w:color w:val="auto"/>
          <w:sz w:val="24"/>
          <w:szCs w:val="24"/>
          <w:highlight w:val="none"/>
          <w:lang w:eastAsia="zh-CN"/>
        </w:rPr>
        <w:t>。</w:t>
      </w:r>
    </w:p>
    <w:p w14:paraId="5234E0F2">
      <w:pPr>
        <w:pStyle w:val="12"/>
        <w:spacing w:before="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5.1.2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每</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独</w:t>
      </w:r>
      <w:r>
        <w:rPr>
          <w:rFonts w:hint="eastAsia" w:ascii="方正仿宋_GB18030" w:hAnsi="方正仿宋_GB18030" w:eastAsia="方正仿宋_GB18030" w:cs="方正仿宋_GB18030"/>
          <w:b w:val="0"/>
          <w:bCs w:val="0"/>
          <w:color w:val="auto"/>
          <w:spacing w:val="-3"/>
          <w:sz w:val="24"/>
          <w:szCs w:val="24"/>
          <w:highlight w:val="none"/>
          <w:lang w:eastAsia="zh-CN"/>
        </w:rPr>
        <w:t>立</w:t>
      </w:r>
      <w:r>
        <w:rPr>
          <w:rFonts w:hint="eastAsia" w:ascii="方正仿宋_GB18030" w:hAnsi="方正仿宋_GB18030" w:eastAsia="方正仿宋_GB18030" w:cs="方正仿宋_GB18030"/>
          <w:b w:val="0"/>
          <w:bCs w:val="0"/>
          <w:color w:val="auto"/>
          <w:sz w:val="24"/>
          <w:szCs w:val="24"/>
          <w:highlight w:val="none"/>
          <w:lang w:eastAsia="zh-CN"/>
        </w:rPr>
        <w:t>包</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箱</w:t>
      </w:r>
      <w:r>
        <w:rPr>
          <w:rFonts w:hint="eastAsia" w:ascii="方正仿宋_GB18030" w:hAnsi="方正仿宋_GB18030" w:eastAsia="方正仿宋_GB18030" w:cs="方正仿宋_GB18030"/>
          <w:b w:val="0"/>
          <w:bCs w:val="0"/>
          <w:color w:val="auto"/>
          <w:spacing w:val="-3"/>
          <w:sz w:val="24"/>
          <w:szCs w:val="24"/>
          <w:highlight w:val="none"/>
          <w:lang w:eastAsia="zh-CN"/>
        </w:rPr>
        <w:t>内应</w:t>
      </w:r>
      <w:r>
        <w:rPr>
          <w:rFonts w:hint="eastAsia" w:ascii="方正仿宋_GB18030" w:hAnsi="方正仿宋_GB18030" w:eastAsia="方正仿宋_GB18030" w:cs="方正仿宋_GB18030"/>
          <w:b w:val="0"/>
          <w:bCs w:val="0"/>
          <w:color w:val="auto"/>
          <w:sz w:val="24"/>
          <w:szCs w:val="24"/>
          <w:highlight w:val="none"/>
          <w:lang w:eastAsia="zh-CN"/>
        </w:rPr>
        <w:t>附装</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清</w:t>
      </w:r>
      <w:r>
        <w:rPr>
          <w:rFonts w:hint="eastAsia" w:ascii="方正仿宋_GB18030" w:hAnsi="方正仿宋_GB18030" w:eastAsia="方正仿宋_GB18030" w:cs="方正仿宋_GB18030"/>
          <w:b w:val="0"/>
          <w:bCs w:val="0"/>
          <w:color w:val="auto"/>
          <w:spacing w:val="-3"/>
          <w:sz w:val="24"/>
          <w:szCs w:val="24"/>
          <w:highlight w:val="none"/>
          <w:lang w:eastAsia="zh-CN"/>
        </w:rPr>
        <w:t>单</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量</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格</w:t>
      </w:r>
      <w:r>
        <w:rPr>
          <w:rFonts w:hint="eastAsia" w:ascii="方正仿宋_GB18030" w:hAnsi="方正仿宋_GB18030" w:eastAsia="方正仿宋_GB18030" w:cs="方正仿宋_GB18030"/>
          <w:b w:val="0"/>
          <w:bCs w:val="0"/>
          <w:color w:val="auto"/>
          <w:spacing w:val="-3"/>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配</w:t>
      </w:r>
      <w:r>
        <w:rPr>
          <w:rFonts w:hint="eastAsia" w:ascii="方正仿宋_GB18030" w:hAnsi="方正仿宋_GB18030" w:eastAsia="方正仿宋_GB18030" w:cs="方正仿宋_GB18030"/>
          <w:b w:val="0"/>
          <w:bCs w:val="0"/>
          <w:color w:val="auto"/>
          <w:sz w:val="24"/>
          <w:szCs w:val="24"/>
          <w:highlight w:val="none"/>
          <w:lang w:eastAsia="zh-CN"/>
        </w:rPr>
        <w:t>图</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说</w:t>
      </w:r>
      <w:r>
        <w:rPr>
          <w:rFonts w:hint="eastAsia" w:ascii="方正仿宋_GB18030" w:hAnsi="方正仿宋_GB18030" w:eastAsia="方正仿宋_GB18030" w:cs="方正仿宋_GB18030"/>
          <w:b w:val="0"/>
          <w:bCs w:val="0"/>
          <w:color w:val="auto"/>
          <w:sz w:val="24"/>
          <w:szCs w:val="24"/>
          <w:highlight w:val="none"/>
          <w:lang w:eastAsia="zh-CN"/>
        </w:rPr>
        <w:t>明</w:t>
      </w:r>
      <w:r>
        <w:rPr>
          <w:rFonts w:hint="eastAsia" w:ascii="方正仿宋_GB18030" w:hAnsi="方正仿宋_GB18030" w:eastAsia="方正仿宋_GB18030" w:cs="方正仿宋_GB18030"/>
          <w:b w:val="0"/>
          <w:bCs w:val="0"/>
          <w:color w:val="auto"/>
          <w:spacing w:val="2"/>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操</w:t>
      </w:r>
      <w:r>
        <w:rPr>
          <w:rFonts w:hint="eastAsia" w:ascii="方正仿宋_GB18030" w:hAnsi="方正仿宋_GB18030" w:eastAsia="方正仿宋_GB18030" w:cs="方正仿宋_GB18030"/>
          <w:b w:val="0"/>
          <w:bCs w:val="0"/>
          <w:color w:val="auto"/>
          <w:sz w:val="24"/>
          <w:szCs w:val="24"/>
          <w:highlight w:val="none"/>
          <w:lang w:eastAsia="zh-CN"/>
        </w:rPr>
        <w:t>作</w:t>
      </w:r>
      <w:r>
        <w:rPr>
          <w:rFonts w:hint="eastAsia" w:ascii="方正仿宋_GB18030" w:hAnsi="方正仿宋_GB18030" w:eastAsia="方正仿宋_GB18030" w:cs="方正仿宋_GB18030"/>
          <w:b w:val="0"/>
          <w:bCs w:val="0"/>
          <w:color w:val="auto"/>
          <w:spacing w:val="2"/>
          <w:sz w:val="24"/>
          <w:szCs w:val="24"/>
          <w:highlight w:val="none"/>
          <w:lang w:eastAsia="zh-CN"/>
        </w:rPr>
        <w:t>指南</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2"/>
          <w:sz w:val="24"/>
          <w:szCs w:val="24"/>
          <w:highlight w:val="none"/>
          <w:lang w:eastAsia="zh-CN"/>
        </w:rPr>
        <w:t>资</w:t>
      </w:r>
      <w:r>
        <w:rPr>
          <w:rFonts w:hint="eastAsia" w:ascii="方正仿宋_GB18030" w:hAnsi="方正仿宋_GB18030" w:eastAsia="方正仿宋_GB18030" w:cs="方正仿宋_GB18030"/>
          <w:b w:val="0"/>
          <w:bCs w:val="0"/>
          <w:color w:val="auto"/>
          <w:sz w:val="24"/>
          <w:szCs w:val="24"/>
          <w:highlight w:val="none"/>
          <w:lang w:eastAsia="zh-CN"/>
        </w:rPr>
        <w:t>料。</w:t>
      </w:r>
    </w:p>
    <w:p w14:paraId="04D483A8">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5.1.3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无</w:t>
      </w:r>
      <w:r>
        <w:rPr>
          <w:rFonts w:hint="eastAsia" w:ascii="方正仿宋_GB18030" w:hAnsi="方正仿宋_GB18030" w:eastAsia="方正仿宋_GB18030" w:cs="方正仿宋_GB18030"/>
          <w:b w:val="0"/>
          <w:bCs w:val="0"/>
          <w:color w:val="auto"/>
          <w:sz w:val="24"/>
          <w:szCs w:val="24"/>
          <w:highlight w:val="none"/>
          <w:lang w:eastAsia="zh-CN"/>
        </w:rPr>
        <w:t>需</w:t>
      </w:r>
      <w:r>
        <w:rPr>
          <w:rFonts w:hint="eastAsia" w:ascii="方正仿宋_GB18030" w:hAnsi="方正仿宋_GB18030" w:eastAsia="方正仿宋_GB18030" w:cs="方正仿宋_GB18030"/>
          <w:b w:val="0"/>
          <w:bCs w:val="0"/>
          <w:color w:val="auto"/>
          <w:spacing w:val="-3"/>
          <w:sz w:val="24"/>
          <w:szCs w:val="24"/>
          <w:highlight w:val="none"/>
          <w:lang w:eastAsia="zh-CN"/>
        </w:rPr>
        <w:t>将</w:t>
      </w:r>
      <w:r>
        <w:rPr>
          <w:rFonts w:hint="eastAsia" w:ascii="方正仿宋_GB18030" w:hAnsi="方正仿宋_GB18030" w:eastAsia="方正仿宋_GB18030" w:cs="方正仿宋_GB18030"/>
          <w:b w:val="0"/>
          <w:bCs w:val="0"/>
          <w:color w:val="auto"/>
          <w:sz w:val="24"/>
          <w:szCs w:val="24"/>
          <w:highlight w:val="none"/>
          <w:lang w:eastAsia="zh-CN"/>
        </w:rPr>
        <w:t>包</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物退</w:t>
      </w:r>
      <w:r>
        <w:rPr>
          <w:rFonts w:hint="eastAsia" w:ascii="方正仿宋_GB18030" w:hAnsi="方正仿宋_GB18030" w:eastAsia="方正仿宋_GB18030" w:cs="方正仿宋_GB18030"/>
          <w:b w:val="0"/>
          <w:bCs w:val="0"/>
          <w:color w:val="auto"/>
          <w:spacing w:val="-3"/>
          <w:sz w:val="24"/>
          <w:szCs w:val="24"/>
          <w:highlight w:val="none"/>
          <w:lang w:eastAsia="zh-CN"/>
        </w:rPr>
        <w:t>还</w:t>
      </w:r>
      <w:r>
        <w:rPr>
          <w:rFonts w:hint="eastAsia" w:ascii="方正仿宋_GB18030" w:hAnsi="方正仿宋_GB18030" w:eastAsia="方正仿宋_GB18030" w:cs="方正仿宋_GB18030"/>
          <w:b w:val="0"/>
          <w:bCs w:val="0"/>
          <w:color w:val="auto"/>
          <w:sz w:val="24"/>
          <w:szCs w:val="24"/>
          <w:highlight w:val="none"/>
          <w:lang w:eastAsia="zh-CN"/>
        </w:rPr>
        <w:t>给</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p>
    <w:p w14:paraId="2F07C43B">
      <w:pPr>
        <w:pStyle w:val="4"/>
        <w:numPr>
          <w:ilvl w:val="1"/>
          <w:numId w:val="10"/>
        </w:numPr>
        <w:tabs>
          <w:tab w:val="left" w:pos="726"/>
        </w:tabs>
        <w:spacing w:line="360" w:lineRule="auto"/>
        <w:ind w:left="726"/>
        <w:rPr>
          <w:rFonts w:hint="eastAsia" w:ascii="方正仿宋_GB18030" w:hAnsi="方正仿宋_GB18030" w:eastAsia="方正仿宋_GB18030" w:cs="方正仿宋_GB18030"/>
          <w:b w:val="0"/>
          <w:bCs w:val="0"/>
          <w:color w:val="auto"/>
          <w:sz w:val="24"/>
          <w:szCs w:val="24"/>
          <w:highlight w:val="none"/>
        </w:rPr>
      </w:pPr>
      <w:bookmarkStart w:id="66" w:name="_bookmark123"/>
      <w:bookmarkEnd w:id="66"/>
      <w:bookmarkStart w:id="67" w:name="_Toc26748"/>
      <w:r>
        <w:rPr>
          <w:rFonts w:hint="eastAsia" w:ascii="方正仿宋_GB18030" w:hAnsi="方正仿宋_GB18030" w:eastAsia="方正仿宋_GB18030" w:cs="方正仿宋_GB18030"/>
          <w:b w:val="0"/>
          <w:bCs w:val="0"/>
          <w:color w:val="auto"/>
          <w:sz w:val="24"/>
          <w:szCs w:val="24"/>
          <w:highlight w:val="none"/>
        </w:rPr>
        <w:t>标记</w:t>
      </w:r>
      <w:bookmarkEnd w:id="67"/>
    </w:p>
    <w:p w14:paraId="20B85C5E">
      <w:pPr>
        <w:pStyle w:val="12"/>
        <w:spacing w:line="360" w:lineRule="auto"/>
        <w:ind w:right="2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5.2.1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每</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包</w:t>
      </w:r>
      <w:r>
        <w:rPr>
          <w:rFonts w:hint="eastAsia" w:ascii="方正仿宋_GB18030" w:hAnsi="方正仿宋_GB18030" w:eastAsia="方正仿宋_GB18030" w:cs="方正仿宋_GB18030"/>
          <w:b w:val="0"/>
          <w:bCs w:val="0"/>
          <w:color w:val="auto"/>
          <w:sz w:val="24"/>
          <w:szCs w:val="24"/>
          <w:highlight w:val="none"/>
          <w:lang w:eastAsia="zh-CN"/>
        </w:rPr>
        <w:t>装箱</w:t>
      </w:r>
      <w:r>
        <w:rPr>
          <w:rFonts w:hint="eastAsia" w:ascii="方正仿宋_GB18030" w:hAnsi="方正仿宋_GB18030" w:eastAsia="方正仿宋_GB18030" w:cs="方正仿宋_GB18030"/>
          <w:b w:val="0"/>
          <w:bCs w:val="0"/>
          <w:color w:val="auto"/>
          <w:spacing w:val="-3"/>
          <w:sz w:val="24"/>
          <w:szCs w:val="24"/>
          <w:highlight w:val="none"/>
          <w:lang w:eastAsia="zh-CN"/>
        </w:rPr>
        <w:t>相</w:t>
      </w:r>
      <w:r>
        <w:rPr>
          <w:rFonts w:hint="eastAsia" w:ascii="方正仿宋_GB18030" w:hAnsi="方正仿宋_GB18030" w:eastAsia="方正仿宋_GB18030" w:cs="方正仿宋_GB18030"/>
          <w:b w:val="0"/>
          <w:bCs w:val="0"/>
          <w:color w:val="auto"/>
          <w:sz w:val="24"/>
          <w:szCs w:val="24"/>
          <w:highlight w:val="none"/>
          <w:lang w:eastAsia="zh-CN"/>
        </w:rPr>
        <w:t>邻</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四</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侧</w:t>
      </w:r>
      <w:r>
        <w:rPr>
          <w:rFonts w:hint="eastAsia" w:ascii="方正仿宋_GB18030" w:hAnsi="方正仿宋_GB18030" w:eastAsia="方正仿宋_GB18030" w:cs="方正仿宋_GB18030"/>
          <w:b w:val="0"/>
          <w:bCs w:val="0"/>
          <w:color w:val="auto"/>
          <w:spacing w:val="-3"/>
          <w:sz w:val="24"/>
          <w:szCs w:val="24"/>
          <w:highlight w:val="none"/>
          <w:lang w:eastAsia="zh-CN"/>
        </w:rPr>
        <w:t>面</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可擦</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明显的</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式</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记</w:t>
      </w:r>
      <w:r>
        <w:rPr>
          <w:rFonts w:hint="eastAsia" w:ascii="方正仿宋_GB18030" w:hAnsi="方正仿宋_GB18030" w:eastAsia="方正仿宋_GB18030" w:cs="方正仿宋_GB18030"/>
          <w:b w:val="0"/>
          <w:bCs w:val="0"/>
          <w:color w:val="auto"/>
          <w:spacing w:val="-3"/>
          <w:sz w:val="24"/>
          <w:szCs w:val="24"/>
          <w:highlight w:val="none"/>
          <w:lang w:eastAsia="zh-CN"/>
        </w:rPr>
        <w:t>必</w:t>
      </w:r>
      <w:r>
        <w:rPr>
          <w:rFonts w:hint="eastAsia" w:ascii="方正仿宋_GB18030" w:hAnsi="方正仿宋_GB18030" w:eastAsia="方正仿宋_GB18030" w:cs="方正仿宋_GB18030"/>
          <w:b w:val="0"/>
          <w:bCs w:val="0"/>
          <w:color w:val="auto"/>
          <w:sz w:val="24"/>
          <w:szCs w:val="24"/>
          <w:highlight w:val="none"/>
          <w:lang w:eastAsia="zh-CN"/>
        </w:rPr>
        <w:t>要</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信息</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记</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满</w:t>
      </w:r>
      <w:r>
        <w:rPr>
          <w:rFonts w:hint="eastAsia" w:ascii="方正仿宋_GB18030" w:hAnsi="方正仿宋_GB18030" w:eastAsia="方正仿宋_GB18030" w:cs="方正仿宋_GB18030"/>
          <w:b w:val="0"/>
          <w:bCs w:val="0"/>
          <w:color w:val="auto"/>
          <w:spacing w:val="-3"/>
          <w:sz w:val="24"/>
          <w:szCs w:val="24"/>
          <w:highlight w:val="none"/>
          <w:lang w:eastAsia="zh-CN"/>
        </w:rPr>
        <w:t>足</w:t>
      </w:r>
      <w:r>
        <w:rPr>
          <w:rFonts w:hint="eastAsia" w:ascii="方正仿宋_GB18030" w:hAnsi="方正仿宋_GB18030" w:eastAsia="方正仿宋_GB18030" w:cs="方正仿宋_GB18030"/>
          <w:b w:val="0"/>
          <w:bCs w:val="0"/>
          <w:color w:val="auto"/>
          <w:spacing w:val="-1"/>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输</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管</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需</w:t>
      </w:r>
      <w:r>
        <w:rPr>
          <w:rFonts w:hint="eastAsia" w:ascii="方正仿宋_GB18030" w:hAnsi="方正仿宋_GB18030" w:eastAsia="方正仿宋_GB18030" w:cs="方正仿宋_GB18030"/>
          <w:b w:val="0"/>
          <w:bCs w:val="0"/>
          <w:color w:val="auto"/>
          <w:sz w:val="24"/>
          <w:szCs w:val="24"/>
          <w:highlight w:val="none"/>
          <w:lang w:eastAsia="zh-CN"/>
        </w:rPr>
        <w:t>要。</w:t>
      </w:r>
    </w:p>
    <w:p w14:paraId="41C8AF55">
      <w:pPr>
        <w:pStyle w:val="12"/>
        <w:spacing w:before="9" w:line="360" w:lineRule="auto"/>
        <w:ind w:right="214"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5.2.2 根据合同设备的特</w:t>
      </w:r>
      <w:r>
        <w:rPr>
          <w:rFonts w:hint="eastAsia" w:ascii="方正仿宋_GB18030" w:hAnsi="方正仿宋_GB18030" w:eastAsia="方正仿宋_GB18030" w:cs="方正仿宋_GB18030"/>
          <w:b w:val="0"/>
          <w:bCs w:val="0"/>
          <w:color w:val="auto"/>
          <w:spacing w:val="-3"/>
          <w:sz w:val="24"/>
          <w:szCs w:val="24"/>
          <w:highlight w:val="none"/>
          <w:lang w:eastAsia="zh-CN"/>
        </w:rPr>
        <w:t>点</w:t>
      </w:r>
      <w:r>
        <w:rPr>
          <w:rFonts w:hint="eastAsia" w:ascii="方正仿宋_GB18030" w:hAnsi="方正仿宋_GB18030" w:eastAsia="方正仿宋_GB18030" w:cs="方正仿宋_GB18030"/>
          <w:b w:val="0"/>
          <w:bCs w:val="0"/>
          <w:color w:val="auto"/>
          <w:sz w:val="24"/>
          <w:szCs w:val="24"/>
          <w:highlight w:val="none"/>
          <w:lang w:eastAsia="zh-CN"/>
        </w:rPr>
        <w:t>和运输、保管的不同要求，卖方应在包装箱上清楚地标</w:t>
      </w:r>
      <w:r>
        <w:rPr>
          <w:rFonts w:hint="eastAsia" w:ascii="方正仿宋_GB18030" w:hAnsi="方正仿宋_GB18030" w:eastAsia="方正仿宋_GB18030" w:cs="方正仿宋_GB18030"/>
          <w:b w:val="0"/>
          <w:bCs w:val="0"/>
          <w:color w:val="auto"/>
          <w:spacing w:val="1"/>
          <w:sz w:val="24"/>
          <w:szCs w:val="24"/>
          <w:highlight w:val="none"/>
          <w:lang w:eastAsia="zh-CN"/>
        </w:rPr>
        <w:t>注</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小心轻</w:t>
      </w:r>
      <w:r>
        <w:rPr>
          <w:rFonts w:hint="eastAsia" w:ascii="方正仿宋_GB18030" w:hAnsi="方正仿宋_GB18030" w:eastAsia="方正仿宋_GB18030" w:cs="方正仿宋_GB18030"/>
          <w:b w:val="0"/>
          <w:bCs w:val="0"/>
          <w:color w:val="auto"/>
          <w:spacing w:val="-1"/>
          <w:sz w:val="24"/>
          <w:szCs w:val="24"/>
          <w:highlight w:val="none"/>
          <w:lang w:eastAsia="zh-CN"/>
        </w:rPr>
        <w:t>放”</w:t>
      </w:r>
      <w:r>
        <w:rPr>
          <w:rFonts w:hint="eastAsia" w:ascii="方正仿宋_GB18030" w:hAnsi="方正仿宋_GB18030" w:eastAsia="方正仿宋_GB18030" w:cs="方正仿宋_GB18030"/>
          <w:b w:val="0"/>
          <w:bCs w:val="0"/>
          <w:color w:val="auto"/>
          <w:spacing w:val="-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此</w:t>
      </w:r>
      <w:r>
        <w:rPr>
          <w:rFonts w:hint="eastAsia" w:ascii="方正仿宋_GB18030" w:hAnsi="方正仿宋_GB18030" w:eastAsia="方正仿宋_GB18030" w:cs="方正仿宋_GB18030"/>
          <w:b w:val="0"/>
          <w:bCs w:val="0"/>
          <w:color w:val="auto"/>
          <w:spacing w:val="-3"/>
          <w:sz w:val="24"/>
          <w:szCs w:val="24"/>
          <w:highlight w:val="none"/>
          <w:lang w:eastAsia="zh-CN"/>
        </w:rPr>
        <w:t>端</w:t>
      </w:r>
      <w:r>
        <w:rPr>
          <w:rFonts w:hint="eastAsia" w:ascii="方正仿宋_GB18030" w:hAnsi="方正仿宋_GB18030" w:eastAsia="方正仿宋_GB18030" w:cs="方正仿宋_GB18030"/>
          <w:b w:val="0"/>
          <w:bCs w:val="0"/>
          <w:color w:val="auto"/>
          <w:sz w:val="24"/>
          <w:szCs w:val="24"/>
          <w:highlight w:val="none"/>
          <w:lang w:eastAsia="zh-CN"/>
        </w:rPr>
        <w:t>朝</w:t>
      </w:r>
      <w:r>
        <w:rPr>
          <w:rFonts w:hint="eastAsia" w:ascii="方正仿宋_GB18030" w:hAnsi="方正仿宋_GB18030" w:eastAsia="方正仿宋_GB18030" w:cs="方正仿宋_GB18030"/>
          <w:b w:val="0"/>
          <w:bCs w:val="0"/>
          <w:color w:val="auto"/>
          <w:spacing w:val="-3"/>
          <w:sz w:val="24"/>
          <w:szCs w:val="24"/>
          <w:highlight w:val="none"/>
          <w:lang w:eastAsia="zh-CN"/>
        </w:rPr>
        <w:t>上</w:t>
      </w:r>
      <w:r>
        <w:rPr>
          <w:rFonts w:hint="eastAsia" w:ascii="方正仿宋_GB18030" w:hAnsi="方正仿宋_GB18030" w:eastAsia="方正仿宋_GB18030" w:cs="方正仿宋_GB18030"/>
          <w:b w:val="0"/>
          <w:bCs w:val="0"/>
          <w:color w:val="auto"/>
          <w:spacing w:val="-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请勿</w:t>
      </w:r>
      <w:r>
        <w:rPr>
          <w:rFonts w:hint="eastAsia" w:ascii="方正仿宋_GB18030" w:hAnsi="方正仿宋_GB18030" w:eastAsia="方正仿宋_GB18030" w:cs="方正仿宋_GB18030"/>
          <w:b w:val="0"/>
          <w:bCs w:val="0"/>
          <w:color w:val="auto"/>
          <w:sz w:val="24"/>
          <w:szCs w:val="24"/>
          <w:highlight w:val="none"/>
          <w:lang w:eastAsia="zh-CN"/>
        </w:rPr>
        <w:t>倒置</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pacing w:val="-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持</w:t>
      </w:r>
      <w:r>
        <w:rPr>
          <w:rFonts w:hint="eastAsia" w:ascii="方正仿宋_GB18030" w:hAnsi="方正仿宋_GB18030" w:eastAsia="方正仿宋_GB18030" w:cs="方正仿宋_GB18030"/>
          <w:b w:val="0"/>
          <w:bCs w:val="0"/>
          <w:color w:val="auto"/>
          <w:sz w:val="24"/>
          <w:szCs w:val="24"/>
          <w:highlight w:val="none"/>
          <w:lang w:eastAsia="zh-CN"/>
        </w:rPr>
        <w:t>干</w:t>
      </w:r>
      <w:r>
        <w:rPr>
          <w:rFonts w:hint="eastAsia" w:ascii="方正仿宋_GB18030" w:hAnsi="方正仿宋_GB18030" w:eastAsia="方正仿宋_GB18030" w:cs="方正仿宋_GB18030"/>
          <w:b w:val="0"/>
          <w:bCs w:val="0"/>
          <w:color w:val="auto"/>
          <w:spacing w:val="-3"/>
          <w:sz w:val="24"/>
          <w:szCs w:val="24"/>
          <w:highlight w:val="none"/>
          <w:lang w:eastAsia="zh-CN"/>
        </w:rPr>
        <w:t>燥</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字</w:t>
      </w:r>
      <w:r>
        <w:rPr>
          <w:rFonts w:hint="eastAsia" w:ascii="方正仿宋_GB18030" w:hAnsi="方正仿宋_GB18030" w:eastAsia="方正仿宋_GB18030" w:cs="方正仿宋_GB18030"/>
          <w:b w:val="0"/>
          <w:bCs w:val="0"/>
          <w:color w:val="auto"/>
          <w:spacing w:val="-3"/>
          <w:sz w:val="24"/>
          <w:szCs w:val="24"/>
          <w:highlight w:val="none"/>
          <w:lang w:eastAsia="zh-CN"/>
        </w:rPr>
        <w:t>样</w:t>
      </w:r>
      <w:r>
        <w:rPr>
          <w:rFonts w:hint="eastAsia" w:ascii="方正仿宋_GB18030" w:hAnsi="方正仿宋_GB18030" w:eastAsia="方正仿宋_GB18030" w:cs="方正仿宋_GB18030"/>
          <w:b w:val="0"/>
          <w:bCs w:val="0"/>
          <w:color w:val="auto"/>
          <w:sz w:val="24"/>
          <w:szCs w:val="24"/>
          <w:highlight w:val="none"/>
          <w:lang w:eastAsia="zh-CN"/>
        </w:rPr>
        <w:t>和其</w:t>
      </w:r>
      <w:r>
        <w:rPr>
          <w:rFonts w:hint="eastAsia" w:ascii="方正仿宋_GB18030" w:hAnsi="方正仿宋_GB18030" w:eastAsia="方正仿宋_GB18030" w:cs="方正仿宋_GB18030"/>
          <w:b w:val="0"/>
          <w:bCs w:val="0"/>
          <w:color w:val="auto"/>
          <w:spacing w:val="-3"/>
          <w:sz w:val="24"/>
          <w:szCs w:val="24"/>
          <w:highlight w:val="none"/>
          <w:lang w:eastAsia="zh-CN"/>
        </w:rPr>
        <w:t>他</w:t>
      </w:r>
      <w:r>
        <w:rPr>
          <w:rFonts w:hint="eastAsia" w:ascii="方正仿宋_GB18030" w:hAnsi="方正仿宋_GB18030" w:eastAsia="方正仿宋_GB18030" w:cs="方正仿宋_GB18030"/>
          <w:b w:val="0"/>
          <w:bCs w:val="0"/>
          <w:color w:val="auto"/>
          <w:sz w:val="24"/>
          <w:szCs w:val="24"/>
          <w:highlight w:val="none"/>
          <w:lang w:eastAsia="zh-CN"/>
        </w:rPr>
        <w:t>适</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记</w:t>
      </w:r>
      <w:r>
        <w:rPr>
          <w:rFonts w:hint="eastAsia" w:ascii="方正仿宋_GB18030" w:hAnsi="方正仿宋_GB18030" w:eastAsia="方正仿宋_GB18030" w:cs="方正仿宋_GB18030"/>
          <w:b w:val="0"/>
          <w:bCs w:val="0"/>
          <w:color w:val="auto"/>
          <w:spacing w:val="-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于</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2"/>
          <w:sz w:val="24"/>
          <w:szCs w:val="24"/>
          <w:highlight w:val="none"/>
          <w:lang w:eastAsia="zh-CN"/>
        </w:rPr>
        <w:t>超</w:t>
      </w:r>
      <w:r>
        <w:rPr>
          <w:rFonts w:hint="eastAsia" w:ascii="方正仿宋_GB18030" w:hAnsi="方正仿宋_GB18030" w:eastAsia="方正仿宋_GB18030" w:cs="方正仿宋_GB18030"/>
          <w:b w:val="0"/>
          <w:bCs w:val="0"/>
          <w:color w:val="auto"/>
          <w:sz w:val="24"/>
          <w:szCs w:val="24"/>
          <w:highlight w:val="none"/>
          <w:lang w:eastAsia="zh-CN"/>
        </w:rPr>
        <w:t>大超重</w:t>
      </w:r>
      <w:r>
        <w:rPr>
          <w:rFonts w:hint="eastAsia" w:ascii="方正仿宋_GB18030" w:hAnsi="方正仿宋_GB18030" w:eastAsia="方正仿宋_GB18030" w:cs="方正仿宋_GB18030"/>
          <w:b w:val="0"/>
          <w:bCs w:val="0"/>
          <w:color w:val="auto"/>
          <w:spacing w:val="2"/>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2"/>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在包</w:t>
      </w:r>
      <w:r>
        <w:rPr>
          <w:rFonts w:hint="eastAsia" w:ascii="方正仿宋_GB18030" w:hAnsi="方正仿宋_GB18030" w:eastAsia="方正仿宋_GB18030" w:cs="方正仿宋_GB18030"/>
          <w:b w:val="0"/>
          <w:bCs w:val="0"/>
          <w:color w:val="auto"/>
          <w:spacing w:val="2"/>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箱两侧</w:t>
      </w:r>
      <w:r>
        <w:rPr>
          <w:rFonts w:hint="eastAsia" w:ascii="方正仿宋_GB18030" w:hAnsi="方正仿宋_GB18030" w:eastAsia="方正仿宋_GB18030" w:cs="方正仿宋_GB18030"/>
          <w:b w:val="0"/>
          <w:bCs w:val="0"/>
          <w:color w:val="auto"/>
          <w:spacing w:val="2"/>
          <w:sz w:val="24"/>
          <w:szCs w:val="24"/>
          <w:highlight w:val="none"/>
          <w:lang w:eastAsia="zh-CN"/>
        </w:rPr>
        <w:t>标</w:t>
      </w:r>
      <w:r>
        <w:rPr>
          <w:rFonts w:hint="eastAsia" w:ascii="方正仿宋_GB18030" w:hAnsi="方正仿宋_GB18030" w:eastAsia="方正仿宋_GB18030" w:cs="方正仿宋_GB18030"/>
          <w:b w:val="0"/>
          <w:bCs w:val="0"/>
          <w:color w:val="auto"/>
          <w:spacing w:val="1"/>
          <w:sz w:val="24"/>
          <w:szCs w:val="24"/>
          <w:highlight w:val="none"/>
          <w:lang w:eastAsia="zh-CN"/>
        </w:rPr>
        <w:t>注</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重心</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起</w:t>
      </w:r>
      <w:r>
        <w:rPr>
          <w:rFonts w:hint="eastAsia" w:ascii="方正仿宋_GB18030" w:hAnsi="方正仿宋_GB18030" w:eastAsia="方正仿宋_GB18030" w:cs="方正仿宋_GB18030"/>
          <w:b w:val="0"/>
          <w:bCs w:val="0"/>
          <w:color w:val="auto"/>
          <w:spacing w:val="2"/>
          <w:sz w:val="24"/>
          <w:szCs w:val="24"/>
          <w:highlight w:val="none"/>
          <w:lang w:eastAsia="zh-CN"/>
        </w:rPr>
        <w:t>吊</w:t>
      </w:r>
      <w:r>
        <w:rPr>
          <w:rFonts w:hint="eastAsia" w:ascii="方正仿宋_GB18030" w:hAnsi="方正仿宋_GB18030" w:eastAsia="方正仿宋_GB18030" w:cs="方正仿宋_GB18030"/>
          <w:b w:val="0"/>
          <w:bCs w:val="0"/>
          <w:color w:val="auto"/>
          <w:sz w:val="24"/>
          <w:szCs w:val="24"/>
          <w:highlight w:val="none"/>
          <w:lang w:eastAsia="zh-CN"/>
        </w:rPr>
        <w:t>点</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便装</w:t>
      </w:r>
      <w:r>
        <w:rPr>
          <w:rFonts w:hint="eastAsia" w:ascii="方正仿宋_GB18030" w:hAnsi="方正仿宋_GB18030" w:eastAsia="方正仿宋_GB18030" w:cs="方正仿宋_GB18030"/>
          <w:b w:val="0"/>
          <w:bCs w:val="0"/>
          <w:color w:val="auto"/>
          <w:spacing w:val="2"/>
          <w:sz w:val="24"/>
          <w:szCs w:val="24"/>
          <w:highlight w:val="none"/>
          <w:lang w:eastAsia="zh-CN"/>
        </w:rPr>
        <w:t>卸</w:t>
      </w:r>
      <w:r>
        <w:rPr>
          <w:rFonts w:hint="eastAsia" w:ascii="方正仿宋_GB18030" w:hAnsi="方正仿宋_GB18030" w:eastAsia="方正仿宋_GB18030" w:cs="方正仿宋_GB18030"/>
          <w:b w:val="0"/>
          <w:bCs w:val="0"/>
          <w:color w:val="auto"/>
          <w:sz w:val="24"/>
          <w:szCs w:val="24"/>
          <w:highlight w:val="none"/>
          <w:lang w:eastAsia="zh-CN"/>
        </w:rPr>
        <w:t>和搬运</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2"/>
          <w:sz w:val="24"/>
          <w:szCs w:val="24"/>
          <w:highlight w:val="none"/>
          <w:lang w:eastAsia="zh-CN"/>
        </w:rPr>
        <w:t>果</w:t>
      </w:r>
      <w:r>
        <w:rPr>
          <w:rFonts w:hint="eastAsia" w:ascii="方正仿宋_GB18030" w:hAnsi="方正仿宋_GB18030" w:eastAsia="方正仿宋_GB18030" w:cs="方正仿宋_GB18030"/>
          <w:b w:val="0"/>
          <w:bCs w:val="0"/>
          <w:color w:val="auto"/>
          <w:sz w:val="24"/>
          <w:szCs w:val="24"/>
          <w:highlight w:val="none"/>
          <w:lang w:eastAsia="zh-CN"/>
        </w:rPr>
        <w:t>发运合</w:t>
      </w:r>
      <w:r>
        <w:rPr>
          <w:rFonts w:hint="eastAsia" w:ascii="方正仿宋_GB18030" w:hAnsi="方正仿宋_GB18030" w:eastAsia="方正仿宋_GB18030" w:cs="方正仿宋_GB18030"/>
          <w:b w:val="0"/>
          <w:bCs w:val="0"/>
          <w:color w:val="auto"/>
          <w:spacing w:val="2"/>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设备中含</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易</w:t>
      </w:r>
      <w:r>
        <w:rPr>
          <w:rFonts w:hint="eastAsia" w:ascii="方正仿宋_GB18030" w:hAnsi="方正仿宋_GB18030" w:eastAsia="方正仿宋_GB18030" w:cs="方正仿宋_GB18030"/>
          <w:b w:val="0"/>
          <w:bCs w:val="0"/>
          <w:color w:val="auto"/>
          <w:spacing w:val="-3"/>
          <w:sz w:val="24"/>
          <w:szCs w:val="24"/>
          <w:highlight w:val="none"/>
          <w:lang w:eastAsia="zh-CN"/>
        </w:rPr>
        <w:t>燃</w:t>
      </w:r>
      <w:r>
        <w:rPr>
          <w:rFonts w:hint="eastAsia" w:ascii="方正仿宋_GB18030" w:hAnsi="方正仿宋_GB18030" w:eastAsia="方正仿宋_GB18030" w:cs="方正仿宋_GB18030"/>
          <w:b w:val="0"/>
          <w:bCs w:val="0"/>
          <w:color w:val="auto"/>
          <w:sz w:val="24"/>
          <w:szCs w:val="24"/>
          <w:highlight w:val="none"/>
          <w:lang w:eastAsia="zh-CN"/>
        </w:rPr>
        <w:t>易</w:t>
      </w:r>
      <w:r>
        <w:rPr>
          <w:rFonts w:hint="eastAsia" w:ascii="方正仿宋_GB18030" w:hAnsi="方正仿宋_GB18030" w:eastAsia="方正仿宋_GB18030" w:cs="方正仿宋_GB18030"/>
          <w:b w:val="0"/>
          <w:bCs w:val="0"/>
          <w:color w:val="auto"/>
          <w:spacing w:val="-3"/>
          <w:sz w:val="24"/>
          <w:szCs w:val="24"/>
          <w:highlight w:val="none"/>
          <w:lang w:eastAsia="zh-CN"/>
        </w:rPr>
        <w:t>爆</w:t>
      </w:r>
      <w:r>
        <w:rPr>
          <w:rFonts w:hint="eastAsia" w:ascii="方正仿宋_GB18030" w:hAnsi="方正仿宋_GB18030" w:eastAsia="方正仿宋_GB18030" w:cs="方正仿宋_GB18030"/>
          <w:b w:val="0"/>
          <w:bCs w:val="0"/>
          <w:color w:val="auto"/>
          <w:sz w:val="24"/>
          <w:szCs w:val="24"/>
          <w:highlight w:val="none"/>
          <w:lang w:eastAsia="zh-CN"/>
        </w:rPr>
        <w:t>物</w:t>
      </w:r>
      <w:r>
        <w:rPr>
          <w:rFonts w:hint="eastAsia" w:ascii="方正仿宋_GB18030" w:hAnsi="方正仿宋_GB18030" w:eastAsia="方正仿宋_GB18030" w:cs="方正仿宋_GB18030"/>
          <w:b w:val="0"/>
          <w:bCs w:val="0"/>
          <w:color w:val="auto"/>
          <w:spacing w:val="-3"/>
          <w:sz w:val="24"/>
          <w:szCs w:val="24"/>
          <w:highlight w:val="none"/>
          <w:lang w:eastAsia="zh-CN"/>
        </w:rPr>
        <w:t>品</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腐</w:t>
      </w:r>
      <w:r>
        <w:rPr>
          <w:rFonts w:hint="eastAsia" w:ascii="方正仿宋_GB18030" w:hAnsi="方正仿宋_GB18030" w:eastAsia="方正仿宋_GB18030" w:cs="方正仿宋_GB18030"/>
          <w:b w:val="0"/>
          <w:bCs w:val="0"/>
          <w:color w:val="auto"/>
          <w:sz w:val="24"/>
          <w:szCs w:val="24"/>
          <w:highlight w:val="none"/>
          <w:lang w:eastAsia="zh-CN"/>
        </w:rPr>
        <w:t>蚀物</w:t>
      </w:r>
      <w:r>
        <w:rPr>
          <w:rFonts w:hint="eastAsia" w:ascii="方正仿宋_GB18030" w:hAnsi="方正仿宋_GB18030" w:eastAsia="方正仿宋_GB18030" w:cs="方正仿宋_GB18030"/>
          <w:b w:val="0"/>
          <w:bCs w:val="0"/>
          <w:color w:val="auto"/>
          <w:spacing w:val="-3"/>
          <w:sz w:val="24"/>
          <w:szCs w:val="24"/>
          <w:highlight w:val="none"/>
          <w:lang w:eastAsia="zh-CN"/>
        </w:rPr>
        <w:t>品</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放</w:t>
      </w:r>
      <w:r>
        <w:rPr>
          <w:rFonts w:hint="eastAsia" w:ascii="方正仿宋_GB18030" w:hAnsi="方正仿宋_GB18030" w:eastAsia="方正仿宋_GB18030" w:cs="方正仿宋_GB18030"/>
          <w:b w:val="0"/>
          <w:bCs w:val="0"/>
          <w:color w:val="auto"/>
          <w:sz w:val="24"/>
          <w:szCs w:val="24"/>
          <w:highlight w:val="none"/>
          <w:lang w:eastAsia="zh-CN"/>
        </w:rPr>
        <w:t>射</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物</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3"/>
          <w:sz w:val="24"/>
          <w:szCs w:val="24"/>
          <w:highlight w:val="none"/>
          <w:lang w:eastAsia="zh-CN"/>
        </w:rPr>
        <w:t>危</w:t>
      </w:r>
      <w:r>
        <w:rPr>
          <w:rFonts w:hint="eastAsia" w:ascii="方正仿宋_GB18030" w:hAnsi="方正仿宋_GB18030" w:eastAsia="方正仿宋_GB18030" w:cs="方正仿宋_GB18030"/>
          <w:b w:val="0"/>
          <w:bCs w:val="0"/>
          <w:color w:val="auto"/>
          <w:sz w:val="24"/>
          <w:szCs w:val="24"/>
          <w:highlight w:val="none"/>
          <w:lang w:eastAsia="zh-CN"/>
        </w:rPr>
        <w:t>险品</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包</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上</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明危</w:t>
      </w:r>
      <w:r>
        <w:rPr>
          <w:rFonts w:hint="eastAsia" w:ascii="方正仿宋_GB18030" w:hAnsi="方正仿宋_GB18030" w:eastAsia="方正仿宋_GB18030" w:cs="方正仿宋_GB18030"/>
          <w:b w:val="0"/>
          <w:bCs w:val="0"/>
          <w:color w:val="auto"/>
          <w:spacing w:val="-3"/>
          <w:sz w:val="24"/>
          <w:szCs w:val="24"/>
          <w:highlight w:val="none"/>
          <w:lang w:eastAsia="zh-CN"/>
        </w:rPr>
        <w:t>险</w:t>
      </w:r>
      <w:r>
        <w:rPr>
          <w:rFonts w:hint="eastAsia" w:ascii="方正仿宋_GB18030" w:hAnsi="方正仿宋_GB18030" w:eastAsia="方正仿宋_GB18030" w:cs="方正仿宋_GB18030"/>
          <w:b w:val="0"/>
          <w:bCs w:val="0"/>
          <w:color w:val="auto"/>
          <w:sz w:val="24"/>
          <w:szCs w:val="24"/>
          <w:highlight w:val="none"/>
          <w:lang w:eastAsia="zh-CN"/>
        </w:rPr>
        <w:t>品</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志。</w:t>
      </w:r>
    </w:p>
    <w:p w14:paraId="7FB1BDB2">
      <w:pPr>
        <w:pStyle w:val="4"/>
        <w:numPr>
          <w:ilvl w:val="1"/>
          <w:numId w:val="10"/>
        </w:numPr>
        <w:tabs>
          <w:tab w:val="left" w:pos="657"/>
        </w:tabs>
        <w:spacing w:line="360" w:lineRule="auto"/>
        <w:ind w:left="657" w:hanging="420"/>
        <w:rPr>
          <w:rFonts w:hint="eastAsia" w:ascii="方正仿宋_GB18030" w:hAnsi="方正仿宋_GB18030" w:eastAsia="方正仿宋_GB18030" w:cs="方正仿宋_GB18030"/>
          <w:b w:val="0"/>
          <w:bCs w:val="0"/>
          <w:color w:val="auto"/>
          <w:sz w:val="24"/>
          <w:szCs w:val="24"/>
          <w:highlight w:val="none"/>
        </w:rPr>
      </w:pPr>
      <w:bookmarkStart w:id="68" w:name="_bookmark124"/>
      <w:bookmarkEnd w:id="68"/>
      <w:bookmarkStart w:id="69" w:name="_Toc7356"/>
      <w:r>
        <w:rPr>
          <w:rFonts w:hint="eastAsia" w:ascii="方正仿宋_GB18030" w:hAnsi="方正仿宋_GB18030" w:eastAsia="方正仿宋_GB18030" w:cs="方正仿宋_GB18030"/>
          <w:b w:val="0"/>
          <w:bCs w:val="0"/>
          <w:color w:val="auto"/>
          <w:sz w:val="24"/>
          <w:szCs w:val="24"/>
          <w:highlight w:val="none"/>
        </w:rPr>
        <w:t>运输</w:t>
      </w:r>
      <w:bookmarkEnd w:id="69"/>
    </w:p>
    <w:p w14:paraId="57B9025B">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5.3.1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自</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选</w:t>
      </w:r>
      <w:r>
        <w:rPr>
          <w:rFonts w:hint="eastAsia" w:ascii="方正仿宋_GB18030" w:hAnsi="方正仿宋_GB18030" w:eastAsia="方正仿宋_GB18030" w:cs="方正仿宋_GB18030"/>
          <w:b w:val="0"/>
          <w:bCs w:val="0"/>
          <w:color w:val="auto"/>
          <w:sz w:val="24"/>
          <w:szCs w:val="24"/>
          <w:highlight w:val="none"/>
          <w:lang w:eastAsia="zh-CN"/>
        </w:rPr>
        <w:t>择</w:t>
      </w:r>
      <w:r>
        <w:rPr>
          <w:rFonts w:hint="eastAsia" w:ascii="方正仿宋_GB18030" w:hAnsi="方正仿宋_GB18030" w:eastAsia="方正仿宋_GB18030" w:cs="方正仿宋_GB18030"/>
          <w:b w:val="0"/>
          <w:bCs w:val="0"/>
          <w:color w:val="auto"/>
          <w:spacing w:val="-3"/>
          <w:sz w:val="24"/>
          <w:szCs w:val="24"/>
          <w:highlight w:val="none"/>
          <w:lang w:eastAsia="zh-CN"/>
        </w:rPr>
        <w:t>适宜</w:t>
      </w:r>
      <w:r>
        <w:rPr>
          <w:rFonts w:hint="eastAsia" w:ascii="方正仿宋_GB18030" w:hAnsi="方正仿宋_GB18030" w:eastAsia="方正仿宋_GB18030" w:cs="方正仿宋_GB18030"/>
          <w:b w:val="0"/>
          <w:bCs w:val="0"/>
          <w:color w:val="auto"/>
          <w:sz w:val="24"/>
          <w:szCs w:val="24"/>
          <w:highlight w:val="none"/>
          <w:lang w:eastAsia="zh-CN"/>
        </w:rPr>
        <w:t>的运</w:t>
      </w:r>
      <w:r>
        <w:rPr>
          <w:rFonts w:hint="eastAsia" w:ascii="方正仿宋_GB18030" w:hAnsi="方正仿宋_GB18030" w:eastAsia="方正仿宋_GB18030" w:cs="方正仿宋_GB18030"/>
          <w:b w:val="0"/>
          <w:bCs w:val="0"/>
          <w:color w:val="auto"/>
          <w:spacing w:val="-3"/>
          <w:sz w:val="24"/>
          <w:szCs w:val="24"/>
          <w:highlight w:val="none"/>
          <w:lang w:eastAsia="zh-CN"/>
        </w:rPr>
        <w:t>输</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3"/>
          <w:sz w:val="24"/>
          <w:szCs w:val="24"/>
          <w:highlight w:val="none"/>
          <w:lang w:eastAsia="zh-CN"/>
        </w:rPr>
        <w:t>具</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线</w:t>
      </w:r>
      <w:r>
        <w:rPr>
          <w:rFonts w:hint="eastAsia" w:ascii="方正仿宋_GB18030" w:hAnsi="方正仿宋_GB18030" w:eastAsia="方正仿宋_GB18030" w:cs="方正仿宋_GB18030"/>
          <w:b w:val="0"/>
          <w:bCs w:val="0"/>
          <w:color w:val="auto"/>
          <w:sz w:val="24"/>
          <w:szCs w:val="24"/>
          <w:highlight w:val="none"/>
          <w:lang w:eastAsia="zh-CN"/>
        </w:rPr>
        <w:t>路</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排</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运</w:t>
      </w:r>
      <w:r>
        <w:rPr>
          <w:rFonts w:hint="eastAsia" w:ascii="方正仿宋_GB18030" w:hAnsi="方正仿宋_GB18030" w:eastAsia="方正仿宋_GB18030" w:cs="方正仿宋_GB18030"/>
          <w:b w:val="0"/>
          <w:bCs w:val="0"/>
          <w:color w:val="auto"/>
          <w:spacing w:val="-3"/>
          <w:sz w:val="24"/>
          <w:szCs w:val="24"/>
          <w:highlight w:val="none"/>
          <w:lang w:eastAsia="zh-CN"/>
        </w:rPr>
        <w:t>输</w:t>
      </w:r>
      <w:r>
        <w:rPr>
          <w:rFonts w:hint="eastAsia" w:ascii="方正仿宋_GB18030" w:hAnsi="方正仿宋_GB18030" w:eastAsia="方正仿宋_GB18030" w:cs="方正仿宋_GB18030"/>
          <w:b w:val="0"/>
          <w:bCs w:val="0"/>
          <w:color w:val="auto"/>
          <w:sz w:val="24"/>
          <w:szCs w:val="24"/>
          <w:highlight w:val="none"/>
          <w:lang w:eastAsia="zh-CN"/>
        </w:rPr>
        <w:t>。</w:t>
      </w:r>
    </w:p>
    <w:p w14:paraId="38A33D70">
      <w:pPr>
        <w:pStyle w:val="12"/>
        <w:spacing w:before="47" w:line="360" w:lineRule="auto"/>
        <w:ind w:right="2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5.3.2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每</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够</w:t>
      </w:r>
      <w:r>
        <w:rPr>
          <w:rFonts w:hint="eastAsia" w:ascii="方正仿宋_GB18030" w:hAnsi="方正仿宋_GB18030" w:eastAsia="方正仿宋_GB18030" w:cs="方正仿宋_GB18030"/>
          <w:b w:val="0"/>
          <w:bCs w:val="0"/>
          <w:color w:val="auto"/>
          <w:sz w:val="24"/>
          <w:szCs w:val="24"/>
          <w:highlight w:val="none"/>
          <w:lang w:eastAsia="zh-CN"/>
        </w:rPr>
        <w:t>独</w:t>
      </w:r>
      <w:r>
        <w:rPr>
          <w:rFonts w:hint="eastAsia" w:ascii="方正仿宋_GB18030" w:hAnsi="方正仿宋_GB18030" w:eastAsia="方正仿宋_GB18030" w:cs="方正仿宋_GB18030"/>
          <w:b w:val="0"/>
          <w:bCs w:val="0"/>
          <w:color w:val="auto"/>
          <w:spacing w:val="-3"/>
          <w:sz w:val="24"/>
          <w:szCs w:val="24"/>
          <w:highlight w:val="none"/>
          <w:lang w:eastAsia="zh-CN"/>
        </w:rPr>
        <w:t>立运</w:t>
      </w:r>
      <w:r>
        <w:rPr>
          <w:rFonts w:hint="eastAsia" w:ascii="方正仿宋_GB18030" w:hAnsi="方正仿宋_GB18030" w:eastAsia="方正仿宋_GB18030" w:cs="方正仿宋_GB18030"/>
          <w:b w:val="0"/>
          <w:bCs w:val="0"/>
          <w:color w:val="auto"/>
          <w:sz w:val="24"/>
          <w:szCs w:val="24"/>
          <w:highlight w:val="none"/>
          <w:lang w:eastAsia="zh-CN"/>
        </w:rPr>
        <w:t>行的</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整</w:t>
      </w:r>
      <w:r>
        <w:rPr>
          <w:rFonts w:hint="eastAsia" w:ascii="方正仿宋_GB18030" w:hAnsi="方正仿宋_GB18030" w:eastAsia="方正仿宋_GB18030" w:cs="方正仿宋_GB18030"/>
          <w:b w:val="0"/>
          <w:bCs w:val="0"/>
          <w:color w:val="auto"/>
          <w:spacing w:val="-3"/>
          <w:sz w:val="24"/>
          <w:szCs w:val="24"/>
          <w:highlight w:val="none"/>
          <w:lang w:eastAsia="zh-CN"/>
        </w:rPr>
        <w:t>套</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该</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安装</w:t>
      </w:r>
      <w:r>
        <w:rPr>
          <w:rFonts w:hint="eastAsia" w:ascii="方正仿宋_GB18030" w:hAnsi="方正仿宋_GB18030" w:eastAsia="方正仿宋_GB18030" w:cs="方正仿宋_GB18030"/>
          <w:b w:val="0"/>
          <w:bCs w:val="0"/>
          <w:color w:val="auto"/>
          <w:spacing w:val="-2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调试、</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运</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所</w:t>
      </w:r>
      <w:r>
        <w:rPr>
          <w:rFonts w:hint="eastAsia" w:ascii="方正仿宋_GB18030" w:hAnsi="方正仿宋_GB18030" w:eastAsia="方正仿宋_GB18030" w:cs="方正仿宋_GB18030"/>
          <w:b w:val="0"/>
          <w:bCs w:val="0"/>
          <w:color w:val="auto"/>
          <w:spacing w:val="-3"/>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备品</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易</w:t>
      </w:r>
      <w:r>
        <w:rPr>
          <w:rFonts w:hint="eastAsia" w:ascii="方正仿宋_GB18030" w:hAnsi="方正仿宋_GB18030" w:eastAsia="方正仿宋_GB18030" w:cs="方正仿宋_GB18030"/>
          <w:b w:val="0"/>
          <w:bCs w:val="0"/>
          <w:color w:val="auto"/>
          <w:sz w:val="24"/>
          <w:szCs w:val="24"/>
          <w:highlight w:val="none"/>
          <w:lang w:eastAsia="zh-CN"/>
        </w:rPr>
        <w:t>损</w:t>
      </w:r>
      <w:r>
        <w:rPr>
          <w:rFonts w:hint="eastAsia" w:ascii="方正仿宋_GB18030" w:hAnsi="方正仿宋_GB18030" w:eastAsia="方正仿宋_GB18030" w:cs="方正仿宋_GB18030"/>
          <w:b w:val="0"/>
          <w:bCs w:val="0"/>
          <w:color w:val="auto"/>
          <w:spacing w:val="-3"/>
          <w:sz w:val="24"/>
          <w:szCs w:val="24"/>
          <w:highlight w:val="none"/>
          <w:lang w:eastAsia="zh-CN"/>
        </w:rPr>
        <w:t>易</w:t>
      </w:r>
      <w:r>
        <w:rPr>
          <w:rFonts w:hint="eastAsia" w:ascii="方正仿宋_GB18030" w:hAnsi="方正仿宋_GB18030" w:eastAsia="方正仿宋_GB18030" w:cs="方正仿宋_GB18030"/>
          <w:b w:val="0"/>
          <w:bCs w:val="0"/>
          <w:color w:val="auto"/>
          <w:sz w:val="24"/>
          <w:szCs w:val="24"/>
          <w:highlight w:val="none"/>
          <w:lang w:eastAsia="zh-CN"/>
        </w:rPr>
        <w:t>耗</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等应</w:t>
      </w:r>
      <w:r>
        <w:rPr>
          <w:rFonts w:hint="eastAsia" w:ascii="方正仿宋_GB18030" w:hAnsi="方正仿宋_GB18030" w:eastAsia="方正仿宋_GB18030" w:cs="方正仿宋_GB18030"/>
          <w:b w:val="0"/>
          <w:bCs w:val="0"/>
          <w:color w:val="auto"/>
          <w:spacing w:val="-3"/>
          <w:sz w:val="24"/>
          <w:szCs w:val="24"/>
          <w:highlight w:val="none"/>
          <w:lang w:eastAsia="zh-CN"/>
        </w:rPr>
        <w:t>随</w:t>
      </w:r>
      <w:r>
        <w:rPr>
          <w:rFonts w:hint="eastAsia" w:ascii="方正仿宋_GB18030" w:hAnsi="方正仿宋_GB18030" w:eastAsia="方正仿宋_GB18030" w:cs="方正仿宋_GB18030"/>
          <w:b w:val="0"/>
          <w:bCs w:val="0"/>
          <w:color w:val="auto"/>
          <w:sz w:val="24"/>
          <w:szCs w:val="24"/>
          <w:highlight w:val="none"/>
          <w:lang w:eastAsia="zh-CN"/>
        </w:rPr>
        <w:t>相</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主</w:t>
      </w:r>
      <w:r>
        <w:rPr>
          <w:rFonts w:hint="eastAsia" w:ascii="方正仿宋_GB18030" w:hAnsi="方正仿宋_GB18030" w:eastAsia="方正仿宋_GB18030" w:cs="方正仿宋_GB18030"/>
          <w:b w:val="0"/>
          <w:bCs w:val="0"/>
          <w:color w:val="auto"/>
          <w:sz w:val="24"/>
          <w:szCs w:val="24"/>
          <w:highlight w:val="none"/>
          <w:lang w:eastAsia="zh-CN"/>
        </w:rPr>
        <w:t>机</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齐</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运。</w:t>
      </w:r>
    </w:p>
    <w:p w14:paraId="7BD49280">
      <w:pPr>
        <w:pStyle w:val="12"/>
        <w:spacing w:before="10"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5.3.3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备预</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启运</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12"/>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前</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将合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名</w:t>
      </w:r>
      <w:r>
        <w:rPr>
          <w:rFonts w:hint="eastAsia" w:ascii="方正仿宋_GB18030" w:hAnsi="方正仿宋_GB18030" w:eastAsia="方正仿宋_GB18030" w:cs="方正仿宋_GB18030"/>
          <w:b w:val="0"/>
          <w:bCs w:val="0"/>
          <w:color w:val="auto"/>
          <w:spacing w:val="-3"/>
          <w:sz w:val="24"/>
          <w:szCs w:val="24"/>
          <w:highlight w:val="none"/>
          <w:lang w:eastAsia="zh-CN"/>
        </w:rPr>
        <w:t>称</w:t>
      </w:r>
      <w:r>
        <w:rPr>
          <w:rFonts w:hint="eastAsia" w:ascii="方正仿宋_GB18030" w:hAnsi="方正仿宋_GB18030" w:eastAsia="方正仿宋_GB18030" w:cs="方正仿宋_GB18030"/>
          <w:b w:val="0"/>
          <w:bCs w:val="0"/>
          <w:color w:val="auto"/>
          <w:sz w:val="24"/>
          <w:szCs w:val="24"/>
          <w:highlight w:val="none"/>
          <w:lang w:eastAsia="zh-CN"/>
        </w:rPr>
        <w:t>、数量</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箱</w:t>
      </w:r>
      <w:r>
        <w:rPr>
          <w:rFonts w:hint="eastAsia" w:ascii="方正仿宋_GB18030" w:hAnsi="方正仿宋_GB18030" w:eastAsia="方正仿宋_GB18030" w:cs="方正仿宋_GB18030"/>
          <w:b w:val="0"/>
          <w:bCs w:val="0"/>
          <w:color w:val="auto"/>
          <w:spacing w:val="-3"/>
          <w:sz w:val="24"/>
          <w:szCs w:val="24"/>
          <w:highlight w:val="none"/>
          <w:lang w:eastAsia="zh-CN"/>
        </w:rPr>
        <w:t>数</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总</w:t>
      </w:r>
      <w:r>
        <w:rPr>
          <w:rFonts w:hint="eastAsia" w:ascii="方正仿宋_GB18030" w:hAnsi="方正仿宋_GB18030" w:eastAsia="方正仿宋_GB18030" w:cs="方正仿宋_GB18030"/>
          <w:b w:val="0"/>
          <w:bCs w:val="0"/>
          <w:color w:val="auto"/>
          <w:sz w:val="24"/>
          <w:szCs w:val="24"/>
          <w:highlight w:val="none"/>
          <w:lang w:eastAsia="zh-CN"/>
        </w:rPr>
        <w:t>毛重</w:t>
      </w:r>
      <w:r>
        <w:rPr>
          <w:rFonts w:hint="eastAsia" w:ascii="方正仿宋_GB18030" w:hAnsi="方正仿宋_GB18030" w:eastAsia="方正仿宋_GB18030" w:cs="方正仿宋_GB18030"/>
          <w:b w:val="0"/>
          <w:bCs w:val="0"/>
          <w:color w:val="auto"/>
          <w:spacing w:val="-3"/>
          <w:sz w:val="24"/>
          <w:szCs w:val="24"/>
          <w:highlight w:val="none"/>
          <w:lang w:eastAsia="zh-CN"/>
        </w:rPr>
        <w:t>、总</w:t>
      </w:r>
      <w:r>
        <w:rPr>
          <w:rFonts w:hint="eastAsia" w:ascii="方正仿宋_GB18030" w:hAnsi="方正仿宋_GB18030" w:eastAsia="方正仿宋_GB18030" w:cs="方正仿宋_GB18030"/>
          <w:b w:val="0"/>
          <w:bCs w:val="0"/>
          <w:color w:val="auto"/>
          <w:sz w:val="24"/>
          <w:szCs w:val="24"/>
          <w:highlight w:val="none"/>
          <w:lang w:eastAsia="zh-CN"/>
        </w:rPr>
        <w:t>体积</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 xml:space="preserve">用  </w:t>
      </w:r>
      <w:r>
        <w:rPr>
          <w:rFonts w:hint="eastAsia" w:ascii="方正仿宋_GB18030" w:hAnsi="方正仿宋_GB18030" w:eastAsia="方正仿宋_GB18030" w:cs="方正仿宋_GB18030"/>
          <w:b w:val="0"/>
          <w:bCs w:val="0"/>
          <w:color w:val="auto"/>
          <w:spacing w:val="-4"/>
          <w:sz w:val="24"/>
          <w:szCs w:val="24"/>
          <w:highlight w:val="none"/>
          <w:lang w:eastAsia="zh-CN"/>
        </w:rPr>
        <w:t>m</w:t>
      </w:r>
      <w:r>
        <w:rPr>
          <w:rFonts w:hint="eastAsia" w:ascii="方正仿宋_GB18030" w:hAnsi="方正仿宋_GB18030" w:eastAsia="方正仿宋_GB18030" w:cs="方正仿宋_GB18030"/>
          <w:b w:val="0"/>
          <w:bCs w:val="0"/>
          <w:color w:val="auto"/>
          <w:position w:val="6"/>
          <w:sz w:val="24"/>
          <w:szCs w:val="24"/>
          <w:highlight w:val="none"/>
          <w:lang w:eastAsia="zh-CN"/>
        </w:rPr>
        <w:t xml:space="preserve">3  </w:t>
      </w:r>
      <w:r>
        <w:rPr>
          <w:rFonts w:hint="eastAsia" w:ascii="方正仿宋_GB18030" w:hAnsi="方正仿宋_GB18030" w:eastAsia="方正仿宋_GB18030" w:cs="方正仿宋_GB18030"/>
          <w:b w:val="0"/>
          <w:bCs w:val="0"/>
          <w:color w:val="auto"/>
          <w:sz w:val="24"/>
          <w:szCs w:val="24"/>
          <w:highlight w:val="none"/>
          <w:lang w:eastAsia="zh-CN"/>
        </w:rPr>
        <w:t>表示</w:t>
      </w:r>
      <w:r>
        <w:rPr>
          <w:rFonts w:hint="eastAsia" w:ascii="方正仿宋_GB18030" w:hAnsi="方正仿宋_GB18030" w:eastAsia="方正仿宋_GB18030" w:cs="方正仿宋_GB18030"/>
          <w:b w:val="0"/>
          <w:bCs w:val="0"/>
          <w:color w:val="auto"/>
          <w:spacing w:val="-10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每箱</w:t>
      </w:r>
      <w:r>
        <w:rPr>
          <w:rFonts w:hint="eastAsia" w:ascii="方正仿宋_GB18030" w:hAnsi="方正仿宋_GB18030" w:eastAsia="方正仿宋_GB18030" w:cs="方正仿宋_GB18030"/>
          <w:b w:val="0"/>
          <w:bCs w:val="0"/>
          <w:color w:val="auto"/>
          <w:sz w:val="24"/>
          <w:szCs w:val="24"/>
          <w:highlight w:val="none"/>
          <w:lang w:eastAsia="zh-CN"/>
        </w:rPr>
        <w:t>尺寸</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长</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宽</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高</w:t>
      </w:r>
      <w:r>
        <w:rPr>
          <w:rFonts w:hint="eastAsia" w:ascii="方正仿宋_GB18030" w:hAnsi="方正仿宋_GB18030" w:eastAsia="方正仿宋_GB18030" w:cs="方正仿宋_GB18030"/>
          <w:b w:val="0"/>
          <w:bCs w:val="0"/>
          <w:color w:val="auto"/>
          <w:spacing w:val="-10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运合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总</w:t>
      </w:r>
      <w:r>
        <w:rPr>
          <w:rFonts w:hint="eastAsia" w:ascii="方正仿宋_GB18030" w:hAnsi="方正仿宋_GB18030" w:eastAsia="方正仿宋_GB18030" w:cs="方正仿宋_GB18030"/>
          <w:b w:val="0"/>
          <w:bCs w:val="0"/>
          <w:color w:val="auto"/>
          <w:spacing w:val="-3"/>
          <w:sz w:val="24"/>
          <w:szCs w:val="24"/>
          <w:highlight w:val="none"/>
          <w:lang w:eastAsia="zh-CN"/>
        </w:rPr>
        <w:t>金</w:t>
      </w:r>
      <w:r>
        <w:rPr>
          <w:rFonts w:hint="eastAsia" w:ascii="方正仿宋_GB18030" w:hAnsi="方正仿宋_GB18030" w:eastAsia="方正仿宋_GB18030" w:cs="方正仿宋_GB18030"/>
          <w:b w:val="0"/>
          <w:bCs w:val="0"/>
          <w:color w:val="auto"/>
          <w:sz w:val="24"/>
          <w:szCs w:val="24"/>
          <w:highlight w:val="none"/>
          <w:lang w:eastAsia="zh-CN"/>
        </w:rPr>
        <w:t>额、 运输方式、预计</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付日</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和合同设备在运</w:t>
      </w:r>
      <w:r>
        <w:rPr>
          <w:rFonts w:hint="eastAsia" w:ascii="方正仿宋_GB18030" w:hAnsi="方正仿宋_GB18030" w:eastAsia="方正仿宋_GB18030" w:cs="方正仿宋_GB18030"/>
          <w:b w:val="0"/>
          <w:bCs w:val="0"/>
          <w:color w:val="auto"/>
          <w:spacing w:val="-3"/>
          <w:sz w:val="24"/>
          <w:szCs w:val="24"/>
          <w:highlight w:val="none"/>
          <w:lang w:eastAsia="zh-CN"/>
        </w:rPr>
        <w:t>输</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卸</w:t>
      </w:r>
      <w:r>
        <w:rPr>
          <w:rFonts w:hint="eastAsia" w:ascii="方正仿宋_GB18030" w:hAnsi="方正仿宋_GB18030" w:eastAsia="方正仿宋_GB18030" w:cs="方正仿宋_GB18030"/>
          <w:b w:val="0"/>
          <w:bCs w:val="0"/>
          <w:color w:val="auto"/>
          <w:sz w:val="24"/>
          <w:szCs w:val="24"/>
          <w:highlight w:val="none"/>
          <w:lang w:eastAsia="zh-CN"/>
        </w:rPr>
        <w:t>、保管中的注意</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项等</w:t>
      </w:r>
      <w:r>
        <w:rPr>
          <w:rFonts w:hint="eastAsia" w:ascii="方正仿宋_GB18030" w:hAnsi="方正仿宋_GB18030" w:eastAsia="方正仿宋_GB18030" w:cs="方正仿宋_GB18030"/>
          <w:b w:val="0"/>
          <w:bCs w:val="0"/>
          <w:color w:val="auto"/>
          <w:spacing w:val="-3"/>
          <w:sz w:val="24"/>
          <w:szCs w:val="24"/>
          <w:highlight w:val="none"/>
          <w:lang w:eastAsia="zh-CN"/>
        </w:rPr>
        <w:t>预</w:t>
      </w:r>
      <w:r>
        <w:rPr>
          <w:rFonts w:hint="eastAsia" w:ascii="方正仿宋_GB18030" w:hAnsi="方正仿宋_GB18030" w:eastAsia="方正仿宋_GB18030" w:cs="方正仿宋_GB18030"/>
          <w:b w:val="0"/>
          <w:bCs w:val="0"/>
          <w:color w:val="auto"/>
          <w:sz w:val="24"/>
          <w:szCs w:val="24"/>
          <w:highlight w:val="none"/>
          <w:lang w:eastAsia="zh-CN"/>
        </w:rPr>
        <w:t>通知买方，并</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启</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 xml:space="preserve">后 </w:t>
      </w:r>
      <w:r>
        <w:rPr>
          <w:rFonts w:hint="eastAsia" w:ascii="方正仿宋_GB18030" w:hAnsi="方正仿宋_GB18030" w:eastAsia="方正仿宋_GB18030" w:cs="方正仿宋_GB18030"/>
          <w:b w:val="0"/>
          <w:bCs w:val="0"/>
          <w:color w:val="auto"/>
          <w:spacing w:val="-3"/>
          <w:sz w:val="24"/>
          <w:szCs w:val="24"/>
          <w:highlight w:val="none"/>
          <w:lang w:eastAsia="zh-CN"/>
        </w:rPr>
        <w:t>2</w:t>
      </w:r>
      <w:r>
        <w:rPr>
          <w:rFonts w:hint="eastAsia" w:ascii="方正仿宋_GB18030" w:hAnsi="方正仿宋_GB18030" w:eastAsia="方正仿宋_GB18030" w:cs="方正仿宋_GB18030"/>
          <w:b w:val="0"/>
          <w:bCs w:val="0"/>
          <w:color w:val="auto"/>
          <w:sz w:val="24"/>
          <w:szCs w:val="24"/>
          <w:highlight w:val="none"/>
          <w:lang w:eastAsia="zh-CN"/>
        </w:rPr>
        <w:t xml:space="preserve">4 </w:t>
      </w:r>
      <w:r>
        <w:rPr>
          <w:rFonts w:hint="eastAsia" w:ascii="方正仿宋_GB18030" w:hAnsi="方正仿宋_GB18030" w:eastAsia="方正仿宋_GB18030" w:cs="方正仿宋_GB18030"/>
          <w:b w:val="0"/>
          <w:bCs w:val="0"/>
          <w:color w:val="auto"/>
          <w:spacing w:val="-3"/>
          <w:sz w:val="24"/>
          <w:szCs w:val="24"/>
          <w:highlight w:val="none"/>
          <w:lang w:eastAsia="zh-CN"/>
        </w:rPr>
        <w:t>小</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之内</w:t>
      </w:r>
      <w:r>
        <w:rPr>
          <w:rFonts w:hint="eastAsia" w:ascii="方正仿宋_GB18030" w:hAnsi="方正仿宋_GB18030" w:eastAsia="方正仿宋_GB18030" w:cs="方正仿宋_GB18030"/>
          <w:b w:val="0"/>
          <w:bCs w:val="0"/>
          <w:color w:val="auto"/>
          <w:sz w:val="24"/>
          <w:szCs w:val="24"/>
          <w:highlight w:val="none"/>
          <w:lang w:eastAsia="zh-CN"/>
        </w:rPr>
        <w:t>正式</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p>
    <w:p w14:paraId="5D5BED28">
      <w:pPr>
        <w:pStyle w:val="12"/>
        <w:spacing w:before="10"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5.3.4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根</w:t>
      </w:r>
      <w:r>
        <w:rPr>
          <w:rFonts w:hint="eastAsia" w:ascii="方正仿宋_GB18030" w:hAnsi="方正仿宋_GB18030" w:eastAsia="方正仿宋_GB18030" w:cs="方正仿宋_GB18030"/>
          <w:b w:val="0"/>
          <w:bCs w:val="0"/>
          <w:color w:val="auto"/>
          <w:spacing w:val="-1"/>
          <w:sz w:val="24"/>
          <w:szCs w:val="24"/>
          <w:highlight w:val="none"/>
          <w:lang w:eastAsia="zh-CN"/>
        </w:rPr>
        <w:t>据</w:t>
      </w:r>
      <w:r>
        <w:rPr>
          <w:rFonts w:hint="eastAsia" w:ascii="方正仿宋_GB18030" w:hAnsi="方正仿宋_GB18030" w:eastAsia="方正仿宋_GB18030" w:cs="方正仿宋_GB18030"/>
          <w:b w:val="0"/>
          <w:bCs w:val="0"/>
          <w:color w:val="auto"/>
          <w:sz w:val="24"/>
          <w:szCs w:val="24"/>
          <w:highlight w:val="none"/>
          <w:lang w:eastAsia="zh-CN"/>
        </w:rPr>
        <w:t>第</w:t>
      </w:r>
      <w:r>
        <w:rPr>
          <w:rFonts w:hint="eastAsia" w:ascii="方正仿宋_GB18030" w:hAnsi="方正仿宋_GB18030" w:eastAsia="方正仿宋_GB18030" w:cs="方正仿宋_GB18030"/>
          <w:b w:val="0"/>
          <w:bCs w:val="0"/>
          <w:color w:val="auto"/>
          <w:spacing w:val="15"/>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5</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3.3</w:t>
      </w:r>
      <w:r>
        <w:rPr>
          <w:rFonts w:hint="eastAsia" w:ascii="方正仿宋_GB18030" w:hAnsi="方正仿宋_GB18030" w:eastAsia="方正仿宋_GB18030" w:cs="方正仿宋_GB18030"/>
          <w:b w:val="0"/>
          <w:bCs w:val="0"/>
          <w:color w:val="auto"/>
          <w:spacing w:val="12"/>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项进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果</w:t>
      </w:r>
      <w:r>
        <w:rPr>
          <w:rFonts w:hint="eastAsia" w:ascii="方正仿宋_GB18030" w:hAnsi="方正仿宋_GB18030" w:eastAsia="方正仿宋_GB18030" w:cs="方正仿宋_GB18030"/>
          <w:b w:val="0"/>
          <w:bCs w:val="0"/>
          <w:color w:val="auto"/>
          <w:sz w:val="24"/>
          <w:szCs w:val="24"/>
          <w:highlight w:val="none"/>
          <w:lang w:eastAsia="zh-CN"/>
        </w:rPr>
        <w:t>发</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包</w:t>
      </w:r>
      <w:r>
        <w:rPr>
          <w:rFonts w:hint="eastAsia" w:ascii="方正仿宋_GB18030" w:hAnsi="方正仿宋_GB18030" w:eastAsia="方正仿宋_GB18030" w:cs="方正仿宋_GB18030"/>
          <w:b w:val="0"/>
          <w:bCs w:val="0"/>
          <w:color w:val="auto"/>
          <w:spacing w:val="-3"/>
          <w:sz w:val="24"/>
          <w:szCs w:val="24"/>
          <w:highlight w:val="none"/>
          <w:lang w:eastAsia="zh-CN"/>
        </w:rPr>
        <w:t>括</w:t>
      </w:r>
      <w:r>
        <w:rPr>
          <w:rFonts w:hint="eastAsia" w:ascii="方正仿宋_GB18030" w:hAnsi="方正仿宋_GB18030" w:eastAsia="方正仿宋_GB18030" w:cs="方正仿宋_GB18030"/>
          <w:b w:val="0"/>
          <w:bCs w:val="0"/>
          <w:color w:val="auto"/>
          <w:sz w:val="24"/>
          <w:szCs w:val="24"/>
          <w:highlight w:val="none"/>
          <w:lang w:eastAsia="zh-CN"/>
        </w:rPr>
        <w:t>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条款</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超大超重包装，则</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方应</w:t>
      </w:r>
      <w:r>
        <w:rPr>
          <w:rFonts w:hint="eastAsia" w:ascii="方正仿宋_GB18030" w:hAnsi="方正仿宋_GB18030" w:eastAsia="方正仿宋_GB18030" w:cs="方正仿宋_GB18030"/>
          <w:b w:val="0"/>
          <w:bCs w:val="0"/>
          <w:color w:val="auto"/>
          <w:spacing w:val="-3"/>
          <w:sz w:val="24"/>
          <w:szCs w:val="24"/>
          <w:highlight w:val="none"/>
          <w:lang w:eastAsia="zh-CN"/>
        </w:rPr>
        <w:t>将</w:t>
      </w:r>
      <w:r>
        <w:rPr>
          <w:rFonts w:hint="eastAsia" w:ascii="方正仿宋_GB18030" w:hAnsi="方正仿宋_GB18030" w:eastAsia="方正仿宋_GB18030" w:cs="方正仿宋_GB18030"/>
          <w:b w:val="0"/>
          <w:bCs w:val="0"/>
          <w:color w:val="auto"/>
          <w:sz w:val="24"/>
          <w:szCs w:val="24"/>
          <w:highlight w:val="none"/>
          <w:lang w:eastAsia="zh-CN"/>
        </w:rPr>
        <w:t>超大和（或）超</w:t>
      </w:r>
      <w:r>
        <w:rPr>
          <w:rFonts w:hint="eastAsia" w:ascii="方正仿宋_GB18030" w:hAnsi="方正仿宋_GB18030" w:eastAsia="方正仿宋_GB18030" w:cs="方正仿宋_GB18030"/>
          <w:b w:val="0"/>
          <w:bCs w:val="0"/>
          <w:color w:val="auto"/>
          <w:spacing w:val="-3"/>
          <w:sz w:val="24"/>
          <w:szCs w:val="24"/>
          <w:highlight w:val="none"/>
          <w:lang w:eastAsia="zh-CN"/>
        </w:rPr>
        <w:t>重</w:t>
      </w:r>
      <w:r>
        <w:rPr>
          <w:rFonts w:hint="eastAsia" w:ascii="方正仿宋_GB18030" w:hAnsi="方正仿宋_GB18030" w:eastAsia="方正仿宋_GB18030" w:cs="方正仿宋_GB18030"/>
          <w:b w:val="0"/>
          <w:bCs w:val="0"/>
          <w:color w:val="auto"/>
          <w:sz w:val="24"/>
          <w:szCs w:val="24"/>
          <w:highlight w:val="none"/>
          <w:lang w:eastAsia="zh-CN"/>
        </w:rPr>
        <w:t>的每</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包装箱的重量和</w:t>
      </w:r>
      <w:r>
        <w:rPr>
          <w:rFonts w:hint="eastAsia" w:ascii="方正仿宋_GB18030" w:hAnsi="方正仿宋_GB18030" w:eastAsia="方正仿宋_GB18030" w:cs="方正仿宋_GB18030"/>
          <w:b w:val="0"/>
          <w:bCs w:val="0"/>
          <w:color w:val="auto"/>
          <w:spacing w:val="-3"/>
          <w:sz w:val="24"/>
          <w:szCs w:val="24"/>
          <w:highlight w:val="none"/>
          <w:lang w:eastAsia="zh-CN"/>
        </w:rPr>
        <w:t>尺</w:t>
      </w:r>
      <w:r>
        <w:rPr>
          <w:rFonts w:hint="eastAsia" w:ascii="方正仿宋_GB18030" w:hAnsi="方正仿宋_GB18030" w:eastAsia="方正仿宋_GB18030" w:cs="方正仿宋_GB18030"/>
          <w:b w:val="0"/>
          <w:bCs w:val="0"/>
          <w:color w:val="auto"/>
          <w:sz w:val="24"/>
          <w:szCs w:val="24"/>
          <w:highlight w:val="none"/>
          <w:lang w:eastAsia="zh-CN"/>
        </w:rPr>
        <w:t>寸通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买方；如果发</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合同设备中包</w:t>
      </w:r>
      <w:r>
        <w:rPr>
          <w:rFonts w:hint="eastAsia" w:ascii="方正仿宋_GB18030" w:hAnsi="方正仿宋_GB18030" w:eastAsia="方正仿宋_GB18030" w:cs="方正仿宋_GB18030"/>
          <w:b w:val="0"/>
          <w:bCs w:val="0"/>
          <w:color w:val="auto"/>
          <w:spacing w:val="-1"/>
          <w:sz w:val="24"/>
          <w:szCs w:val="24"/>
          <w:highlight w:val="none"/>
          <w:lang w:eastAsia="zh-CN"/>
        </w:rPr>
        <w:t>括</w:t>
      </w:r>
      <w:r>
        <w:rPr>
          <w:rFonts w:hint="eastAsia" w:ascii="方正仿宋_GB18030" w:hAnsi="方正仿宋_GB18030" w:eastAsia="方正仿宋_GB18030" w:cs="方正仿宋_GB18030"/>
          <w:b w:val="0"/>
          <w:bCs w:val="0"/>
          <w:color w:val="auto"/>
          <w:sz w:val="24"/>
          <w:szCs w:val="24"/>
          <w:highlight w:val="none"/>
          <w:lang w:eastAsia="zh-CN"/>
        </w:rPr>
        <w:t>易</w:t>
      </w:r>
      <w:r>
        <w:rPr>
          <w:rFonts w:hint="eastAsia" w:ascii="方正仿宋_GB18030" w:hAnsi="方正仿宋_GB18030" w:eastAsia="方正仿宋_GB18030" w:cs="方正仿宋_GB18030"/>
          <w:b w:val="0"/>
          <w:bCs w:val="0"/>
          <w:color w:val="auto"/>
          <w:spacing w:val="-3"/>
          <w:sz w:val="24"/>
          <w:szCs w:val="24"/>
          <w:highlight w:val="none"/>
          <w:lang w:eastAsia="zh-CN"/>
        </w:rPr>
        <w:t>燃</w:t>
      </w:r>
      <w:r>
        <w:rPr>
          <w:rFonts w:hint="eastAsia" w:ascii="方正仿宋_GB18030" w:hAnsi="方正仿宋_GB18030" w:eastAsia="方正仿宋_GB18030" w:cs="方正仿宋_GB18030"/>
          <w:b w:val="0"/>
          <w:bCs w:val="0"/>
          <w:color w:val="auto"/>
          <w:sz w:val="24"/>
          <w:szCs w:val="24"/>
          <w:highlight w:val="none"/>
          <w:lang w:eastAsia="zh-CN"/>
        </w:rPr>
        <w:t>易爆</w:t>
      </w:r>
      <w:r>
        <w:rPr>
          <w:rFonts w:hint="eastAsia" w:ascii="方正仿宋_GB18030" w:hAnsi="方正仿宋_GB18030" w:eastAsia="方正仿宋_GB18030" w:cs="方正仿宋_GB18030"/>
          <w:b w:val="0"/>
          <w:bCs w:val="0"/>
          <w:color w:val="auto"/>
          <w:spacing w:val="-3"/>
          <w:sz w:val="24"/>
          <w:szCs w:val="24"/>
          <w:highlight w:val="none"/>
          <w:lang w:eastAsia="zh-CN"/>
        </w:rPr>
        <w:t>物</w:t>
      </w:r>
      <w:r>
        <w:rPr>
          <w:rFonts w:hint="eastAsia" w:ascii="方正仿宋_GB18030" w:hAnsi="方正仿宋_GB18030" w:eastAsia="方正仿宋_GB18030" w:cs="方正仿宋_GB18030"/>
          <w:b w:val="0"/>
          <w:bCs w:val="0"/>
          <w:color w:val="auto"/>
          <w:sz w:val="24"/>
          <w:szCs w:val="24"/>
          <w:highlight w:val="none"/>
          <w:lang w:eastAsia="zh-CN"/>
        </w:rPr>
        <w:t>品、腐蚀物品、</w:t>
      </w:r>
      <w:r>
        <w:rPr>
          <w:rFonts w:hint="eastAsia" w:ascii="方正仿宋_GB18030" w:hAnsi="方正仿宋_GB18030" w:eastAsia="方正仿宋_GB18030" w:cs="方正仿宋_GB18030"/>
          <w:b w:val="0"/>
          <w:bCs w:val="0"/>
          <w:color w:val="auto"/>
          <w:spacing w:val="-3"/>
          <w:sz w:val="24"/>
          <w:szCs w:val="24"/>
          <w:highlight w:val="none"/>
          <w:lang w:eastAsia="zh-CN"/>
        </w:rPr>
        <w:t>放</w:t>
      </w:r>
      <w:r>
        <w:rPr>
          <w:rFonts w:hint="eastAsia" w:ascii="方正仿宋_GB18030" w:hAnsi="方正仿宋_GB18030" w:eastAsia="方正仿宋_GB18030" w:cs="方正仿宋_GB18030"/>
          <w:b w:val="0"/>
          <w:bCs w:val="0"/>
          <w:color w:val="auto"/>
          <w:sz w:val="24"/>
          <w:szCs w:val="24"/>
          <w:highlight w:val="none"/>
          <w:lang w:eastAsia="zh-CN"/>
        </w:rPr>
        <w:t>射性</w:t>
      </w:r>
      <w:r>
        <w:rPr>
          <w:rFonts w:hint="eastAsia" w:ascii="方正仿宋_GB18030" w:hAnsi="方正仿宋_GB18030" w:eastAsia="方正仿宋_GB18030" w:cs="方正仿宋_GB18030"/>
          <w:b w:val="0"/>
          <w:bCs w:val="0"/>
          <w:color w:val="auto"/>
          <w:spacing w:val="-3"/>
          <w:sz w:val="24"/>
          <w:szCs w:val="24"/>
          <w:highlight w:val="none"/>
          <w:lang w:eastAsia="zh-CN"/>
        </w:rPr>
        <w:t>物</w:t>
      </w:r>
      <w:r>
        <w:rPr>
          <w:rFonts w:hint="eastAsia" w:ascii="方正仿宋_GB18030" w:hAnsi="方正仿宋_GB18030" w:eastAsia="方正仿宋_GB18030" w:cs="方正仿宋_GB18030"/>
          <w:b w:val="0"/>
          <w:bCs w:val="0"/>
          <w:color w:val="auto"/>
          <w:sz w:val="24"/>
          <w:szCs w:val="24"/>
          <w:highlight w:val="none"/>
          <w:lang w:eastAsia="zh-CN"/>
        </w:rPr>
        <w:t>质等危险品，则</w:t>
      </w:r>
      <w:r>
        <w:rPr>
          <w:rFonts w:hint="eastAsia" w:ascii="方正仿宋_GB18030" w:hAnsi="方正仿宋_GB18030" w:eastAsia="方正仿宋_GB18030" w:cs="方正仿宋_GB18030"/>
          <w:b w:val="0"/>
          <w:bCs w:val="0"/>
          <w:color w:val="auto"/>
          <w:spacing w:val="-3"/>
          <w:sz w:val="24"/>
          <w:szCs w:val="24"/>
          <w:highlight w:val="none"/>
          <w:lang w:eastAsia="zh-CN"/>
        </w:rPr>
        <w:t>危</w:t>
      </w:r>
      <w:r>
        <w:rPr>
          <w:rFonts w:hint="eastAsia" w:ascii="方正仿宋_GB18030" w:hAnsi="方正仿宋_GB18030" w:eastAsia="方正仿宋_GB18030" w:cs="方正仿宋_GB18030"/>
          <w:b w:val="0"/>
          <w:bCs w:val="0"/>
          <w:color w:val="auto"/>
          <w:sz w:val="24"/>
          <w:szCs w:val="24"/>
          <w:highlight w:val="none"/>
          <w:lang w:eastAsia="zh-CN"/>
        </w:rPr>
        <w:t>险品</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品名、性质</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在运</w:t>
      </w:r>
      <w:r>
        <w:rPr>
          <w:rFonts w:hint="eastAsia" w:ascii="方正仿宋_GB18030" w:hAnsi="方正仿宋_GB18030" w:eastAsia="方正仿宋_GB18030" w:cs="方正仿宋_GB18030"/>
          <w:b w:val="0"/>
          <w:bCs w:val="0"/>
          <w:color w:val="auto"/>
          <w:sz w:val="24"/>
          <w:szCs w:val="24"/>
          <w:highlight w:val="none"/>
          <w:lang w:eastAsia="zh-CN"/>
        </w:rPr>
        <w:t>输、</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卸</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管</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面</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特</w:t>
      </w:r>
      <w:r>
        <w:rPr>
          <w:rFonts w:hint="eastAsia" w:ascii="方正仿宋_GB18030" w:hAnsi="方正仿宋_GB18030" w:eastAsia="方正仿宋_GB18030" w:cs="方正仿宋_GB18030"/>
          <w:b w:val="0"/>
          <w:bCs w:val="0"/>
          <w:color w:val="auto"/>
          <w:sz w:val="24"/>
          <w:szCs w:val="24"/>
          <w:highlight w:val="none"/>
          <w:lang w:eastAsia="zh-CN"/>
        </w:rPr>
        <w:t>殊要</w:t>
      </w:r>
      <w:r>
        <w:rPr>
          <w:rFonts w:hint="eastAsia" w:ascii="方正仿宋_GB18030" w:hAnsi="方正仿宋_GB18030" w:eastAsia="方正仿宋_GB18030" w:cs="方正仿宋_GB18030"/>
          <w:b w:val="0"/>
          <w:bCs w:val="0"/>
          <w:color w:val="auto"/>
          <w:spacing w:val="-3"/>
          <w:sz w:val="24"/>
          <w:szCs w:val="24"/>
          <w:highlight w:val="none"/>
          <w:lang w:eastAsia="zh-CN"/>
        </w:rPr>
        <w:t>求</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注</w:t>
      </w:r>
      <w:r>
        <w:rPr>
          <w:rFonts w:hint="eastAsia" w:ascii="方正仿宋_GB18030" w:hAnsi="方正仿宋_GB18030" w:eastAsia="方正仿宋_GB18030" w:cs="方正仿宋_GB18030"/>
          <w:b w:val="0"/>
          <w:bCs w:val="0"/>
          <w:color w:val="auto"/>
          <w:sz w:val="24"/>
          <w:szCs w:val="24"/>
          <w:highlight w:val="none"/>
          <w:lang w:eastAsia="zh-CN"/>
        </w:rPr>
        <w:t>意</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处</w:t>
      </w:r>
      <w:r>
        <w:rPr>
          <w:rFonts w:hint="eastAsia" w:ascii="方正仿宋_GB18030" w:hAnsi="方正仿宋_GB18030" w:eastAsia="方正仿宋_GB18030" w:cs="方正仿宋_GB18030"/>
          <w:b w:val="0"/>
          <w:bCs w:val="0"/>
          <w:color w:val="auto"/>
          <w:spacing w:val="-3"/>
          <w:sz w:val="24"/>
          <w:szCs w:val="24"/>
          <w:highlight w:val="none"/>
          <w:lang w:eastAsia="zh-CN"/>
        </w:rPr>
        <w:t>理</w:t>
      </w:r>
      <w:r>
        <w:rPr>
          <w:rFonts w:hint="eastAsia" w:ascii="方正仿宋_GB18030" w:hAnsi="方正仿宋_GB18030" w:eastAsia="方正仿宋_GB18030" w:cs="方正仿宋_GB18030"/>
          <w:b w:val="0"/>
          <w:bCs w:val="0"/>
          <w:color w:val="auto"/>
          <w:sz w:val="24"/>
          <w:szCs w:val="24"/>
          <w:highlight w:val="none"/>
          <w:lang w:eastAsia="zh-CN"/>
        </w:rPr>
        <w:t>意外</w:t>
      </w:r>
      <w:r>
        <w:rPr>
          <w:rFonts w:hint="eastAsia" w:ascii="方正仿宋_GB18030" w:hAnsi="方正仿宋_GB18030" w:eastAsia="方正仿宋_GB18030" w:cs="方正仿宋_GB18030"/>
          <w:b w:val="0"/>
          <w:bCs w:val="0"/>
          <w:color w:val="auto"/>
          <w:spacing w:val="-3"/>
          <w:sz w:val="24"/>
          <w:szCs w:val="24"/>
          <w:highlight w:val="none"/>
          <w:lang w:eastAsia="zh-CN"/>
        </w:rPr>
        <w:t>情</w:t>
      </w:r>
      <w:r>
        <w:rPr>
          <w:rFonts w:hint="eastAsia" w:ascii="方正仿宋_GB18030" w:hAnsi="方正仿宋_GB18030" w:eastAsia="方正仿宋_GB18030" w:cs="方正仿宋_GB18030"/>
          <w:b w:val="0"/>
          <w:bCs w:val="0"/>
          <w:color w:val="auto"/>
          <w:sz w:val="24"/>
          <w:szCs w:val="24"/>
          <w:highlight w:val="none"/>
          <w:lang w:eastAsia="zh-CN"/>
        </w:rPr>
        <w:t>况</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法</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也</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一并</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p>
    <w:p w14:paraId="41A259C2">
      <w:pPr>
        <w:pStyle w:val="4"/>
        <w:numPr>
          <w:ilvl w:val="1"/>
          <w:numId w:val="10"/>
        </w:numPr>
        <w:tabs>
          <w:tab w:val="left" w:pos="726"/>
        </w:tabs>
        <w:spacing w:line="360" w:lineRule="auto"/>
        <w:ind w:left="726"/>
        <w:rPr>
          <w:rFonts w:hint="eastAsia" w:ascii="方正仿宋_GB18030" w:hAnsi="方正仿宋_GB18030" w:eastAsia="方正仿宋_GB18030" w:cs="方正仿宋_GB18030"/>
          <w:b w:val="0"/>
          <w:bCs w:val="0"/>
          <w:color w:val="auto"/>
          <w:sz w:val="24"/>
          <w:szCs w:val="24"/>
          <w:highlight w:val="none"/>
        </w:rPr>
      </w:pPr>
      <w:bookmarkStart w:id="70" w:name="_bookmark125"/>
      <w:bookmarkEnd w:id="70"/>
      <w:bookmarkStart w:id="71" w:name="_Toc2178"/>
      <w:r>
        <w:rPr>
          <w:rFonts w:hint="eastAsia" w:ascii="方正仿宋_GB18030" w:hAnsi="方正仿宋_GB18030" w:eastAsia="方正仿宋_GB18030" w:cs="方正仿宋_GB18030"/>
          <w:b w:val="0"/>
          <w:bCs w:val="0"/>
          <w:color w:val="auto"/>
          <w:sz w:val="24"/>
          <w:szCs w:val="24"/>
          <w:highlight w:val="none"/>
        </w:rPr>
        <w:t>交付</w:t>
      </w:r>
      <w:bookmarkEnd w:id="71"/>
    </w:p>
    <w:p w14:paraId="45D610D3">
      <w:pPr>
        <w:pStyle w:val="12"/>
        <w:spacing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5.4.1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根</w:t>
      </w:r>
      <w:r>
        <w:rPr>
          <w:rFonts w:hint="eastAsia" w:ascii="方正仿宋_GB18030" w:hAnsi="方正仿宋_GB18030" w:eastAsia="方正仿宋_GB18030" w:cs="方正仿宋_GB18030"/>
          <w:b w:val="0"/>
          <w:bCs w:val="0"/>
          <w:color w:val="auto"/>
          <w:sz w:val="24"/>
          <w:szCs w:val="24"/>
          <w:highlight w:val="none"/>
          <w:lang w:eastAsia="zh-CN"/>
        </w:rPr>
        <w:t>据</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定的</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间</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批</w:t>
      </w:r>
      <w:r>
        <w:rPr>
          <w:rFonts w:hint="eastAsia" w:ascii="方正仿宋_GB18030" w:hAnsi="方正仿宋_GB18030" w:eastAsia="方正仿宋_GB18030" w:cs="方正仿宋_GB18030"/>
          <w:b w:val="0"/>
          <w:bCs w:val="0"/>
          <w:color w:val="auto"/>
          <w:spacing w:val="-3"/>
          <w:sz w:val="24"/>
          <w:szCs w:val="24"/>
          <w:highlight w:val="none"/>
          <w:lang w:eastAsia="zh-CN"/>
        </w:rPr>
        <w:t>次</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施</w:t>
      </w:r>
      <w:r>
        <w:rPr>
          <w:rFonts w:hint="eastAsia" w:ascii="方正仿宋_GB18030" w:hAnsi="方正仿宋_GB18030" w:eastAsia="方正仿宋_GB18030" w:cs="方正仿宋_GB18030"/>
          <w:b w:val="0"/>
          <w:bCs w:val="0"/>
          <w:color w:val="auto"/>
          <w:sz w:val="24"/>
          <w:szCs w:val="24"/>
          <w:highlight w:val="none"/>
          <w:lang w:eastAsia="zh-CN"/>
        </w:rPr>
        <w:t>工场</w:t>
      </w:r>
      <w:r>
        <w:rPr>
          <w:rFonts w:hint="eastAsia" w:ascii="方正仿宋_GB18030" w:hAnsi="方正仿宋_GB18030" w:eastAsia="方正仿宋_GB18030" w:cs="方正仿宋_GB18030"/>
          <w:b w:val="0"/>
          <w:bCs w:val="0"/>
          <w:color w:val="auto"/>
          <w:spacing w:val="-3"/>
          <w:sz w:val="24"/>
          <w:szCs w:val="24"/>
          <w:highlight w:val="none"/>
          <w:lang w:eastAsia="zh-CN"/>
        </w:rPr>
        <w:t>地</w:t>
      </w:r>
      <w:r>
        <w:rPr>
          <w:rFonts w:hint="eastAsia" w:ascii="方正仿宋_GB18030" w:hAnsi="方正仿宋_GB18030" w:eastAsia="方正仿宋_GB18030" w:cs="方正仿宋_GB18030"/>
          <w:b w:val="0"/>
          <w:bCs w:val="0"/>
          <w:color w:val="auto"/>
          <w:sz w:val="24"/>
          <w:szCs w:val="24"/>
          <w:highlight w:val="none"/>
          <w:lang w:eastAsia="zh-CN"/>
        </w:rPr>
        <w:t>车面上将合同设备交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给买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。买方对卖方交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的包</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的合同设备的外</w:t>
      </w:r>
      <w:r>
        <w:rPr>
          <w:rFonts w:hint="eastAsia" w:ascii="方正仿宋_GB18030" w:hAnsi="方正仿宋_GB18030" w:eastAsia="方正仿宋_GB18030" w:cs="方正仿宋_GB18030"/>
          <w:b w:val="0"/>
          <w:bCs w:val="0"/>
          <w:color w:val="auto"/>
          <w:spacing w:val="-3"/>
          <w:sz w:val="24"/>
          <w:szCs w:val="24"/>
          <w:highlight w:val="none"/>
          <w:lang w:eastAsia="zh-CN"/>
        </w:rPr>
        <w:t>观</w:t>
      </w:r>
      <w:r>
        <w:rPr>
          <w:rFonts w:hint="eastAsia" w:ascii="方正仿宋_GB18030" w:hAnsi="方正仿宋_GB18030" w:eastAsia="方正仿宋_GB18030" w:cs="方正仿宋_GB18030"/>
          <w:b w:val="0"/>
          <w:bCs w:val="0"/>
          <w:color w:val="auto"/>
          <w:sz w:val="24"/>
          <w:szCs w:val="24"/>
          <w:highlight w:val="none"/>
          <w:lang w:eastAsia="zh-CN"/>
        </w:rPr>
        <w:t>及件</w:t>
      </w:r>
      <w:r>
        <w:rPr>
          <w:rFonts w:hint="eastAsia" w:ascii="方正仿宋_GB18030" w:hAnsi="方正仿宋_GB18030" w:eastAsia="方正仿宋_GB18030" w:cs="方正仿宋_GB18030"/>
          <w:b w:val="0"/>
          <w:bCs w:val="0"/>
          <w:color w:val="auto"/>
          <w:spacing w:val="-3"/>
          <w:sz w:val="24"/>
          <w:szCs w:val="24"/>
          <w:highlight w:val="none"/>
          <w:lang w:eastAsia="zh-CN"/>
        </w:rPr>
        <w:t>数</w:t>
      </w:r>
      <w:r>
        <w:rPr>
          <w:rFonts w:hint="eastAsia" w:ascii="方正仿宋_GB18030" w:hAnsi="方正仿宋_GB18030" w:eastAsia="方正仿宋_GB18030" w:cs="方正仿宋_GB18030"/>
          <w:b w:val="0"/>
          <w:bCs w:val="0"/>
          <w:color w:val="auto"/>
          <w:sz w:val="24"/>
          <w:szCs w:val="24"/>
          <w:highlight w:val="none"/>
          <w:lang w:eastAsia="zh-CN"/>
        </w:rPr>
        <w:t>进行清点核验</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应签发收货清</w:t>
      </w:r>
      <w:r>
        <w:rPr>
          <w:rFonts w:hint="eastAsia" w:ascii="方正仿宋_GB18030" w:hAnsi="方正仿宋_GB18030" w:eastAsia="方正仿宋_GB18030" w:cs="方正仿宋_GB18030"/>
          <w:b w:val="0"/>
          <w:bCs w:val="0"/>
          <w:color w:val="auto"/>
          <w:spacing w:val="-1"/>
          <w:sz w:val="24"/>
          <w:szCs w:val="24"/>
          <w:highlight w:val="none"/>
          <w:lang w:eastAsia="zh-CN"/>
        </w:rPr>
        <w:t>单</w:t>
      </w:r>
      <w:r>
        <w:rPr>
          <w:rFonts w:hint="eastAsia" w:ascii="方正仿宋_GB18030" w:hAnsi="方正仿宋_GB18030" w:eastAsia="方正仿宋_GB18030" w:cs="方正仿宋_GB18030"/>
          <w:b w:val="0"/>
          <w:bCs w:val="0"/>
          <w:color w:val="auto"/>
          <w:sz w:val="24"/>
          <w:szCs w:val="24"/>
          <w:highlight w:val="none"/>
          <w:lang w:eastAsia="zh-CN"/>
        </w:rPr>
        <w:t>，并自负风险和费用进行卸货。买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签发收货清单不代表对</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同设备的接受，双方还</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续的</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w:t>
      </w:r>
    </w:p>
    <w:p w14:paraId="15E94ED2">
      <w:pPr>
        <w:pStyle w:val="12"/>
        <w:spacing w:before="10"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5.4.2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权和</w:t>
      </w:r>
      <w:r>
        <w:rPr>
          <w:rFonts w:hint="eastAsia" w:ascii="方正仿宋_GB18030" w:hAnsi="方正仿宋_GB18030" w:eastAsia="方正仿宋_GB18030" w:cs="方正仿宋_GB18030"/>
          <w:b w:val="0"/>
          <w:bCs w:val="0"/>
          <w:color w:val="auto"/>
          <w:sz w:val="24"/>
          <w:szCs w:val="24"/>
          <w:highlight w:val="none"/>
          <w:lang w:eastAsia="zh-CN"/>
        </w:rPr>
        <w:t>风险</w:t>
      </w:r>
      <w:r>
        <w:rPr>
          <w:rFonts w:hint="eastAsia" w:ascii="方正仿宋_GB18030" w:hAnsi="方正仿宋_GB18030" w:eastAsia="方正仿宋_GB18030" w:cs="方正仿宋_GB18030"/>
          <w:b w:val="0"/>
          <w:bCs w:val="0"/>
          <w:color w:val="auto"/>
          <w:spacing w:val="-3"/>
          <w:sz w:val="24"/>
          <w:szCs w:val="24"/>
          <w:highlight w:val="none"/>
          <w:lang w:eastAsia="zh-CN"/>
        </w:rPr>
        <w:t>自</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起</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转</w:t>
      </w:r>
      <w:r>
        <w:rPr>
          <w:rFonts w:hint="eastAsia" w:ascii="方正仿宋_GB18030" w:hAnsi="方正仿宋_GB18030" w:eastAsia="方正仿宋_GB18030" w:cs="方正仿宋_GB18030"/>
          <w:b w:val="0"/>
          <w:bCs w:val="0"/>
          <w:color w:val="auto"/>
          <w:sz w:val="24"/>
          <w:szCs w:val="24"/>
          <w:highlight w:val="none"/>
          <w:lang w:eastAsia="zh-CN"/>
        </w:rPr>
        <w:t>移至</w:t>
      </w:r>
      <w:r>
        <w:rPr>
          <w:rFonts w:hint="eastAsia" w:ascii="方正仿宋_GB18030" w:hAnsi="方正仿宋_GB18030" w:eastAsia="方正仿宋_GB18030" w:cs="方正仿宋_GB18030"/>
          <w:b w:val="0"/>
          <w:bCs w:val="0"/>
          <w:color w:val="auto"/>
          <w:spacing w:val="-3"/>
          <w:sz w:val="24"/>
          <w:szCs w:val="24"/>
          <w:highlight w:val="none"/>
          <w:lang w:eastAsia="zh-CN"/>
        </w:rPr>
        <w:t>买方</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给</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之</w:t>
      </w:r>
      <w:r>
        <w:rPr>
          <w:rFonts w:hint="eastAsia" w:ascii="方正仿宋_GB18030" w:hAnsi="方正仿宋_GB18030" w:eastAsia="方正仿宋_GB18030" w:cs="方正仿宋_GB18030"/>
          <w:b w:val="0"/>
          <w:bCs w:val="0"/>
          <w:color w:val="auto"/>
          <w:sz w:val="24"/>
          <w:szCs w:val="24"/>
          <w:highlight w:val="none"/>
          <w:lang w:eastAsia="zh-CN"/>
        </w:rPr>
        <w:t>前包括运</w:t>
      </w:r>
      <w:r>
        <w:rPr>
          <w:rFonts w:hint="eastAsia" w:ascii="方正仿宋_GB18030" w:hAnsi="方正仿宋_GB18030" w:eastAsia="方正仿宋_GB18030" w:cs="方正仿宋_GB18030"/>
          <w:b w:val="0"/>
          <w:bCs w:val="0"/>
          <w:color w:val="auto"/>
          <w:spacing w:val="-3"/>
          <w:sz w:val="24"/>
          <w:szCs w:val="24"/>
          <w:highlight w:val="none"/>
          <w:lang w:eastAsia="zh-CN"/>
        </w:rPr>
        <w:t>输</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风</w:t>
      </w:r>
      <w:r>
        <w:rPr>
          <w:rFonts w:hint="eastAsia" w:ascii="方正仿宋_GB18030" w:hAnsi="方正仿宋_GB18030" w:eastAsia="方正仿宋_GB18030" w:cs="方正仿宋_GB18030"/>
          <w:b w:val="0"/>
          <w:bCs w:val="0"/>
          <w:color w:val="auto"/>
          <w:sz w:val="24"/>
          <w:szCs w:val="24"/>
          <w:highlight w:val="none"/>
          <w:lang w:eastAsia="zh-CN"/>
        </w:rPr>
        <w:t>险</w:t>
      </w:r>
      <w:r>
        <w:rPr>
          <w:rFonts w:hint="eastAsia" w:ascii="方正仿宋_GB18030" w:hAnsi="方正仿宋_GB18030" w:eastAsia="方正仿宋_GB18030" w:cs="方正仿宋_GB18030"/>
          <w:b w:val="0"/>
          <w:bCs w:val="0"/>
          <w:color w:val="auto"/>
          <w:spacing w:val="-3"/>
          <w:sz w:val="24"/>
          <w:szCs w:val="24"/>
          <w:highlight w:val="none"/>
          <w:lang w:eastAsia="zh-CN"/>
        </w:rPr>
        <w:t>均</w:t>
      </w:r>
      <w:r>
        <w:rPr>
          <w:rFonts w:hint="eastAsia" w:ascii="方正仿宋_GB18030" w:hAnsi="方正仿宋_GB18030" w:eastAsia="方正仿宋_GB18030" w:cs="方正仿宋_GB18030"/>
          <w:b w:val="0"/>
          <w:bCs w:val="0"/>
          <w:color w:val="auto"/>
          <w:sz w:val="24"/>
          <w:szCs w:val="24"/>
          <w:highlight w:val="none"/>
          <w:lang w:eastAsia="zh-CN"/>
        </w:rPr>
        <w:t>由卖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承</w:t>
      </w:r>
      <w:r>
        <w:rPr>
          <w:rFonts w:hint="eastAsia" w:ascii="方正仿宋_GB18030" w:hAnsi="方正仿宋_GB18030" w:eastAsia="方正仿宋_GB18030" w:cs="方正仿宋_GB18030"/>
          <w:b w:val="0"/>
          <w:bCs w:val="0"/>
          <w:color w:val="auto"/>
          <w:spacing w:val="-3"/>
          <w:sz w:val="24"/>
          <w:szCs w:val="24"/>
          <w:highlight w:val="none"/>
          <w:lang w:eastAsia="zh-CN"/>
        </w:rPr>
        <w:t>担</w:t>
      </w:r>
      <w:r>
        <w:rPr>
          <w:rFonts w:hint="eastAsia" w:ascii="方正仿宋_GB18030" w:hAnsi="方正仿宋_GB18030" w:eastAsia="方正仿宋_GB18030" w:cs="方正仿宋_GB18030"/>
          <w:b w:val="0"/>
          <w:bCs w:val="0"/>
          <w:color w:val="auto"/>
          <w:sz w:val="24"/>
          <w:szCs w:val="24"/>
          <w:highlight w:val="none"/>
          <w:lang w:eastAsia="zh-CN"/>
        </w:rPr>
        <w:t>。</w:t>
      </w:r>
    </w:p>
    <w:p w14:paraId="34F1A54A">
      <w:pPr>
        <w:pStyle w:val="12"/>
        <w:spacing w:before="9"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5.4.3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0"/>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果</w:t>
      </w:r>
      <w:r>
        <w:rPr>
          <w:rFonts w:hint="eastAsia" w:ascii="方正仿宋_GB18030" w:hAnsi="方正仿宋_GB18030" w:eastAsia="方正仿宋_GB18030" w:cs="方正仿宋_GB18030"/>
          <w:b w:val="0"/>
          <w:bCs w:val="0"/>
          <w:color w:val="auto"/>
          <w:spacing w:val="-3"/>
          <w:sz w:val="24"/>
          <w:szCs w:val="24"/>
          <w:highlight w:val="none"/>
          <w:lang w:eastAsia="zh-CN"/>
        </w:rPr>
        <w:t>发</w:t>
      </w:r>
      <w:r>
        <w:rPr>
          <w:rFonts w:hint="eastAsia" w:ascii="方正仿宋_GB18030" w:hAnsi="方正仿宋_GB18030" w:eastAsia="方正仿宋_GB18030" w:cs="方正仿宋_GB18030"/>
          <w:b w:val="0"/>
          <w:bCs w:val="0"/>
          <w:color w:val="auto"/>
          <w:sz w:val="24"/>
          <w:szCs w:val="24"/>
          <w:highlight w:val="none"/>
          <w:lang w:eastAsia="zh-CN"/>
        </w:rPr>
        <w:t>现</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术资</w:t>
      </w:r>
      <w:r>
        <w:rPr>
          <w:rFonts w:hint="eastAsia" w:ascii="方正仿宋_GB18030" w:hAnsi="方正仿宋_GB18030" w:eastAsia="方正仿宋_GB18030" w:cs="方正仿宋_GB18030"/>
          <w:b w:val="0"/>
          <w:bCs w:val="0"/>
          <w:color w:val="auto"/>
          <w:spacing w:val="-3"/>
          <w:sz w:val="24"/>
          <w:szCs w:val="24"/>
          <w:highlight w:val="none"/>
          <w:lang w:eastAsia="zh-CN"/>
        </w:rPr>
        <w:t>料</w:t>
      </w:r>
      <w:r>
        <w:rPr>
          <w:rFonts w:hint="eastAsia" w:ascii="方正仿宋_GB18030" w:hAnsi="方正仿宋_GB18030" w:eastAsia="方正仿宋_GB18030" w:cs="方正仿宋_GB18030"/>
          <w:b w:val="0"/>
          <w:bCs w:val="0"/>
          <w:color w:val="auto"/>
          <w:sz w:val="24"/>
          <w:szCs w:val="24"/>
          <w:highlight w:val="none"/>
          <w:lang w:eastAsia="zh-CN"/>
        </w:rPr>
        <w:t>存</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短</w:t>
      </w:r>
      <w:r>
        <w:rPr>
          <w:rFonts w:hint="eastAsia" w:ascii="方正仿宋_GB18030" w:hAnsi="方正仿宋_GB18030" w:eastAsia="方正仿宋_GB18030" w:cs="方正仿宋_GB18030"/>
          <w:b w:val="0"/>
          <w:bCs w:val="0"/>
          <w:color w:val="auto"/>
          <w:spacing w:val="-3"/>
          <w:sz w:val="24"/>
          <w:szCs w:val="24"/>
          <w:highlight w:val="none"/>
          <w:lang w:eastAsia="zh-CN"/>
        </w:rPr>
        <w:t>缺</w:t>
      </w:r>
      <w:r>
        <w:rPr>
          <w:rFonts w:hint="eastAsia" w:ascii="方正仿宋_GB18030" w:hAnsi="方正仿宋_GB18030" w:eastAsia="方正仿宋_GB18030" w:cs="方正仿宋_GB18030"/>
          <w:b w:val="0"/>
          <w:bCs w:val="0"/>
          <w:color w:val="auto"/>
          <w:spacing w:val="-20"/>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损坏</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应在收</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知后</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12"/>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内免</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补</w:t>
      </w:r>
      <w:r>
        <w:rPr>
          <w:rFonts w:hint="eastAsia" w:ascii="方正仿宋_GB18030" w:hAnsi="方正仿宋_GB18030" w:eastAsia="方正仿宋_GB18030" w:cs="方正仿宋_GB18030"/>
          <w:b w:val="0"/>
          <w:bCs w:val="0"/>
          <w:color w:val="auto"/>
          <w:spacing w:val="-3"/>
          <w:sz w:val="24"/>
          <w:szCs w:val="24"/>
          <w:highlight w:val="none"/>
          <w:lang w:eastAsia="zh-CN"/>
        </w:rPr>
        <w:t>齐</w:t>
      </w:r>
      <w:r>
        <w:rPr>
          <w:rFonts w:hint="eastAsia" w:ascii="方正仿宋_GB18030" w:hAnsi="方正仿宋_GB18030" w:eastAsia="方正仿宋_GB18030" w:cs="方正仿宋_GB18030"/>
          <w:b w:val="0"/>
          <w:bCs w:val="0"/>
          <w:color w:val="auto"/>
          <w:sz w:val="24"/>
          <w:szCs w:val="24"/>
          <w:highlight w:val="none"/>
          <w:lang w:eastAsia="zh-CN"/>
        </w:rPr>
        <w:t>短</w:t>
      </w:r>
      <w:r>
        <w:rPr>
          <w:rFonts w:hint="eastAsia" w:ascii="方正仿宋_GB18030" w:hAnsi="方正仿宋_GB18030" w:eastAsia="方正仿宋_GB18030" w:cs="方正仿宋_GB18030"/>
          <w:b w:val="0"/>
          <w:bCs w:val="0"/>
          <w:color w:val="auto"/>
          <w:spacing w:val="-3"/>
          <w:sz w:val="24"/>
          <w:szCs w:val="24"/>
          <w:highlight w:val="none"/>
          <w:lang w:eastAsia="zh-CN"/>
        </w:rPr>
        <w:t>缺</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损坏</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部</w:t>
      </w:r>
      <w:r>
        <w:rPr>
          <w:rFonts w:hint="eastAsia" w:ascii="方正仿宋_GB18030" w:hAnsi="方正仿宋_GB18030" w:eastAsia="方正仿宋_GB18030" w:cs="方正仿宋_GB18030"/>
          <w:b w:val="0"/>
          <w:bCs w:val="0"/>
          <w:color w:val="auto"/>
          <w:spacing w:val="-3"/>
          <w:sz w:val="24"/>
          <w:szCs w:val="24"/>
          <w:highlight w:val="none"/>
          <w:lang w:eastAsia="zh-CN"/>
        </w:rPr>
        <w:t>分</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果</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发</w:t>
      </w:r>
      <w:r>
        <w:rPr>
          <w:rFonts w:hint="eastAsia" w:ascii="方正仿宋_GB18030" w:hAnsi="方正仿宋_GB18030" w:eastAsia="方正仿宋_GB18030" w:cs="方正仿宋_GB18030"/>
          <w:b w:val="0"/>
          <w:bCs w:val="0"/>
          <w:color w:val="auto"/>
          <w:sz w:val="24"/>
          <w:szCs w:val="24"/>
          <w:highlight w:val="none"/>
          <w:lang w:eastAsia="zh-CN"/>
        </w:rPr>
        <w:t>现卖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术资料</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误</w:t>
      </w:r>
      <w:r>
        <w:rPr>
          <w:rFonts w:hint="eastAsia" w:ascii="方正仿宋_GB18030" w:hAnsi="方正仿宋_GB18030" w:eastAsia="方正仿宋_GB18030" w:cs="方正仿宋_GB18030"/>
          <w:b w:val="0"/>
          <w:bCs w:val="0"/>
          <w:color w:val="auto"/>
          <w:spacing w:val="-99"/>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到买</w:t>
      </w:r>
      <w:r>
        <w:rPr>
          <w:rFonts w:hint="eastAsia" w:ascii="方正仿宋_GB18030" w:hAnsi="方正仿宋_GB18030" w:eastAsia="方正仿宋_GB18030" w:cs="方正仿宋_GB18030"/>
          <w:b w:val="0"/>
          <w:bCs w:val="0"/>
          <w:color w:val="auto"/>
          <w:sz w:val="24"/>
          <w:szCs w:val="24"/>
          <w:highlight w:val="none"/>
          <w:lang w:eastAsia="zh-CN"/>
        </w:rPr>
        <w:t>方通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后 7</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免</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替</w:t>
      </w:r>
      <w:r>
        <w:rPr>
          <w:rFonts w:hint="eastAsia" w:ascii="方正仿宋_GB18030" w:hAnsi="方正仿宋_GB18030" w:eastAsia="方正仿宋_GB18030" w:cs="方正仿宋_GB18030"/>
          <w:b w:val="0"/>
          <w:bCs w:val="0"/>
          <w:color w:val="auto"/>
          <w:spacing w:val="-3"/>
          <w:sz w:val="24"/>
          <w:szCs w:val="24"/>
          <w:highlight w:val="none"/>
          <w:lang w:eastAsia="zh-CN"/>
        </w:rPr>
        <w:t>换</w:t>
      </w:r>
      <w:r>
        <w:rPr>
          <w:rFonts w:hint="eastAsia" w:ascii="方正仿宋_GB18030" w:hAnsi="方正仿宋_GB18030" w:eastAsia="方正仿宋_GB18030" w:cs="方正仿宋_GB18030"/>
          <w:b w:val="0"/>
          <w:bCs w:val="0"/>
          <w:color w:val="auto"/>
          <w:spacing w:val="-99"/>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如由</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原</w:t>
      </w:r>
      <w:r>
        <w:rPr>
          <w:rFonts w:hint="eastAsia" w:ascii="方正仿宋_GB18030" w:hAnsi="方正仿宋_GB18030" w:eastAsia="方正仿宋_GB18030" w:cs="方正仿宋_GB18030"/>
          <w:b w:val="0"/>
          <w:bCs w:val="0"/>
          <w:color w:val="auto"/>
          <w:spacing w:val="-3"/>
          <w:sz w:val="24"/>
          <w:szCs w:val="24"/>
          <w:highlight w:val="none"/>
          <w:lang w:eastAsia="zh-CN"/>
        </w:rPr>
        <w:t>因</w:t>
      </w:r>
      <w:r>
        <w:rPr>
          <w:rFonts w:hint="eastAsia" w:ascii="方正仿宋_GB18030" w:hAnsi="方正仿宋_GB18030" w:eastAsia="方正仿宋_GB18030" w:cs="方正仿宋_GB18030"/>
          <w:b w:val="0"/>
          <w:bCs w:val="0"/>
          <w:color w:val="auto"/>
          <w:sz w:val="24"/>
          <w:szCs w:val="24"/>
          <w:highlight w:val="none"/>
          <w:lang w:eastAsia="zh-CN"/>
        </w:rPr>
        <w:t>导</w:t>
      </w:r>
      <w:r>
        <w:rPr>
          <w:rFonts w:hint="eastAsia" w:ascii="方正仿宋_GB18030" w:hAnsi="方正仿宋_GB18030" w:eastAsia="方正仿宋_GB18030" w:cs="方正仿宋_GB18030"/>
          <w:b w:val="0"/>
          <w:bCs w:val="0"/>
          <w:color w:val="auto"/>
          <w:spacing w:val="-3"/>
          <w:sz w:val="24"/>
          <w:szCs w:val="24"/>
          <w:highlight w:val="none"/>
          <w:lang w:eastAsia="zh-CN"/>
        </w:rPr>
        <w:t>致</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资料</w:t>
      </w:r>
      <w:r>
        <w:rPr>
          <w:rFonts w:hint="eastAsia" w:ascii="方正仿宋_GB18030" w:hAnsi="方正仿宋_GB18030" w:eastAsia="方正仿宋_GB18030" w:cs="方正仿宋_GB18030"/>
          <w:b w:val="0"/>
          <w:bCs w:val="0"/>
          <w:color w:val="auto"/>
          <w:spacing w:val="-3"/>
          <w:sz w:val="24"/>
          <w:szCs w:val="24"/>
          <w:highlight w:val="none"/>
          <w:lang w:eastAsia="zh-CN"/>
        </w:rPr>
        <w:t>丢</w:t>
      </w:r>
      <w:r>
        <w:rPr>
          <w:rFonts w:hint="eastAsia" w:ascii="方正仿宋_GB18030" w:hAnsi="方正仿宋_GB18030" w:eastAsia="方正仿宋_GB18030" w:cs="方正仿宋_GB18030"/>
          <w:b w:val="0"/>
          <w:bCs w:val="0"/>
          <w:color w:val="auto"/>
          <w:sz w:val="24"/>
          <w:szCs w:val="24"/>
          <w:highlight w:val="none"/>
          <w:lang w:eastAsia="zh-CN"/>
        </w:rPr>
        <w:t>失</w:t>
      </w:r>
      <w:r>
        <w:rPr>
          <w:rFonts w:hint="eastAsia" w:ascii="方正仿宋_GB18030" w:hAnsi="方正仿宋_GB18030" w:eastAsia="方正仿宋_GB18030" w:cs="方正仿宋_GB18030"/>
          <w:b w:val="0"/>
          <w:bCs w:val="0"/>
          <w:color w:val="auto"/>
          <w:spacing w:val="-99"/>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（或）损坏</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的通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补</w:t>
      </w:r>
      <w:r>
        <w:rPr>
          <w:rFonts w:hint="eastAsia" w:ascii="方正仿宋_GB18030" w:hAnsi="方正仿宋_GB18030" w:eastAsia="方正仿宋_GB18030" w:cs="方正仿宋_GB18030"/>
          <w:b w:val="0"/>
          <w:bCs w:val="0"/>
          <w:color w:val="auto"/>
          <w:sz w:val="24"/>
          <w:szCs w:val="24"/>
          <w:highlight w:val="none"/>
          <w:lang w:eastAsia="zh-CN"/>
        </w:rPr>
        <w:t>齐</w:t>
      </w:r>
      <w:r>
        <w:rPr>
          <w:rFonts w:hint="eastAsia" w:ascii="方正仿宋_GB18030" w:hAnsi="方正仿宋_GB18030" w:eastAsia="方正仿宋_GB18030" w:cs="方正仿宋_GB18030"/>
          <w:b w:val="0"/>
          <w:bCs w:val="0"/>
          <w:color w:val="auto"/>
          <w:spacing w:val="-3"/>
          <w:sz w:val="24"/>
          <w:szCs w:val="24"/>
          <w:highlight w:val="none"/>
          <w:lang w:eastAsia="zh-CN"/>
        </w:rPr>
        <w:t>丢失</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损</w:t>
      </w:r>
      <w:r>
        <w:rPr>
          <w:rFonts w:hint="eastAsia" w:ascii="方正仿宋_GB18030" w:hAnsi="方正仿宋_GB18030" w:eastAsia="方正仿宋_GB18030" w:cs="方正仿宋_GB18030"/>
          <w:b w:val="0"/>
          <w:bCs w:val="0"/>
          <w:color w:val="auto"/>
          <w:sz w:val="24"/>
          <w:szCs w:val="24"/>
          <w:highlight w:val="none"/>
          <w:lang w:eastAsia="zh-CN"/>
        </w:rPr>
        <w:t>坏</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部</w:t>
      </w:r>
      <w:r>
        <w:rPr>
          <w:rFonts w:hint="eastAsia" w:ascii="方正仿宋_GB18030" w:hAnsi="方正仿宋_GB18030" w:eastAsia="方正仿宋_GB18030" w:cs="方正仿宋_GB18030"/>
          <w:b w:val="0"/>
          <w:bCs w:val="0"/>
          <w:color w:val="auto"/>
          <w:spacing w:val="-3"/>
          <w:sz w:val="24"/>
          <w:szCs w:val="24"/>
          <w:highlight w:val="none"/>
          <w:lang w:eastAsia="zh-CN"/>
        </w:rPr>
        <w:t>分</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但</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付合理</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复</w:t>
      </w:r>
      <w:r>
        <w:rPr>
          <w:rFonts w:hint="eastAsia" w:ascii="方正仿宋_GB18030" w:hAnsi="方正仿宋_GB18030" w:eastAsia="方正仿宋_GB18030" w:cs="方正仿宋_GB18030"/>
          <w:b w:val="0"/>
          <w:bCs w:val="0"/>
          <w:color w:val="auto"/>
          <w:spacing w:val="-3"/>
          <w:sz w:val="24"/>
          <w:szCs w:val="24"/>
          <w:highlight w:val="none"/>
          <w:lang w:eastAsia="zh-CN"/>
        </w:rPr>
        <w:t>制</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邮</w:t>
      </w:r>
      <w:r>
        <w:rPr>
          <w:rFonts w:hint="eastAsia" w:ascii="方正仿宋_GB18030" w:hAnsi="方正仿宋_GB18030" w:eastAsia="方正仿宋_GB18030" w:cs="方正仿宋_GB18030"/>
          <w:b w:val="0"/>
          <w:bCs w:val="0"/>
          <w:color w:val="auto"/>
          <w:sz w:val="24"/>
          <w:szCs w:val="24"/>
          <w:highlight w:val="none"/>
          <w:lang w:eastAsia="zh-CN"/>
        </w:rPr>
        <w:t>寄</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w:t>
      </w:r>
    </w:p>
    <w:p w14:paraId="5027A5D8">
      <w:pPr>
        <w:spacing w:line="360" w:lineRule="auto"/>
        <w:rPr>
          <w:rFonts w:hint="eastAsia" w:ascii="方正仿宋_GB18030" w:hAnsi="方正仿宋_GB18030" w:eastAsia="方正仿宋_GB18030" w:cs="方正仿宋_GB18030"/>
          <w:b w:val="0"/>
          <w:bCs w:val="0"/>
          <w:color w:val="auto"/>
          <w:sz w:val="24"/>
          <w:szCs w:val="24"/>
          <w:highlight w:val="none"/>
          <w:lang w:eastAsia="zh-CN"/>
        </w:rPr>
      </w:pPr>
      <w:bookmarkStart w:id="72" w:name="_bookmark126"/>
      <w:bookmarkEnd w:id="72"/>
      <w:bookmarkStart w:id="73" w:name="_Toc26925"/>
      <w:bookmarkStart w:id="74" w:name="_Toc25754"/>
      <w:r>
        <w:rPr>
          <w:rFonts w:hint="eastAsia" w:ascii="方正仿宋_GB18030" w:hAnsi="方正仿宋_GB18030" w:eastAsia="方正仿宋_GB18030" w:cs="方正仿宋_GB18030"/>
          <w:b w:val="0"/>
          <w:bCs w:val="0"/>
          <w:color w:val="auto"/>
          <w:sz w:val="24"/>
          <w:szCs w:val="24"/>
          <w:highlight w:val="none"/>
          <w:lang w:eastAsia="zh-CN"/>
        </w:rPr>
        <w:t>6. 开箱检验、安装、调试、考核、验收</w:t>
      </w:r>
      <w:bookmarkEnd w:id="73"/>
      <w:bookmarkEnd w:id="74"/>
    </w:p>
    <w:p w14:paraId="01277452">
      <w:pPr>
        <w:pStyle w:val="4"/>
        <w:numPr>
          <w:ilvl w:val="2"/>
          <w:numId w:val="0"/>
        </w:numPr>
        <w:tabs>
          <w:tab w:val="clear" w:pos="1247"/>
        </w:tabs>
        <w:spacing w:line="360" w:lineRule="auto"/>
        <w:ind w:left="1247" w:leftChars="0" w:hanging="1247" w:firstLineChars="0"/>
        <w:rPr>
          <w:rFonts w:hint="eastAsia" w:ascii="方正仿宋_GB18030" w:hAnsi="方正仿宋_GB18030" w:eastAsia="方正仿宋_GB18030" w:cs="方正仿宋_GB18030"/>
          <w:b w:val="0"/>
          <w:bCs w:val="0"/>
          <w:color w:val="auto"/>
          <w:sz w:val="24"/>
          <w:szCs w:val="24"/>
          <w:highlight w:val="none"/>
          <w:lang w:eastAsia="zh-CN"/>
        </w:rPr>
      </w:pPr>
      <w:bookmarkStart w:id="75" w:name="_bookmark127"/>
      <w:bookmarkEnd w:id="75"/>
      <w:bookmarkStart w:id="76" w:name="_Toc3278"/>
      <w:r>
        <w:rPr>
          <w:rFonts w:hint="eastAsia" w:ascii="方正仿宋_GB18030" w:hAnsi="方正仿宋_GB18030" w:eastAsia="方正仿宋_GB18030" w:cs="方正仿宋_GB18030"/>
          <w:b w:val="0"/>
          <w:bCs w:val="0"/>
          <w:snapToGrid w:val="0"/>
          <w:color w:val="auto"/>
          <w:spacing w:val="30"/>
          <w:kern w:val="2"/>
          <w:sz w:val="24"/>
          <w:szCs w:val="24"/>
          <w:lang w:val="en-US" w:eastAsia="zh-CN" w:bidi="ar-SA"/>
        </w:rPr>
        <w:t>1.1.8</w:t>
      </w:r>
      <w:r>
        <w:rPr>
          <w:rFonts w:hint="eastAsia" w:ascii="方正仿宋_GB18030" w:hAnsi="方正仿宋_GB18030" w:eastAsia="方正仿宋_GB18030" w:cs="方正仿宋_GB18030"/>
          <w:b w:val="0"/>
          <w:bCs w:val="0"/>
          <w:color w:val="auto"/>
          <w:sz w:val="24"/>
          <w:szCs w:val="24"/>
          <w:highlight w:val="none"/>
          <w:lang w:eastAsia="zh-CN"/>
        </w:rPr>
        <w:t>6.1</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开箱检验</w:t>
      </w:r>
      <w:bookmarkEnd w:id="76"/>
    </w:p>
    <w:p w14:paraId="6D8B88D3">
      <w:pPr>
        <w:pStyle w:val="12"/>
        <w:spacing w:line="360" w:lineRule="auto"/>
        <w:ind w:right="2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6.1.1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应进</w:t>
      </w:r>
      <w:r>
        <w:rPr>
          <w:rFonts w:hint="eastAsia" w:ascii="方正仿宋_GB18030" w:hAnsi="方正仿宋_GB18030" w:eastAsia="方正仿宋_GB18030" w:cs="方正仿宋_GB18030"/>
          <w:b w:val="0"/>
          <w:bCs w:val="0"/>
          <w:color w:val="auto"/>
          <w:sz w:val="24"/>
          <w:szCs w:val="24"/>
          <w:highlight w:val="none"/>
          <w:lang w:eastAsia="zh-CN"/>
        </w:rPr>
        <w:t>行开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即</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数量</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3"/>
          <w:sz w:val="24"/>
          <w:szCs w:val="24"/>
          <w:highlight w:val="none"/>
          <w:lang w:eastAsia="zh-CN"/>
        </w:rPr>
        <w:t>观</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开</w:t>
      </w:r>
      <w:r>
        <w:rPr>
          <w:rFonts w:hint="eastAsia" w:ascii="方正仿宋_GB18030" w:hAnsi="方正仿宋_GB18030" w:eastAsia="方正仿宋_GB18030" w:cs="方正仿宋_GB18030"/>
          <w:b w:val="0"/>
          <w:bCs w:val="0"/>
          <w:color w:val="auto"/>
          <w:sz w:val="24"/>
          <w:szCs w:val="24"/>
          <w:highlight w:val="none"/>
          <w:lang w:eastAsia="zh-CN"/>
        </w:rPr>
        <w:t>箱</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验在</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同条款</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下</w:t>
      </w:r>
      <w:r>
        <w:rPr>
          <w:rFonts w:hint="eastAsia" w:ascii="方正仿宋_GB18030" w:hAnsi="方正仿宋_GB18030" w:eastAsia="方正仿宋_GB18030" w:cs="方正仿宋_GB18030"/>
          <w:b w:val="0"/>
          <w:bCs w:val="0"/>
          <w:color w:val="auto"/>
          <w:spacing w:val="-3"/>
          <w:sz w:val="24"/>
          <w:szCs w:val="24"/>
          <w:highlight w:val="none"/>
          <w:lang w:eastAsia="zh-CN"/>
        </w:rPr>
        <w:t>列</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种</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间进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w:t>
      </w:r>
    </w:p>
    <w:p w14:paraId="171BB87D">
      <w:pPr>
        <w:pStyle w:val="12"/>
        <w:spacing w:before="13"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时；</w:t>
      </w:r>
    </w:p>
    <w:p w14:paraId="76E22DFE">
      <w:pPr>
        <w:pStyle w:val="12"/>
        <w:spacing w:before="47"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的一</w:t>
      </w:r>
      <w:r>
        <w:rPr>
          <w:rFonts w:hint="eastAsia" w:ascii="方正仿宋_GB18030" w:hAnsi="方正仿宋_GB18030" w:eastAsia="方正仿宋_GB18030" w:cs="方正仿宋_GB18030"/>
          <w:b w:val="0"/>
          <w:bCs w:val="0"/>
          <w:color w:val="auto"/>
          <w:sz w:val="24"/>
          <w:szCs w:val="24"/>
          <w:highlight w:val="none"/>
          <w:lang w:eastAsia="zh-CN"/>
        </w:rPr>
        <w:t>定期</w:t>
      </w:r>
      <w:r>
        <w:rPr>
          <w:rFonts w:hint="eastAsia" w:ascii="方正仿宋_GB18030" w:hAnsi="方正仿宋_GB18030" w:eastAsia="方正仿宋_GB18030" w:cs="方正仿宋_GB18030"/>
          <w:b w:val="0"/>
          <w:bCs w:val="0"/>
          <w:color w:val="auto"/>
          <w:spacing w:val="-3"/>
          <w:sz w:val="24"/>
          <w:szCs w:val="24"/>
          <w:highlight w:val="none"/>
          <w:lang w:eastAsia="zh-CN"/>
        </w:rPr>
        <w:t>限</w:t>
      </w:r>
      <w:r>
        <w:rPr>
          <w:rFonts w:hint="eastAsia" w:ascii="方正仿宋_GB18030" w:hAnsi="方正仿宋_GB18030" w:eastAsia="方正仿宋_GB18030" w:cs="方正仿宋_GB18030"/>
          <w:b w:val="0"/>
          <w:bCs w:val="0"/>
          <w:color w:val="auto"/>
          <w:sz w:val="24"/>
          <w:szCs w:val="24"/>
          <w:highlight w:val="none"/>
          <w:lang w:eastAsia="zh-CN"/>
        </w:rPr>
        <w:t>内。 如开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交付</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开</w:t>
      </w:r>
      <w:r>
        <w:rPr>
          <w:rFonts w:hint="eastAsia" w:ascii="方正仿宋_GB18030" w:hAnsi="方正仿宋_GB18030" w:eastAsia="方正仿宋_GB18030" w:cs="方正仿宋_GB18030"/>
          <w:b w:val="0"/>
          <w:bCs w:val="0"/>
          <w:color w:val="auto"/>
          <w:sz w:val="24"/>
          <w:szCs w:val="24"/>
          <w:highlight w:val="none"/>
          <w:lang w:eastAsia="zh-CN"/>
        </w:rPr>
        <w:t>箱检验</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12"/>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前</w:t>
      </w:r>
      <w:r>
        <w:rPr>
          <w:rFonts w:hint="eastAsia" w:ascii="方正仿宋_GB18030" w:hAnsi="方正仿宋_GB18030" w:eastAsia="方正仿宋_GB18030" w:cs="方正仿宋_GB18030"/>
          <w:b w:val="0"/>
          <w:bCs w:val="0"/>
          <w:color w:val="auto"/>
          <w:sz w:val="24"/>
          <w:szCs w:val="24"/>
          <w:highlight w:val="none"/>
          <w:lang w:eastAsia="zh-CN"/>
        </w:rPr>
        <w:t>将</w:t>
      </w:r>
      <w:r>
        <w:rPr>
          <w:rFonts w:hint="eastAsia" w:ascii="方正仿宋_GB18030" w:hAnsi="方正仿宋_GB18030" w:eastAsia="方正仿宋_GB18030" w:cs="方正仿宋_GB18030"/>
          <w:b w:val="0"/>
          <w:bCs w:val="0"/>
          <w:color w:val="auto"/>
          <w:spacing w:val="-3"/>
          <w:sz w:val="24"/>
          <w:szCs w:val="24"/>
          <w:highlight w:val="none"/>
          <w:lang w:eastAsia="zh-CN"/>
        </w:rPr>
        <w:t>开</w:t>
      </w:r>
      <w:r>
        <w:rPr>
          <w:rFonts w:hint="eastAsia" w:ascii="方正仿宋_GB18030" w:hAnsi="方正仿宋_GB18030" w:eastAsia="方正仿宋_GB18030" w:cs="方正仿宋_GB18030"/>
          <w:b w:val="0"/>
          <w:bCs w:val="0"/>
          <w:color w:val="auto"/>
          <w:sz w:val="24"/>
          <w:szCs w:val="24"/>
          <w:highlight w:val="none"/>
          <w:lang w:eastAsia="zh-CN"/>
        </w:rPr>
        <w:t>箱</w:t>
      </w:r>
      <w:r>
        <w:rPr>
          <w:rFonts w:hint="eastAsia" w:ascii="方正仿宋_GB18030" w:hAnsi="方正仿宋_GB18030" w:eastAsia="方正仿宋_GB18030" w:cs="方正仿宋_GB18030"/>
          <w:b w:val="0"/>
          <w:bCs w:val="0"/>
          <w:color w:val="auto"/>
          <w:spacing w:val="-3"/>
          <w:sz w:val="24"/>
          <w:szCs w:val="24"/>
          <w:highlight w:val="none"/>
          <w:lang w:eastAsia="zh-CN"/>
        </w:rPr>
        <w:t>检验</w:t>
      </w:r>
      <w:r>
        <w:rPr>
          <w:rFonts w:hint="eastAsia" w:ascii="方正仿宋_GB18030" w:hAnsi="方正仿宋_GB18030" w:eastAsia="方正仿宋_GB18030" w:cs="方正仿宋_GB18030"/>
          <w:b w:val="0"/>
          <w:bCs w:val="0"/>
          <w:color w:val="auto"/>
          <w:sz w:val="24"/>
          <w:szCs w:val="24"/>
          <w:highlight w:val="none"/>
          <w:lang w:eastAsia="zh-CN"/>
        </w:rPr>
        <w:t>的时</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地</w:t>
      </w:r>
      <w:r>
        <w:rPr>
          <w:rFonts w:hint="eastAsia" w:ascii="方正仿宋_GB18030" w:hAnsi="方正仿宋_GB18030" w:eastAsia="方正仿宋_GB18030" w:cs="方正仿宋_GB18030"/>
          <w:b w:val="0"/>
          <w:bCs w:val="0"/>
          <w:color w:val="auto"/>
          <w:sz w:val="24"/>
          <w:szCs w:val="24"/>
          <w:highlight w:val="none"/>
          <w:lang w:eastAsia="zh-CN"/>
        </w:rPr>
        <w:t>点通知</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p>
    <w:p w14:paraId="1DB6342F">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6.1.2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检验</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施</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3"/>
          <w:sz w:val="24"/>
          <w:szCs w:val="24"/>
          <w:highlight w:val="none"/>
          <w:lang w:eastAsia="zh-CN"/>
        </w:rPr>
        <w:t>场</w:t>
      </w:r>
      <w:r>
        <w:rPr>
          <w:rFonts w:hint="eastAsia" w:ascii="方正仿宋_GB18030" w:hAnsi="方正仿宋_GB18030" w:eastAsia="方正仿宋_GB18030" w:cs="方正仿宋_GB18030"/>
          <w:b w:val="0"/>
          <w:bCs w:val="0"/>
          <w:color w:val="auto"/>
          <w:sz w:val="24"/>
          <w:szCs w:val="24"/>
          <w:highlight w:val="none"/>
          <w:lang w:eastAsia="zh-CN"/>
        </w:rPr>
        <w:t>地</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p>
    <w:p w14:paraId="77E8F165">
      <w:pPr>
        <w:pStyle w:val="12"/>
        <w:spacing w:before="4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6.1.3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双方</w:t>
      </w:r>
      <w:r>
        <w:rPr>
          <w:rFonts w:hint="eastAsia" w:ascii="方正仿宋_GB18030" w:hAnsi="方正仿宋_GB18030" w:eastAsia="方正仿宋_GB18030" w:cs="方正仿宋_GB18030"/>
          <w:b w:val="0"/>
          <w:bCs w:val="0"/>
          <w:color w:val="auto"/>
          <w:sz w:val="24"/>
          <w:szCs w:val="24"/>
          <w:highlight w:val="none"/>
          <w:lang w:eastAsia="zh-CN"/>
        </w:rPr>
        <w:t>共同</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自</w:t>
      </w:r>
      <w:r>
        <w:rPr>
          <w:rFonts w:hint="eastAsia" w:ascii="方正仿宋_GB18030" w:hAnsi="方正仿宋_GB18030" w:eastAsia="方正仿宋_GB18030" w:cs="方正仿宋_GB18030"/>
          <w:b w:val="0"/>
          <w:bCs w:val="0"/>
          <w:color w:val="auto"/>
          <w:sz w:val="24"/>
          <w:szCs w:val="24"/>
          <w:highlight w:val="none"/>
          <w:lang w:eastAsia="zh-CN"/>
        </w:rPr>
        <w:t>负</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用派</w:t>
      </w:r>
      <w:r>
        <w:rPr>
          <w:rFonts w:hint="eastAsia" w:ascii="方正仿宋_GB18030" w:hAnsi="方正仿宋_GB18030" w:eastAsia="方正仿宋_GB18030" w:cs="方正仿宋_GB18030"/>
          <w:b w:val="0"/>
          <w:bCs w:val="0"/>
          <w:color w:val="auto"/>
          <w:spacing w:val="-3"/>
          <w:sz w:val="24"/>
          <w:szCs w:val="24"/>
          <w:highlight w:val="none"/>
          <w:lang w:eastAsia="zh-CN"/>
        </w:rPr>
        <w:t>遣</w:t>
      </w:r>
      <w:r>
        <w:rPr>
          <w:rFonts w:hint="eastAsia" w:ascii="方正仿宋_GB18030" w:hAnsi="方正仿宋_GB18030" w:eastAsia="方正仿宋_GB18030" w:cs="方正仿宋_GB18030"/>
          <w:b w:val="0"/>
          <w:bCs w:val="0"/>
          <w:color w:val="auto"/>
          <w:sz w:val="24"/>
          <w:szCs w:val="24"/>
          <w:highlight w:val="none"/>
          <w:lang w:eastAsia="zh-CN"/>
        </w:rPr>
        <w:t>代</w:t>
      </w:r>
      <w:r>
        <w:rPr>
          <w:rFonts w:hint="eastAsia" w:ascii="方正仿宋_GB18030" w:hAnsi="方正仿宋_GB18030" w:eastAsia="方正仿宋_GB18030" w:cs="方正仿宋_GB18030"/>
          <w:b w:val="0"/>
          <w:bCs w:val="0"/>
          <w:color w:val="auto"/>
          <w:spacing w:val="-3"/>
          <w:sz w:val="24"/>
          <w:szCs w:val="24"/>
          <w:highlight w:val="none"/>
          <w:lang w:eastAsia="zh-CN"/>
        </w:rPr>
        <w:t>表</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3"/>
          <w:sz w:val="24"/>
          <w:szCs w:val="24"/>
          <w:highlight w:val="none"/>
          <w:lang w:eastAsia="zh-CN"/>
        </w:rPr>
        <w:t>场</w:t>
      </w:r>
      <w:r>
        <w:rPr>
          <w:rFonts w:hint="eastAsia" w:ascii="方正仿宋_GB18030" w:hAnsi="方正仿宋_GB18030" w:eastAsia="方正仿宋_GB18030" w:cs="方正仿宋_GB18030"/>
          <w:b w:val="0"/>
          <w:bCs w:val="0"/>
          <w:color w:val="auto"/>
          <w:sz w:val="24"/>
          <w:szCs w:val="24"/>
          <w:highlight w:val="none"/>
          <w:lang w:eastAsia="zh-CN"/>
        </w:rPr>
        <w:t>参</w:t>
      </w:r>
      <w:r>
        <w:rPr>
          <w:rFonts w:hint="eastAsia" w:ascii="方正仿宋_GB18030" w:hAnsi="方正仿宋_GB18030" w:eastAsia="方正仿宋_GB18030" w:cs="方正仿宋_GB18030"/>
          <w:b w:val="0"/>
          <w:bCs w:val="0"/>
          <w:color w:val="auto"/>
          <w:spacing w:val="-3"/>
          <w:sz w:val="24"/>
          <w:szCs w:val="24"/>
          <w:highlight w:val="none"/>
          <w:lang w:eastAsia="zh-CN"/>
        </w:rPr>
        <w:t>加</w:t>
      </w:r>
      <w:r>
        <w:rPr>
          <w:rFonts w:hint="eastAsia" w:ascii="方正仿宋_GB18030" w:hAnsi="方正仿宋_GB18030" w:eastAsia="方正仿宋_GB18030" w:cs="方正仿宋_GB18030"/>
          <w:b w:val="0"/>
          <w:bCs w:val="0"/>
          <w:color w:val="auto"/>
          <w:sz w:val="24"/>
          <w:szCs w:val="24"/>
          <w:highlight w:val="none"/>
          <w:lang w:eastAsia="zh-CN"/>
        </w:rPr>
        <w:t>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检验。</w:t>
      </w:r>
    </w:p>
    <w:p w14:paraId="1649DA74">
      <w:pPr>
        <w:pStyle w:val="12"/>
        <w:spacing w:before="47"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6.1.4  在开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检验中，买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和卖方应共同签署</w:t>
      </w:r>
      <w:r>
        <w:rPr>
          <w:rFonts w:hint="eastAsia" w:ascii="方正仿宋_GB18030" w:hAnsi="方正仿宋_GB18030" w:eastAsia="方正仿宋_GB18030" w:cs="方正仿宋_GB18030"/>
          <w:b w:val="0"/>
          <w:bCs w:val="0"/>
          <w:color w:val="auto"/>
          <w:spacing w:val="-3"/>
          <w:sz w:val="24"/>
          <w:szCs w:val="24"/>
          <w:highlight w:val="none"/>
          <w:lang w:eastAsia="zh-CN"/>
        </w:rPr>
        <w:t>数</w:t>
      </w:r>
      <w:r>
        <w:rPr>
          <w:rFonts w:hint="eastAsia" w:ascii="方正仿宋_GB18030" w:hAnsi="方正仿宋_GB18030" w:eastAsia="方正仿宋_GB18030" w:cs="方正仿宋_GB18030"/>
          <w:b w:val="0"/>
          <w:bCs w:val="0"/>
          <w:color w:val="auto"/>
          <w:sz w:val="24"/>
          <w:szCs w:val="24"/>
          <w:highlight w:val="none"/>
          <w:lang w:eastAsia="zh-CN"/>
        </w:rPr>
        <w:t>量</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外观检验报告，报</w:t>
      </w:r>
      <w:r>
        <w:rPr>
          <w:rFonts w:hint="eastAsia" w:ascii="方正仿宋_GB18030" w:hAnsi="方正仿宋_GB18030" w:eastAsia="方正仿宋_GB18030" w:cs="方正仿宋_GB18030"/>
          <w:b w:val="0"/>
          <w:bCs w:val="0"/>
          <w:color w:val="auto"/>
          <w:spacing w:val="-3"/>
          <w:sz w:val="24"/>
          <w:szCs w:val="24"/>
          <w:highlight w:val="none"/>
          <w:lang w:eastAsia="zh-CN"/>
        </w:rPr>
        <w:t>告</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列</w:t>
      </w:r>
      <w:r>
        <w:rPr>
          <w:rFonts w:hint="eastAsia" w:ascii="方正仿宋_GB18030" w:hAnsi="方正仿宋_GB18030" w:eastAsia="方正仿宋_GB18030" w:cs="方正仿宋_GB18030"/>
          <w:b w:val="0"/>
          <w:bCs w:val="0"/>
          <w:color w:val="auto"/>
          <w:sz w:val="24"/>
          <w:szCs w:val="24"/>
          <w:highlight w:val="none"/>
          <w:lang w:eastAsia="zh-CN"/>
        </w:rPr>
        <w:t>明检验结果， 包括</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格</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发</w:t>
      </w:r>
      <w:r>
        <w:rPr>
          <w:rFonts w:hint="eastAsia" w:ascii="方正仿宋_GB18030" w:hAnsi="方正仿宋_GB18030" w:eastAsia="方正仿宋_GB18030" w:cs="方正仿宋_GB18030"/>
          <w:b w:val="0"/>
          <w:bCs w:val="0"/>
          <w:color w:val="auto"/>
          <w:spacing w:val="-3"/>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何短</w:t>
      </w:r>
      <w:r>
        <w:rPr>
          <w:rFonts w:hint="eastAsia" w:ascii="方正仿宋_GB18030" w:hAnsi="方正仿宋_GB18030" w:eastAsia="方正仿宋_GB18030" w:cs="方正仿宋_GB18030"/>
          <w:b w:val="0"/>
          <w:bCs w:val="0"/>
          <w:color w:val="auto"/>
          <w:spacing w:val="-3"/>
          <w:sz w:val="24"/>
          <w:szCs w:val="24"/>
          <w:highlight w:val="none"/>
          <w:lang w:eastAsia="zh-CN"/>
        </w:rPr>
        <w:t>缺</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损</w:t>
      </w:r>
      <w:r>
        <w:rPr>
          <w:rFonts w:hint="eastAsia" w:ascii="方正仿宋_GB18030" w:hAnsi="方正仿宋_GB18030" w:eastAsia="方正仿宋_GB18030" w:cs="方正仿宋_GB18030"/>
          <w:b w:val="0"/>
          <w:bCs w:val="0"/>
          <w:color w:val="auto"/>
          <w:sz w:val="24"/>
          <w:szCs w:val="24"/>
          <w:highlight w:val="none"/>
          <w:lang w:eastAsia="zh-CN"/>
        </w:rPr>
        <w:t>坏</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它</w:t>
      </w:r>
      <w:r>
        <w:rPr>
          <w:rFonts w:hint="eastAsia" w:ascii="方正仿宋_GB18030" w:hAnsi="方正仿宋_GB18030" w:eastAsia="方正仿宋_GB18030" w:cs="方正仿宋_GB18030"/>
          <w:b w:val="0"/>
          <w:bCs w:val="0"/>
          <w:color w:val="auto"/>
          <w:sz w:val="24"/>
          <w:szCs w:val="24"/>
          <w:highlight w:val="none"/>
          <w:lang w:eastAsia="zh-CN"/>
        </w:rPr>
        <w:t>与</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符</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情</w:t>
      </w:r>
      <w:r>
        <w:rPr>
          <w:rFonts w:hint="eastAsia" w:ascii="方正仿宋_GB18030" w:hAnsi="方正仿宋_GB18030" w:eastAsia="方正仿宋_GB18030" w:cs="方正仿宋_GB18030"/>
          <w:b w:val="0"/>
          <w:bCs w:val="0"/>
          <w:color w:val="auto"/>
          <w:sz w:val="24"/>
          <w:szCs w:val="24"/>
          <w:highlight w:val="none"/>
          <w:lang w:eastAsia="zh-CN"/>
        </w:rPr>
        <w:t>形。</w:t>
      </w:r>
    </w:p>
    <w:p w14:paraId="7430A96A">
      <w:pPr>
        <w:pStyle w:val="12"/>
        <w:spacing w:before="10"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6.1.5</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果</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代</w:t>
      </w:r>
      <w:r>
        <w:rPr>
          <w:rFonts w:hint="eastAsia" w:ascii="方正仿宋_GB18030" w:hAnsi="方正仿宋_GB18030" w:eastAsia="方正仿宋_GB18030" w:cs="方正仿宋_GB18030"/>
          <w:b w:val="0"/>
          <w:bCs w:val="0"/>
          <w:color w:val="auto"/>
          <w:spacing w:val="-3"/>
          <w:sz w:val="24"/>
          <w:szCs w:val="24"/>
          <w:highlight w:val="none"/>
          <w:lang w:eastAsia="zh-CN"/>
        </w:rPr>
        <w:t>表</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能依</w:t>
      </w:r>
      <w:r>
        <w:rPr>
          <w:rFonts w:hint="eastAsia" w:ascii="方正仿宋_GB18030" w:hAnsi="方正仿宋_GB18030" w:eastAsia="方正仿宋_GB18030" w:cs="方正仿宋_GB18030"/>
          <w:b w:val="0"/>
          <w:bCs w:val="0"/>
          <w:color w:val="auto"/>
          <w:sz w:val="24"/>
          <w:szCs w:val="24"/>
          <w:highlight w:val="none"/>
          <w:lang w:eastAsia="zh-CN"/>
        </w:rPr>
        <w:t>约或</w:t>
      </w:r>
      <w:r>
        <w:rPr>
          <w:rFonts w:hint="eastAsia" w:ascii="方正仿宋_GB18030" w:hAnsi="方正仿宋_GB18030" w:eastAsia="方正仿宋_GB18030" w:cs="方正仿宋_GB18030"/>
          <w:b w:val="0"/>
          <w:bCs w:val="0"/>
          <w:color w:val="auto"/>
          <w:spacing w:val="-3"/>
          <w:sz w:val="24"/>
          <w:szCs w:val="24"/>
          <w:highlight w:val="none"/>
          <w:lang w:eastAsia="zh-CN"/>
        </w:rPr>
        <w:t>按</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3"/>
          <w:sz w:val="24"/>
          <w:szCs w:val="24"/>
          <w:highlight w:val="none"/>
          <w:lang w:eastAsia="zh-CN"/>
        </w:rPr>
        <w:t>场</w:t>
      </w:r>
      <w:r>
        <w:rPr>
          <w:rFonts w:hint="eastAsia" w:ascii="方正仿宋_GB18030" w:hAnsi="方正仿宋_GB18030" w:eastAsia="方正仿宋_GB18030" w:cs="方正仿宋_GB18030"/>
          <w:b w:val="0"/>
          <w:bCs w:val="0"/>
          <w:color w:val="auto"/>
          <w:sz w:val="24"/>
          <w:szCs w:val="24"/>
          <w:highlight w:val="none"/>
          <w:lang w:eastAsia="zh-CN"/>
        </w:rPr>
        <w:t>参</w:t>
      </w:r>
      <w:r>
        <w:rPr>
          <w:rFonts w:hint="eastAsia" w:ascii="方正仿宋_GB18030" w:hAnsi="方正仿宋_GB18030" w:eastAsia="方正仿宋_GB18030" w:cs="方正仿宋_GB18030"/>
          <w:b w:val="0"/>
          <w:bCs w:val="0"/>
          <w:color w:val="auto"/>
          <w:spacing w:val="-3"/>
          <w:sz w:val="24"/>
          <w:szCs w:val="24"/>
          <w:highlight w:val="none"/>
          <w:lang w:eastAsia="zh-CN"/>
        </w:rPr>
        <w:t>加</w:t>
      </w:r>
      <w:r>
        <w:rPr>
          <w:rFonts w:hint="eastAsia" w:ascii="方正仿宋_GB18030" w:hAnsi="方正仿宋_GB18030" w:eastAsia="方正仿宋_GB18030" w:cs="方正仿宋_GB18030"/>
          <w:b w:val="0"/>
          <w:bCs w:val="0"/>
          <w:color w:val="auto"/>
          <w:sz w:val="24"/>
          <w:szCs w:val="24"/>
          <w:highlight w:val="none"/>
          <w:lang w:eastAsia="zh-CN"/>
        </w:rPr>
        <w:t>开箱</w:t>
      </w:r>
      <w:r>
        <w:rPr>
          <w:rFonts w:hint="eastAsia" w:ascii="方正仿宋_GB18030" w:hAnsi="方正仿宋_GB18030" w:eastAsia="方正仿宋_GB18030" w:cs="方正仿宋_GB18030"/>
          <w:b w:val="0"/>
          <w:bCs w:val="0"/>
          <w:color w:val="auto"/>
          <w:spacing w:val="-3"/>
          <w:sz w:val="24"/>
          <w:szCs w:val="24"/>
          <w:highlight w:val="none"/>
          <w:lang w:eastAsia="zh-CN"/>
        </w:rPr>
        <w:t>检验</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权</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代表</w:t>
      </w:r>
      <w:r>
        <w:rPr>
          <w:rFonts w:hint="eastAsia" w:ascii="方正仿宋_GB18030" w:hAnsi="方正仿宋_GB18030" w:eastAsia="方正仿宋_GB18030" w:cs="方正仿宋_GB18030"/>
          <w:b w:val="0"/>
          <w:bCs w:val="0"/>
          <w:color w:val="auto"/>
          <w:spacing w:val="-3"/>
          <w:sz w:val="24"/>
          <w:szCs w:val="24"/>
          <w:highlight w:val="none"/>
          <w:lang w:eastAsia="zh-CN"/>
        </w:rPr>
        <w:t>未</w:t>
      </w:r>
      <w:r>
        <w:rPr>
          <w:rFonts w:hint="eastAsia" w:ascii="方正仿宋_GB18030" w:hAnsi="方正仿宋_GB18030" w:eastAsia="方正仿宋_GB18030" w:cs="方正仿宋_GB18030"/>
          <w:b w:val="0"/>
          <w:bCs w:val="0"/>
          <w:color w:val="auto"/>
          <w:sz w:val="24"/>
          <w:szCs w:val="24"/>
          <w:highlight w:val="none"/>
          <w:lang w:eastAsia="zh-CN"/>
        </w:rPr>
        <w:t>在场的情况下进行开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并签署数量、外</w:t>
      </w:r>
      <w:r>
        <w:rPr>
          <w:rFonts w:hint="eastAsia" w:ascii="方正仿宋_GB18030" w:hAnsi="方正仿宋_GB18030" w:eastAsia="方正仿宋_GB18030" w:cs="方正仿宋_GB18030"/>
          <w:b w:val="0"/>
          <w:bCs w:val="0"/>
          <w:color w:val="auto"/>
          <w:spacing w:val="-3"/>
          <w:sz w:val="24"/>
          <w:szCs w:val="24"/>
          <w:highlight w:val="none"/>
          <w:lang w:eastAsia="zh-CN"/>
        </w:rPr>
        <w:t>观</w:t>
      </w:r>
      <w:r>
        <w:rPr>
          <w:rFonts w:hint="eastAsia" w:ascii="方正仿宋_GB18030" w:hAnsi="方正仿宋_GB18030" w:eastAsia="方正仿宋_GB18030" w:cs="方正仿宋_GB18030"/>
          <w:b w:val="0"/>
          <w:bCs w:val="0"/>
          <w:color w:val="auto"/>
          <w:sz w:val="24"/>
          <w:szCs w:val="24"/>
          <w:highlight w:val="none"/>
          <w:lang w:eastAsia="zh-CN"/>
        </w:rPr>
        <w:t>检验</w:t>
      </w:r>
      <w:r>
        <w:rPr>
          <w:rFonts w:hint="eastAsia" w:ascii="方正仿宋_GB18030" w:hAnsi="方正仿宋_GB18030" w:eastAsia="方正仿宋_GB18030" w:cs="方正仿宋_GB18030"/>
          <w:b w:val="0"/>
          <w:bCs w:val="0"/>
          <w:color w:val="auto"/>
          <w:spacing w:val="-3"/>
          <w:sz w:val="24"/>
          <w:szCs w:val="24"/>
          <w:highlight w:val="none"/>
          <w:lang w:eastAsia="zh-CN"/>
        </w:rPr>
        <w:t>报</w:t>
      </w:r>
      <w:r>
        <w:rPr>
          <w:rFonts w:hint="eastAsia" w:ascii="方正仿宋_GB18030" w:hAnsi="方正仿宋_GB18030" w:eastAsia="方正仿宋_GB18030" w:cs="方正仿宋_GB18030"/>
          <w:b w:val="0"/>
          <w:bCs w:val="0"/>
          <w:color w:val="auto"/>
          <w:sz w:val="24"/>
          <w:szCs w:val="24"/>
          <w:highlight w:val="none"/>
          <w:lang w:eastAsia="zh-CN"/>
        </w:rPr>
        <w:t>告，对于该检验</w:t>
      </w:r>
      <w:r>
        <w:rPr>
          <w:rFonts w:hint="eastAsia" w:ascii="方正仿宋_GB18030" w:hAnsi="方正仿宋_GB18030" w:eastAsia="方正仿宋_GB18030" w:cs="方正仿宋_GB18030"/>
          <w:b w:val="0"/>
          <w:bCs w:val="0"/>
          <w:color w:val="auto"/>
          <w:spacing w:val="-3"/>
          <w:sz w:val="24"/>
          <w:szCs w:val="24"/>
          <w:highlight w:val="none"/>
          <w:lang w:eastAsia="zh-CN"/>
        </w:rPr>
        <w:t>报</w:t>
      </w:r>
      <w:r>
        <w:rPr>
          <w:rFonts w:hint="eastAsia" w:ascii="方正仿宋_GB18030" w:hAnsi="方正仿宋_GB18030" w:eastAsia="方正仿宋_GB18030" w:cs="方正仿宋_GB18030"/>
          <w:b w:val="0"/>
          <w:bCs w:val="0"/>
          <w:color w:val="auto"/>
          <w:sz w:val="24"/>
          <w:szCs w:val="24"/>
          <w:highlight w:val="none"/>
          <w:lang w:eastAsia="zh-CN"/>
        </w:rPr>
        <w:t>告和</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验结果，视为</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方已接</w:t>
      </w:r>
      <w:r>
        <w:rPr>
          <w:rFonts w:hint="eastAsia" w:ascii="方正仿宋_GB18030" w:hAnsi="方正仿宋_GB18030" w:eastAsia="方正仿宋_GB18030" w:cs="方正仿宋_GB18030"/>
          <w:b w:val="0"/>
          <w:bCs w:val="0"/>
          <w:color w:val="auto"/>
          <w:spacing w:val="-3"/>
          <w:sz w:val="24"/>
          <w:szCs w:val="24"/>
          <w:highlight w:val="none"/>
          <w:lang w:eastAsia="zh-CN"/>
        </w:rPr>
        <w:t>受</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但</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确</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理</w:t>
      </w:r>
      <w:r>
        <w:rPr>
          <w:rFonts w:hint="eastAsia" w:ascii="方正仿宋_GB18030" w:hAnsi="方正仿宋_GB18030" w:eastAsia="方正仿宋_GB18030" w:cs="方正仿宋_GB18030"/>
          <w:b w:val="0"/>
          <w:bCs w:val="0"/>
          <w:color w:val="auto"/>
          <w:sz w:val="24"/>
          <w:szCs w:val="24"/>
          <w:highlight w:val="none"/>
          <w:lang w:eastAsia="zh-CN"/>
        </w:rPr>
        <w:t>理由</w:t>
      </w:r>
      <w:r>
        <w:rPr>
          <w:rFonts w:hint="eastAsia" w:ascii="方正仿宋_GB18030" w:hAnsi="方正仿宋_GB18030" w:eastAsia="方正仿宋_GB18030" w:cs="方正仿宋_GB18030"/>
          <w:b w:val="0"/>
          <w:bCs w:val="0"/>
          <w:color w:val="auto"/>
          <w:spacing w:val="-3"/>
          <w:sz w:val="24"/>
          <w:szCs w:val="24"/>
          <w:highlight w:val="none"/>
          <w:lang w:eastAsia="zh-CN"/>
        </w:rPr>
        <w:t>且</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先</w:t>
      </w:r>
      <w:r>
        <w:rPr>
          <w:rFonts w:hint="eastAsia" w:ascii="方正仿宋_GB18030" w:hAnsi="方正仿宋_GB18030" w:eastAsia="方正仿宋_GB18030" w:cs="方正仿宋_GB18030"/>
          <w:b w:val="0"/>
          <w:bCs w:val="0"/>
          <w:color w:val="auto"/>
          <w:sz w:val="24"/>
          <w:szCs w:val="24"/>
          <w:highlight w:val="none"/>
          <w:lang w:eastAsia="zh-CN"/>
        </w:rPr>
        <w:t>与</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协</w:t>
      </w:r>
      <w:r>
        <w:rPr>
          <w:rFonts w:hint="eastAsia" w:ascii="方正仿宋_GB18030" w:hAnsi="方正仿宋_GB18030" w:eastAsia="方正仿宋_GB18030" w:cs="方正仿宋_GB18030"/>
          <w:b w:val="0"/>
          <w:bCs w:val="0"/>
          <w:color w:val="auto"/>
          <w:sz w:val="24"/>
          <w:szCs w:val="24"/>
          <w:highlight w:val="none"/>
          <w:lang w:eastAsia="zh-CN"/>
        </w:rPr>
        <w:t>商</w:t>
      </w:r>
      <w:r>
        <w:rPr>
          <w:rFonts w:hint="eastAsia" w:ascii="方正仿宋_GB18030" w:hAnsi="方正仿宋_GB18030" w:eastAsia="方正仿宋_GB18030" w:cs="方正仿宋_GB18030"/>
          <w:b w:val="0"/>
          <w:bCs w:val="0"/>
          <w:color w:val="auto"/>
          <w:spacing w:val="-3"/>
          <w:sz w:val="24"/>
          <w:szCs w:val="24"/>
          <w:highlight w:val="none"/>
          <w:lang w:eastAsia="zh-CN"/>
        </w:rPr>
        <w:t>推</w:t>
      </w:r>
      <w:r>
        <w:rPr>
          <w:rFonts w:hint="eastAsia" w:ascii="方正仿宋_GB18030" w:hAnsi="方正仿宋_GB18030" w:eastAsia="方正仿宋_GB18030" w:cs="方正仿宋_GB18030"/>
          <w:b w:val="0"/>
          <w:bCs w:val="0"/>
          <w:color w:val="auto"/>
          <w:sz w:val="24"/>
          <w:szCs w:val="24"/>
          <w:highlight w:val="none"/>
          <w:lang w:eastAsia="zh-CN"/>
        </w:rPr>
        <w:t>迟开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外。</w:t>
      </w:r>
    </w:p>
    <w:p w14:paraId="61152327">
      <w:pPr>
        <w:pStyle w:val="12"/>
        <w:spacing w:line="360" w:lineRule="auto"/>
        <w:ind w:left="0" w:firstLine="560" w:firstLineChars="200"/>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6.1.6</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开</w:t>
      </w:r>
      <w:r>
        <w:rPr>
          <w:rFonts w:hint="eastAsia" w:ascii="方正仿宋_GB18030" w:hAnsi="方正仿宋_GB18030" w:eastAsia="方正仿宋_GB18030" w:cs="方正仿宋_GB18030"/>
          <w:b w:val="0"/>
          <w:bCs w:val="0"/>
          <w:color w:val="auto"/>
          <w:sz w:val="24"/>
          <w:szCs w:val="24"/>
          <w:highlight w:val="none"/>
          <w:lang w:eastAsia="zh-CN"/>
        </w:rPr>
        <w:t>箱</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之前</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买方负责按交货时</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包装</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样对合同设备进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妥善</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管。除专用合同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约定外，在开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检验时如果合同设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外包</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与交货时一致，</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开箱</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验中发现的合同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备的</w:t>
      </w:r>
      <w:r>
        <w:rPr>
          <w:rFonts w:hint="eastAsia" w:ascii="方正仿宋_GB18030" w:hAnsi="方正仿宋_GB18030" w:eastAsia="方正仿宋_GB18030" w:cs="方正仿宋_GB18030"/>
          <w:b w:val="0"/>
          <w:bCs w:val="0"/>
          <w:color w:val="auto"/>
          <w:spacing w:val="-3"/>
          <w:sz w:val="24"/>
          <w:szCs w:val="24"/>
          <w:highlight w:val="none"/>
          <w:lang w:eastAsia="zh-CN"/>
        </w:rPr>
        <w:t>短</w:t>
      </w:r>
      <w:r>
        <w:rPr>
          <w:rFonts w:hint="eastAsia" w:ascii="方正仿宋_GB18030" w:hAnsi="方正仿宋_GB18030" w:eastAsia="方正仿宋_GB18030" w:cs="方正仿宋_GB18030"/>
          <w:b w:val="0"/>
          <w:bCs w:val="0"/>
          <w:color w:val="auto"/>
          <w:sz w:val="24"/>
          <w:szCs w:val="24"/>
          <w:highlight w:val="none"/>
          <w:lang w:eastAsia="zh-CN"/>
        </w:rPr>
        <w:t>缺、损坏或其</w:t>
      </w:r>
      <w:r>
        <w:rPr>
          <w:rFonts w:hint="eastAsia" w:ascii="方正仿宋_GB18030" w:hAnsi="方正仿宋_GB18030" w:eastAsia="方正仿宋_GB18030" w:cs="方正仿宋_GB18030"/>
          <w:b w:val="0"/>
          <w:bCs w:val="0"/>
          <w:color w:val="auto"/>
          <w:spacing w:val="-3"/>
          <w:sz w:val="24"/>
          <w:szCs w:val="24"/>
          <w:highlight w:val="none"/>
          <w:lang w:eastAsia="zh-CN"/>
        </w:rPr>
        <w:t>它</w:t>
      </w:r>
      <w:r>
        <w:rPr>
          <w:rFonts w:hint="eastAsia" w:ascii="方正仿宋_GB18030" w:hAnsi="方正仿宋_GB18030" w:eastAsia="方正仿宋_GB18030" w:cs="方正仿宋_GB18030"/>
          <w:b w:val="0"/>
          <w:bCs w:val="0"/>
          <w:color w:val="auto"/>
          <w:sz w:val="24"/>
          <w:szCs w:val="24"/>
          <w:highlight w:val="none"/>
          <w:lang w:eastAsia="zh-CN"/>
        </w:rPr>
        <w:t>与 合同约定不符的</w:t>
      </w:r>
      <w:r>
        <w:rPr>
          <w:rFonts w:hint="eastAsia" w:ascii="方正仿宋_GB18030" w:hAnsi="方正仿宋_GB18030" w:eastAsia="方正仿宋_GB18030" w:cs="方正仿宋_GB18030"/>
          <w:b w:val="0"/>
          <w:bCs w:val="0"/>
          <w:color w:val="auto"/>
          <w:spacing w:val="-3"/>
          <w:sz w:val="24"/>
          <w:szCs w:val="24"/>
          <w:highlight w:val="none"/>
          <w:lang w:eastAsia="zh-CN"/>
        </w:rPr>
        <w:t>情</w:t>
      </w:r>
      <w:r>
        <w:rPr>
          <w:rFonts w:hint="eastAsia" w:ascii="方正仿宋_GB18030" w:hAnsi="方正仿宋_GB18030" w:eastAsia="方正仿宋_GB18030" w:cs="方正仿宋_GB18030"/>
          <w:b w:val="0"/>
          <w:bCs w:val="0"/>
          <w:color w:val="auto"/>
          <w:sz w:val="24"/>
          <w:szCs w:val="24"/>
          <w:highlight w:val="none"/>
          <w:lang w:eastAsia="zh-CN"/>
        </w:rPr>
        <w:t>形，</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卖方负责，卖方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补齐</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更换及采取其他</w:t>
      </w:r>
      <w:r>
        <w:rPr>
          <w:rFonts w:hint="eastAsia" w:ascii="方正仿宋_GB18030" w:hAnsi="方正仿宋_GB18030" w:eastAsia="方正仿宋_GB18030" w:cs="方正仿宋_GB18030"/>
          <w:b w:val="0"/>
          <w:bCs w:val="0"/>
          <w:color w:val="auto"/>
          <w:spacing w:val="-3"/>
          <w:sz w:val="24"/>
          <w:szCs w:val="24"/>
          <w:highlight w:val="none"/>
          <w:lang w:eastAsia="zh-CN"/>
        </w:rPr>
        <w:t>补</w:t>
      </w:r>
      <w:r>
        <w:rPr>
          <w:rFonts w:hint="eastAsia" w:ascii="方正仿宋_GB18030" w:hAnsi="方正仿宋_GB18030" w:eastAsia="方正仿宋_GB18030" w:cs="方正仿宋_GB18030"/>
          <w:b w:val="0"/>
          <w:bCs w:val="0"/>
          <w:color w:val="auto"/>
          <w:sz w:val="24"/>
          <w:szCs w:val="24"/>
          <w:highlight w:val="none"/>
          <w:lang w:eastAsia="zh-CN"/>
        </w:rPr>
        <w:t>救措</w:t>
      </w:r>
      <w:r>
        <w:rPr>
          <w:rFonts w:hint="eastAsia" w:ascii="方正仿宋_GB18030" w:hAnsi="方正仿宋_GB18030" w:eastAsia="方正仿宋_GB18030" w:cs="方正仿宋_GB18030"/>
          <w:b w:val="0"/>
          <w:bCs w:val="0"/>
          <w:color w:val="auto"/>
          <w:spacing w:val="-3"/>
          <w:sz w:val="24"/>
          <w:szCs w:val="24"/>
          <w:highlight w:val="none"/>
          <w:lang w:eastAsia="zh-CN"/>
        </w:rPr>
        <w:t>施</w:t>
      </w:r>
      <w:r>
        <w:rPr>
          <w:rFonts w:hint="eastAsia" w:ascii="方正仿宋_GB18030" w:hAnsi="方正仿宋_GB18030" w:eastAsia="方正仿宋_GB18030" w:cs="方正仿宋_GB18030"/>
          <w:b w:val="0"/>
          <w:bCs w:val="0"/>
          <w:color w:val="auto"/>
          <w:sz w:val="24"/>
          <w:szCs w:val="24"/>
          <w:highlight w:val="none"/>
          <w:lang w:eastAsia="zh-CN"/>
        </w:rPr>
        <w:t>。如果在开箱</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 时合同设备外包</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不是</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货时的包装或虽</w:t>
      </w:r>
      <w:r>
        <w:rPr>
          <w:rFonts w:hint="eastAsia" w:ascii="方正仿宋_GB18030" w:hAnsi="方正仿宋_GB18030" w:eastAsia="方正仿宋_GB18030" w:cs="方正仿宋_GB18030"/>
          <w:b w:val="0"/>
          <w:bCs w:val="0"/>
          <w:color w:val="auto"/>
          <w:spacing w:val="-3"/>
          <w:sz w:val="24"/>
          <w:szCs w:val="24"/>
          <w:highlight w:val="none"/>
          <w:lang w:eastAsia="zh-CN"/>
        </w:rPr>
        <w:t>是</w:t>
      </w:r>
      <w:r>
        <w:rPr>
          <w:rFonts w:hint="eastAsia" w:ascii="方正仿宋_GB18030" w:hAnsi="方正仿宋_GB18030" w:eastAsia="方正仿宋_GB18030" w:cs="方正仿宋_GB18030"/>
          <w:b w:val="0"/>
          <w:bCs w:val="0"/>
          <w:color w:val="auto"/>
          <w:sz w:val="24"/>
          <w:szCs w:val="24"/>
          <w:highlight w:val="none"/>
          <w:lang w:eastAsia="zh-CN"/>
        </w:rPr>
        <w:t>交货</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的包装但与交货</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不一</w:t>
      </w:r>
      <w:r>
        <w:rPr>
          <w:rFonts w:hint="eastAsia" w:ascii="方正仿宋_GB18030" w:hAnsi="方正仿宋_GB18030" w:eastAsia="方正仿宋_GB18030" w:cs="方正仿宋_GB18030"/>
          <w:b w:val="0"/>
          <w:bCs w:val="0"/>
          <w:color w:val="auto"/>
          <w:spacing w:val="-3"/>
          <w:sz w:val="24"/>
          <w:szCs w:val="24"/>
          <w:highlight w:val="none"/>
          <w:lang w:eastAsia="zh-CN"/>
        </w:rPr>
        <w:t>致</w:t>
      </w:r>
      <w:r>
        <w:rPr>
          <w:rFonts w:hint="eastAsia" w:ascii="方正仿宋_GB18030" w:hAnsi="方正仿宋_GB18030" w:eastAsia="方正仿宋_GB18030" w:cs="方正仿宋_GB18030"/>
          <w:b w:val="0"/>
          <w:bCs w:val="0"/>
          <w:color w:val="auto"/>
          <w:sz w:val="24"/>
          <w:szCs w:val="24"/>
          <w:highlight w:val="none"/>
          <w:lang w:eastAsia="zh-CN"/>
        </w:rPr>
        <w:t>且出现很可能</w:t>
      </w:r>
      <w:r>
        <w:rPr>
          <w:rFonts w:hint="eastAsia" w:ascii="方正仿宋_GB18030" w:hAnsi="方正仿宋_GB18030" w:eastAsia="方正仿宋_GB18030" w:cs="方正仿宋_GB18030"/>
          <w:b w:val="0"/>
          <w:bCs w:val="0"/>
          <w:color w:val="auto"/>
          <w:spacing w:val="-3"/>
          <w:sz w:val="24"/>
          <w:szCs w:val="24"/>
          <w:highlight w:val="none"/>
          <w:lang w:eastAsia="zh-CN"/>
        </w:rPr>
        <w:t>导</w:t>
      </w:r>
      <w:r>
        <w:rPr>
          <w:rFonts w:hint="eastAsia" w:ascii="方正仿宋_GB18030" w:hAnsi="方正仿宋_GB18030" w:eastAsia="方正仿宋_GB18030" w:cs="方正仿宋_GB18030"/>
          <w:b w:val="0"/>
          <w:bCs w:val="0"/>
          <w:color w:val="auto"/>
          <w:sz w:val="24"/>
          <w:szCs w:val="24"/>
          <w:highlight w:val="none"/>
          <w:lang w:eastAsia="zh-CN"/>
        </w:rPr>
        <w:t>致 合同设备短缺或</w:t>
      </w:r>
      <w:r>
        <w:rPr>
          <w:rFonts w:hint="eastAsia" w:ascii="方正仿宋_GB18030" w:hAnsi="方正仿宋_GB18030" w:eastAsia="方正仿宋_GB18030" w:cs="方正仿宋_GB18030"/>
          <w:b w:val="0"/>
          <w:bCs w:val="0"/>
          <w:color w:val="auto"/>
          <w:spacing w:val="-3"/>
          <w:sz w:val="24"/>
          <w:szCs w:val="24"/>
          <w:highlight w:val="none"/>
          <w:lang w:eastAsia="zh-CN"/>
        </w:rPr>
        <w:t>损</w:t>
      </w:r>
      <w:r>
        <w:rPr>
          <w:rFonts w:hint="eastAsia" w:ascii="方正仿宋_GB18030" w:hAnsi="方正仿宋_GB18030" w:eastAsia="方正仿宋_GB18030" w:cs="方正仿宋_GB18030"/>
          <w:b w:val="0"/>
          <w:bCs w:val="0"/>
          <w:color w:val="auto"/>
          <w:sz w:val="24"/>
          <w:szCs w:val="24"/>
          <w:highlight w:val="none"/>
          <w:lang w:eastAsia="zh-CN"/>
        </w:rPr>
        <w:t>坏的</w:t>
      </w:r>
      <w:r>
        <w:rPr>
          <w:rFonts w:hint="eastAsia" w:ascii="方正仿宋_GB18030" w:hAnsi="方正仿宋_GB18030" w:eastAsia="方正仿宋_GB18030" w:cs="方正仿宋_GB18030"/>
          <w:b w:val="0"/>
          <w:bCs w:val="0"/>
          <w:color w:val="auto"/>
          <w:spacing w:val="-3"/>
          <w:sz w:val="24"/>
          <w:szCs w:val="24"/>
          <w:highlight w:val="none"/>
          <w:lang w:eastAsia="zh-CN"/>
        </w:rPr>
        <w:t>包</w:t>
      </w:r>
      <w:r>
        <w:rPr>
          <w:rFonts w:hint="eastAsia" w:ascii="方正仿宋_GB18030" w:hAnsi="方正仿宋_GB18030" w:eastAsia="方正仿宋_GB18030" w:cs="方正仿宋_GB18030"/>
          <w:b w:val="0"/>
          <w:bCs w:val="0"/>
          <w:color w:val="auto"/>
          <w:sz w:val="24"/>
          <w:szCs w:val="24"/>
          <w:highlight w:val="none"/>
          <w:lang w:eastAsia="zh-CN"/>
        </w:rPr>
        <w:t>装破损，则开箱</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验中</w:t>
      </w:r>
      <w:r>
        <w:rPr>
          <w:rFonts w:hint="eastAsia" w:ascii="方正仿宋_GB18030" w:hAnsi="方正仿宋_GB18030" w:eastAsia="方正仿宋_GB18030" w:cs="方正仿宋_GB18030"/>
          <w:b w:val="0"/>
          <w:bCs w:val="0"/>
          <w:color w:val="auto"/>
          <w:spacing w:val="-3"/>
          <w:sz w:val="24"/>
          <w:szCs w:val="24"/>
          <w:highlight w:val="none"/>
          <w:lang w:eastAsia="zh-CN"/>
        </w:rPr>
        <w:t>发</w:t>
      </w:r>
      <w:r>
        <w:rPr>
          <w:rFonts w:hint="eastAsia" w:ascii="方正仿宋_GB18030" w:hAnsi="方正仿宋_GB18030" w:eastAsia="方正仿宋_GB18030" w:cs="方正仿宋_GB18030"/>
          <w:b w:val="0"/>
          <w:bCs w:val="0"/>
          <w:color w:val="auto"/>
          <w:sz w:val="24"/>
          <w:szCs w:val="24"/>
          <w:highlight w:val="none"/>
          <w:lang w:eastAsia="zh-CN"/>
        </w:rPr>
        <w:t>现合同设备短缺</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损坏</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其它与合同约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不 符的情形的风险</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由买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承担，但买方能</w:t>
      </w:r>
      <w:r>
        <w:rPr>
          <w:rFonts w:hint="eastAsia" w:ascii="方正仿宋_GB18030" w:hAnsi="方正仿宋_GB18030" w:eastAsia="方正仿宋_GB18030" w:cs="方正仿宋_GB18030"/>
          <w:b w:val="0"/>
          <w:bCs w:val="0"/>
          <w:color w:val="auto"/>
          <w:spacing w:val="-3"/>
          <w:sz w:val="24"/>
          <w:szCs w:val="24"/>
          <w:highlight w:val="none"/>
          <w:lang w:eastAsia="zh-CN"/>
        </w:rPr>
        <w:t>够</w:t>
      </w:r>
      <w:r>
        <w:rPr>
          <w:rFonts w:hint="eastAsia" w:ascii="方正仿宋_GB18030" w:hAnsi="方正仿宋_GB18030" w:eastAsia="方正仿宋_GB18030" w:cs="方正仿宋_GB18030"/>
          <w:b w:val="0"/>
          <w:bCs w:val="0"/>
          <w:color w:val="auto"/>
          <w:sz w:val="24"/>
          <w:szCs w:val="24"/>
          <w:highlight w:val="none"/>
          <w:lang w:eastAsia="zh-CN"/>
        </w:rPr>
        <w:t>证明</w:t>
      </w:r>
      <w:r>
        <w:rPr>
          <w:rFonts w:hint="eastAsia" w:ascii="方正仿宋_GB18030" w:hAnsi="方正仿宋_GB18030" w:eastAsia="方正仿宋_GB18030" w:cs="方正仿宋_GB18030"/>
          <w:b w:val="0"/>
          <w:bCs w:val="0"/>
          <w:color w:val="auto"/>
          <w:spacing w:val="-3"/>
          <w:sz w:val="24"/>
          <w:szCs w:val="24"/>
          <w:highlight w:val="none"/>
          <w:lang w:eastAsia="zh-CN"/>
        </w:rPr>
        <w:t>是</w:t>
      </w:r>
      <w:r>
        <w:rPr>
          <w:rFonts w:hint="eastAsia" w:ascii="方正仿宋_GB18030" w:hAnsi="方正仿宋_GB18030" w:eastAsia="方正仿宋_GB18030" w:cs="方正仿宋_GB18030"/>
          <w:b w:val="0"/>
          <w:bCs w:val="0"/>
          <w:color w:val="auto"/>
          <w:sz w:val="24"/>
          <w:szCs w:val="24"/>
          <w:highlight w:val="none"/>
          <w:lang w:eastAsia="zh-CN"/>
        </w:rPr>
        <w:t>由于卖方原因或</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交付前非买方</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因 导致</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w:t>
      </w:r>
    </w:p>
    <w:p w14:paraId="35F1B557">
      <w:pPr>
        <w:pStyle w:val="12"/>
        <w:spacing w:before="13"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6.1.7</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9"/>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货</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文件</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三</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测</w:t>
      </w:r>
      <w:r>
        <w:rPr>
          <w:rFonts w:hint="eastAsia" w:ascii="方正仿宋_GB18030" w:hAnsi="方正仿宋_GB18030" w:eastAsia="方正仿宋_GB18030" w:cs="方正仿宋_GB18030"/>
          <w:b w:val="0"/>
          <w:bCs w:val="0"/>
          <w:color w:val="auto"/>
          <w:sz w:val="24"/>
          <w:szCs w:val="24"/>
          <w:highlight w:val="none"/>
          <w:lang w:eastAsia="zh-CN"/>
        </w:rPr>
        <w:t>机构</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合同设备进行开箱检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或在</w:t>
      </w:r>
      <w:r>
        <w:rPr>
          <w:rFonts w:hint="eastAsia" w:ascii="方正仿宋_GB18030" w:hAnsi="方正仿宋_GB18030" w:eastAsia="方正仿宋_GB18030" w:cs="方正仿宋_GB18030"/>
          <w:b w:val="0"/>
          <w:bCs w:val="0"/>
          <w:color w:val="auto"/>
          <w:spacing w:val="-3"/>
          <w:sz w:val="24"/>
          <w:szCs w:val="24"/>
          <w:highlight w:val="none"/>
          <w:lang w:eastAsia="zh-CN"/>
        </w:rPr>
        <w:t>开</w:t>
      </w:r>
      <w:r>
        <w:rPr>
          <w:rFonts w:hint="eastAsia" w:ascii="方正仿宋_GB18030" w:hAnsi="方正仿宋_GB18030" w:eastAsia="方正仿宋_GB18030" w:cs="方正仿宋_GB18030"/>
          <w:b w:val="0"/>
          <w:bCs w:val="0"/>
          <w:color w:val="auto"/>
          <w:sz w:val="24"/>
          <w:szCs w:val="24"/>
          <w:highlight w:val="none"/>
          <w:lang w:eastAsia="zh-CN"/>
        </w:rPr>
        <w:t>箱检验过程中另</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第三方检验的，</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第三</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检测机构的检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结果对</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均</w:t>
      </w:r>
      <w:r>
        <w:rPr>
          <w:rFonts w:hint="eastAsia" w:ascii="方正仿宋_GB18030" w:hAnsi="方正仿宋_GB18030" w:eastAsia="方正仿宋_GB18030" w:cs="方正仿宋_GB18030"/>
          <w:b w:val="0"/>
          <w:bCs w:val="0"/>
          <w:color w:val="auto"/>
          <w:sz w:val="24"/>
          <w:szCs w:val="24"/>
          <w:highlight w:val="none"/>
          <w:lang w:eastAsia="zh-CN"/>
        </w:rPr>
        <w:t>具</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束</w:t>
      </w:r>
      <w:r>
        <w:rPr>
          <w:rFonts w:hint="eastAsia" w:ascii="方正仿宋_GB18030" w:hAnsi="方正仿宋_GB18030" w:eastAsia="方正仿宋_GB18030" w:cs="方正仿宋_GB18030"/>
          <w:b w:val="0"/>
          <w:bCs w:val="0"/>
          <w:color w:val="auto"/>
          <w:sz w:val="24"/>
          <w:szCs w:val="24"/>
          <w:highlight w:val="none"/>
          <w:lang w:eastAsia="zh-CN"/>
        </w:rPr>
        <w:t>力。</w:t>
      </w:r>
    </w:p>
    <w:p w14:paraId="23894102">
      <w:pPr>
        <w:pStyle w:val="12"/>
        <w:spacing w:before="10"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6.1.8</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检</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结果</w:t>
      </w:r>
      <w:r>
        <w:rPr>
          <w:rFonts w:hint="eastAsia" w:ascii="方正仿宋_GB18030" w:hAnsi="方正仿宋_GB18030" w:eastAsia="方正仿宋_GB18030" w:cs="方正仿宋_GB18030"/>
          <w:b w:val="0"/>
          <w:bCs w:val="0"/>
          <w:color w:val="auto"/>
          <w:sz w:val="24"/>
          <w:szCs w:val="24"/>
          <w:highlight w:val="none"/>
          <w:lang w:eastAsia="zh-CN"/>
        </w:rPr>
        <w:t>不能</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抗</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质量</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证期内发现的合同设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质量</w:t>
      </w:r>
      <w:r>
        <w:rPr>
          <w:rFonts w:hint="eastAsia" w:ascii="方正仿宋_GB18030" w:hAnsi="方正仿宋_GB18030" w:eastAsia="方正仿宋_GB18030" w:cs="方正仿宋_GB18030"/>
          <w:b w:val="0"/>
          <w:bCs w:val="0"/>
          <w:color w:val="auto"/>
          <w:spacing w:val="-3"/>
          <w:sz w:val="24"/>
          <w:szCs w:val="24"/>
          <w:highlight w:val="none"/>
          <w:lang w:eastAsia="zh-CN"/>
        </w:rPr>
        <w:t>问</w:t>
      </w:r>
      <w:r>
        <w:rPr>
          <w:rFonts w:hint="eastAsia" w:ascii="方正仿宋_GB18030" w:hAnsi="方正仿宋_GB18030" w:eastAsia="方正仿宋_GB18030" w:cs="方正仿宋_GB18030"/>
          <w:b w:val="0"/>
          <w:bCs w:val="0"/>
          <w:color w:val="auto"/>
          <w:sz w:val="24"/>
          <w:szCs w:val="24"/>
          <w:highlight w:val="none"/>
          <w:lang w:eastAsia="zh-CN"/>
        </w:rPr>
        <w:t>题，也不能免除</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影响</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方依照合同约定</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负</w:t>
      </w:r>
      <w:r>
        <w:rPr>
          <w:rFonts w:hint="eastAsia" w:ascii="方正仿宋_GB18030" w:hAnsi="方正仿宋_GB18030" w:eastAsia="方正仿宋_GB18030" w:cs="方正仿宋_GB18030"/>
          <w:b w:val="0"/>
          <w:bCs w:val="0"/>
          <w:color w:val="auto"/>
          <w:sz w:val="24"/>
          <w:szCs w:val="24"/>
          <w:highlight w:val="none"/>
          <w:lang w:eastAsia="zh-CN"/>
        </w:rPr>
        <w:t>有的包括合同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备质量</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责</w:t>
      </w:r>
      <w:r>
        <w:rPr>
          <w:rFonts w:hint="eastAsia" w:ascii="方正仿宋_GB18030" w:hAnsi="方正仿宋_GB18030" w:eastAsia="方正仿宋_GB18030" w:cs="方正仿宋_GB18030"/>
          <w:b w:val="0"/>
          <w:bCs w:val="0"/>
          <w:color w:val="auto"/>
          <w:sz w:val="24"/>
          <w:szCs w:val="24"/>
          <w:highlight w:val="none"/>
          <w:lang w:eastAsia="zh-CN"/>
        </w:rPr>
        <w:t>任。</w:t>
      </w:r>
    </w:p>
    <w:p w14:paraId="14120D37">
      <w:pPr>
        <w:pStyle w:val="4"/>
        <w:numPr>
          <w:ilvl w:val="2"/>
          <w:numId w:val="0"/>
        </w:numPr>
        <w:tabs>
          <w:tab w:val="clear" w:pos="1247"/>
        </w:tabs>
        <w:spacing w:line="360" w:lineRule="auto"/>
        <w:ind w:left="1247" w:leftChars="0" w:hanging="1247" w:firstLineChars="0"/>
        <w:rPr>
          <w:rFonts w:hint="eastAsia" w:ascii="方正仿宋_GB18030" w:hAnsi="方正仿宋_GB18030" w:eastAsia="方正仿宋_GB18030" w:cs="方正仿宋_GB18030"/>
          <w:b w:val="0"/>
          <w:bCs w:val="0"/>
          <w:color w:val="auto"/>
          <w:sz w:val="24"/>
          <w:szCs w:val="24"/>
          <w:highlight w:val="none"/>
          <w:lang w:eastAsia="zh-CN"/>
        </w:rPr>
      </w:pPr>
      <w:bookmarkStart w:id="77" w:name="_bookmark128"/>
      <w:bookmarkEnd w:id="77"/>
      <w:bookmarkStart w:id="78" w:name="_Toc17795"/>
      <w:r>
        <w:rPr>
          <w:rFonts w:hint="eastAsia" w:ascii="方正仿宋_GB18030" w:hAnsi="方正仿宋_GB18030" w:eastAsia="方正仿宋_GB18030" w:cs="方正仿宋_GB18030"/>
          <w:b w:val="0"/>
          <w:bCs w:val="0"/>
          <w:snapToGrid w:val="0"/>
          <w:color w:val="auto"/>
          <w:spacing w:val="30"/>
          <w:kern w:val="2"/>
          <w:sz w:val="24"/>
          <w:szCs w:val="24"/>
          <w:lang w:val="en-US" w:eastAsia="zh-CN" w:bidi="ar-SA"/>
        </w:rPr>
        <w:t>1.1.9</w:t>
      </w:r>
      <w:r>
        <w:rPr>
          <w:rFonts w:hint="eastAsia" w:ascii="方正仿宋_GB18030" w:hAnsi="方正仿宋_GB18030" w:eastAsia="方正仿宋_GB18030" w:cs="方正仿宋_GB18030"/>
          <w:b w:val="0"/>
          <w:bCs w:val="0"/>
          <w:color w:val="auto"/>
          <w:sz w:val="24"/>
          <w:szCs w:val="24"/>
          <w:highlight w:val="none"/>
          <w:lang w:eastAsia="zh-CN"/>
        </w:rPr>
        <w:t>6.2</w:t>
      </w:r>
      <w:r>
        <w:rPr>
          <w:rFonts w:hint="eastAsia" w:ascii="方正仿宋_GB18030" w:hAnsi="方正仿宋_GB18030" w:eastAsia="方正仿宋_GB18030" w:cs="方正仿宋_GB18030"/>
          <w:b w:val="0"/>
          <w:bCs w:val="0"/>
          <w:color w:val="auto"/>
          <w:spacing w:val="6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安装、调试</w:t>
      </w:r>
      <w:bookmarkEnd w:id="78"/>
    </w:p>
    <w:p w14:paraId="707DE84B">
      <w:pPr>
        <w:pStyle w:val="12"/>
        <w:spacing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6.2.1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开</w:t>
      </w:r>
      <w:r>
        <w:rPr>
          <w:rFonts w:hint="eastAsia" w:ascii="方正仿宋_GB18030" w:hAnsi="方正仿宋_GB18030" w:eastAsia="方正仿宋_GB18030" w:cs="方正仿宋_GB18030"/>
          <w:b w:val="0"/>
          <w:bCs w:val="0"/>
          <w:color w:val="auto"/>
          <w:spacing w:val="-3"/>
          <w:sz w:val="24"/>
          <w:szCs w:val="24"/>
          <w:highlight w:val="none"/>
          <w:lang w:eastAsia="zh-CN"/>
        </w:rPr>
        <w:t>箱</w:t>
      </w:r>
      <w:r>
        <w:rPr>
          <w:rFonts w:hint="eastAsia" w:ascii="方正仿宋_GB18030" w:hAnsi="方正仿宋_GB18030" w:eastAsia="方正仿宋_GB18030" w:cs="方正仿宋_GB18030"/>
          <w:b w:val="0"/>
          <w:bCs w:val="0"/>
          <w:color w:val="auto"/>
          <w:sz w:val="24"/>
          <w:szCs w:val="24"/>
          <w:highlight w:val="none"/>
          <w:lang w:eastAsia="zh-CN"/>
        </w:rPr>
        <w:t>检</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完</w:t>
      </w:r>
      <w:r>
        <w:rPr>
          <w:rFonts w:hint="eastAsia" w:ascii="方正仿宋_GB18030" w:hAnsi="方正仿宋_GB18030" w:eastAsia="方正仿宋_GB18030" w:cs="方正仿宋_GB18030"/>
          <w:b w:val="0"/>
          <w:bCs w:val="0"/>
          <w:color w:val="auto"/>
          <w:spacing w:val="-3"/>
          <w:sz w:val="24"/>
          <w:szCs w:val="24"/>
          <w:highlight w:val="none"/>
          <w:lang w:eastAsia="zh-CN"/>
        </w:rPr>
        <w:t>成</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72"/>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方应</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调试</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具</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
          <w:sz w:val="24"/>
          <w:szCs w:val="24"/>
          <w:highlight w:val="none"/>
          <w:lang w:eastAsia="zh-CN"/>
        </w:rPr>
        <w:t>的状</w:t>
      </w:r>
      <w:r>
        <w:rPr>
          <w:rFonts w:hint="eastAsia" w:ascii="方正仿宋_GB18030" w:hAnsi="方正仿宋_GB18030" w:eastAsia="方正仿宋_GB18030" w:cs="方正仿宋_GB18030"/>
          <w:b w:val="0"/>
          <w:bCs w:val="0"/>
          <w:color w:val="auto"/>
          <w:sz w:val="24"/>
          <w:szCs w:val="24"/>
          <w:highlight w:val="none"/>
          <w:lang w:eastAsia="zh-CN"/>
        </w:rPr>
        <w:t>态</w:t>
      </w:r>
      <w:r>
        <w:rPr>
          <w:rFonts w:hint="eastAsia" w:ascii="方正仿宋_GB18030" w:hAnsi="方正仿宋_GB18030" w:eastAsia="方正仿宋_GB18030" w:cs="方正仿宋_GB18030"/>
          <w:b w:val="0"/>
          <w:bCs w:val="0"/>
          <w:color w:val="auto"/>
          <w:spacing w:val="-72"/>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装、调试</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照</w:t>
      </w:r>
      <w:r>
        <w:rPr>
          <w:rFonts w:hint="eastAsia" w:ascii="方正仿宋_GB18030" w:hAnsi="方正仿宋_GB18030" w:eastAsia="方正仿宋_GB18030" w:cs="方正仿宋_GB18030"/>
          <w:b w:val="0"/>
          <w:bCs w:val="0"/>
          <w:color w:val="auto"/>
          <w:sz w:val="24"/>
          <w:szCs w:val="24"/>
          <w:highlight w:val="none"/>
          <w:lang w:eastAsia="zh-CN"/>
        </w:rPr>
        <w:t>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下</w:t>
      </w:r>
      <w:r>
        <w:rPr>
          <w:rFonts w:hint="eastAsia" w:ascii="方正仿宋_GB18030" w:hAnsi="方正仿宋_GB18030" w:eastAsia="方正仿宋_GB18030" w:cs="方正仿宋_GB18030"/>
          <w:b w:val="0"/>
          <w:bCs w:val="0"/>
          <w:color w:val="auto"/>
          <w:spacing w:val="-3"/>
          <w:sz w:val="24"/>
          <w:szCs w:val="24"/>
          <w:highlight w:val="none"/>
          <w:lang w:eastAsia="zh-CN"/>
        </w:rPr>
        <w:t>列</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种</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式</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p>
    <w:p w14:paraId="22977365">
      <w:pPr>
        <w:pStyle w:val="12"/>
        <w:spacing w:before="10"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照</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定完</w:t>
      </w:r>
      <w:r>
        <w:rPr>
          <w:rFonts w:hint="eastAsia" w:ascii="方正仿宋_GB18030" w:hAnsi="方正仿宋_GB18030" w:eastAsia="方正仿宋_GB18030" w:cs="方正仿宋_GB18030"/>
          <w:b w:val="0"/>
          <w:bCs w:val="0"/>
          <w:color w:val="auto"/>
          <w:sz w:val="24"/>
          <w:szCs w:val="24"/>
          <w:highlight w:val="none"/>
          <w:lang w:eastAsia="zh-CN"/>
        </w:rPr>
        <w:t>成合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工作；</w:t>
      </w:r>
    </w:p>
    <w:p w14:paraId="756C15BE">
      <w:pPr>
        <w:pStyle w:val="12"/>
        <w:spacing w:before="47" w:line="360" w:lineRule="auto"/>
        <w:ind w:left="520" w:right="115"/>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排</w:t>
      </w:r>
      <w:r>
        <w:rPr>
          <w:rFonts w:hint="eastAsia" w:ascii="方正仿宋_GB18030" w:hAnsi="方正仿宋_GB18030" w:eastAsia="方正仿宋_GB18030" w:cs="方正仿宋_GB18030"/>
          <w:b w:val="0"/>
          <w:bCs w:val="0"/>
          <w:color w:val="auto"/>
          <w:spacing w:val="-3"/>
          <w:sz w:val="24"/>
          <w:szCs w:val="24"/>
          <w:highlight w:val="none"/>
          <w:lang w:eastAsia="zh-CN"/>
        </w:rPr>
        <w:t>第三</w:t>
      </w:r>
      <w:r>
        <w:rPr>
          <w:rFonts w:hint="eastAsia" w:ascii="方正仿宋_GB18030" w:hAnsi="方正仿宋_GB18030" w:eastAsia="方正仿宋_GB18030" w:cs="方正仿宋_GB18030"/>
          <w:b w:val="0"/>
          <w:bCs w:val="0"/>
          <w:color w:val="auto"/>
          <w:sz w:val="24"/>
          <w:szCs w:val="24"/>
          <w:highlight w:val="none"/>
          <w:lang w:eastAsia="zh-CN"/>
        </w:rPr>
        <w:t>方负</w:t>
      </w:r>
      <w:r>
        <w:rPr>
          <w:rFonts w:hint="eastAsia" w:ascii="方正仿宋_GB18030" w:hAnsi="方正仿宋_GB18030" w:eastAsia="方正仿宋_GB18030" w:cs="方正仿宋_GB18030"/>
          <w:b w:val="0"/>
          <w:bCs w:val="0"/>
          <w:color w:val="auto"/>
          <w:spacing w:val="-3"/>
          <w:sz w:val="24"/>
          <w:szCs w:val="24"/>
          <w:highlight w:val="none"/>
          <w:lang w:eastAsia="zh-CN"/>
        </w:rPr>
        <w:t>责</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调试</w:t>
      </w:r>
      <w:r>
        <w:rPr>
          <w:rFonts w:hint="eastAsia" w:ascii="方正仿宋_GB18030" w:hAnsi="方正仿宋_GB18030" w:eastAsia="方正仿宋_GB18030" w:cs="方正仿宋_GB18030"/>
          <w:b w:val="0"/>
          <w:bCs w:val="0"/>
          <w:color w:val="auto"/>
          <w:spacing w:val="-3"/>
          <w:sz w:val="24"/>
          <w:szCs w:val="24"/>
          <w:highlight w:val="none"/>
          <w:lang w:eastAsia="zh-CN"/>
        </w:rPr>
        <w:t>工</w:t>
      </w:r>
      <w:r>
        <w:rPr>
          <w:rFonts w:hint="eastAsia" w:ascii="方正仿宋_GB18030" w:hAnsi="方正仿宋_GB18030" w:eastAsia="方正仿宋_GB18030" w:cs="方正仿宋_GB18030"/>
          <w:b w:val="0"/>
          <w:bCs w:val="0"/>
          <w:color w:val="auto"/>
          <w:sz w:val="24"/>
          <w:szCs w:val="24"/>
          <w:highlight w:val="none"/>
          <w:lang w:eastAsia="zh-CN"/>
        </w:rPr>
        <w:t>作</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服务。 除专用合同条款另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外，在安装、调试</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，如由于买方或买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排</w:t>
      </w:r>
      <w:r>
        <w:rPr>
          <w:rFonts w:hint="eastAsia" w:ascii="方正仿宋_GB18030" w:hAnsi="方正仿宋_GB18030" w:eastAsia="方正仿宋_GB18030" w:cs="方正仿宋_GB18030"/>
          <w:b w:val="0"/>
          <w:bCs w:val="0"/>
          <w:color w:val="auto"/>
          <w:sz w:val="24"/>
          <w:szCs w:val="24"/>
          <w:highlight w:val="none"/>
          <w:lang w:eastAsia="zh-CN"/>
        </w:rPr>
        <w:t>的第三方未按照卖方现场服务</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员的</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导导致安装、调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不成</w:t>
      </w:r>
      <w:r>
        <w:rPr>
          <w:rFonts w:hint="eastAsia" w:ascii="方正仿宋_GB18030" w:hAnsi="方正仿宋_GB18030" w:eastAsia="方正仿宋_GB18030" w:cs="方正仿宋_GB18030"/>
          <w:b w:val="0"/>
          <w:bCs w:val="0"/>
          <w:color w:val="auto"/>
          <w:spacing w:val="-3"/>
          <w:sz w:val="24"/>
          <w:szCs w:val="24"/>
          <w:highlight w:val="none"/>
          <w:lang w:eastAsia="zh-CN"/>
        </w:rPr>
        <w:t>功</w:t>
      </w:r>
      <w:r>
        <w:rPr>
          <w:rFonts w:hint="eastAsia" w:ascii="方正仿宋_GB18030" w:hAnsi="方正仿宋_GB18030" w:eastAsia="方正仿宋_GB18030" w:cs="方正仿宋_GB18030"/>
          <w:b w:val="0"/>
          <w:bCs w:val="0"/>
          <w:color w:val="auto"/>
          <w:sz w:val="24"/>
          <w:szCs w:val="24"/>
          <w:highlight w:val="none"/>
          <w:lang w:eastAsia="zh-CN"/>
        </w:rPr>
        <w:t>和（或）出现合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损</w:t>
      </w:r>
      <w:r>
        <w:rPr>
          <w:rFonts w:hint="eastAsia" w:ascii="方正仿宋_GB18030" w:hAnsi="方正仿宋_GB18030" w:eastAsia="方正仿宋_GB18030" w:cs="方正仿宋_GB18030"/>
          <w:b w:val="0"/>
          <w:bCs w:val="0"/>
          <w:color w:val="auto"/>
          <w:sz w:val="24"/>
          <w:szCs w:val="24"/>
          <w:highlight w:val="none"/>
          <w:lang w:eastAsia="zh-CN"/>
        </w:rPr>
        <w:t>坏，买方应自</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承 担责任。如在买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或买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安排的第三方按</w:t>
      </w:r>
      <w:r>
        <w:rPr>
          <w:rFonts w:hint="eastAsia" w:ascii="方正仿宋_GB18030" w:hAnsi="方正仿宋_GB18030" w:eastAsia="方正仿宋_GB18030" w:cs="方正仿宋_GB18030"/>
          <w:b w:val="0"/>
          <w:bCs w:val="0"/>
          <w:color w:val="auto"/>
          <w:spacing w:val="-3"/>
          <w:sz w:val="24"/>
          <w:szCs w:val="24"/>
          <w:highlight w:val="none"/>
          <w:lang w:eastAsia="zh-CN"/>
        </w:rPr>
        <w:t>照</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3"/>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场服务人员的指</w:t>
      </w:r>
      <w:r>
        <w:rPr>
          <w:rFonts w:hint="eastAsia" w:ascii="方正仿宋_GB18030" w:hAnsi="方正仿宋_GB18030" w:eastAsia="方正仿宋_GB18030" w:cs="方正仿宋_GB18030"/>
          <w:b w:val="0"/>
          <w:bCs w:val="0"/>
          <w:color w:val="auto"/>
          <w:spacing w:val="-3"/>
          <w:sz w:val="24"/>
          <w:szCs w:val="24"/>
          <w:highlight w:val="none"/>
          <w:lang w:eastAsia="zh-CN"/>
        </w:rPr>
        <w:t>导</w:t>
      </w:r>
      <w:r>
        <w:rPr>
          <w:rFonts w:hint="eastAsia" w:ascii="方正仿宋_GB18030" w:hAnsi="方正仿宋_GB18030" w:eastAsia="方正仿宋_GB18030" w:cs="方正仿宋_GB18030"/>
          <w:b w:val="0"/>
          <w:bCs w:val="0"/>
          <w:color w:val="auto"/>
          <w:sz w:val="24"/>
          <w:szCs w:val="24"/>
          <w:highlight w:val="none"/>
          <w:lang w:eastAsia="zh-CN"/>
        </w:rPr>
        <w:t>进行</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装、调试的情</w:t>
      </w:r>
      <w:r>
        <w:rPr>
          <w:rFonts w:hint="eastAsia" w:ascii="方正仿宋_GB18030" w:hAnsi="方正仿宋_GB18030" w:eastAsia="方正仿宋_GB18030" w:cs="方正仿宋_GB18030"/>
          <w:b w:val="0"/>
          <w:bCs w:val="0"/>
          <w:color w:val="auto"/>
          <w:spacing w:val="-3"/>
          <w:sz w:val="24"/>
          <w:szCs w:val="24"/>
          <w:highlight w:val="none"/>
          <w:lang w:eastAsia="zh-CN"/>
        </w:rPr>
        <w:t>况</w:t>
      </w:r>
      <w:r>
        <w:rPr>
          <w:rFonts w:hint="eastAsia" w:ascii="方正仿宋_GB18030" w:hAnsi="方正仿宋_GB18030" w:eastAsia="方正仿宋_GB18030" w:cs="方正仿宋_GB18030"/>
          <w:b w:val="0"/>
          <w:bCs w:val="0"/>
          <w:color w:val="auto"/>
          <w:sz w:val="24"/>
          <w:szCs w:val="24"/>
          <w:highlight w:val="none"/>
          <w:lang w:eastAsia="zh-CN"/>
        </w:rPr>
        <w:t>下 出现</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成</w:t>
      </w:r>
      <w:r>
        <w:rPr>
          <w:rFonts w:hint="eastAsia" w:ascii="方正仿宋_GB18030" w:hAnsi="方正仿宋_GB18030" w:eastAsia="方正仿宋_GB18030" w:cs="方正仿宋_GB18030"/>
          <w:b w:val="0"/>
          <w:bCs w:val="0"/>
          <w:color w:val="auto"/>
          <w:sz w:val="24"/>
          <w:szCs w:val="24"/>
          <w:highlight w:val="none"/>
          <w:lang w:eastAsia="zh-CN"/>
        </w:rPr>
        <w:t>功</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造</w:t>
      </w:r>
      <w:r>
        <w:rPr>
          <w:rFonts w:hint="eastAsia" w:ascii="方正仿宋_GB18030" w:hAnsi="方正仿宋_GB18030" w:eastAsia="方正仿宋_GB18030" w:cs="方正仿宋_GB18030"/>
          <w:b w:val="0"/>
          <w:bCs w:val="0"/>
          <w:color w:val="auto"/>
          <w:spacing w:val="-3"/>
          <w:sz w:val="24"/>
          <w:szCs w:val="24"/>
          <w:highlight w:val="none"/>
          <w:lang w:eastAsia="zh-CN"/>
        </w:rPr>
        <w:t>成</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损</w:t>
      </w:r>
      <w:r>
        <w:rPr>
          <w:rFonts w:hint="eastAsia" w:ascii="方正仿宋_GB18030" w:hAnsi="方正仿宋_GB18030" w:eastAsia="方正仿宋_GB18030" w:cs="方正仿宋_GB18030"/>
          <w:b w:val="0"/>
          <w:bCs w:val="0"/>
          <w:color w:val="auto"/>
          <w:spacing w:val="-3"/>
          <w:sz w:val="24"/>
          <w:szCs w:val="24"/>
          <w:highlight w:val="none"/>
          <w:lang w:eastAsia="zh-CN"/>
        </w:rPr>
        <w:t>坏</w:t>
      </w:r>
      <w:r>
        <w:rPr>
          <w:rFonts w:hint="eastAsia" w:ascii="方正仿宋_GB18030" w:hAnsi="方正仿宋_GB18030" w:eastAsia="方正仿宋_GB18030" w:cs="方正仿宋_GB18030"/>
          <w:b w:val="0"/>
          <w:bCs w:val="0"/>
          <w:color w:val="auto"/>
          <w:sz w:val="24"/>
          <w:szCs w:val="24"/>
          <w:highlight w:val="none"/>
          <w:lang w:eastAsia="zh-CN"/>
        </w:rPr>
        <w:t>的情</w:t>
      </w:r>
      <w:r>
        <w:rPr>
          <w:rFonts w:hint="eastAsia" w:ascii="方正仿宋_GB18030" w:hAnsi="方正仿宋_GB18030" w:eastAsia="方正仿宋_GB18030" w:cs="方正仿宋_GB18030"/>
          <w:b w:val="0"/>
          <w:bCs w:val="0"/>
          <w:color w:val="auto"/>
          <w:spacing w:val="-3"/>
          <w:sz w:val="24"/>
          <w:szCs w:val="24"/>
          <w:highlight w:val="none"/>
          <w:lang w:eastAsia="zh-CN"/>
        </w:rPr>
        <w:t>况</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承</w:t>
      </w:r>
      <w:r>
        <w:rPr>
          <w:rFonts w:hint="eastAsia" w:ascii="方正仿宋_GB18030" w:hAnsi="方正仿宋_GB18030" w:eastAsia="方正仿宋_GB18030" w:cs="方正仿宋_GB18030"/>
          <w:b w:val="0"/>
          <w:bCs w:val="0"/>
          <w:color w:val="auto"/>
          <w:spacing w:val="-3"/>
          <w:sz w:val="24"/>
          <w:szCs w:val="24"/>
          <w:highlight w:val="none"/>
          <w:lang w:eastAsia="zh-CN"/>
        </w:rPr>
        <w:t>担</w:t>
      </w:r>
      <w:r>
        <w:rPr>
          <w:rFonts w:hint="eastAsia" w:ascii="方正仿宋_GB18030" w:hAnsi="方正仿宋_GB18030" w:eastAsia="方正仿宋_GB18030" w:cs="方正仿宋_GB18030"/>
          <w:b w:val="0"/>
          <w:bCs w:val="0"/>
          <w:color w:val="auto"/>
          <w:sz w:val="24"/>
          <w:szCs w:val="24"/>
          <w:highlight w:val="none"/>
          <w:lang w:eastAsia="zh-CN"/>
        </w:rPr>
        <w:t>责</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w:t>
      </w:r>
    </w:p>
    <w:p w14:paraId="282DC783">
      <w:pPr>
        <w:pStyle w:val="12"/>
        <w:spacing w:before="10" w:line="360" w:lineRule="auto"/>
        <w:ind w:right="1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6.2.2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0"/>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运</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需</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水</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用电</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他</w:t>
      </w:r>
      <w:r>
        <w:rPr>
          <w:rFonts w:hint="eastAsia" w:ascii="方正仿宋_GB18030" w:hAnsi="方正仿宋_GB18030" w:eastAsia="方正仿宋_GB18030" w:cs="方正仿宋_GB18030"/>
          <w:b w:val="0"/>
          <w:bCs w:val="0"/>
          <w:color w:val="auto"/>
          <w:sz w:val="24"/>
          <w:szCs w:val="24"/>
          <w:highlight w:val="none"/>
          <w:lang w:eastAsia="zh-CN"/>
        </w:rPr>
        <w:t>动力和</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材</w:t>
      </w:r>
      <w:r>
        <w:rPr>
          <w:rFonts w:hint="eastAsia" w:ascii="方正仿宋_GB18030" w:hAnsi="方正仿宋_GB18030" w:eastAsia="方正仿宋_GB18030" w:cs="方正仿宋_GB18030"/>
          <w:b w:val="0"/>
          <w:bCs w:val="0"/>
          <w:color w:val="auto"/>
          <w:spacing w:val="-3"/>
          <w:sz w:val="24"/>
          <w:szCs w:val="24"/>
          <w:highlight w:val="none"/>
          <w:lang w:eastAsia="zh-CN"/>
        </w:rPr>
        <w:t>料</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需</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均由</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p>
    <w:p w14:paraId="7C72E816">
      <w:pPr>
        <w:pStyle w:val="12"/>
        <w:spacing w:before="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6.2.3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备的</w:t>
      </w:r>
      <w:r>
        <w:rPr>
          <w:rFonts w:hint="eastAsia" w:ascii="方正仿宋_GB18030" w:hAnsi="方正仿宋_GB18030" w:eastAsia="方正仿宋_GB18030" w:cs="方正仿宋_GB18030"/>
          <w:b w:val="0"/>
          <w:bCs w:val="0"/>
          <w:color w:val="auto"/>
          <w:sz w:val="24"/>
          <w:szCs w:val="24"/>
          <w:highlight w:val="none"/>
          <w:lang w:eastAsia="zh-CN"/>
        </w:rPr>
        <w:t>安装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情</w:t>
      </w:r>
      <w:r>
        <w:rPr>
          <w:rFonts w:hint="eastAsia" w:ascii="方正仿宋_GB18030" w:hAnsi="方正仿宋_GB18030" w:eastAsia="方正仿宋_GB18030" w:cs="方正仿宋_GB18030"/>
          <w:b w:val="0"/>
          <w:bCs w:val="0"/>
          <w:color w:val="auto"/>
          <w:spacing w:val="-3"/>
          <w:sz w:val="24"/>
          <w:szCs w:val="24"/>
          <w:highlight w:val="none"/>
          <w:lang w:eastAsia="zh-CN"/>
        </w:rPr>
        <w:t>况</w:t>
      </w:r>
      <w:r>
        <w:rPr>
          <w:rFonts w:hint="eastAsia" w:ascii="方正仿宋_GB18030" w:hAnsi="方正仿宋_GB18030" w:eastAsia="方正仿宋_GB18030" w:cs="方正仿宋_GB18030"/>
          <w:b w:val="0"/>
          <w:bCs w:val="0"/>
          <w:color w:val="auto"/>
          <w:sz w:val="24"/>
          <w:szCs w:val="24"/>
          <w:highlight w:val="none"/>
          <w:lang w:eastAsia="zh-CN"/>
        </w:rPr>
        <w:t>共</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进行</w:t>
      </w:r>
      <w:r>
        <w:rPr>
          <w:rFonts w:hint="eastAsia" w:ascii="方正仿宋_GB18030" w:hAnsi="方正仿宋_GB18030" w:eastAsia="方正仿宋_GB18030" w:cs="方正仿宋_GB18030"/>
          <w:b w:val="0"/>
          <w:bCs w:val="0"/>
          <w:color w:val="auto"/>
          <w:spacing w:val="-3"/>
          <w:sz w:val="24"/>
          <w:szCs w:val="24"/>
          <w:highlight w:val="none"/>
          <w:lang w:eastAsia="zh-CN"/>
        </w:rPr>
        <w:t>记</w:t>
      </w:r>
      <w:r>
        <w:rPr>
          <w:rFonts w:hint="eastAsia" w:ascii="方正仿宋_GB18030" w:hAnsi="方正仿宋_GB18030" w:eastAsia="方正仿宋_GB18030" w:cs="方正仿宋_GB18030"/>
          <w:b w:val="0"/>
          <w:bCs w:val="0"/>
          <w:color w:val="auto"/>
          <w:sz w:val="24"/>
          <w:szCs w:val="24"/>
          <w:highlight w:val="none"/>
          <w:lang w:eastAsia="zh-CN"/>
        </w:rPr>
        <w:t>录。</w:t>
      </w:r>
    </w:p>
    <w:p w14:paraId="1E4C742A">
      <w:pPr>
        <w:pStyle w:val="4"/>
        <w:numPr>
          <w:ilvl w:val="1"/>
          <w:numId w:val="11"/>
        </w:numPr>
        <w:tabs>
          <w:tab w:val="left" w:pos="726"/>
        </w:tabs>
        <w:spacing w:line="360" w:lineRule="auto"/>
        <w:ind w:left="726"/>
        <w:rPr>
          <w:rFonts w:hint="eastAsia" w:ascii="方正仿宋_GB18030" w:hAnsi="方正仿宋_GB18030" w:eastAsia="方正仿宋_GB18030" w:cs="方正仿宋_GB18030"/>
          <w:b w:val="0"/>
          <w:bCs w:val="0"/>
          <w:color w:val="auto"/>
          <w:sz w:val="24"/>
          <w:szCs w:val="24"/>
          <w:highlight w:val="none"/>
        </w:rPr>
      </w:pPr>
      <w:bookmarkStart w:id="79" w:name="_bookmark129"/>
      <w:bookmarkEnd w:id="79"/>
      <w:bookmarkStart w:id="80" w:name="_Toc13638"/>
      <w:r>
        <w:rPr>
          <w:rFonts w:hint="eastAsia" w:ascii="方正仿宋_GB18030" w:hAnsi="方正仿宋_GB18030" w:eastAsia="方正仿宋_GB18030" w:cs="方正仿宋_GB18030"/>
          <w:b w:val="0"/>
          <w:bCs w:val="0"/>
          <w:color w:val="auto"/>
          <w:sz w:val="24"/>
          <w:szCs w:val="24"/>
          <w:highlight w:val="none"/>
        </w:rPr>
        <w:t>考核</w:t>
      </w:r>
      <w:bookmarkEnd w:id="80"/>
    </w:p>
    <w:p w14:paraId="00709F72">
      <w:pPr>
        <w:pStyle w:val="12"/>
        <w:spacing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6.3.1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完</w:t>
      </w:r>
      <w:r>
        <w:rPr>
          <w:rFonts w:hint="eastAsia" w:ascii="方正仿宋_GB18030" w:hAnsi="方正仿宋_GB18030" w:eastAsia="方正仿宋_GB18030" w:cs="方正仿宋_GB18030"/>
          <w:b w:val="0"/>
          <w:bCs w:val="0"/>
          <w:color w:val="auto"/>
          <w:spacing w:val="-3"/>
          <w:sz w:val="24"/>
          <w:szCs w:val="24"/>
          <w:highlight w:val="none"/>
          <w:lang w:eastAsia="zh-CN"/>
        </w:rPr>
        <w:t>成后</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双方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确</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是否</w:t>
      </w:r>
      <w:r>
        <w:rPr>
          <w:rFonts w:hint="eastAsia" w:ascii="方正仿宋_GB18030" w:hAnsi="方正仿宋_GB18030" w:eastAsia="方正仿宋_GB18030" w:cs="方正仿宋_GB18030"/>
          <w:b w:val="0"/>
          <w:bCs w:val="0"/>
          <w:color w:val="auto"/>
          <w:sz w:val="24"/>
          <w:szCs w:val="24"/>
          <w:highlight w:val="none"/>
          <w:lang w:eastAsia="zh-CN"/>
        </w:rPr>
        <w:t>达到</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 的技术性能考核</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专用合同条款另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，考核中合同设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运行</w:t>
      </w:r>
      <w:r>
        <w:rPr>
          <w:rFonts w:hint="eastAsia" w:ascii="方正仿宋_GB18030" w:hAnsi="方正仿宋_GB18030" w:eastAsia="方正仿宋_GB18030" w:cs="方正仿宋_GB18030"/>
          <w:b w:val="0"/>
          <w:bCs w:val="0"/>
          <w:color w:val="auto"/>
          <w:spacing w:val="-3"/>
          <w:sz w:val="24"/>
          <w:szCs w:val="24"/>
          <w:highlight w:val="none"/>
          <w:lang w:eastAsia="zh-CN"/>
        </w:rPr>
        <w:t>需</w:t>
      </w:r>
      <w:r>
        <w:rPr>
          <w:rFonts w:hint="eastAsia" w:ascii="方正仿宋_GB18030" w:hAnsi="方正仿宋_GB18030" w:eastAsia="方正仿宋_GB18030" w:cs="方正仿宋_GB18030"/>
          <w:b w:val="0"/>
          <w:bCs w:val="0"/>
          <w:color w:val="auto"/>
          <w:sz w:val="24"/>
          <w:szCs w:val="24"/>
          <w:highlight w:val="none"/>
          <w:lang w:eastAsia="zh-CN"/>
        </w:rPr>
        <w:t>要的用水、用</w:t>
      </w:r>
      <w:r>
        <w:rPr>
          <w:rFonts w:hint="eastAsia" w:ascii="方正仿宋_GB18030" w:hAnsi="方正仿宋_GB18030" w:eastAsia="方正仿宋_GB18030" w:cs="方正仿宋_GB18030"/>
          <w:b w:val="0"/>
          <w:bCs w:val="0"/>
          <w:color w:val="auto"/>
          <w:spacing w:val="-3"/>
          <w:sz w:val="24"/>
          <w:szCs w:val="24"/>
          <w:highlight w:val="none"/>
          <w:lang w:eastAsia="zh-CN"/>
        </w:rPr>
        <w:t>电</w:t>
      </w:r>
      <w:r>
        <w:rPr>
          <w:rFonts w:hint="eastAsia" w:ascii="方正仿宋_GB18030" w:hAnsi="方正仿宋_GB18030" w:eastAsia="方正仿宋_GB18030" w:cs="方正仿宋_GB18030"/>
          <w:b w:val="0"/>
          <w:bCs w:val="0"/>
          <w:color w:val="auto"/>
          <w:sz w:val="24"/>
          <w:szCs w:val="24"/>
          <w:highlight w:val="none"/>
          <w:lang w:eastAsia="zh-CN"/>
        </w:rPr>
        <w:t>、 其他</w:t>
      </w:r>
      <w:r>
        <w:rPr>
          <w:rFonts w:hint="eastAsia" w:ascii="方正仿宋_GB18030" w:hAnsi="方正仿宋_GB18030" w:eastAsia="方正仿宋_GB18030" w:cs="方正仿宋_GB18030"/>
          <w:b w:val="0"/>
          <w:bCs w:val="0"/>
          <w:color w:val="auto"/>
          <w:spacing w:val="-3"/>
          <w:sz w:val="24"/>
          <w:szCs w:val="24"/>
          <w:highlight w:val="none"/>
          <w:lang w:eastAsia="zh-CN"/>
        </w:rPr>
        <w:t>动</w:t>
      </w:r>
      <w:r>
        <w:rPr>
          <w:rFonts w:hint="eastAsia" w:ascii="方正仿宋_GB18030" w:hAnsi="方正仿宋_GB18030" w:eastAsia="方正仿宋_GB18030" w:cs="方正仿宋_GB18030"/>
          <w:b w:val="0"/>
          <w:bCs w:val="0"/>
          <w:color w:val="auto"/>
          <w:sz w:val="24"/>
          <w:szCs w:val="24"/>
          <w:highlight w:val="none"/>
          <w:lang w:eastAsia="zh-CN"/>
        </w:rPr>
        <w:t>力</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原</w:t>
      </w:r>
      <w:r>
        <w:rPr>
          <w:rFonts w:hint="eastAsia" w:ascii="方正仿宋_GB18030" w:hAnsi="方正仿宋_GB18030" w:eastAsia="方正仿宋_GB18030" w:cs="方正仿宋_GB18030"/>
          <w:b w:val="0"/>
          <w:bCs w:val="0"/>
          <w:color w:val="auto"/>
          <w:spacing w:val="-3"/>
          <w:sz w:val="24"/>
          <w:szCs w:val="24"/>
          <w:highlight w:val="none"/>
          <w:lang w:eastAsia="zh-CN"/>
        </w:rPr>
        <w:t>材</w:t>
      </w:r>
      <w:r>
        <w:rPr>
          <w:rFonts w:hint="eastAsia" w:ascii="方正仿宋_GB18030" w:hAnsi="方正仿宋_GB18030" w:eastAsia="方正仿宋_GB18030" w:cs="方正仿宋_GB18030"/>
          <w:b w:val="0"/>
          <w:bCs w:val="0"/>
          <w:color w:val="auto"/>
          <w:sz w:val="24"/>
          <w:szCs w:val="24"/>
          <w:highlight w:val="none"/>
          <w:lang w:eastAsia="zh-CN"/>
        </w:rPr>
        <w:t>料</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需</w:t>
      </w:r>
      <w:r>
        <w:rPr>
          <w:rFonts w:hint="eastAsia" w:ascii="方正仿宋_GB18030" w:hAnsi="方正仿宋_GB18030" w:eastAsia="方正仿宋_GB18030" w:cs="方正仿宋_GB18030"/>
          <w:b w:val="0"/>
          <w:bCs w:val="0"/>
          <w:color w:val="auto"/>
          <w:sz w:val="24"/>
          <w:szCs w:val="24"/>
          <w:highlight w:val="none"/>
          <w:lang w:eastAsia="zh-CN"/>
        </w:rPr>
        <w:t>要）</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均</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承</w:t>
      </w:r>
      <w:r>
        <w:rPr>
          <w:rFonts w:hint="eastAsia" w:ascii="方正仿宋_GB18030" w:hAnsi="方正仿宋_GB18030" w:eastAsia="方正仿宋_GB18030" w:cs="方正仿宋_GB18030"/>
          <w:b w:val="0"/>
          <w:bCs w:val="0"/>
          <w:color w:val="auto"/>
          <w:spacing w:val="-3"/>
          <w:sz w:val="24"/>
          <w:szCs w:val="24"/>
          <w:highlight w:val="none"/>
          <w:lang w:eastAsia="zh-CN"/>
        </w:rPr>
        <w:t>担</w:t>
      </w:r>
      <w:r>
        <w:rPr>
          <w:rFonts w:hint="eastAsia" w:ascii="方正仿宋_GB18030" w:hAnsi="方正仿宋_GB18030" w:eastAsia="方正仿宋_GB18030" w:cs="方正仿宋_GB18030"/>
          <w:b w:val="0"/>
          <w:bCs w:val="0"/>
          <w:color w:val="auto"/>
          <w:sz w:val="24"/>
          <w:szCs w:val="24"/>
          <w:highlight w:val="none"/>
          <w:lang w:eastAsia="zh-CN"/>
        </w:rPr>
        <w:t>。</w:t>
      </w:r>
    </w:p>
    <w:p w14:paraId="1B2121CA">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6.3.2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于</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因</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未</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达</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方应</w:t>
      </w:r>
    </w:p>
    <w:p w14:paraId="6AF9B7E2">
      <w:pPr>
        <w:pStyle w:val="12"/>
        <w:spacing w:before="47" w:line="360" w:lineRule="auto"/>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在双方同意的期</w:t>
      </w:r>
      <w:r>
        <w:rPr>
          <w:rFonts w:hint="eastAsia" w:ascii="方正仿宋_GB18030" w:hAnsi="方正仿宋_GB18030" w:eastAsia="方正仿宋_GB18030" w:cs="方正仿宋_GB18030"/>
          <w:b w:val="0"/>
          <w:bCs w:val="0"/>
          <w:color w:val="auto"/>
          <w:spacing w:val="-3"/>
          <w:sz w:val="24"/>
          <w:szCs w:val="24"/>
          <w:highlight w:val="none"/>
          <w:lang w:eastAsia="zh-CN"/>
        </w:rPr>
        <w:t>限</w:t>
      </w:r>
      <w:r>
        <w:rPr>
          <w:rFonts w:hint="eastAsia" w:ascii="方正仿宋_GB18030" w:hAnsi="方正仿宋_GB18030" w:eastAsia="方正仿宋_GB18030" w:cs="方正仿宋_GB18030"/>
          <w:b w:val="0"/>
          <w:bCs w:val="0"/>
          <w:color w:val="auto"/>
          <w:sz w:val="24"/>
          <w:szCs w:val="24"/>
          <w:highlight w:val="none"/>
          <w:lang w:eastAsia="zh-CN"/>
        </w:rPr>
        <w:t>内采</w:t>
      </w:r>
      <w:r>
        <w:rPr>
          <w:rFonts w:hint="eastAsia" w:ascii="方正仿宋_GB18030" w:hAnsi="方正仿宋_GB18030" w:eastAsia="方正仿宋_GB18030" w:cs="方正仿宋_GB18030"/>
          <w:b w:val="0"/>
          <w:bCs w:val="0"/>
          <w:color w:val="auto"/>
          <w:spacing w:val="-3"/>
          <w:sz w:val="24"/>
          <w:szCs w:val="24"/>
          <w:highlight w:val="none"/>
          <w:lang w:eastAsia="zh-CN"/>
        </w:rPr>
        <w:t>取</w:t>
      </w:r>
      <w:r>
        <w:rPr>
          <w:rFonts w:hint="eastAsia" w:ascii="方正仿宋_GB18030" w:hAnsi="方正仿宋_GB18030" w:eastAsia="方正仿宋_GB18030" w:cs="方正仿宋_GB18030"/>
          <w:b w:val="0"/>
          <w:bCs w:val="0"/>
          <w:color w:val="auto"/>
          <w:sz w:val="24"/>
          <w:szCs w:val="24"/>
          <w:highlight w:val="none"/>
          <w:lang w:eastAsia="zh-CN"/>
        </w:rPr>
        <w:t>措施消除合同设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中存</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的缺陷，并在缺</w:t>
      </w:r>
      <w:r>
        <w:rPr>
          <w:rFonts w:hint="eastAsia" w:ascii="方正仿宋_GB18030" w:hAnsi="方正仿宋_GB18030" w:eastAsia="方正仿宋_GB18030" w:cs="方正仿宋_GB18030"/>
          <w:b w:val="0"/>
          <w:bCs w:val="0"/>
          <w:color w:val="auto"/>
          <w:spacing w:val="-3"/>
          <w:sz w:val="24"/>
          <w:szCs w:val="24"/>
          <w:highlight w:val="none"/>
          <w:lang w:eastAsia="zh-CN"/>
        </w:rPr>
        <w:t>陷</w:t>
      </w:r>
      <w:r>
        <w:rPr>
          <w:rFonts w:hint="eastAsia" w:ascii="方正仿宋_GB18030" w:hAnsi="方正仿宋_GB18030" w:eastAsia="方正仿宋_GB18030" w:cs="方正仿宋_GB18030"/>
          <w:b w:val="0"/>
          <w:bCs w:val="0"/>
          <w:color w:val="auto"/>
          <w:sz w:val="24"/>
          <w:szCs w:val="24"/>
          <w:highlight w:val="none"/>
          <w:lang w:eastAsia="zh-CN"/>
        </w:rPr>
        <w:t>消除</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后，尽快进行</w:t>
      </w:r>
      <w:r>
        <w:rPr>
          <w:rFonts w:hint="eastAsia" w:ascii="方正仿宋_GB18030" w:hAnsi="方正仿宋_GB18030" w:eastAsia="方正仿宋_GB18030" w:cs="方正仿宋_GB18030"/>
          <w:b w:val="0"/>
          <w:bCs w:val="0"/>
          <w:color w:val="auto"/>
          <w:spacing w:val="-3"/>
          <w:sz w:val="24"/>
          <w:szCs w:val="24"/>
          <w:highlight w:val="none"/>
          <w:lang w:eastAsia="zh-CN"/>
        </w:rPr>
        <w:t>再</w:t>
      </w:r>
      <w:r>
        <w:rPr>
          <w:rFonts w:hint="eastAsia" w:ascii="方正仿宋_GB18030" w:hAnsi="方正仿宋_GB18030" w:eastAsia="方正仿宋_GB18030" w:cs="方正仿宋_GB18030"/>
          <w:b w:val="0"/>
          <w:bCs w:val="0"/>
          <w:color w:val="auto"/>
          <w:sz w:val="24"/>
          <w:szCs w:val="24"/>
          <w:highlight w:val="none"/>
          <w:lang w:eastAsia="zh-CN"/>
        </w:rPr>
        <w:t>次 考</w:t>
      </w:r>
      <w:r>
        <w:rPr>
          <w:rFonts w:hint="eastAsia" w:ascii="方正仿宋_GB18030" w:hAnsi="方正仿宋_GB18030" w:eastAsia="方正仿宋_GB18030" w:cs="方正仿宋_GB18030"/>
          <w:b w:val="0"/>
          <w:bCs w:val="0"/>
          <w:color w:val="auto"/>
          <w:spacing w:val="-1"/>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w:t>
      </w:r>
    </w:p>
    <w:p w14:paraId="39C44CBE">
      <w:pPr>
        <w:pStyle w:val="12"/>
        <w:spacing w:before="13" w:line="360" w:lineRule="auto"/>
        <w:ind w:right="2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6.3.3</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原</w:t>
      </w:r>
      <w:r>
        <w:rPr>
          <w:rFonts w:hint="eastAsia" w:ascii="方正仿宋_GB18030" w:hAnsi="方正仿宋_GB18030" w:eastAsia="方正仿宋_GB18030" w:cs="方正仿宋_GB18030"/>
          <w:b w:val="0"/>
          <w:bCs w:val="0"/>
          <w:color w:val="auto"/>
          <w:spacing w:val="-3"/>
          <w:sz w:val="24"/>
          <w:szCs w:val="24"/>
          <w:highlight w:val="none"/>
          <w:lang w:eastAsia="zh-CN"/>
        </w:rPr>
        <w:t>因</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能达</w:t>
      </w:r>
      <w:r>
        <w:rPr>
          <w:rFonts w:hint="eastAsia" w:ascii="方正仿宋_GB18030" w:hAnsi="方正仿宋_GB18030" w:eastAsia="方正仿宋_GB18030" w:cs="方正仿宋_GB18030"/>
          <w:b w:val="0"/>
          <w:bCs w:val="0"/>
          <w:color w:val="auto"/>
          <w:sz w:val="24"/>
          <w:szCs w:val="24"/>
          <w:highlight w:val="none"/>
          <w:lang w:eastAsia="zh-CN"/>
        </w:rPr>
        <w:t>到技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1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为卖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机</w:t>
      </w:r>
      <w:r>
        <w:rPr>
          <w:rFonts w:hint="eastAsia" w:ascii="方正仿宋_GB18030" w:hAnsi="方正仿宋_GB18030" w:eastAsia="方正仿宋_GB18030" w:cs="方正仿宋_GB18030"/>
          <w:b w:val="0"/>
          <w:bCs w:val="0"/>
          <w:color w:val="auto"/>
          <w:sz w:val="24"/>
          <w:szCs w:val="24"/>
          <w:highlight w:val="none"/>
          <w:lang w:eastAsia="zh-CN"/>
        </w:rPr>
        <w:t>会</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超过</w:t>
      </w:r>
      <w:r>
        <w:rPr>
          <w:rFonts w:hint="eastAsia" w:ascii="方正仿宋_GB18030" w:hAnsi="方正仿宋_GB18030" w:eastAsia="方正仿宋_GB18030" w:cs="方正仿宋_GB18030"/>
          <w:b w:val="0"/>
          <w:bCs w:val="0"/>
          <w:color w:val="auto"/>
          <w:spacing w:val="-3"/>
          <w:sz w:val="24"/>
          <w:szCs w:val="24"/>
          <w:highlight w:val="none"/>
          <w:lang w:eastAsia="zh-CN"/>
        </w:rPr>
        <w:t>三</w:t>
      </w:r>
      <w:r>
        <w:rPr>
          <w:rFonts w:hint="eastAsia" w:ascii="方正仿宋_GB18030" w:hAnsi="方正仿宋_GB18030" w:eastAsia="方正仿宋_GB18030" w:cs="方正仿宋_GB18030"/>
          <w:b w:val="0"/>
          <w:bCs w:val="0"/>
          <w:color w:val="auto"/>
          <w:sz w:val="24"/>
          <w:szCs w:val="24"/>
          <w:highlight w:val="none"/>
          <w:lang w:eastAsia="zh-CN"/>
        </w:rPr>
        <w:t>次</w:t>
      </w:r>
      <w:r>
        <w:rPr>
          <w:rFonts w:hint="eastAsia" w:ascii="方正仿宋_GB18030" w:hAnsi="方正仿宋_GB18030" w:eastAsia="方正仿宋_GB18030" w:cs="方正仿宋_GB18030"/>
          <w:b w:val="0"/>
          <w:bCs w:val="0"/>
          <w:color w:val="auto"/>
          <w:spacing w:val="-1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如果由于卖方原因</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三次</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核均未能达到合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技术性能考核指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卖双方应就合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的 后续履行进行协</w:t>
      </w:r>
      <w:r>
        <w:rPr>
          <w:rFonts w:hint="eastAsia" w:ascii="方正仿宋_GB18030" w:hAnsi="方正仿宋_GB18030" w:eastAsia="方正仿宋_GB18030" w:cs="方正仿宋_GB18030"/>
          <w:b w:val="0"/>
          <w:bCs w:val="0"/>
          <w:color w:val="auto"/>
          <w:spacing w:val="-3"/>
          <w:sz w:val="24"/>
          <w:szCs w:val="24"/>
          <w:highlight w:val="none"/>
          <w:lang w:eastAsia="zh-CN"/>
        </w:rPr>
        <w:t>商</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商</w:t>
      </w:r>
      <w:r>
        <w:rPr>
          <w:rFonts w:hint="eastAsia" w:ascii="方正仿宋_GB18030" w:hAnsi="方正仿宋_GB18030" w:eastAsia="方正仿宋_GB18030" w:cs="方正仿宋_GB18030"/>
          <w:b w:val="0"/>
          <w:bCs w:val="0"/>
          <w:color w:val="auto"/>
          <w:sz w:val="24"/>
          <w:szCs w:val="24"/>
          <w:highlight w:val="none"/>
          <w:lang w:eastAsia="zh-CN"/>
        </w:rPr>
        <w:t>不成的，买方有</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解除</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同。但如合同中</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定了</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双方在考核中</w:t>
      </w:r>
      <w:r>
        <w:rPr>
          <w:rFonts w:hint="eastAsia" w:ascii="方正仿宋_GB18030" w:hAnsi="方正仿宋_GB18030" w:eastAsia="方正仿宋_GB18030" w:cs="方正仿宋_GB18030"/>
          <w:b w:val="0"/>
          <w:bCs w:val="0"/>
          <w:color w:val="auto"/>
          <w:spacing w:val="-3"/>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行 达成了合同设备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最低</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术性能考核指标</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且合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设备达到了最低</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考核指标的，</w:t>
      </w:r>
      <w:r>
        <w:rPr>
          <w:rFonts w:hint="eastAsia" w:ascii="方正仿宋_GB18030" w:hAnsi="方正仿宋_GB18030" w:eastAsia="方正仿宋_GB18030" w:cs="方正仿宋_GB18030"/>
          <w:b w:val="0"/>
          <w:bCs w:val="0"/>
          <w:color w:val="auto"/>
          <w:spacing w:val="-3"/>
          <w:sz w:val="24"/>
          <w:szCs w:val="24"/>
          <w:highlight w:val="none"/>
          <w:lang w:eastAsia="zh-CN"/>
        </w:rPr>
        <w:t>视</w:t>
      </w:r>
      <w:r>
        <w:rPr>
          <w:rFonts w:hint="eastAsia" w:ascii="方正仿宋_GB18030" w:hAnsi="方正仿宋_GB18030" w:eastAsia="方正仿宋_GB18030" w:cs="方正仿宋_GB18030"/>
          <w:b w:val="0"/>
          <w:bCs w:val="0"/>
          <w:color w:val="auto"/>
          <w:sz w:val="24"/>
          <w:szCs w:val="24"/>
          <w:highlight w:val="none"/>
          <w:lang w:eastAsia="zh-CN"/>
        </w:rPr>
        <w:t>为 合同设备已达到</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考核指标，买方</w:t>
      </w:r>
      <w:r>
        <w:rPr>
          <w:rFonts w:hint="eastAsia" w:ascii="方正仿宋_GB18030" w:hAnsi="方正仿宋_GB18030" w:eastAsia="方正仿宋_GB18030" w:cs="方正仿宋_GB18030"/>
          <w:b w:val="0"/>
          <w:bCs w:val="0"/>
          <w:color w:val="auto"/>
          <w:spacing w:val="-3"/>
          <w:sz w:val="24"/>
          <w:szCs w:val="24"/>
          <w:highlight w:val="none"/>
          <w:lang w:eastAsia="zh-CN"/>
        </w:rPr>
        <w:t>无</w:t>
      </w:r>
      <w:r>
        <w:rPr>
          <w:rFonts w:hint="eastAsia" w:ascii="方正仿宋_GB18030" w:hAnsi="方正仿宋_GB18030" w:eastAsia="方正仿宋_GB18030" w:cs="方正仿宋_GB18030"/>
          <w:b w:val="0"/>
          <w:bCs w:val="0"/>
          <w:color w:val="auto"/>
          <w:sz w:val="24"/>
          <w:szCs w:val="24"/>
          <w:highlight w:val="none"/>
          <w:lang w:eastAsia="zh-CN"/>
        </w:rPr>
        <w:t>权解</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合同，且应接受</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，但卖方应按</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 合同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减</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或向</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补</w:t>
      </w:r>
      <w:r>
        <w:rPr>
          <w:rFonts w:hint="eastAsia" w:ascii="方正仿宋_GB18030" w:hAnsi="方正仿宋_GB18030" w:eastAsia="方正仿宋_GB18030" w:cs="方正仿宋_GB18030"/>
          <w:b w:val="0"/>
          <w:bCs w:val="0"/>
          <w:color w:val="auto"/>
          <w:sz w:val="24"/>
          <w:szCs w:val="24"/>
          <w:highlight w:val="none"/>
          <w:lang w:eastAsia="zh-CN"/>
        </w:rPr>
        <w:t>偿</w:t>
      </w:r>
      <w:r>
        <w:rPr>
          <w:rFonts w:hint="eastAsia" w:ascii="方正仿宋_GB18030" w:hAnsi="方正仿宋_GB18030" w:eastAsia="方正仿宋_GB18030" w:cs="方正仿宋_GB18030"/>
          <w:b w:val="0"/>
          <w:bCs w:val="0"/>
          <w:color w:val="auto"/>
          <w:spacing w:val="-3"/>
          <w:sz w:val="24"/>
          <w:szCs w:val="24"/>
          <w:highlight w:val="none"/>
          <w:lang w:eastAsia="zh-CN"/>
        </w:rPr>
        <w:t>金</w:t>
      </w:r>
      <w:r>
        <w:rPr>
          <w:rFonts w:hint="eastAsia" w:ascii="方正仿宋_GB18030" w:hAnsi="方正仿宋_GB18030" w:eastAsia="方正仿宋_GB18030" w:cs="方正仿宋_GB18030"/>
          <w:b w:val="0"/>
          <w:bCs w:val="0"/>
          <w:color w:val="auto"/>
          <w:sz w:val="24"/>
          <w:szCs w:val="24"/>
          <w:highlight w:val="none"/>
          <w:lang w:eastAsia="zh-CN"/>
        </w:rPr>
        <w:t>。</w:t>
      </w:r>
    </w:p>
    <w:p w14:paraId="21DA9CBA">
      <w:pPr>
        <w:pStyle w:val="12"/>
        <w:spacing w:before="10"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6.3.4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于</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因</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未</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达</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方应协助买方安排再</w:t>
      </w:r>
      <w:r>
        <w:rPr>
          <w:rFonts w:hint="eastAsia" w:ascii="方正仿宋_GB18030" w:hAnsi="方正仿宋_GB18030" w:eastAsia="方正仿宋_GB18030" w:cs="方正仿宋_GB18030"/>
          <w:b w:val="0"/>
          <w:bCs w:val="0"/>
          <w:color w:val="auto"/>
          <w:spacing w:val="-3"/>
          <w:sz w:val="24"/>
          <w:szCs w:val="24"/>
          <w:highlight w:val="none"/>
          <w:lang w:eastAsia="zh-CN"/>
        </w:rPr>
        <w:t>次</w:t>
      </w:r>
      <w:r>
        <w:rPr>
          <w:rFonts w:hint="eastAsia" w:ascii="方正仿宋_GB18030" w:hAnsi="方正仿宋_GB18030" w:eastAsia="方正仿宋_GB18030" w:cs="方正仿宋_GB18030"/>
          <w:b w:val="0"/>
          <w:bCs w:val="0"/>
          <w:color w:val="auto"/>
          <w:sz w:val="24"/>
          <w:szCs w:val="24"/>
          <w:highlight w:val="none"/>
          <w:lang w:eastAsia="zh-CN"/>
        </w:rPr>
        <w:t>考核</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由于买方原因未</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达到</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术性能考核指标</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方进行考核的</w:t>
      </w:r>
      <w:r>
        <w:rPr>
          <w:rFonts w:hint="eastAsia" w:ascii="方正仿宋_GB18030" w:hAnsi="方正仿宋_GB18030" w:eastAsia="方正仿宋_GB18030" w:cs="方正仿宋_GB18030"/>
          <w:b w:val="0"/>
          <w:bCs w:val="0"/>
          <w:color w:val="auto"/>
          <w:spacing w:val="-3"/>
          <w:sz w:val="24"/>
          <w:szCs w:val="24"/>
          <w:highlight w:val="none"/>
          <w:lang w:eastAsia="zh-CN"/>
        </w:rPr>
        <w:t>机</w:t>
      </w:r>
      <w:r>
        <w:rPr>
          <w:rFonts w:hint="eastAsia" w:ascii="方正仿宋_GB18030" w:hAnsi="方正仿宋_GB18030" w:eastAsia="方正仿宋_GB18030" w:cs="方正仿宋_GB18030"/>
          <w:b w:val="0"/>
          <w:bCs w:val="0"/>
          <w:color w:val="auto"/>
          <w:sz w:val="24"/>
          <w:szCs w:val="24"/>
          <w:highlight w:val="none"/>
          <w:lang w:eastAsia="zh-CN"/>
        </w:rPr>
        <w:t>会 不超</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三</w:t>
      </w:r>
      <w:r>
        <w:rPr>
          <w:rFonts w:hint="eastAsia" w:ascii="方正仿宋_GB18030" w:hAnsi="方正仿宋_GB18030" w:eastAsia="方正仿宋_GB18030" w:cs="方正仿宋_GB18030"/>
          <w:b w:val="0"/>
          <w:bCs w:val="0"/>
          <w:color w:val="auto"/>
          <w:spacing w:val="-3"/>
          <w:sz w:val="24"/>
          <w:szCs w:val="24"/>
          <w:highlight w:val="none"/>
          <w:lang w:eastAsia="zh-CN"/>
        </w:rPr>
        <w:t>次</w:t>
      </w:r>
      <w:r>
        <w:rPr>
          <w:rFonts w:hint="eastAsia" w:ascii="方正仿宋_GB18030" w:hAnsi="方正仿宋_GB18030" w:eastAsia="方正仿宋_GB18030" w:cs="方正仿宋_GB18030"/>
          <w:b w:val="0"/>
          <w:bCs w:val="0"/>
          <w:color w:val="auto"/>
          <w:sz w:val="24"/>
          <w:szCs w:val="24"/>
          <w:highlight w:val="none"/>
          <w:lang w:eastAsia="zh-CN"/>
        </w:rPr>
        <w:t>。</w:t>
      </w:r>
    </w:p>
    <w:p w14:paraId="73CEEFE7">
      <w:pPr>
        <w:pStyle w:val="12"/>
        <w:spacing w:before="13"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6.3.5  考核</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间，双方应</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时共同记录合同设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水、用电、其他动</w:t>
      </w:r>
      <w:r>
        <w:rPr>
          <w:rFonts w:hint="eastAsia" w:ascii="方正仿宋_GB18030" w:hAnsi="方正仿宋_GB18030" w:eastAsia="方正仿宋_GB18030" w:cs="方正仿宋_GB18030"/>
          <w:b w:val="0"/>
          <w:bCs w:val="0"/>
          <w:color w:val="auto"/>
          <w:spacing w:val="-3"/>
          <w:sz w:val="24"/>
          <w:szCs w:val="24"/>
          <w:highlight w:val="none"/>
          <w:lang w:eastAsia="zh-CN"/>
        </w:rPr>
        <w:t>力</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材料（如有）的使用及设备考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情况</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对于未达到技术</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能考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指标的，应如实</w:t>
      </w:r>
      <w:r>
        <w:rPr>
          <w:rFonts w:hint="eastAsia" w:ascii="方正仿宋_GB18030" w:hAnsi="方正仿宋_GB18030" w:eastAsia="方正仿宋_GB18030" w:cs="方正仿宋_GB18030"/>
          <w:b w:val="0"/>
          <w:bCs w:val="0"/>
          <w:color w:val="auto"/>
          <w:spacing w:val="-3"/>
          <w:sz w:val="24"/>
          <w:szCs w:val="24"/>
          <w:highlight w:val="none"/>
          <w:lang w:eastAsia="zh-CN"/>
        </w:rPr>
        <w:t>记</w:t>
      </w:r>
      <w:r>
        <w:rPr>
          <w:rFonts w:hint="eastAsia" w:ascii="方正仿宋_GB18030" w:hAnsi="方正仿宋_GB18030" w:eastAsia="方正仿宋_GB18030" w:cs="方正仿宋_GB18030"/>
          <w:b w:val="0"/>
          <w:bCs w:val="0"/>
          <w:color w:val="auto"/>
          <w:sz w:val="24"/>
          <w:szCs w:val="24"/>
          <w:highlight w:val="none"/>
          <w:lang w:eastAsia="zh-CN"/>
        </w:rPr>
        <w:t>录设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表现、可能原</w:t>
      </w:r>
      <w:r>
        <w:rPr>
          <w:rFonts w:hint="eastAsia" w:ascii="方正仿宋_GB18030" w:hAnsi="方正仿宋_GB18030" w:eastAsia="方正仿宋_GB18030" w:cs="方正仿宋_GB18030"/>
          <w:b w:val="0"/>
          <w:bCs w:val="0"/>
          <w:color w:val="auto"/>
          <w:spacing w:val="-3"/>
          <w:sz w:val="24"/>
          <w:szCs w:val="24"/>
          <w:highlight w:val="none"/>
          <w:lang w:eastAsia="zh-CN"/>
        </w:rPr>
        <w:t>因</w:t>
      </w:r>
      <w:r>
        <w:rPr>
          <w:rFonts w:hint="eastAsia" w:ascii="方正仿宋_GB18030" w:hAnsi="方正仿宋_GB18030" w:eastAsia="方正仿宋_GB18030" w:cs="方正仿宋_GB18030"/>
          <w:b w:val="0"/>
          <w:bCs w:val="0"/>
          <w:color w:val="auto"/>
          <w:sz w:val="24"/>
          <w:szCs w:val="24"/>
          <w:highlight w:val="none"/>
          <w:lang w:eastAsia="zh-CN"/>
        </w:rPr>
        <w:t>及处理</w:t>
      </w:r>
      <w:r>
        <w:rPr>
          <w:rFonts w:hint="eastAsia" w:ascii="方正仿宋_GB18030" w:hAnsi="方正仿宋_GB18030" w:eastAsia="方正仿宋_GB18030" w:cs="方正仿宋_GB18030"/>
          <w:b w:val="0"/>
          <w:bCs w:val="0"/>
          <w:color w:val="auto"/>
          <w:spacing w:val="-3"/>
          <w:sz w:val="24"/>
          <w:szCs w:val="24"/>
          <w:highlight w:val="none"/>
          <w:lang w:eastAsia="zh-CN"/>
        </w:rPr>
        <w:t>情</w:t>
      </w:r>
      <w:r>
        <w:rPr>
          <w:rFonts w:hint="eastAsia" w:ascii="方正仿宋_GB18030" w:hAnsi="方正仿宋_GB18030" w:eastAsia="方正仿宋_GB18030" w:cs="方正仿宋_GB18030"/>
          <w:b w:val="0"/>
          <w:bCs w:val="0"/>
          <w:color w:val="auto"/>
          <w:sz w:val="24"/>
          <w:szCs w:val="24"/>
          <w:highlight w:val="none"/>
          <w:lang w:eastAsia="zh-CN"/>
        </w:rPr>
        <w:t>况</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w:t>
      </w:r>
    </w:p>
    <w:p w14:paraId="4A41D2B6">
      <w:pPr>
        <w:pStyle w:val="4"/>
        <w:numPr>
          <w:ilvl w:val="1"/>
          <w:numId w:val="11"/>
        </w:numPr>
        <w:tabs>
          <w:tab w:val="left" w:pos="726"/>
        </w:tabs>
        <w:spacing w:line="360" w:lineRule="auto"/>
        <w:ind w:left="726"/>
        <w:rPr>
          <w:rFonts w:hint="eastAsia" w:ascii="方正仿宋_GB18030" w:hAnsi="方正仿宋_GB18030" w:eastAsia="方正仿宋_GB18030" w:cs="方正仿宋_GB18030"/>
          <w:b w:val="0"/>
          <w:bCs w:val="0"/>
          <w:color w:val="auto"/>
          <w:sz w:val="24"/>
          <w:szCs w:val="24"/>
          <w:highlight w:val="none"/>
        </w:rPr>
      </w:pPr>
      <w:bookmarkStart w:id="81" w:name="_bookmark130"/>
      <w:bookmarkEnd w:id="81"/>
      <w:bookmarkStart w:id="82" w:name="_Toc6223"/>
      <w:r>
        <w:rPr>
          <w:rFonts w:hint="eastAsia" w:ascii="方正仿宋_GB18030" w:hAnsi="方正仿宋_GB18030" w:eastAsia="方正仿宋_GB18030" w:cs="方正仿宋_GB18030"/>
          <w:b w:val="0"/>
          <w:bCs w:val="0"/>
          <w:color w:val="auto"/>
          <w:sz w:val="24"/>
          <w:szCs w:val="24"/>
          <w:highlight w:val="none"/>
        </w:rPr>
        <w:t>验收</w:t>
      </w:r>
      <w:bookmarkEnd w:id="82"/>
    </w:p>
    <w:p w14:paraId="33D7FAC6">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6.4.1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核中</w:t>
      </w:r>
      <w:r>
        <w:rPr>
          <w:rFonts w:hint="eastAsia" w:ascii="方正仿宋_GB18030" w:hAnsi="方正仿宋_GB18030" w:eastAsia="方正仿宋_GB18030" w:cs="方正仿宋_GB18030"/>
          <w:b w:val="0"/>
          <w:bCs w:val="0"/>
          <w:color w:val="auto"/>
          <w:sz w:val="24"/>
          <w:szCs w:val="24"/>
          <w:highlight w:val="none"/>
          <w:lang w:eastAsia="zh-CN"/>
        </w:rPr>
        <w:t>达到</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视</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考核</w:t>
      </w:r>
      <w:r>
        <w:rPr>
          <w:rFonts w:hint="eastAsia" w:ascii="方正仿宋_GB18030" w:hAnsi="方正仿宋_GB18030" w:eastAsia="方正仿宋_GB18030" w:cs="方正仿宋_GB18030"/>
          <w:b w:val="0"/>
          <w:bCs w:val="0"/>
          <w:color w:val="auto"/>
          <w:spacing w:val="-3"/>
          <w:sz w:val="24"/>
          <w:szCs w:val="24"/>
          <w:highlight w:val="none"/>
          <w:lang w:eastAsia="zh-CN"/>
        </w:rPr>
        <w:t>指标</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考核</w:t>
      </w:r>
      <w:r>
        <w:rPr>
          <w:rFonts w:hint="eastAsia" w:ascii="方正仿宋_GB18030" w:hAnsi="方正仿宋_GB18030" w:eastAsia="方正仿宋_GB18030" w:cs="方正仿宋_GB18030"/>
          <w:b w:val="0"/>
          <w:bCs w:val="0"/>
          <w:color w:val="auto"/>
          <w:spacing w:val="-3"/>
          <w:sz w:val="24"/>
          <w:szCs w:val="24"/>
          <w:highlight w:val="none"/>
          <w:lang w:eastAsia="zh-CN"/>
        </w:rPr>
        <w:t>完</w:t>
      </w:r>
      <w:r>
        <w:rPr>
          <w:rFonts w:hint="eastAsia" w:ascii="方正仿宋_GB18030" w:hAnsi="方正仿宋_GB18030" w:eastAsia="方正仿宋_GB18030" w:cs="方正仿宋_GB18030"/>
          <w:b w:val="0"/>
          <w:bCs w:val="0"/>
          <w:color w:val="auto"/>
          <w:sz w:val="24"/>
          <w:szCs w:val="24"/>
          <w:highlight w:val="none"/>
          <w:lang w:eastAsia="zh-CN"/>
        </w:rPr>
        <w:t>成后</w:t>
      </w:r>
    </w:p>
    <w:p w14:paraId="11561E1F">
      <w:pPr>
        <w:pStyle w:val="12"/>
        <w:spacing w:before="47" w:line="360" w:lineRule="auto"/>
        <w:ind w:right="216"/>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7日内或专用合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条款</w:t>
      </w:r>
      <w:r>
        <w:rPr>
          <w:rFonts w:hint="eastAsia" w:ascii="方正仿宋_GB18030" w:hAnsi="方正仿宋_GB18030" w:eastAsia="方正仿宋_GB18030" w:cs="方正仿宋_GB18030"/>
          <w:b w:val="0"/>
          <w:bCs w:val="0"/>
          <w:color w:val="auto"/>
          <w:spacing w:val="-3"/>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行约定的时间内</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设备验收证书一</w:t>
      </w:r>
      <w:r>
        <w:rPr>
          <w:rFonts w:hint="eastAsia" w:ascii="方正仿宋_GB18030" w:hAnsi="方正仿宋_GB18030" w:eastAsia="方正仿宋_GB18030" w:cs="方正仿宋_GB18030"/>
          <w:b w:val="0"/>
          <w:bCs w:val="0"/>
          <w:color w:val="auto"/>
          <w:spacing w:val="-3"/>
          <w:sz w:val="24"/>
          <w:szCs w:val="24"/>
          <w:highlight w:val="none"/>
          <w:lang w:eastAsia="zh-CN"/>
        </w:rPr>
        <w:t>式</w:t>
      </w:r>
      <w:r>
        <w:rPr>
          <w:rFonts w:hint="eastAsia" w:ascii="方正仿宋_GB18030" w:hAnsi="方正仿宋_GB18030" w:eastAsia="方正仿宋_GB18030" w:cs="方正仿宋_GB18030"/>
          <w:b w:val="0"/>
          <w:bCs w:val="0"/>
          <w:color w:val="auto"/>
          <w:sz w:val="24"/>
          <w:szCs w:val="24"/>
          <w:highlight w:val="none"/>
          <w:lang w:eastAsia="zh-CN"/>
        </w:rPr>
        <w:t>二份</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双方各持一份</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验 收日</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或视</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2"/>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w:t>
      </w:r>
    </w:p>
    <w:p w14:paraId="69E6EFD4">
      <w:pPr>
        <w:pStyle w:val="12"/>
        <w:spacing w:before="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6.4.2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于</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因</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三</w:t>
      </w:r>
      <w:r>
        <w:rPr>
          <w:rFonts w:hint="eastAsia" w:ascii="方正仿宋_GB18030" w:hAnsi="方正仿宋_GB18030" w:eastAsia="方正仿宋_GB18030" w:cs="方正仿宋_GB18030"/>
          <w:b w:val="0"/>
          <w:bCs w:val="0"/>
          <w:color w:val="auto"/>
          <w:spacing w:val="-3"/>
          <w:sz w:val="24"/>
          <w:szCs w:val="24"/>
          <w:highlight w:val="none"/>
          <w:lang w:eastAsia="zh-CN"/>
        </w:rPr>
        <w:t>次</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均</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达到</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
          <w:sz w:val="24"/>
          <w:szCs w:val="24"/>
          <w:highlight w:val="none"/>
          <w:lang w:eastAsia="zh-CN"/>
        </w:rPr>
        <w:t>指标</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卖双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应在</w:t>
      </w:r>
    </w:p>
    <w:p w14:paraId="28D8A724">
      <w:pPr>
        <w:pStyle w:val="12"/>
        <w:spacing w:before="47" w:line="360" w:lineRule="auto"/>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考核</w:t>
      </w:r>
      <w:r>
        <w:rPr>
          <w:rFonts w:hint="eastAsia" w:ascii="方正仿宋_GB18030" w:hAnsi="方正仿宋_GB18030" w:eastAsia="方正仿宋_GB18030" w:cs="方正仿宋_GB18030"/>
          <w:b w:val="0"/>
          <w:bCs w:val="0"/>
          <w:color w:val="auto"/>
          <w:spacing w:val="-3"/>
          <w:sz w:val="24"/>
          <w:szCs w:val="24"/>
          <w:highlight w:val="none"/>
          <w:lang w:eastAsia="zh-CN"/>
        </w:rPr>
        <w:t>结束</w:t>
      </w:r>
      <w:r>
        <w:rPr>
          <w:rFonts w:hint="eastAsia" w:ascii="方正仿宋_GB18030" w:hAnsi="方正仿宋_GB18030" w:eastAsia="方正仿宋_GB18030" w:cs="方正仿宋_GB18030"/>
          <w:b w:val="0"/>
          <w:bCs w:val="0"/>
          <w:color w:val="auto"/>
          <w:sz w:val="24"/>
          <w:szCs w:val="24"/>
          <w:highlight w:val="none"/>
          <w:lang w:eastAsia="zh-CN"/>
        </w:rPr>
        <w:t xml:space="preserve">后 7 </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内签</w:t>
      </w:r>
      <w:r>
        <w:rPr>
          <w:rFonts w:hint="eastAsia" w:ascii="方正仿宋_GB18030" w:hAnsi="方正仿宋_GB18030" w:eastAsia="方正仿宋_GB18030" w:cs="方正仿宋_GB18030"/>
          <w:b w:val="0"/>
          <w:bCs w:val="0"/>
          <w:color w:val="auto"/>
          <w:spacing w:val="-2"/>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。除专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义</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付函</w:t>
      </w:r>
      <w:r>
        <w:rPr>
          <w:rFonts w:hint="eastAsia" w:ascii="方正仿宋_GB18030" w:hAnsi="方正仿宋_GB18030" w:eastAsia="方正仿宋_GB18030" w:cs="方正仿宋_GB18030"/>
          <w:b w:val="0"/>
          <w:bCs w:val="0"/>
          <w:color w:val="auto"/>
          <w:spacing w:val="-3"/>
          <w:sz w:val="24"/>
          <w:szCs w:val="24"/>
          <w:highlight w:val="none"/>
          <w:lang w:eastAsia="zh-CN"/>
        </w:rPr>
        <w:t>签署</w:t>
      </w:r>
      <w:r>
        <w:rPr>
          <w:rFonts w:hint="eastAsia" w:ascii="方正仿宋_GB18030" w:hAnsi="方正仿宋_GB18030" w:eastAsia="方正仿宋_GB18030" w:cs="方正仿宋_GB18030"/>
          <w:b w:val="0"/>
          <w:bCs w:val="0"/>
          <w:color w:val="auto"/>
          <w:sz w:val="24"/>
          <w:szCs w:val="24"/>
          <w:highlight w:val="none"/>
          <w:lang w:eastAsia="zh-CN"/>
        </w:rPr>
        <w:t>后 12</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个</w:t>
      </w:r>
      <w:r>
        <w:rPr>
          <w:rFonts w:hint="eastAsia" w:ascii="方正仿宋_GB18030" w:hAnsi="方正仿宋_GB18030" w:eastAsia="方正仿宋_GB18030" w:cs="方正仿宋_GB18030"/>
          <w:b w:val="0"/>
          <w:bCs w:val="0"/>
          <w:color w:val="auto"/>
          <w:spacing w:val="-3"/>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应买</w:t>
      </w:r>
      <w:r>
        <w:rPr>
          <w:rFonts w:hint="eastAsia" w:ascii="方正仿宋_GB18030" w:hAnsi="方正仿宋_GB18030" w:eastAsia="方正仿宋_GB18030" w:cs="方正仿宋_GB18030"/>
          <w:b w:val="0"/>
          <w:bCs w:val="0"/>
          <w:color w:val="auto"/>
          <w:sz w:val="24"/>
          <w:szCs w:val="24"/>
          <w:highlight w:val="none"/>
          <w:lang w:eastAsia="zh-CN"/>
        </w:rPr>
        <w:t>方要</w:t>
      </w:r>
      <w:r>
        <w:rPr>
          <w:rFonts w:hint="eastAsia" w:ascii="方正仿宋_GB18030" w:hAnsi="方正仿宋_GB18030" w:eastAsia="方正仿宋_GB18030" w:cs="方正仿宋_GB18030"/>
          <w:b w:val="0"/>
          <w:bCs w:val="0"/>
          <w:color w:val="auto"/>
          <w:spacing w:val="-3"/>
          <w:sz w:val="24"/>
          <w:szCs w:val="24"/>
          <w:highlight w:val="none"/>
          <w:lang w:eastAsia="zh-CN"/>
        </w:rPr>
        <w:t>求</w:t>
      </w:r>
      <w:r>
        <w:rPr>
          <w:rFonts w:hint="eastAsia" w:ascii="方正仿宋_GB18030" w:hAnsi="方正仿宋_GB18030" w:eastAsia="方正仿宋_GB18030" w:cs="方正仿宋_GB18030"/>
          <w:b w:val="0"/>
          <w:bCs w:val="0"/>
          <w:color w:val="auto"/>
          <w:sz w:val="24"/>
          <w:szCs w:val="24"/>
          <w:highlight w:val="none"/>
          <w:lang w:eastAsia="zh-CN"/>
        </w:rPr>
        <w:t>提供相关技术服务，</w:t>
      </w:r>
      <w:r>
        <w:rPr>
          <w:rFonts w:hint="eastAsia" w:ascii="方正仿宋_GB18030" w:hAnsi="方正仿宋_GB18030" w:eastAsia="方正仿宋_GB18030" w:cs="方正仿宋_GB18030"/>
          <w:b w:val="0"/>
          <w:bCs w:val="0"/>
          <w:color w:val="auto"/>
          <w:spacing w:val="-3"/>
          <w:sz w:val="24"/>
          <w:szCs w:val="24"/>
          <w:highlight w:val="none"/>
          <w:lang w:eastAsia="zh-CN"/>
        </w:rPr>
        <w:t>协</w:t>
      </w:r>
      <w:r>
        <w:rPr>
          <w:rFonts w:hint="eastAsia" w:ascii="方正仿宋_GB18030" w:hAnsi="方正仿宋_GB18030" w:eastAsia="方正仿宋_GB18030" w:cs="方正仿宋_GB18030"/>
          <w:b w:val="0"/>
          <w:bCs w:val="0"/>
          <w:color w:val="auto"/>
          <w:sz w:val="24"/>
          <w:szCs w:val="24"/>
          <w:highlight w:val="none"/>
          <w:lang w:eastAsia="zh-CN"/>
        </w:rPr>
        <w:t>助买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采取一切必要措</w:t>
      </w:r>
      <w:r>
        <w:rPr>
          <w:rFonts w:hint="eastAsia" w:ascii="方正仿宋_GB18030" w:hAnsi="方正仿宋_GB18030" w:eastAsia="方正仿宋_GB18030" w:cs="方正仿宋_GB18030"/>
          <w:b w:val="0"/>
          <w:bCs w:val="0"/>
          <w:color w:val="auto"/>
          <w:spacing w:val="-3"/>
          <w:sz w:val="24"/>
          <w:szCs w:val="24"/>
          <w:highlight w:val="none"/>
          <w:lang w:eastAsia="zh-CN"/>
        </w:rPr>
        <w:t>施</w:t>
      </w:r>
      <w:r>
        <w:rPr>
          <w:rFonts w:hint="eastAsia" w:ascii="方正仿宋_GB18030" w:hAnsi="方正仿宋_GB18030" w:eastAsia="方正仿宋_GB18030" w:cs="方正仿宋_GB18030"/>
          <w:b w:val="0"/>
          <w:bCs w:val="0"/>
          <w:color w:val="auto"/>
          <w:sz w:val="24"/>
          <w:szCs w:val="24"/>
          <w:highlight w:val="none"/>
          <w:lang w:eastAsia="zh-CN"/>
        </w:rPr>
        <w:t>使合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设备达到技术性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考核</w:t>
      </w:r>
      <w:r>
        <w:rPr>
          <w:rFonts w:hint="eastAsia" w:ascii="方正仿宋_GB18030" w:hAnsi="方正仿宋_GB18030" w:eastAsia="方正仿宋_GB18030" w:cs="方正仿宋_GB18030"/>
          <w:b w:val="0"/>
          <w:bCs w:val="0"/>
          <w:color w:val="auto"/>
          <w:spacing w:val="-3"/>
          <w:sz w:val="24"/>
          <w:szCs w:val="24"/>
          <w:highlight w:val="none"/>
          <w:lang w:eastAsia="zh-CN"/>
        </w:rPr>
        <w:t>指</w:t>
      </w:r>
      <w:r>
        <w:rPr>
          <w:rFonts w:hint="eastAsia" w:ascii="方正仿宋_GB18030" w:hAnsi="方正仿宋_GB18030" w:eastAsia="方正仿宋_GB18030" w:cs="方正仿宋_GB18030"/>
          <w:b w:val="0"/>
          <w:bCs w:val="0"/>
          <w:color w:val="auto"/>
          <w:sz w:val="24"/>
          <w:szCs w:val="24"/>
          <w:highlight w:val="none"/>
          <w:lang w:eastAsia="zh-CN"/>
        </w:rPr>
        <w:t>标。买方应承</w:t>
      </w:r>
      <w:r>
        <w:rPr>
          <w:rFonts w:hint="eastAsia" w:ascii="方正仿宋_GB18030" w:hAnsi="方正仿宋_GB18030" w:eastAsia="方正仿宋_GB18030" w:cs="方正仿宋_GB18030"/>
          <w:b w:val="0"/>
          <w:bCs w:val="0"/>
          <w:color w:val="auto"/>
          <w:spacing w:val="-3"/>
          <w:sz w:val="24"/>
          <w:szCs w:val="24"/>
          <w:highlight w:val="none"/>
          <w:lang w:eastAsia="zh-CN"/>
        </w:rPr>
        <w:t>担</w:t>
      </w:r>
      <w:r>
        <w:rPr>
          <w:rFonts w:hint="eastAsia" w:ascii="方正仿宋_GB18030" w:hAnsi="方正仿宋_GB18030" w:eastAsia="方正仿宋_GB18030" w:cs="方正仿宋_GB18030"/>
          <w:b w:val="0"/>
          <w:bCs w:val="0"/>
          <w:color w:val="auto"/>
          <w:sz w:val="24"/>
          <w:szCs w:val="24"/>
          <w:highlight w:val="none"/>
          <w:lang w:eastAsia="zh-CN"/>
        </w:rPr>
        <w:t>卖方因</w:t>
      </w:r>
      <w:r>
        <w:rPr>
          <w:rFonts w:hint="eastAsia" w:ascii="方正仿宋_GB18030" w:hAnsi="方正仿宋_GB18030" w:eastAsia="方正仿宋_GB18030" w:cs="方正仿宋_GB18030"/>
          <w:b w:val="0"/>
          <w:bCs w:val="0"/>
          <w:color w:val="auto"/>
          <w:spacing w:val="-3"/>
          <w:sz w:val="24"/>
          <w:szCs w:val="24"/>
          <w:highlight w:val="none"/>
          <w:lang w:eastAsia="zh-CN"/>
        </w:rPr>
        <w:t>此</w:t>
      </w:r>
      <w:r>
        <w:rPr>
          <w:rFonts w:hint="eastAsia" w:ascii="方正仿宋_GB18030" w:hAnsi="方正仿宋_GB18030" w:eastAsia="方正仿宋_GB18030" w:cs="方正仿宋_GB18030"/>
          <w:b w:val="0"/>
          <w:bCs w:val="0"/>
          <w:color w:val="auto"/>
          <w:sz w:val="24"/>
          <w:szCs w:val="24"/>
          <w:highlight w:val="none"/>
          <w:lang w:eastAsia="zh-CN"/>
        </w:rPr>
        <w:t>产</w:t>
      </w:r>
      <w:r>
        <w:rPr>
          <w:rFonts w:hint="eastAsia" w:ascii="方正仿宋_GB18030" w:hAnsi="方正仿宋_GB18030" w:eastAsia="方正仿宋_GB18030" w:cs="方正仿宋_GB18030"/>
          <w:b w:val="0"/>
          <w:bCs w:val="0"/>
          <w:color w:val="auto"/>
          <w:spacing w:val="-3"/>
          <w:sz w:val="24"/>
          <w:szCs w:val="24"/>
          <w:highlight w:val="none"/>
          <w:lang w:eastAsia="zh-CN"/>
        </w:rPr>
        <w:t>生</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全</w:t>
      </w:r>
      <w:r>
        <w:rPr>
          <w:rFonts w:hint="eastAsia" w:ascii="方正仿宋_GB18030" w:hAnsi="方正仿宋_GB18030" w:eastAsia="方正仿宋_GB18030" w:cs="方正仿宋_GB18030"/>
          <w:b w:val="0"/>
          <w:bCs w:val="0"/>
          <w:color w:val="auto"/>
          <w:sz w:val="24"/>
          <w:szCs w:val="24"/>
          <w:highlight w:val="none"/>
          <w:lang w:eastAsia="zh-CN"/>
        </w:rPr>
        <w:t>部</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用。在</w:t>
      </w:r>
      <w:r>
        <w:rPr>
          <w:rFonts w:hint="eastAsia" w:ascii="方正仿宋_GB18030" w:hAnsi="方正仿宋_GB18030" w:eastAsia="方正仿宋_GB18030" w:cs="方正仿宋_GB18030"/>
          <w:b w:val="0"/>
          <w:bCs w:val="0"/>
          <w:color w:val="auto"/>
          <w:spacing w:val="-3"/>
          <w:sz w:val="24"/>
          <w:szCs w:val="24"/>
          <w:highlight w:val="none"/>
          <w:lang w:eastAsia="zh-CN"/>
        </w:rPr>
        <w:t>上</w:t>
      </w:r>
      <w:r>
        <w:rPr>
          <w:rFonts w:hint="eastAsia" w:ascii="方正仿宋_GB18030" w:hAnsi="方正仿宋_GB18030" w:eastAsia="方正仿宋_GB18030" w:cs="方正仿宋_GB18030"/>
          <w:b w:val="0"/>
          <w:bCs w:val="0"/>
          <w:color w:val="auto"/>
          <w:sz w:val="24"/>
          <w:szCs w:val="24"/>
          <w:highlight w:val="none"/>
          <w:lang w:eastAsia="zh-CN"/>
        </w:rPr>
        <w:t>述 12</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个</w:t>
      </w:r>
      <w:r>
        <w:rPr>
          <w:rFonts w:hint="eastAsia" w:ascii="方正仿宋_GB18030" w:hAnsi="方正仿宋_GB18030" w:eastAsia="方正仿宋_GB18030" w:cs="方正仿宋_GB18030"/>
          <w:b w:val="0"/>
          <w:bCs w:val="0"/>
          <w:color w:val="auto"/>
          <w:spacing w:val="-3"/>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限内</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经</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或视</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指标</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卖双方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照</w:t>
      </w:r>
      <w:r>
        <w:rPr>
          <w:rFonts w:hint="eastAsia" w:ascii="方正仿宋_GB18030" w:hAnsi="方正仿宋_GB18030" w:eastAsia="方正仿宋_GB18030" w:cs="方正仿宋_GB18030"/>
          <w:b w:val="0"/>
          <w:bCs w:val="0"/>
          <w:color w:val="auto"/>
          <w:sz w:val="24"/>
          <w:szCs w:val="24"/>
          <w:highlight w:val="none"/>
          <w:lang w:eastAsia="zh-CN"/>
        </w:rPr>
        <w:t>第 6</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4.1</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的约</w:t>
      </w:r>
      <w:r>
        <w:rPr>
          <w:rFonts w:hint="eastAsia" w:ascii="方正仿宋_GB18030" w:hAnsi="方正仿宋_GB18030" w:eastAsia="方正仿宋_GB18030" w:cs="方正仿宋_GB18030"/>
          <w:b w:val="0"/>
          <w:bCs w:val="0"/>
          <w:color w:val="auto"/>
          <w:sz w:val="24"/>
          <w:szCs w:val="24"/>
          <w:highlight w:val="none"/>
          <w:lang w:eastAsia="zh-CN"/>
        </w:rPr>
        <w:t>定签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w:t>
      </w:r>
    </w:p>
    <w:p w14:paraId="54033C79">
      <w:pPr>
        <w:pStyle w:val="12"/>
        <w:spacing w:before="47" w:line="360" w:lineRule="auto"/>
        <w:ind w:left="0" w:firstLine="560" w:firstLineChars="200"/>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6.4.3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于</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因</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最后</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批</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交货</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6 个</w:t>
      </w:r>
      <w:r>
        <w:rPr>
          <w:rFonts w:hint="eastAsia" w:ascii="方正仿宋_GB18030" w:hAnsi="方正仿宋_GB18030" w:eastAsia="方正仿宋_GB18030" w:cs="方正仿宋_GB18030"/>
          <w:b w:val="0"/>
          <w:bCs w:val="0"/>
          <w:color w:val="auto"/>
          <w:spacing w:val="-3"/>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eastAsia="zh-CN"/>
        </w:rPr>
        <w:t>内未能开</w:t>
      </w:r>
      <w:r>
        <w:rPr>
          <w:rFonts w:hint="eastAsia" w:ascii="方正仿宋_GB18030" w:hAnsi="方正仿宋_GB18030" w:eastAsia="方正仿宋_GB18030" w:cs="方正仿宋_GB18030"/>
          <w:b w:val="0"/>
          <w:bCs w:val="0"/>
          <w:color w:val="auto"/>
          <w:spacing w:val="-3"/>
          <w:sz w:val="24"/>
          <w:szCs w:val="24"/>
          <w:highlight w:val="none"/>
          <w:lang w:eastAsia="zh-CN"/>
        </w:rPr>
        <w:t>始</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应在</w:t>
      </w:r>
      <w:r>
        <w:rPr>
          <w:rFonts w:hint="eastAsia" w:ascii="方正仿宋_GB18030" w:hAnsi="方正仿宋_GB18030" w:eastAsia="方正仿宋_GB18030" w:cs="方正仿宋_GB18030"/>
          <w:b w:val="0"/>
          <w:bCs w:val="0"/>
          <w:color w:val="auto"/>
          <w:spacing w:val="-3"/>
          <w:sz w:val="24"/>
          <w:szCs w:val="24"/>
          <w:highlight w:val="none"/>
          <w:lang w:eastAsia="zh-CN"/>
        </w:rPr>
        <w:t>上</w:t>
      </w:r>
      <w:r>
        <w:rPr>
          <w:rFonts w:hint="eastAsia" w:ascii="方正仿宋_GB18030" w:hAnsi="方正仿宋_GB18030" w:eastAsia="方正仿宋_GB18030" w:cs="方正仿宋_GB18030"/>
          <w:b w:val="0"/>
          <w:bCs w:val="0"/>
          <w:color w:val="auto"/>
          <w:sz w:val="24"/>
          <w:szCs w:val="24"/>
          <w:highlight w:val="none"/>
          <w:lang w:eastAsia="zh-CN"/>
        </w:rPr>
        <w:t>述</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限</w:t>
      </w:r>
      <w:r>
        <w:rPr>
          <w:rFonts w:hint="eastAsia" w:ascii="方正仿宋_GB18030" w:hAnsi="方正仿宋_GB18030" w:eastAsia="方正仿宋_GB18030" w:cs="方正仿宋_GB18030"/>
          <w:b w:val="0"/>
          <w:bCs w:val="0"/>
          <w:color w:val="auto"/>
          <w:spacing w:val="-3"/>
          <w:sz w:val="24"/>
          <w:szCs w:val="24"/>
          <w:highlight w:val="none"/>
          <w:lang w:eastAsia="zh-CN"/>
        </w:rPr>
        <w:t>届</w:t>
      </w:r>
      <w:r>
        <w:rPr>
          <w:rFonts w:hint="eastAsia" w:ascii="方正仿宋_GB18030" w:hAnsi="方正仿宋_GB18030" w:eastAsia="方正仿宋_GB18030" w:cs="方正仿宋_GB18030"/>
          <w:b w:val="0"/>
          <w:bCs w:val="0"/>
          <w:color w:val="auto"/>
          <w:sz w:val="24"/>
          <w:szCs w:val="24"/>
          <w:highlight w:val="none"/>
          <w:lang w:eastAsia="zh-CN"/>
        </w:rPr>
        <w:t>满后</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12"/>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内或</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定的</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间</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验 收款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。除专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支付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12</w:t>
      </w:r>
      <w:r>
        <w:rPr>
          <w:rFonts w:hint="eastAsia" w:ascii="方正仿宋_GB18030" w:hAnsi="方正仿宋_GB18030" w:eastAsia="方正仿宋_GB18030" w:cs="方正仿宋_GB18030"/>
          <w:b w:val="0"/>
          <w:bCs w:val="0"/>
          <w:color w:val="auto"/>
          <w:spacing w:val="14"/>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月</w:t>
      </w:r>
      <w:r>
        <w:rPr>
          <w:rFonts w:hint="eastAsia" w:ascii="方正仿宋_GB18030" w:hAnsi="方正仿宋_GB18030" w:eastAsia="方正仿宋_GB18030" w:cs="方正仿宋_GB18030"/>
          <w:b w:val="0"/>
          <w:bCs w:val="0"/>
          <w:color w:val="auto"/>
          <w:spacing w:val="-3"/>
          <w:sz w:val="24"/>
          <w:szCs w:val="24"/>
          <w:highlight w:val="none"/>
          <w:lang w:eastAsia="zh-CN"/>
        </w:rPr>
        <w:t>内应</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供不超出合同范围</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技术</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务，协助买方采</w:t>
      </w:r>
      <w:r>
        <w:rPr>
          <w:rFonts w:hint="eastAsia" w:ascii="方正仿宋_GB18030" w:hAnsi="方正仿宋_GB18030" w:eastAsia="方正仿宋_GB18030" w:cs="方正仿宋_GB18030"/>
          <w:b w:val="0"/>
          <w:bCs w:val="0"/>
          <w:color w:val="auto"/>
          <w:spacing w:val="-3"/>
          <w:sz w:val="24"/>
          <w:szCs w:val="24"/>
          <w:highlight w:val="none"/>
          <w:lang w:eastAsia="zh-CN"/>
        </w:rPr>
        <w:t>取</w:t>
      </w:r>
      <w:r>
        <w:rPr>
          <w:rFonts w:hint="eastAsia" w:ascii="方正仿宋_GB18030" w:hAnsi="方正仿宋_GB18030" w:eastAsia="方正仿宋_GB18030" w:cs="方正仿宋_GB18030"/>
          <w:b w:val="0"/>
          <w:bCs w:val="0"/>
          <w:color w:val="auto"/>
          <w:sz w:val="24"/>
          <w:szCs w:val="24"/>
          <w:highlight w:val="none"/>
          <w:lang w:eastAsia="zh-CN"/>
        </w:rPr>
        <w:t>一切</w:t>
      </w:r>
      <w:r>
        <w:rPr>
          <w:rFonts w:hint="eastAsia" w:ascii="方正仿宋_GB18030" w:hAnsi="方正仿宋_GB18030" w:eastAsia="方正仿宋_GB18030" w:cs="方正仿宋_GB18030"/>
          <w:b w:val="0"/>
          <w:bCs w:val="0"/>
          <w:color w:val="auto"/>
          <w:spacing w:val="-3"/>
          <w:sz w:val="24"/>
          <w:szCs w:val="24"/>
          <w:highlight w:val="none"/>
          <w:lang w:eastAsia="zh-CN"/>
        </w:rPr>
        <w:t>必</w:t>
      </w:r>
      <w:r>
        <w:rPr>
          <w:rFonts w:hint="eastAsia" w:ascii="方正仿宋_GB18030" w:hAnsi="方正仿宋_GB18030" w:eastAsia="方正仿宋_GB18030" w:cs="方正仿宋_GB18030"/>
          <w:b w:val="0"/>
          <w:bCs w:val="0"/>
          <w:color w:val="auto"/>
          <w:sz w:val="24"/>
          <w:szCs w:val="24"/>
          <w:highlight w:val="none"/>
          <w:lang w:eastAsia="zh-CN"/>
        </w:rPr>
        <w:t>要措施使合同设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达到</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术性能考核指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，且买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无</w:t>
      </w:r>
      <w:r>
        <w:rPr>
          <w:rFonts w:hint="eastAsia" w:ascii="方正仿宋_GB18030" w:hAnsi="方正仿宋_GB18030" w:eastAsia="方正仿宋_GB18030" w:cs="方正仿宋_GB18030"/>
          <w:b w:val="0"/>
          <w:bCs w:val="0"/>
          <w:color w:val="auto"/>
          <w:spacing w:val="-3"/>
          <w:sz w:val="24"/>
          <w:szCs w:val="24"/>
          <w:highlight w:val="none"/>
          <w:lang w:eastAsia="zh-CN"/>
        </w:rPr>
        <w:t>需</w:t>
      </w:r>
      <w:r>
        <w:rPr>
          <w:rFonts w:hint="eastAsia" w:ascii="方正仿宋_GB18030" w:hAnsi="方正仿宋_GB18030" w:eastAsia="方正仿宋_GB18030" w:cs="方正仿宋_GB18030"/>
          <w:b w:val="0"/>
          <w:bCs w:val="0"/>
          <w:color w:val="auto"/>
          <w:sz w:val="24"/>
          <w:szCs w:val="24"/>
          <w:highlight w:val="none"/>
          <w:lang w:eastAsia="zh-CN"/>
        </w:rPr>
        <w:t>因</w:t>
      </w:r>
      <w:r>
        <w:rPr>
          <w:rFonts w:hint="eastAsia" w:ascii="方正仿宋_GB18030" w:hAnsi="方正仿宋_GB18030" w:eastAsia="方正仿宋_GB18030" w:cs="方正仿宋_GB18030"/>
          <w:b w:val="0"/>
          <w:bCs w:val="0"/>
          <w:color w:val="auto"/>
          <w:spacing w:val="-3"/>
          <w:sz w:val="24"/>
          <w:szCs w:val="24"/>
          <w:highlight w:val="none"/>
          <w:lang w:eastAsia="zh-CN"/>
        </w:rPr>
        <w:t>此</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付费</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。在上述6个</w:t>
      </w:r>
      <w:r>
        <w:rPr>
          <w:rFonts w:hint="eastAsia" w:ascii="方正仿宋_GB18030" w:hAnsi="方正仿宋_GB18030" w:eastAsia="方正仿宋_GB18030" w:cs="方正仿宋_GB18030"/>
          <w:b w:val="0"/>
          <w:bCs w:val="0"/>
          <w:color w:val="auto"/>
          <w:spacing w:val="-3"/>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限</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如合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经</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或视</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指标</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卖双方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照</w:t>
      </w:r>
      <w:r>
        <w:rPr>
          <w:rFonts w:hint="eastAsia" w:ascii="方正仿宋_GB18030" w:hAnsi="方正仿宋_GB18030" w:eastAsia="方正仿宋_GB18030" w:cs="方正仿宋_GB18030"/>
          <w:b w:val="0"/>
          <w:bCs w:val="0"/>
          <w:color w:val="auto"/>
          <w:sz w:val="24"/>
          <w:szCs w:val="24"/>
          <w:highlight w:val="none"/>
          <w:lang w:eastAsia="zh-CN"/>
        </w:rPr>
        <w:t>第 6</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4.1</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的约</w:t>
      </w:r>
      <w:r>
        <w:rPr>
          <w:rFonts w:hint="eastAsia" w:ascii="方正仿宋_GB18030" w:hAnsi="方正仿宋_GB18030" w:eastAsia="方正仿宋_GB18030" w:cs="方正仿宋_GB18030"/>
          <w:b w:val="0"/>
          <w:bCs w:val="0"/>
          <w:color w:val="auto"/>
          <w:sz w:val="24"/>
          <w:szCs w:val="24"/>
          <w:highlight w:val="none"/>
          <w:lang w:eastAsia="zh-CN"/>
        </w:rPr>
        <w:t>定签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w:t>
      </w:r>
    </w:p>
    <w:p w14:paraId="55B18D5C">
      <w:pPr>
        <w:pStyle w:val="12"/>
        <w:spacing w:before="47" w:line="360" w:lineRule="auto"/>
        <w:ind w:left="0" w:firstLine="560" w:firstLineChars="200"/>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6.4.4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在第</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6.4.2</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第 6</w:t>
      </w:r>
      <w:r>
        <w:rPr>
          <w:rFonts w:hint="eastAsia" w:ascii="方正仿宋_GB18030" w:hAnsi="方正仿宋_GB18030" w:eastAsia="方正仿宋_GB18030" w:cs="方正仿宋_GB18030"/>
          <w:b w:val="0"/>
          <w:bCs w:val="0"/>
          <w:color w:val="auto"/>
          <w:spacing w:val="-3"/>
          <w:sz w:val="24"/>
          <w:szCs w:val="24"/>
          <w:highlight w:val="none"/>
          <w:lang w:eastAsia="zh-CN"/>
        </w:rPr>
        <w:t>.4</w:t>
      </w:r>
      <w:r>
        <w:rPr>
          <w:rFonts w:hint="eastAsia" w:ascii="方正仿宋_GB18030" w:hAnsi="方正仿宋_GB18030" w:eastAsia="方正仿宋_GB18030" w:cs="方正仿宋_GB18030"/>
          <w:b w:val="0"/>
          <w:bCs w:val="0"/>
          <w:color w:val="auto"/>
          <w:sz w:val="24"/>
          <w:szCs w:val="24"/>
          <w:highlight w:val="none"/>
          <w:lang w:eastAsia="zh-CN"/>
        </w:rPr>
        <w:t>.3 项</w:t>
      </w:r>
      <w:r>
        <w:rPr>
          <w:rFonts w:hint="eastAsia" w:ascii="方正仿宋_GB18030" w:hAnsi="方正仿宋_GB18030" w:eastAsia="方正仿宋_GB18030" w:cs="方正仿宋_GB18030"/>
          <w:b w:val="0"/>
          <w:bCs w:val="0"/>
          <w:color w:val="auto"/>
          <w:spacing w:val="-3"/>
          <w:sz w:val="24"/>
          <w:szCs w:val="24"/>
          <w:highlight w:val="none"/>
          <w:lang w:eastAsia="zh-CN"/>
        </w:rPr>
        <w:t>情</w:t>
      </w:r>
      <w:r>
        <w:rPr>
          <w:rFonts w:hint="eastAsia" w:ascii="方正仿宋_GB18030" w:hAnsi="方正仿宋_GB18030" w:eastAsia="方正仿宋_GB18030" w:cs="方正仿宋_GB18030"/>
          <w:b w:val="0"/>
          <w:bCs w:val="0"/>
          <w:color w:val="auto"/>
          <w:sz w:val="24"/>
          <w:szCs w:val="24"/>
          <w:highlight w:val="none"/>
          <w:lang w:eastAsia="zh-CN"/>
        </w:rPr>
        <w:t>形</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也</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单</w:t>
      </w:r>
      <w:r>
        <w:rPr>
          <w:rFonts w:hint="eastAsia" w:ascii="方正仿宋_GB18030" w:hAnsi="方正仿宋_GB18030" w:eastAsia="方正仿宋_GB18030" w:cs="方正仿宋_GB18030"/>
          <w:b w:val="0"/>
          <w:bCs w:val="0"/>
          <w:color w:val="auto"/>
          <w:sz w:val="24"/>
          <w:szCs w:val="24"/>
          <w:highlight w:val="none"/>
          <w:lang w:eastAsia="zh-CN"/>
        </w:rPr>
        <w:t>方签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果</w:t>
      </w:r>
      <w:r>
        <w:rPr>
          <w:rFonts w:hint="eastAsia" w:ascii="方正仿宋_GB18030" w:hAnsi="方正仿宋_GB18030" w:eastAsia="方正仿宋_GB18030" w:cs="方正仿宋_GB18030"/>
          <w:b w:val="0"/>
          <w:bCs w:val="0"/>
          <w:color w:val="auto"/>
          <w:sz w:val="24"/>
          <w:szCs w:val="24"/>
          <w:highlight w:val="none"/>
          <w:lang w:eastAsia="zh-CN"/>
        </w:rPr>
        <w:t>买方在</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款支</w:t>
      </w:r>
      <w:r>
        <w:rPr>
          <w:rFonts w:hint="eastAsia" w:ascii="方正仿宋_GB18030" w:hAnsi="方正仿宋_GB18030" w:eastAsia="方正仿宋_GB18030" w:cs="方正仿宋_GB18030"/>
          <w:b w:val="0"/>
          <w:bCs w:val="0"/>
          <w:color w:val="auto"/>
          <w:spacing w:val="-3"/>
          <w:sz w:val="24"/>
          <w:szCs w:val="24"/>
          <w:highlight w:val="none"/>
          <w:lang w:eastAsia="zh-CN"/>
        </w:rPr>
        <w:t>付函</w:t>
      </w:r>
      <w:r>
        <w:rPr>
          <w:rFonts w:hint="eastAsia" w:ascii="方正仿宋_GB18030" w:hAnsi="方正仿宋_GB18030" w:eastAsia="方正仿宋_GB18030" w:cs="方正仿宋_GB18030"/>
          <w:b w:val="0"/>
          <w:bCs w:val="0"/>
          <w:color w:val="auto"/>
          <w:sz w:val="24"/>
          <w:szCs w:val="24"/>
          <w:highlight w:val="none"/>
          <w:lang w:eastAsia="zh-CN"/>
        </w:rPr>
        <w:t>后 14</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向卖</w:t>
      </w:r>
      <w:r>
        <w:rPr>
          <w:rFonts w:hint="eastAsia" w:ascii="方正仿宋_GB18030" w:hAnsi="方正仿宋_GB18030" w:eastAsia="方正仿宋_GB18030" w:cs="方正仿宋_GB18030"/>
          <w:b w:val="0"/>
          <w:bCs w:val="0"/>
          <w:color w:val="auto"/>
          <w:sz w:val="24"/>
          <w:szCs w:val="24"/>
          <w:highlight w:val="none"/>
          <w:lang w:eastAsia="zh-CN"/>
        </w:rPr>
        <w:t>方提</w:t>
      </w:r>
      <w:r>
        <w:rPr>
          <w:rFonts w:hint="eastAsia" w:ascii="方正仿宋_GB18030" w:hAnsi="方正仿宋_GB18030" w:eastAsia="方正仿宋_GB18030" w:cs="方正仿宋_GB18030"/>
          <w:b w:val="0"/>
          <w:bCs w:val="0"/>
          <w:color w:val="auto"/>
          <w:spacing w:val="-3"/>
          <w:sz w:val="24"/>
          <w:szCs w:val="24"/>
          <w:highlight w:val="none"/>
          <w:lang w:eastAsia="zh-CN"/>
        </w:rPr>
        <w:t>出</w:t>
      </w:r>
      <w:r>
        <w:rPr>
          <w:rFonts w:hint="eastAsia" w:ascii="方正仿宋_GB18030" w:hAnsi="方正仿宋_GB18030" w:eastAsia="方正仿宋_GB18030" w:cs="方正仿宋_GB18030"/>
          <w:b w:val="0"/>
          <w:bCs w:val="0"/>
          <w:color w:val="auto"/>
          <w:sz w:val="24"/>
          <w:szCs w:val="24"/>
          <w:highlight w:val="none"/>
          <w:lang w:eastAsia="zh-CN"/>
        </w:rPr>
        <w:t>书</w:t>
      </w:r>
      <w:r>
        <w:rPr>
          <w:rFonts w:hint="eastAsia" w:ascii="方正仿宋_GB18030" w:hAnsi="方正仿宋_GB18030" w:eastAsia="方正仿宋_GB18030" w:cs="方正仿宋_GB18030"/>
          <w:b w:val="0"/>
          <w:bCs w:val="0"/>
          <w:color w:val="auto"/>
          <w:spacing w:val="-3"/>
          <w:sz w:val="24"/>
          <w:szCs w:val="24"/>
          <w:highlight w:val="none"/>
          <w:lang w:eastAsia="zh-CN"/>
        </w:rPr>
        <w:t>面</w:t>
      </w:r>
      <w:r>
        <w:rPr>
          <w:rFonts w:hint="eastAsia" w:ascii="方正仿宋_GB18030" w:hAnsi="方正仿宋_GB18030" w:eastAsia="方正仿宋_GB18030" w:cs="方正仿宋_GB18030"/>
          <w:b w:val="0"/>
          <w:bCs w:val="0"/>
          <w:color w:val="auto"/>
          <w:sz w:val="24"/>
          <w:szCs w:val="24"/>
          <w:highlight w:val="none"/>
          <w:lang w:eastAsia="zh-CN"/>
        </w:rPr>
        <w:t>异</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支付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自</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署之日起</w:t>
      </w:r>
      <w:r>
        <w:rPr>
          <w:rFonts w:hint="eastAsia" w:ascii="方正仿宋_GB18030" w:hAnsi="方正仿宋_GB18030" w:eastAsia="方正仿宋_GB18030" w:cs="方正仿宋_GB18030"/>
          <w:b w:val="0"/>
          <w:bCs w:val="0"/>
          <w:color w:val="auto"/>
          <w:spacing w:val="-3"/>
          <w:sz w:val="24"/>
          <w:szCs w:val="24"/>
          <w:highlight w:val="none"/>
          <w:lang w:eastAsia="zh-CN"/>
        </w:rPr>
        <w:t>生</w:t>
      </w:r>
      <w:r>
        <w:rPr>
          <w:rFonts w:hint="eastAsia" w:ascii="方正仿宋_GB18030" w:hAnsi="方正仿宋_GB18030" w:eastAsia="方正仿宋_GB18030" w:cs="方正仿宋_GB18030"/>
          <w:b w:val="0"/>
          <w:bCs w:val="0"/>
          <w:color w:val="auto"/>
          <w:sz w:val="24"/>
          <w:szCs w:val="24"/>
          <w:highlight w:val="none"/>
          <w:lang w:eastAsia="zh-CN"/>
        </w:rPr>
        <w:t>效。</w:t>
      </w:r>
    </w:p>
    <w:p w14:paraId="137EC13C">
      <w:pPr>
        <w:spacing w:line="360" w:lineRule="auto"/>
        <w:ind w:firstLine="48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6.4.5</w:t>
      </w:r>
      <w:r>
        <w:rPr>
          <w:rFonts w:hint="eastAsia" w:ascii="方正仿宋_GB18030" w:hAnsi="方正仿宋_GB18030" w:eastAsia="方正仿宋_GB18030" w:cs="方正仿宋_GB18030"/>
          <w:b w:val="0"/>
          <w:bCs w:val="0"/>
          <w:color w:val="auto"/>
          <w:spacing w:val="-2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书的</w:t>
      </w:r>
      <w:r>
        <w:rPr>
          <w:rFonts w:hint="eastAsia" w:ascii="方正仿宋_GB18030" w:hAnsi="方正仿宋_GB18030" w:eastAsia="方正仿宋_GB18030" w:cs="方正仿宋_GB18030"/>
          <w:b w:val="0"/>
          <w:bCs w:val="0"/>
          <w:color w:val="auto"/>
          <w:sz w:val="24"/>
          <w:szCs w:val="24"/>
          <w:highlight w:val="none"/>
          <w:lang w:eastAsia="zh-CN"/>
        </w:rPr>
        <w:t>签署</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免</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质</w:t>
      </w:r>
      <w:r>
        <w:rPr>
          <w:rFonts w:hint="eastAsia" w:ascii="方正仿宋_GB18030" w:hAnsi="方正仿宋_GB18030" w:eastAsia="方正仿宋_GB18030" w:cs="方正仿宋_GB18030"/>
          <w:b w:val="0"/>
          <w:bCs w:val="0"/>
          <w:color w:val="auto"/>
          <w:spacing w:val="-3"/>
          <w:sz w:val="24"/>
          <w:szCs w:val="24"/>
          <w:highlight w:val="none"/>
          <w:lang w:eastAsia="zh-CN"/>
        </w:rPr>
        <w:t>量</w:t>
      </w:r>
      <w:r>
        <w:rPr>
          <w:rFonts w:hint="eastAsia" w:ascii="方正仿宋_GB18030" w:hAnsi="方正仿宋_GB18030" w:eastAsia="方正仿宋_GB18030" w:cs="方正仿宋_GB18030"/>
          <w:b w:val="0"/>
          <w:bCs w:val="0"/>
          <w:color w:val="auto"/>
          <w:sz w:val="24"/>
          <w:szCs w:val="24"/>
          <w:highlight w:val="none"/>
          <w:lang w:eastAsia="zh-CN"/>
        </w:rPr>
        <w:t>保证</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担的</w:t>
      </w:r>
      <w:r>
        <w:rPr>
          <w:rFonts w:hint="eastAsia" w:ascii="方正仿宋_GB18030" w:hAnsi="方正仿宋_GB18030" w:eastAsia="方正仿宋_GB18030" w:cs="方正仿宋_GB18030"/>
          <w:b w:val="0"/>
          <w:bCs w:val="0"/>
          <w:color w:val="auto"/>
          <w:spacing w:val="-3"/>
          <w:sz w:val="24"/>
          <w:szCs w:val="24"/>
          <w:highlight w:val="none"/>
          <w:lang w:eastAsia="zh-CN"/>
        </w:rPr>
        <w:t>保证责任</w:t>
      </w:r>
      <w:r>
        <w:rPr>
          <w:rFonts w:hint="eastAsia" w:ascii="方正仿宋_GB18030" w:hAnsi="方正仿宋_GB18030" w:eastAsia="方正仿宋_GB18030" w:cs="方正仿宋_GB18030"/>
          <w:b w:val="0"/>
          <w:bCs w:val="0"/>
          <w:color w:val="auto"/>
          <w:sz w:val="24"/>
          <w:szCs w:val="24"/>
          <w:highlight w:val="none"/>
          <w:lang w:eastAsia="zh-CN"/>
        </w:rPr>
        <w:t>。</w:t>
      </w:r>
      <w:bookmarkStart w:id="83" w:name="_bookmark131"/>
      <w:bookmarkEnd w:id="83"/>
    </w:p>
    <w:p w14:paraId="4E8584C3">
      <w:pPr>
        <w:spacing w:line="360" w:lineRule="auto"/>
        <w:ind w:left="1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64"/>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技术服务</w:t>
      </w:r>
    </w:p>
    <w:p w14:paraId="45CC4844">
      <w:pPr>
        <w:pStyle w:val="12"/>
        <w:spacing w:line="360" w:lineRule="auto"/>
        <w:ind w:left="102" w:firstLine="420"/>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7.1</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2"/>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派</w:t>
      </w:r>
      <w:r>
        <w:rPr>
          <w:rFonts w:hint="eastAsia" w:ascii="方正仿宋_GB18030" w:hAnsi="方正仿宋_GB18030" w:eastAsia="方正仿宋_GB18030" w:cs="方正仿宋_GB18030"/>
          <w:b w:val="0"/>
          <w:bCs w:val="0"/>
          <w:color w:val="auto"/>
          <w:spacing w:val="2"/>
          <w:sz w:val="24"/>
          <w:szCs w:val="24"/>
          <w:highlight w:val="none"/>
          <w:lang w:eastAsia="zh-CN"/>
        </w:rPr>
        <w:t>遣</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2"/>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熟练</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称</w:t>
      </w:r>
      <w:r>
        <w:rPr>
          <w:rFonts w:hint="eastAsia" w:ascii="方正仿宋_GB18030" w:hAnsi="方正仿宋_GB18030" w:eastAsia="方正仿宋_GB18030" w:cs="方正仿宋_GB18030"/>
          <w:b w:val="0"/>
          <w:bCs w:val="0"/>
          <w:color w:val="auto"/>
          <w:spacing w:val="2"/>
          <w:sz w:val="24"/>
          <w:szCs w:val="24"/>
          <w:highlight w:val="none"/>
          <w:lang w:eastAsia="zh-CN"/>
        </w:rPr>
        <w:t>职</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2"/>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术人</w:t>
      </w:r>
      <w:r>
        <w:rPr>
          <w:rFonts w:hint="eastAsia" w:ascii="方正仿宋_GB18030" w:hAnsi="方正仿宋_GB18030" w:eastAsia="方正仿宋_GB18030" w:cs="方正仿宋_GB18030"/>
          <w:b w:val="0"/>
          <w:bCs w:val="0"/>
          <w:color w:val="auto"/>
          <w:spacing w:val="2"/>
          <w:sz w:val="24"/>
          <w:szCs w:val="24"/>
          <w:highlight w:val="none"/>
          <w:lang w:eastAsia="zh-CN"/>
        </w:rPr>
        <w:t>员</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2"/>
          <w:sz w:val="24"/>
          <w:szCs w:val="24"/>
          <w:highlight w:val="none"/>
          <w:lang w:eastAsia="zh-CN"/>
        </w:rPr>
        <w:t>施</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2"/>
          <w:sz w:val="24"/>
          <w:szCs w:val="24"/>
          <w:highlight w:val="none"/>
          <w:lang w:eastAsia="zh-CN"/>
        </w:rPr>
        <w:t>场</w:t>
      </w:r>
      <w:r>
        <w:rPr>
          <w:rFonts w:hint="eastAsia" w:ascii="方正仿宋_GB18030" w:hAnsi="方正仿宋_GB18030" w:eastAsia="方正仿宋_GB18030" w:cs="方正仿宋_GB18030"/>
          <w:b w:val="0"/>
          <w:bCs w:val="0"/>
          <w:color w:val="auto"/>
          <w:sz w:val="24"/>
          <w:szCs w:val="24"/>
          <w:highlight w:val="none"/>
          <w:lang w:eastAsia="zh-CN"/>
        </w:rPr>
        <w:t>地</w:t>
      </w:r>
      <w:r>
        <w:rPr>
          <w:rFonts w:hint="eastAsia" w:ascii="方正仿宋_GB18030" w:hAnsi="方正仿宋_GB18030" w:eastAsia="方正仿宋_GB18030" w:cs="方正仿宋_GB18030"/>
          <w:b w:val="0"/>
          <w:bCs w:val="0"/>
          <w:color w:val="auto"/>
          <w:spacing w:val="2"/>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2"/>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提供</w:t>
      </w:r>
      <w:r>
        <w:rPr>
          <w:rFonts w:hint="eastAsia" w:ascii="方正仿宋_GB18030" w:hAnsi="方正仿宋_GB18030" w:eastAsia="方正仿宋_GB18030" w:cs="方正仿宋_GB18030"/>
          <w:b w:val="0"/>
          <w:bCs w:val="0"/>
          <w:color w:val="auto"/>
          <w:spacing w:val="2"/>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2"/>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2"/>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2"/>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术服务</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符</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p>
    <w:p w14:paraId="2DB6E5E7">
      <w:pPr>
        <w:pStyle w:val="12"/>
        <w:spacing w:before="13" w:line="360" w:lineRule="auto"/>
        <w:ind w:left="102" w:firstLine="420"/>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7.2</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2"/>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免</w:t>
      </w:r>
      <w:r>
        <w:rPr>
          <w:rFonts w:hint="eastAsia" w:ascii="方正仿宋_GB18030" w:hAnsi="方正仿宋_GB18030" w:eastAsia="方正仿宋_GB18030" w:cs="方正仿宋_GB18030"/>
          <w:b w:val="0"/>
          <w:bCs w:val="0"/>
          <w:color w:val="auto"/>
          <w:spacing w:val="2"/>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2"/>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方技</w:t>
      </w:r>
      <w:r>
        <w:rPr>
          <w:rFonts w:hint="eastAsia" w:ascii="方正仿宋_GB18030" w:hAnsi="方正仿宋_GB18030" w:eastAsia="方正仿宋_GB18030" w:cs="方正仿宋_GB18030"/>
          <w:b w:val="0"/>
          <w:bCs w:val="0"/>
          <w:color w:val="auto"/>
          <w:spacing w:val="2"/>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2"/>
          <w:sz w:val="24"/>
          <w:szCs w:val="24"/>
          <w:highlight w:val="none"/>
          <w:lang w:eastAsia="zh-CN"/>
        </w:rPr>
        <w:t>员</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2"/>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工作</w:t>
      </w:r>
      <w:r>
        <w:rPr>
          <w:rFonts w:hint="eastAsia" w:ascii="方正仿宋_GB18030" w:hAnsi="方正仿宋_GB18030" w:eastAsia="方正仿宋_GB18030" w:cs="方正仿宋_GB18030"/>
          <w:b w:val="0"/>
          <w:bCs w:val="0"/>
          <w:color w:val="auto"/>
          <w:spacing w:val="2"/>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2"/>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便</w:t>
      </w:r>
      <w:r>
        <w:rPr>
          <w:rFonts w:hint="eastAsia" w:ascii="方正仿宋_GB18030" w:hAnsi="方正仿宋_GB18030" w:eastAsia="方正仿宋_GB18030" w:cs="方正仿宋_GB18030"/>
          <w:b w:val="0"/>
          <w:bCs w:val="0"/>
          <w:color w:val="auto"/>
          <w:spacing w:val="2"/>
          <w:sz w:val="24"/>
          <w:szCs w:val="24"/>
          <w:highlight w:val="none"/>
          <w:lang w:eastAsia="zh-CN"/>
        </w:rPr>
        <w:t>利</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包</w:t>
      </w:r>
      <w:r>
        <w:rPr>
          <w:rFonts w:hint="eastAsia" w:ascii="方正仿宋_GB18030" w:hAnsi="方正仿宋_GB18030" w:eastAsia="方正仿宋_GB18030" w:cs="方正仿宋_GB18030"/>
          <w:b w:val="0"/>
          <w:bCs w:val="0"/>
          <w:color w:val="auto"/>
          <w:sz w:val="24"/>
          <w:szCs w:val="24"/>
          <w:highlight w:val="none"/>
          <w:lang w:eastAsia="zh-CN"/>
        </w:rPr>
        <w:t>括</w:t>
      </w:r>
      <w:r>
        <w:rPr>
          <w:rFonts w:hint="eastAsia" w:ascii="方正仿宋_GB18030" w:hAnsi="方正仿宋_GB18030" w:eastAsia="方正仿宋_GB18030" w:cs="方正仿宋_GB18030"/>
          <w:b w:val="0"/>
          <w:bCs w:val="0"/>
          <w:color w:val="auto"/>
          <w:spacing w:val="2"/>
          <w:sz w:val="24"/>
          <w:szCs w:val="24"/>
          <w:highlight w:val="none"/>
          <w:lang w:eastAsia="zh-CN"/>
        </w:rPr>
        <w:t>但</w:t>
      </w:r>
      <w:r>
        <w:rPr>
          <w:rFonts w:hint="eastAsia" w:ascii="方正仿宋_GB18030" w:hAnsi="方正仿宋_GB18030" w:eastAsia="方正仿宋_GB18030" w:cs="方正仿宋_GB18030"/>
          <w:b w:val="0"/>
          <w:bCs w:val="0"/>
          <w:color w:val="auto"/>
          <w:sz w:val="24"/>
          <w:szCs w:val="24"/>
          <w:highlight w:val="none"/>
          <w:lang w:eastAsia="zh-CN"/>
        </w:rPr>
        <w:t>不限</w:t>
      </w:r>
      <w:r>
        <w:rPr>
          <w:rFonts w:hint="eastAsia" w:ascii="方正仿宋_GB18030" w:hAnsi="方正仿宋_GB18030" w:eastAsia="方正仿宋_GB18030" w:cs="方正仿宋_GB18030"/>
          <w:b w:val="0"/>
          <w:bCs w:val="0"/>
          <w:color w:val="auto"/>
          <w:spacing w:val="2"/>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必</w:t>
      </w:r>
      <w:r>
        <w:rPr>
          <w:rFonts w:hint="eastAsia" w:ascii="方正仿宋_GB18030" w:hAnsi="方正仿宋_GB18030" w:eastAsia="方正仿宋_GB18030" w:cs="方正仿宋_GB18030"/>
          <w:b w:val="0"/>
          <w:bCs w:val="0"/>
          <w:color w:val="auto"/>
          <w:spacing w:val="2"/>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2"/>
          <w:sz w:val="24"/>
          <w:szCs w:val="24"/>
          <w:highlight w:val="none"/>
          <w:lang w:eastAsia="zh-CN"/>
        </w:rPr>
        <w:t>办</w:t>
      </w:r>
      <w:r>
        <w:rPr>
          <w:rFonts w:hint="eastAsia" w:ascii="方正仿宋_GB18030" w:hAnsi="方正仿宋_GB18030" w:eastAsia="方正仿宋_GB18030" w:cs="方正仿宋_GB18030"/>
          <w:b w:val="0"/>
          <w:bCs w:val="0"/>
          <w:color w:val="auto"/>
          <w:sz w:val="24"/>
          <w:szCs w:val="24"/>
          <w:highlight w:val="none"/>
          <w:lang w:eastAsia="zh-CN"/>
        </w:rPr>
        <w:t>公</w:t>
      </w:r>
      <w:r>
        <w:rPr>
          <w:rFonts w:hint="eastAsia" w:ascii="方正仿宋_GB18030" w:hAnsi="方正仿宋_GB18030" w:eastAsia="方正仿宋_GB18030" w:cs="方正仿宋_GB18030"/>
          <w:b w:val="0"/>
          <w:bCs w:val="0"/>
          <w:color w:val="auto"/>
          <w:spacing w:val="2"/>
          <w:sz w:val="24"/>
          <w:szCs w:val="24"/>
          <w:highlight w:val="none"/>
          <w:lang w:eastAsia="zh-CN"/>
        </w:rPr>
        <w:t>场</w:t>
      </w:r>
      <w:r>
        <w:rPr>
          <w:rFonts w:hint="eastAsia" w:ascii="方正仿宋_GB18030" w:hAnsi="方正仿宋_GB18030" w:eastAsia="方正仿宋_GB18030" w:cs="方正仿宋_GB18030"/>
          <w:b w:val="0"/>
          <w:bCs w:val="0"/>
          <w:color w:val="auto"/>
          <w:sz w:val="24"/>
          <w:szCs w:val="24"/>
          <w:highlight w:val="none"/>
          <w:lang w:eastAsia="zh-CN"/>
        </w:rPr>
        <w:t>所</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技术资料及出入许</w:t>
      </w:r>
      <w:r>
        <w:rPr>
          <w:rFonts w:hint="eastAsia" w:ascii="方正仿宋_GB18030" w:hAnsi="方正仿宋_GB18030" w:eastAsia="方正仿宋_GB18030" w:cs="方正仿宋_GB18030"/>
          <w:b w:val="0"/>
          <w:bCs w:val="0"/>
          <w:color w:val="auto"/>
          <w:spacing w:val="-3"/>
          <w:sz w:val="24"/>
          <w:szCs w:val="24"/>
          <w:highlight w:val="none"/>
          <w:lang w:eastAsia="zh-CN"/>
        </w:rPr>
        <w:t>可</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专用合同条款另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，卖方技术人员</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交通</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食宿费用由卖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承 担。</w:t>
      </w:r>
    </w:p>
    <w:p w14:paraId="028C8935">
      <w:pPr>
        <w:pStyle w:val="12"/>
        <w:spacing w:before="10" w:line="360" w:lineRule="auto"/>
        <w:ind w:left="102" w:firstLine="420"/>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7.3</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2"/>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2"/>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w:t>
      </w:r>
      <w:r>
        <w:rPr>
          <w:rFonts w:hint="eastAsia" w:ascii="方正仿宋_GB18030" w:hAnsi="方正仿宋_GB18030" w:eastAsia="方正仿宋_GB18030" w:cs="方正仿宋_GB18030"/>
          <w:b w:val="0"/>
          <w:bCs w:val="0"/>
          <w:color w:val="auto"/>
          <w:spacing w:val="2"/>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遵守</w:t>
      </w:r>
      <w:r>
        <w:rPr>
          <w:rFonts w:hint="eastAsia" w:ascii="方正仿宋_GB18030" w:hAnsi="方正仿宋_GB18030" w:eastAsia="方正仿宋_GB18030" w:cs="方正仿宋_GB18030"/>
          <w:b w:val="0"/>
          <w:bCs w:val="0"/>
          <w:color w:val="auto"/>
          <w:spacing w:val="2"/>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施</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2"/>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场的</w:t>
      </w:r>
      <w:r>
        <w:rPr>
          <w:rFonts w:hint="eastAsia" w:ascii="方正仿宋_GB18030" w:hAnsi="方正仿宋_GB18030" w:eastAsia="方正仿宋_GB18030" w:cs="方正仿宋_GB18030"/>
          <w:b w:val="0"/>
          <w:bCs w:val="0"/>
          <w:color w:val="auto"/>
          <w:spacing w:val="2"/>
          <w:sz w:val="24"/>
          <w:szCs w:val="24"/>
          <w:highlight w:val="none"/>
          <w:lang w:eastAsia="zh-CN"/>
        </w:rPr>
        <w:t>各</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2"/>
          <w:sz w:val="24"/>
          <w:szCs w:val="24"/>
          <w:highlight w:val="none"/>
          <w:lang w:eastAsia="zh-CN"/>
        </w:rPr>
        <w:t>规</w:t>
      </w:r>
      <w:r>
        <w:rPr>
          <w:rFonts w:hint="eastAsia" w:ascii="方正仿宋_GB18030" w:hAnsi="方正仿宋_GB18030" w:eastAsia="方正仿宋_GB18030" w:cs="方正仿宋_GB18030"/>
          <w:b w:val="0"/>
          <w:bCs w:val="0"/>
          <w:color w:val="auto"/>
          <w:sz w:val="24"/>
          <w:szCs w:val="24"/>
          <w:highlight w:val="none"/>
          <w:lang w:eastAsia="zh-CN"/>
        </w:rPr>
        <w:t>章</w:t>
      </w:r>
      <w:r>
        <w:rPr>
          <w:rFonts w:hint="eastAsia" w:ascii="方正仿宋_GB18030" w:hAnsi="方正仿宋_GB18030" w:eastAsia="方正仿宋_GB18030" w:cs="方正仿宋_GB18030"/>
          <w:b w:val="0"/>
          <w:bCs w:val="0"/>
          <w:color w:val="auto"/>
          <w:spacing w:val="2"/>
          <w:sz w:val="24"/>
          <w:szCs w:val="24"/>
          <w:highlight w:val="none"/>
          <w:lang w:eastAsia="zh-CN"/>
        </w:rPr>
        <w:t>制</w:t>
      </w:r>
      <w:r>
        <w:rPr>
          <w:rFonts w:hint="eastAsia" w:ascii="方正仿宋_GB18030" w:hAnsi="方正仿宋_GB18030" w:eastAsia="方正仿宋_GB18030" w:cs="方正仿宋_GB18030"/>
          <w:b w:val="0"/>
          <w:bCs w:val="0"/>
          <w:color w:val="auto"/>
          <w:sz w:val="24"/>
          <w:szCs w:val="24"/>
          <w:highlight w:val="none"/>
          <w:lang w:eastAsia="zh-CN"/>
        </w:rPr>
        <w:t>度</w:t>
      </w:r>
      <w:r>
        <w:rPr>
          <w:rFonts w:hint="eastAsia" w:ascii="方正仿宋_GB18030" w:hAnsi="方正仿宋_GB18030" w:eastAsia="方正仿宋_GB18030" w:cs="方正仿宋_GB18030"/>
          <w:b w:val="0"/>
          <w:bCs w:val="0"/>
          <w:color w:val="auto"/>
          <w:spacing w:val="2"/>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2"/>
          <w:sz w:val="24"/>
          <w:szCs w:val="24"/>
          <w:highlight w:val="none"/>
          <w:lang w:eastAsia="zh-CN"/>
        </w:rPr>
        <w:t>全</w:t>
      </w:r>
      <w:r>
        <w:rPr>
          <w:rFonts w:hint="eastAsia" w:ascii="方正仿宋_GB18030" w:hAnsi="方正仿宋_GB18030" w:eastAsia="方正仿宋_GB18030" w:cs="方正仿宋_GB18030"/>
          <w:b w:val="0"/>
          <w:bCs w:val="0"/>
          <w:color w:val="auto"/>
          <w:sz w:val="24"/>
          <w:szCs w:val="24"/>
          <w:highlight w:val="none"/>
          <w:lang w:eastAsia="zh-CN"/>
        </w:rPr>
        <w:t>操作</w:t>
      </w:r>
      <w:r>
        <w:rPr>
          <w:rFonts w:hint="eastAsia" w:ascii="方正仿宋_GB18030" w:hAnsi="方正仿宋_GB18030" w:eastAsia="方正仿宋_GB18030" w:cs="方正仿宋_GB18030"/>
          <w:b w:val="0"/>
          <w:bCs w:val="0"/>
          <w:color w:val="auto"/>
          <w:spacing w:val="2"/>
          <w:sz w:val="24"/>
          <w:szCs w:val="24"/>
          <w:highlight w:val="none"/>
          <w:lang w:eastAsia="zh-CN"/>
        </w:rPr>
        <w:t>规</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2"/>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2"/>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现场管</w:t>
      </w:r>
      <w:r>
        <w:rPr>
          <w:rFonts w:hint="eastAsia" w:ascii="方正仿宋_GB18030" w:hAnsi="方正仿宋_GB18030" w:eastAsia="方正仿宋_GB18030" w:cs="方正仿宋_GB18030"/>
          <w:b w:val="0"/>
          <w:bCs w:val="0"/>
          <w:color w:val="auto"/>
          <w:spacing w:val="-3"/>
          <w:sz w:val="24"/>
          <w:szCs w:val="24"/>
          <w:highlight w:val="none"/>
          <w:lang w:eastAsia="zh-CN"/>
        </w:rPr>
        <w:t>理</w:t>
      </w:r>
      <w:r>
        <w:rPr>
          <w:rFonts w:hint="eastAsia" w:ascii="方正仿宋_GB18030" w:hAnsi="方正仿宋_GB18030" w:eastAsia="方正仿宋_GB18030" w:cs="方正仿宋_GB18030"/>
          <w:b w:val="0"/>
          <w:bCs w:val="0"/>
          <w:color w:val="auto"/>
          <w:sz w:val="24"/>
          <w:szCs w:val="24"/>
          <w:highlight w:val="none"/>
          <w:lang w:eastAsia="zh-CN"/>
        </w:rPr>
        <w:t>。</w:t>
      </w:r>
    </w:p>
    <w:p w14:paraId="1B6E19A3">
      <w:pPr>
        <w:pStyle w:val="12"/>
        <w:spacing w:before="9" w:line="360" w:lineRule="auto"/>
        <w:ind w:left="102" w:firstLine="420"/>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7.4</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如果</w:t>
      </w:r>
      <w:r>
        <w:rPr>
          <w:rFonts w:hint="eastAsia" w:ascii="方正仿宋_GB18030" w:hAnsi="方正仿宋_GB18030" w:eastAsia="方正仿宋_GB18030" w:cs="方正仿宋_GB18030"/>
          <w:b w:val="0"/>
          <w:bCs w:val="0"/>
          <w:color w:val="auto"/>
          <w:spacing w:val="2"/>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w:t>
      </w:r>
      <w:r>
        <w:rPr>
          <w:rFonts w:hint="eastAsia" w:ascii="方正仿宋_GB18030" w:hAnsi="方正仿宋_GB18030" w:eastAsia="方正仿宋_GB18030" w:cs="方正仿宋_GB18030"/>
          <w:b w:val="0"/>
          <w:bCs w:val="0"/>
          <w:color w:val="auto"/>
          <w:spacing w:val="2"/>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2"/>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员不</w:t>
      </w:r>
      <w:r>
        <w:rPr>
          <w:rFonts w:hint="eastAsia" w:ascii="方正仿宋_GB18030" w:hAnsi="方正仿宋_GB18030" w:eastAsia="方正仿宋_GB18030" w:cs="方正仿宋_GB18030"/>
          <w:b w:val="0"/>
          <w:bCs w:val="0"/>
          <w:color w:val="auto"/>
          <w:spacing w:val="2"/>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格</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2"/>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有权</w:t>
      </w:r>
      <w:r>
        <w:rPr>
          <w:rFonts w:hint="eastAsia" w:ascii="方正仿宋_GB18030" w:hAnsi="方正仿宋_GB18030" w:eastAsia="方正仿宋_GB18030" w:cs="方正仿宋_GB18030"/>
          <w:b w:val="0"/>
          <w:bCs w:val="0"/>
          <w:color w:val="auto"/>
          <w:spacing w:val="2"/>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2"/>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撤</w:t>
      </w:r>
      <w:r>
        <w:rPr>
          <w:rFonts w:hint="eastAsia" w:ascii="方正仿宋_GB18030" w:hAnsi="方正仿宋_GB18030" w:eastAsia="方正仿宋_GB18030" w:cs="方正仿宋_GB18030"/>
          <w:b w:val="0"/>
          <w:bCs w:val="0"/>
          <w:color w:val="auto"/>
          <w:sz w:val="24"/>
          <w:szCs w:val="24"/>
          <w:highlight w:val="none"/>
          <w:lang w:eastAsia="zh-CN"/>
        </w:rPr>
        <w:t>换</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因</w:t>
      </w:r>
      <w:r>
        <w:rPr>
          <w:rFonts w:hint="eastAsia" w:ascii="方正仿宋_GB18030" w:hAnsi="方正仿宋_GB18030" w:eastAsia="方正仿宋_GB18030" w:cs="方正仿宋_GB18030"/>
          <w:b w:val="0"/>
          <w:bCs w:val="0"/>
          <w:color w:val="auto"/>
          <w:spacing w:val="2"/>
          <w:sz w:val="24"/>
          <w:szCs w:val="24"/>
          <w:highlight w:val="none"/>
          <w:lang w:eastAsia="zh-CN"/>
        </w:rPr>
        <w:t>撤</w:t>
      </w:r>
      <w:r>
        <w:rPr>
          <w:rFonts w:hint="eastAsia" w:ascii="方正仿宋_GB18030" w:hAnsi="方正仿宋_GB18030" w:eastAsia="方正仿宋_GB18030" w:cs="方正仿宋_GB18030"/>
          <w:b w:val="0"/>
          <w:bCs w:val="0"/>
          <w:color w:val="auto"/>
          <w:sz w:val="24"/>
          <w:szCs w:val="24"/>
          <w:highlight w:val="none"/>
          <w:lang w:eastAsia="zh-CN"/>
        </w:rPr>
        <w:t>换而</w:t>
      </w:r>
      <w:r>
        <w:rPr>
          <w:rFonts w:hint="eastAsia" w:ascii="方正仿宋_GB18030" w:hAnsi="方正仿宋_GB18030" w:eastAsia="方正仿宋_GB18030" w:cs="方正仿宋_GB18030"/>
          <w:b w:val="0"/>
          <w:bCs w:val="0"/>
          <w:color w:val="auto"/>
          <w:spacing w:val="2"/>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生</w:t>
      </w:r>
      <w:r>
        <w:rPr>
          <w:rFonts w:hint="eastAsia" w:ascii="方正仿宋_GB18030" w:hAnsi="方正仿宋_GB18030" w:eastAsia="方正仿宋_GB18030" w:cs="方正仿宋_GB18030"/>
          <w:b w:val="0"/>
          <w:bCs w:val="0"/>
          <w:color w:val="auto"/>
          <w:spacing w:val="2"/>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费</w:t>
      </w:r>
      <w:r>
        <w:rPr>
          <w:rFonts w:hint="eastAsia" w:ascii="方正仿宋_GB18030" w:hAnsi="方正仿宋_GB18030" w:eastAsia="方正仿宋_GB18030" w:cs="方正仿宋_GB18030"/>
          <w:b w:val="0"/>
          <w:bCs w:val="0"/>
          <w:color w:val="auto"/>
          <w:spacing w:val="2"/>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2"/>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2"/>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承担。</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影</w:t>
      </w:r>
      <w:r>
        <w:rPr>
          <w:rFonts w:hint="eastAsia" w:ascii="方正仿宋_GB18030" w:hAnsi="方正仿宋_GB18030" w:eastAsia="方正仿宋_GB18030" w:cs="方正仿宋_GB18030"/>
          <w:b w:val="0"/>
          <w:bCs w:val="0"/>
          <w:color w:val="auto"/>
          <w:sz w:val="24"/>
          <w:szCs w:val="24"/>
          <w:highlight w:val="none"/>
          <w:lang w:eastAsia="zh-CN"/>
        </w:rPr>
        <w:t>响</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且征</w:t>
      </w:r>
      <w:r>
        <w:rPr>
          <w:rFonts w:hint="eastAsia" w:ascii="方正仿宋_GB18030" w:hAnsi="方正仿宋_GB18030" w:eastAsia="方正仿宋_GB18030" w:cs="方正仿宋_GB18030"/>
          <w:b w:val="0"/>
          <w:bCs w:val="0"/>
          <w:color w:val="auto"/>
          <w:spacing w:val="-3"/>
          <w:sz w:val="24"/>
          <w:szCs w:val="24"/>
          <w:highlight w:val="none"/>
          <w:lang w:eastAsia="zh-CN"/>
        </w:rPr>
        <w:t>得</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意</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也</w:t>
      </w:r>
      <w:r>
        <w:rPr>
          <w:rFonts w:hint="eastAsia" w:ascii="方正仿宋_GB18030" w:hAnsi="方正仿宋_GB18030" w:eastAsia="方正仿宋_GB18030" w:cs="方正仿宋_GB18030"/>
          <w:b w:val="0"/>
          <w:bCs w:val="0"/>
          <w:color w:val="auto"/>
          <w:spacing w:val="-3"/>
          <w:sz w:val="24"/>
          <w:szCs w:val="24"/>
          <w:highlight w:val="none"/>
          <w:lang w:eastAsia="zh-CN"/>
        </w:rPr>
        <w:t>可</w:t>
      </w:r>
      <w:r>
        <w:rPr>
          <w:rFonts w:hint="eastAsia" w:ascii="方正仿宋_GB18030" w:hAnsi="方正仿宋_GB18030" w:eastAsia="方正仿宋_GB18030" w:cs="方正仿宋_GB18030"/>
          <w:b w:val="0"/>
          <w:bCs w:val="0"/>
          <w:color w:val="auto"/>
          <w:sz w:val="24"/>
          <w:szCs w:val="24"/>
          <w:highlight w:val="none"/>
          <w:lang w:eastAsia="zh-CN"/>
        </w:rPr>
        <w:t>自</w:t>
      </w:r>
      <w:r>
        <w:rPr>
          <w:rFonts w:hint="eastAsia" w:ascii="方正仿宋_GB18030" w:hAnsi="方正仿宋_GB18030" w:eastAsia="方正仿宋_GB18030" w:cs="方正仿宋_GB18030"/>
          <w:b w:val="0"/>
          <w:bCs w:val="0"/>
          <w:color w:val="auto"/>
          <w:spacing w:val="-3"/>
          <w:sz w:val="24"/>
          <w:szCs w:val="24"/>
          <w:highlight w:val="none"/>
          <w:lang w:eastAsia="zh-CN"/>
        </w:rPr>
        <w:t>负</w:t>
      </w:r>
      <w:r>
        <w:rPr>
          <w:rFonts w:hint="eastAsia" w:ascii="方正仿宋_GB18030" w:hAnsi="方正仿宋_GB18030" w:eastAsia="方正仿宋_GB18030" w:cs="方正仿宋_GB18030"/>
          <w:b w:val="0"/>
          <w:bCs w:val="0"/>
          <w:color w:val="auto"/>
          <w:sz w:val="24"/>
          <w:szCs w:val="24"/>
          <w:highlight w:val="none"/>
          <w:lang w:eastAsia="zh-CN"/>
        </w:rPr>
        <w:t>费</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更</w:t>
      </w:r>
      <w:r>
        <w:rPr>
          <w:rFonts w:hint="eastAsia" w:ascii="方正仿宋_GB18030" w:hAnsi="方正仿宋_GB18030" w:eastAsia="方正仿宋_GB18030" w:cs="方正仿宋_GB18030"/>
          <w:b w:val="0"/>
          <w:bCs w:val="0"/>
          <w:color w:val="auto"/>
          <w:spacing w:val="-3"/>
          <w:sz w:val="24"/>
          <w:szCs w:val="24"/>
          <w:highlight w:val="none"/>
          <w:lang w:eastAsia="zh-CN"/>
        </w:rPr>
        <w:t>换</w:t>
      </w:r>
      <w:r>
        <w:rPr>
          <w:rFonts w:hint="eastAsia" w:ascii="方正仿宋_GB18030" w:hAnsi="方正仿宋_GB18030" w:eastAsia="方正仿宋_GB18030" w:cs="方正仿宋_GB18030"/>
          <w:b w:val="0"/>
          <w:bCs w:val="0"/>
          <w:color w:val="auto"/>
          <w:sz w:val="24"/>
          <w:szCs w:val="24"/>
          <w:highlight w:val="none"/>
          <w:lang w:eastAsia="zh-CN"/>
        </w:rPr>
        <w:t>其技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员</w:t>
      </w:r>
      <w:r>
        <w:rPr>
          <w:rFonts w:hint="eastAsia" w:ascii="方正仿宋_GB18030" w:hAnsi="方正仿宋_GB18030" w:eastAsia="方正仿宋_GB18030" w:cs="方正仿宋_GB18030"/>
          <w:b w:val="0"/>
          <w:bCs w:val="0"/>
          <w:color w:val="auto"/>
          <w:sz w:val="24"/>
          <w:szCs w:val="24"/>
          <w:highlight w:val="none"/>
          <w:lang w:eastAsia="zh-CN"/>
        </w:rPr>
        <w:t>。</w:t>
      </w:r>
    </w:p>
    <w:p w14:paraId="5DB4136A">
      <w:pPr>
        <w:spacing w:line="360" w:lineRule="auto"/>
        <w:ind w:left="100"/>
        <w:rPr>
          <w:rFonts w:hint="eastAsia" w:ascii="方正仿宋_GB18030" w:hAnsi="方正仿宋_GB18030" w:eastAsia="方正仿宋_GB18030" w:cs="方正仿宋_GB18030"/>
          <w:b w:val="0"/>
          <w:bCs w:val="0"/>
          <w:color w:val="auto"/>
          <w:sz w:val="24"/>
          <w:szCs w:val="24"/>
          <w:highlight w:val="none"/>
          <w:lang w:eastAsia="zh-CN"/>
        </w:rPr>
      </w:pPr>
      <w:bookmarkStart w:id="84" w:name="_bookmark132"/>
      <w:bookmarkEnd w:id="84"/>
      <w:r>
        <w:rPr>
          <w:rFonts w:hint="eastAsia" w:ascii="方正仿宋_GB18030" w:hAnsi="方正仿宋_GB18030" w:eastAsia="方正仿宋_GB18030" w:cs="方正仿宋_GB18030"/>
          <w:b w:val="0"/>
          <w:bCs w:val="0"/>
          <w:color w:val="auto"/>
          <w:sz w:val="24"/>
          <w:szCs w:val="24"/>
          <w:highlight w:val="none"/>
          <w:lang w:eastAsia="zh-CN"/>
        </w:rPr>
        <w:t>8.</w:t>
      </w:r>
      <w:r>
        <w:rPr>
          <w:rFonts w:hint="eastAsia" w:ascii="方正仿宋_GB18030" w:hAnsi="方正仿宋_GB18030" w:eastAsia="方正仿宋_GB18030" w:cs="方正仿宋_GB18030"/>
          <w:b w:val="0"/>
          <w:bCs w:val="0"/>
          <w:color w:val="auto"/>
          <w:spacing w:val="61"/>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质量保证期</w:t>
      </w:r>
    </w:p>
    <w:p w14:paraId="325A5885">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 xml:space="preserve">8.1 </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除专</w:t>
      </w:r>
      <w:r>
        <w:rPr>
          <w:rFonts w:hint="eastAsia" w:ascii="方正仿宋_GB18030" w:hAnsi="方正仿宋_GB18030" w:eastAsia="方正仿宋_GB18030" w:cs="方正仿宋_GB18030"/>
          <w:b w:val="0"/>
          <w:bCs w:val="0"/>
          <w:color w:val="auto"/>
          <w:spacing w:val="2"/>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2"/>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2"/>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2"/>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货</w:t>
      </w:r>
      <w:r>
        <w:rPr>
          <w:rFonts w:hint="eastAsia" w:ascii="方正仿宋_GB18030" w:hAnsi="方正仿宋_GB18030" w:eastAsia="方正仿宋_GB18030" w:cs="方正仿宋_GB18030"/>
          <w:b w:val="0"/>
          <w:bCs w:val="0"/>
          <w:color w:val="auto"/>
          <w:spacing w:val="2"/>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求等</w:t>
      </w:r>
      <w:r>
        <w:rPr>
          <w:rFonts w:hint="eastAsia" w:ascii="方正仿宋_GB18030" w:hAnsi="方正仿宋_GB18030" w:eastAsia="方正仿宋_GB18030" w:cs="方正仿宋_GB18030"/>
          <w:b w:val="0"/>
          <w:bCs w:val="0"/>
          <w:color w:val="auto"/>
          <w:spacing w:val="2"/>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2"/>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2"/>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2"/>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2"/>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2"/>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2"/>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整</w:t>
      </w:r>
      <w:r>
        <w:rPr>
          <w:rFonts w:hint="eastAsia" w:ascii="方正仿宋_GB18030" w:hAnsi="方正仿宋_GB18030" w:eastAsia="方正仿宋_GB18030" w:cs="方正仿宋_GB18030"/>
          <w:b w:val="0"/>
          <w:bCs w:val="0"/>
          <w:color w:val="auto"/>
          <w:spacing w:val="2"/>
          <w:sz w:val="24"/>
          <w:szCs w:val="24"/>
          <w:highlight w:val="none"/>
          <w:lang w:eastAsia="zh-CN"/>
        </w:rPr>
        <w:t>体</w:t>
      </w:r>
      <w:r>
        <w:rPr>
          <w:rFonts w:hint="eastAsia" w:ascii="方正仿宋_GB18030" w:hAnsi="方正仿宋_GB18030" w:eastAsia="方正仿宋_GB18030" w:cs="方正仿宋_GB18030"/>
          <w:b w:val="0"/>
          <w:bCs w:val="0"/>
          <w:color w:val="auto"/>
          <w:sz w:val="24"/>
          <w:szCs w:val="24"/>
          <w:highlight w:val="none"/>
          <w:lang w:eastAsia="zh-CN"/>
        </w:rPr>
        <w:t>质</w:t>
      </w:r>
      <w:r>
        <w:rPr>
          <w:rFonts w:hint="eastAsia" w:ascii="方正仿宋_GB18030" w:hAnsi="方正仿宋_GB18030" w:eastAsia="方正仿宋_GB18030" w:cs="方正仿宋_GB18030"/>
          <w:b w:val="0"/>
          <w:bCs w:val="0"/>
          <w:color w:val="auto"/>
          <w:spacing w:val="2"/>
          <w:sz w:val="24"/>
          <w:szCs w:val="24"/>
          <w:highlight w:val="none"/>
          <w:lang w:eastAsia="zh-CN"/>
        </w:rPr>
        <w:t>量</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2"/>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期</w:t>
      </w:r>
    </w:p>
    <w:p w14:paraId="197C212D">
      <w:pPr>
        <w:pStyle w:val="12"/>
        <w:spacing w:before="47" w:line="360" w:lineRule="auto"/>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为验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之</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 xml:space="preserve">起 </w:t>
      </w:r>
      <w:r>
        <w:rPr>
          <w:rFonts w:hint="eastAsia" w:ascii="方正仿宋_GB18030" w:hAnsi="方正仿宋_GB18030" w:eastAsia="方正仿宋_GB18030" w:cs="方正仿宋_GB18030"/>
          <w:b w:val="0"/>
          <w:bCs w:val="0"/>
          <w:color w:val="auto"/>
          <w:spacing w:val="-3"/>
          <w:sz w:val="24"/>
          <w:szCs w:val="24"/>
          <w:highlight w:val="none"/>
          <w:lang w:val="en-US" w:eastAsia="zh-CN"/>
        </w:rPr>
        <w:t>24</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val="en-US" w:eastAsia="zh-CN"/>
        </w:rPr>
        <w:t>另有约定遵从约定）</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对合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键</w:t>
      </w:r>
      <w:r>
        <w:rPr>
          <w:rFonts w:hint="eastAsia" w:ascii="方正仿宋_GB18030" w:hAnsi="方正仿宋_GB18030" w:eastAsia="方正仿宋_GB18030" w:cs="方正仿宋_GB18030"/>
          <w:b w:val="0"/>
          <w:bCs w:val="0"/>
          <w:color w:val="auto"/>
          <w:spacing w:val="-3"/>
          <w:sz w:val="24"/>
          <w:szCs w:val="24"/>
          <w:highlight w:val="none"/>
          <w:lang w:eastAsia="zh-CN"/>
        </w:rPr>
        <w:t>部</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质量</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特</w:t>
      </w:r>
      <w:r>
        <w:rPr>
          <w:rFonts w:hint="eastAsia" w:ascii="方正仿宋_GB18030" w:hAnsi="方正仿宋_GB18030" w:eastAsia="方正仿宋_GB18030" w:cs="方正仿宋_GB18030"/>
          <w:b w:val="0"/>
          <w:bCs w:val="0"/>
          <w:color w:val="auto"/>
          <w:sz w:val="24"/>
          <w:szCs w:val="24"/>
          <w:highlight w:val="none"/>
          <w:lang w:eastAsia="zh-CN"/>
        </w:rPr>
        <w:t>殊</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专</w:t>
      </w:r>
    </w:p>
    <w:p w14:paraId="57D170D3">
      <w:pPr>
        <w:pStyle w:val="12"/>
        <w:spacing w:before="47" w:line="360" w:lineRule="auto"/>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用合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中</w:t>
      </w:r>
      <w:r>
        <w:rPr>
          <w:rFonts w:hint="eastAsia" w:ascii="方正仿宋_GB18030" w:hAnsi="方正仿宋_GB18030" w:eastAsia="方正仿宋_GB18030" w:cs="方正仿宋_GB18030"/>
          <w:b w:val="0"/>
          <w:bCs w:val="0"/>
          <w:color w:val="auto"/>
          <w:spacing w:val="-3"/>
          <w:sz w:val="24"/>
          <w:szCs w:val="24"/>
          <w:highlight w:val="none"/>
          <w:lang w:eastAsia="zh-CN"/>
        </w:rPr>
        <w:t>约定</w:t>
      </w:r>
      <w:r>
        <w:rPr>
          <w:rFonts w:hint="eastAsia" w:ascii="方正仿宋_GB18030" w:hAnsi="方正仿宋_GB18030" w:eastAsia="方正仿宋_GB18030" w:cs="方正仿宋_GB18030"/>
          <w:b w:val="0"/>
          <w:bCs w:val="0"/>
          <w:color w:val="auto"/>
          <w:spacing w:val="-2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在合</w:t>
      </w:r>
      <w:r>
        <w:rPr>
          <w:rFonts w:hint="eastAsia" w:ascii="方正仿宋_GB18030" w:hAnsi="方正仿宋_GB18030" w:eastAsia="方正仿宋_GB18030" w:cs="方正仿宋_GB18030"/>
          <w:b w:val="0"/>
          <w:bCs w:val="0"/>
          <w:color w:val="auto"/>
          <w:sz w:val="24"/>
          <w:szCs w:val="24"/>
          <w:highlight w:val="none"/>
          <w:lang w:eastAsia="zh-CN"/>
        </w:rPr>
        <w:t>同第 6</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4.2</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情</w:t>
      </w:r>
      <w:r>
        <w:rPr>
          <w:rFonts w:hint="eastAsia" w:ascii="方正仿宋_GB18030" w:hAnsi="方正仿宋_GB18030" w:eastAsia="方正仿宋_GB18030" w:cs="方正仿宋_GB18030"/>
          <w:b w:val="0"/>
          <w:bCs w:val="0"/>
          <w:color w:val="auto"/>
          <w:sz w:val="24"/>
          <w:szCs w:val="24"/>
          <w:highlight w:val="none"/>
          <w:lang w:eastAsia="zh-CN"/>
        </w:rPr>
        <w:t>形</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无</w:t>
      </w:r>
      <w:r>
        <w:rPr>
          <w:rFonts w:hint="eastAsia" w:ascii="方正仿宋_GB18030" w:hAnsi="方正仿宋_GB18030" w:eastAsia="方正仿宋_GB18030" w:cs="方正仿宋_GB18030"/>
          <w:b w:val="0"/>
          <w:bCs w:val="0"/>
          <w:color w:val="auto"/>
          <w:spacing w:val="-3"/>
          <w:sz w:val="24"/>
          <w:szCs w:val="24"/>
          <w:highlight w:val="none"/>
          <w:lang w:eastAsia="zh-CN"/>
        </w:rPr>
        <w:t>论</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验收</w:t>
      </w:r>
      <w:r>
        <w:rPr>
          <w:rFonts w:hint="eastAsia" w:ascii="方正仿宋_GB18030" w:hAnsi="方正仿宋_GB18030" w:eastAsia="方正仿宋_GB18030" w:cs="方正仿宋_GB18030"/>
          <w:b w:val="0"/>
          <w:bCs w:val="0"/>
          <w:color w:val="auto"/>
          <w:spacing w:val="-2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其质</w:t>
      </w:r>
      <w:r>
        <w:rPr>
          <w:rFonts w:hint="eastAsia" w:ascii="方正仿宋_GB18030" w:hAnsi="方正仿宋_GB18030" w:eastAsia="方正仿宋_GB18030" w:cs="方正仿宋_GB18030"/>
          <w:b w:val="0"/>
          <w:bCs w:val="0"/>
          <w:color w:val="auto"/>
          <w:sz w:val="24"/>
          <w:szCs w:val="24"/>
          <w:highlight w:val="none"/>
          <w:lang w:eastAsia="zh-CN"/>
        </w:rPr>
        <w:t>量保</w:t>
      </w:r>
      <w:r>
        <w:rPr>
          <w:rFonts w:hint="eastAsia" w:ascii="方正仿宋_GB18030" w:hAnsi="方正仿宋_GB18030" w:eastAsia="方正仿宋_GB18030" w:cs="方正仿宋_GB18030"/>
          <w:b w:val="0"/>
          <w:bCs w:val="0"/>
          <w:color w:val="auto"/>
          <w:spacing w:val="-3"/>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期</w:t>
      </w:r>
      <w:r>
        <w:rPr>
          <w:rFonts w:hint="eastAsia" w:ascii="方正仿宋_GB18030" w:hAnsi="方正仿宋_GB18030" w:eastAsia="方正仿宋_GB18030" w:cs="方正仿宋_GB18030"/>
          <w:b w:val="0"/>
          <w:bCs w:val="0"/>
          <w:color w:val="auto"/>
          <w:spacing w:val="-3"/>
          <w:sz w:val="24"/>
          <w:szCs w:val="24"/>
          <w:highlight w:val="none"/>
          <w:lang w:eastAsia="zh-CN"/>
        </w:rPr>
        <w:t>最</w:t>
      </w:r>
      <w:r>
        <w:rPr>
          <w:rFonts w:hint="eastAsia" w:ascii="方正仿宋_GB18030" w:hAnsi="方正仿宋_GB18030" w:eastAsia="方正仿宋_GB18030" w:cs="方正仿宋_GB18030"/>
          <w:b w:val="0"/>
          <w:bCs w:val="0"/>
          <w:color w:val="auto"/>
          <w:sz w:val="24"/>
          <w:szCs w:val="24"/>
          <w:highlight w:val="none"/>
          <w:lang w:eastAsia="zh-CN"/>
        </w:rPr>
        <w:t>长</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1"/>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12</w:t>
      </w:r>
      <w:r>
        <w:rPr>
          <w:rFonts w:hint="eastAsia" w:ascii="方正仿宋_GB18030" w:hAnsi="方正仿宋_GB18030" w:eastAsia="方正仿宋_GB18030" w:cs="方正仿宋_GB18030"/>
          <w:b w:val="0"/>
          <w:bCs w:val="0"/>
          <w:color w:val="auto"/>
          <w:spacing w:val="5"/>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个</w:t>
      </w:r>
      <w:r>
        <w:rPr>
          <w:rFonts w:hint="eastAsia" w:ascii="方正仿宋_GB18030" w:hAnsi="方正仿宋_GB18030" w:eastAsia="方正仿宋_GB18030" w:cs="方正仿宋_GB18030"/>
          <w:b w:val="0"/>
          <w:bCs w:val="0"/>
          <w:color w:val="auto"/>
          <w:spacing w:val="-3"/>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同第</w:t>
      </w:r>
      <w:r>
        <w:rPr>
          <w:rFonts w:hint="eastAsia" w:ascii="方正仿宋_GB18030" w:hAnsi="方正仿宋_GB18030" w:eastAsia="方正仿宋_GB18030" w:cs="方正仿宋_GB18030"/>
          <w:b w:val="0"/>
          <w:bCs w:val="0"/>
          <w:color w:val="auto"/>
          <w:spacing w:val="5"/>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6.4.3</w:t>
      </w:r>
      <w:r>
        <w:rPr>
          <w:rFonts w:hint="eastAsia" w:ascii="方正仿宋_GB18030" w:hAnsi="方正仿宋_GB18030" w:eastAsia="方正仿宋_GB18030" w:cs="方正仿宋_GB18030"/>
          <w:b w:val="0"/>
          <w:bCs w:val="0"/>
          <w:color w:val="auto"/>
          <w:spacing w:val="5"/>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情</w:t>
      </w:r>
      <w:r>
        <w:rPr>
          <w:rFonts w:hint="eastAsia" w:ascii="方正仿宋_GB18030" w:hAnsi="方正仿宋_GB18030" w:eastAsia="方正仿宋_GB18030" w:cs="方正仿宋_GB18030"/>
          <w:b w:val="0"/>
          <w:bCs w:val="0"/>
          <w:color w:val="auto"/>
          <w:sz w:val="24"/>
          <w:szCs w:val="24"/>
          <w:highlight w:val="none"/>
          <w:lang w:eastAsia="zh-CN"/>
        </w:rPr>
        <w:t>形</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，无</w:t>
      </w:r>
      <w:r>
        <w:rPr>
          <w:rFonts w:hint="eastAsia" w:ascii="方正仿宋_GB18030" w:hAnsi="方正仿宋_GB18030" w:eastAsia="方正仿宋_GB18030" w:cs="方正仿宋_GB18030"/>
          <w:b w:val="0"/>
          <w:bCs w:val="0"/>
          <w:color w:val="auto"/>
          <w:spacing w:val="-3"/>
          <w:sz w:val="24"/>
          <w:szCs w:val="24"/>
          <w:highlight w:val="none"/>
          <w:lang w:eastAsia="zh-CN"/>
        </w:rPr>
        <w:t>论</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何</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量</w:t>
      </w:r>
      <w:r>
        <w:rPr>
          <w:rFonts w:hint="eastAsia" w:ascii="方正仿宋_GB18030" w:hAnsi="方正仿宋_GB18030" w:eastAsia="方正仿宋_GB18030" w:cs="方正仿宋_GB18030"/>
          <w:b w:val="0"/>
          <w:bCs w:val="0"/>
          <w:color w:val="auto"/>
          <w:spacing w:val="-3"/>
          <w:sz w:val="24"/>
          <w:szCs w:val="24"/>
          <w:highlight w:val="none"/>
          <w:lang w:eastAsia="zh-CN"/>
        </w:rPr>
        <w:t>保证</w:t>
      </w:r>
      <w:r>
        <w:rPr>
          <w:rFonts w:hint="eastAsia" w:ascii="方正仿宋_GB18030" w:hAnsi="方正仿宋_GB18030" w:eastAsia="方正仿宋_GB18030" w:cs="方正仿宋_GB18030"/>
          <w:b w:val="0"/>
          <w:bCs w:val="0"/>
          <w:color w:val="auto"/>
          <w:sz w:val="24"/>
          <w:szCs w:val="24"/>
          <w:highlight w:val="none"/>
          <w:lang w:eastAsia="zh-CN"/>
        </w:rPr>
        <w:t>期最长</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后 12</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月。</w:t>
      </w:r>
    </w:p>
    <w:p w14:paraId="5973148C">
      <w:pPr>
        <w:pStyle w:val="12"/>
        <w:spacing w:line="360" w:lineRule="auto"/>
        <w:ind w:left="94" w:leftChars="45"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8.2</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在质</w:t>
      </w:r>
      <w:r>
        <w:rPr>
          <w:rFonts w:hint="eastAsia" w:ascii="方正仿宋_GB18030" w:hAnsi="方正仿宋_GB18030" w:eastAsia="方正仿宋_GB18030" w:cs="方正仿宋_GB18030"/>
          <w:b w:val="0"/>
          <w:bCs w:val="0"/>
          <w:color w:val="auto"/>
          <w:spacing w:val="2"/>
          <w:sz w:val="24"/>
          <w:szCs w:val="24"/>
          <w:highlight w:val="none"/>
          <w:lang w:eastAsia="zh-CN"/>
        </w:rPr>
        <w:t>量</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2"/>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期</w:t>
      </w:r>
      <w:r>
        <w:rPr>
          <w:rFonts w:hint="eastAsia" w:ascii="方正仿宋_GB18030" w:hAnsi="方正仿宋_GB18030" w:eastAsia="方正仿宋_GB18030" w:cs="方正仿宋_GB18030"/>
          <w:b w:val="0"/>
          <w:bCs w:val="0"/>
          <w:color w:val="auto"/>
          <w:spacing w:val="2"/>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如果</w:t>
      </w:r>
      <w:r>
        <w:rPr>
          <w:rFonts w:hint="eastAsia" w:ascii="方正仿宋_GB18030" w:hAnsi="方正仿宋_GB18030" w:eastAsia="方正仿宋_GB18030" w:cs="方正仿宋_GB18030"/>
          <w:b w:val="0"/>
          <w:bCs w:val="0"/>
          <w:color w:val="auto"/>
          <w:spacing w:val="2"/>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2"/>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2"/>
          <w:sz w:val="24"/>
          <w:szCs w:val="24"/>
          <w:highlight w:val="none"/>
          <w:lang w:eastAsia="zh-CN"/>
        </w:rPr>
        <w:t>出</w:t>
      </w:r>
      <w:r>
        <w:rPr>
          <w:rFonts w:hint="eastAsia" w:ascii="方正仿宋_GB18030" w:hAnsi="方正仿宋_GB18030" w:eastAsia="方正仿宋_GB18030" w:cs="方正仿宋_GB18030"/>
          <w:b w:val="0"/>
          <w:bCs w:val="0"/>
          <w:color w:val="auto"/>
          <w:sz w:val="24"/>
          <w:szCs w:val="24"/>
          <w:highlight w:val="none"/>
          <w:lang w:eastAsia="zh-CN"/>
        </w:rPr>
        <w:t>现故</w:t>
      </w:r>
      <w:r>
        <w:rPr>
          <w:rFonts w:hint="eastAsia" w:ascii="方正仿宋_GB18030" w:hAnsi="方正仿宋_GB18030" w:eastAsia="方正仿宋_GB18030" w:cs="方正仿宋_GB18030"/>
          <w:b w:val="0"/>
          <w:bCs w:val="0"/>
          <w:color w:val="auto"/>
          <w:spacing w:val="2"/>
          <w:sz w:val="24"/>
          <w:szCs w:val="24"/>
          <w:highlight w:val="none"/>
          <w:lang w:eastAsia="zh-CN"/>
        </w:rPr>
        <w:t>障</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自</w:t>
      </w:r>
      <w:r>
        <w:rPr>
          <w:rFonts w:hint="eastAsia" w:ascii="方正仿宋_GB18030" w:hAnsi="方正仿宋_GB18030" w:eastAsia="方正仿宋_GB18030" w:cs="方正仿宋_GB18030"/>
          <w:b w:val="0"/>
          <w:bCs w:val="0"/>
          <w:color w:val="auto"/>
          <w:spacing w:val="2"/>
          <w:sz w:val="24"/>
          <w:szCs w:val="24"/>
          <w:highlight w:val="none"/>
          <w:lang w:eastAsia="zh-CN"/>
        </w:rPr>
        <w:t>负</w:t>
      </w:r>
      <w:r>
        <w:rPr>
          <w:rFonts w:hint="eastAsia" w:ascii="方正仿宋_GB18030" w:hAnsi="方正仿宋_GB18030" w:eastAsia="方正仿宋_GB18030" w:cs="方正仿宋_GB18030"/>
          <w:b w:val="0"/>
          <w:bCs w:val="0"/>
          <w:color w:val="auto"/>
          <w:sz w:val="24"/>
          <w:szCs w:val="24"/>
          <w:highlight w:val="none"/>
          <w:lang w:eastAsia="zh-CN"/>
        </w:rPr>
        <w:t>费</w:t>
      </w:r>
      <w:r>
        <w:rPr>
          <w:rFonts w:hint="eastAsia" w:ascii="方正仿宋_GB18030" w:hAnsi="方正仿宋_GB18030" w:eastAsia="方正仿宋_GB18030" w:cs="方正仿宋_GB18030"/>
          <w:b w:val="0"/>
          <w:bCs w:val="0"/>
          <w:color w:val="auto"/>
          <w:spacing w:val="2"/>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提供</w:t>
      </w:r>
      <w:r>
        <w:rPr>
          <w:rFonts w:hint="eastAsia" w:ascii="方正仿宋_GB18030" w:hAnsi="方正仿宋_GB18030" w:eastAsia="方正仿宋_GB18030" w:cs="方正仿宋_GB18030"/>
          <w:b w:val="0"/>
          <w:bCs w:val="0"/>
          <w:color w:val="auto"/>
          <w:spacing w:val="2"/>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2"/>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2"/>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相</w:t>
      </w:r>
      <w:r>
        <w:rPr>
          <w:rFonts w:hint="eastAsia" w:ascii="方正仿宋_GB18030" w:hAnsi="方正仿宋_GB18030" w:eastAsia="方正仿宋_GB18030" w:cs="方正仿宋_GB18030"/>
          <w:b w:val="0"/>
          <w:bCs w:val="0"/>
          <w:color w:val="auto"/>
          <w:spacing w:val="2"/>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合 同设备进行修理</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更换</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消除故障。更换</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备和（或）关键</w:t>
      </w:r>
      <w:r>
        <w:rPr>
          <w:rFonts w:hint="eastAsia" w:ascii="方正仿宋_GB18030" w:hAnsi="方正仿宋_GB18030" w:eastAsia="方正仿宋_GB18030" w:cs="方正仿宋_GB18030"/>
          <w:b w:val="0"/>
          <w:bCs w:val="0"/>
          <w:color w:val="auto"/>
          <w:spacing w:val="-3"/>
          <w:sz w:val="24"/>
          <w:szCs w:val="24"/>
          <w:highlight w:val="none"/>
          <w:lang w:eastAsia="zh-CN"/>
        </w:rPr>
        <w:t>部</w:t>
      </w:r>
      <w:r>
        <w:rPr>
          <w:rFonts w:hint="eastAsia" w:ascii="方正仿宋_GB18030" w:hAnsi="方正仿宋_GB18030" w:eastAsia="方正仿宋_GB18030" w:cs="方正仿宋_GB18030"/>
          <w:b w:val="0"/>
          <w:bCs w:val="0"/>
          <w:color w:val="auto"/>
          <w:sz w:val="24"/>
          <w:szCs w:val="24"/>
          <w:highlight w:val="none"/>
          <w:lang w:eastAsia="zh-CN"/>
        </w:rPr>
        <w:t>件的</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量保证期应重</w:t>
      </w:r>
      <w:r>
        <w:rPr>
          <w:rFonts w:hint="eastAsia" w:ascii="方正仿宋_GB18030" w:hAnsi="方正仿宋_GB18030" w:eastAsia="方正仿宋_GB18030" w:cs="方正仿宋_GB18030"/>
          <w:b w:val="0"/>
          <w:bCs w:val="0"/>
          <w:color w:val="auto"/>
          <w:spacing w:val="-3"/>
          <w:sz w:val="24"/>
          <w:szCs w:val="24"/>
          <w:highlight w:val="none"/>
          <w:lang w:eastAsia="zh-CN"/>
        </w:rPr>
        <w:t>新</w:t>
      </w:r>
      <w:r>
        <w:rPr>
          <w:rFonts w:hint="eastAsia" w:ascii="方正仿宋_GB18030" w:hAnsi="方正仿宋_GB18030" w:eastAsia="方正仿宋_GB18030" w:cs="方正仿宋_GB18030"/>
          <w:b w:val="0"/>
          <w:bCs w:val="0"/>
          <w:color w:val="auto"/>
          <w:sz w:val="24"/>
          <w:szCs w:val="24"/>
          <w:highlight w:val="none"/>
          <w:lang w:eastAsia="zh-CN"/>
        </w:rPr>
        <w:t>计 算。但如果合同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备的</w:t>
      </w:r>
      <w:r>
        <w:rPr>
          <w:rFonts w:hint="eastAsia" w:ascii="方正仿宋_GB18030" w:hAnsi="方正仿宋_GB18030" w:eastAsia="方正仿宋_GB18030" w:cs="方正仿宋_GB18030"/>
          <w:b w:val="0"/>
          <w:bCs w:val="0"/>
          <w:color w:val="auto"/>
          <w:spacing w:val="-3"/>
          <w:sz w:val="24"/>
          <w:szCs w:val="24"/>
          <w:highlight w:val="none"/>
          <w:lang w:eastAsia="zh-CN"/>
        </w:rPr>
        <w:t>故</w:t>
      </w:r>
      <w:r>
        <w:rPr>
          <w:rFonts w:hint="eastAsia" w:ascii="方正仿宋_GB18030" w:hAnsi="方正仿宋_GB18030" w:eastAsia="方正仿宋_GB18030" w:cs="方正仿宋_GB18030"/>
          <w:b w:val="0"/>
          <w:bCs w:val="0"/>
          <w:color w:val="auto"/>
          <w:sz w:val="24"/>
          <w:szCs w:val="24"/>
          <w:highlight w:val="none"/>
          <w:lang w:eastAsia="zh-CN"/>
        </w:rPr>
        <w:t>障是由于买方原</w:t>
      </w:r>
      <w:r>
        <w:rPr>
          <w:rFonts w:hint="eastAsia" w:ascii="方正仿宋_GB18030" w:hAnsi="方正仿宋_GB18030" w:eastAsia="方正仿宋_GB18030" w:cs="方正仿宋_GB18030"/>
          <w:b w:val="0"/>
          <w:bCs w:val="0"/>
          <w:color w:val="auto"/>
          <w:spacing w:val="-3"/>
          <w:sz w:val="24"/>
          <w:szCs w:val="24"/>
          <w:highlight w:val="none"/>
          <w:lang w:eastAsia="zh-CN"/>
        </w:rPr>
        <w:t>因</w:t>
      </w:r>
      <w:r>
        <w:rPr>
          <w:rFonts w:hint="eastAsia" w:ascii="方正仿宋_GB18030" w:hAnsi="方正仿宋_GB18030" w:eastAsia="方正仿宋_GB18030" w:cs="方正仿宋_GB18030"/>
          <w:b w:val="0"/>
          <w:bCs w:val="0"/>
          <w:color w:val="auto"/>
          <w:sz w:val="24"/>
          <w:szCs w:val="24"/>
          <w:highlight w:val="none"/>
          <w:lang w:eastAsia="zh-CN"/>
        </w:rPr>
        <w:t>造成</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，则对合同设备</w:t>
      </w:r>
      <w:r>
        <w:rPr>
          <w:rFonts w:hint="eastAsia" w:ascii="方正仿宋_GB18030" w:hAnsi="方正仿宋_GB18030" w:eastAsia="方正仿宋_GB18030" w:cs="方正仿宋_GB18030"/>
          <w:b w:val="0"/>
          <w:bCs w:val="0"/>
          <w:color w:val="auto"/>
          <w:spacing w:val="-3"/>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行修</w:t>
      </w:r>
      <w:r>
        <w:rPr>
          <w:rFonts w:hint="eastAsia" w:ascii="方正仿宋_GB18030" w:hAnsi="方正仿宋_GB18030" w:eastAsia="方正仿宋_GB18030" w:cs="方正仿宋_GB18030"/>
          <w:b w:val="0"/>
          <w:bCs w:val="0"/>
          <w:color w:val="auto"/>
          <w:spacing w:val="-3"/>
          <w:sz w:val="24"/>
          <w:szCs w:val="24"/>
          <w:highlight w:val="none"/>
          <w:lang w:eastAsia="zh-CN"/>
        </w:rPr>
        <w:t>理</w:t>
      </w:r>
      <w:r>
        <w:rPr>
          <w:rFonts w:hint="eastAsia" w:ascii="方正仿宋_GB18030" w:hAnsi="方正仿宋_GB18030" w:eastAsia="方正仿宋_GB18030" w:cs="方正仿宋_GB18030"/>
          <w:b w:val="0"/>
          <w:bCs w:val="0"/>
          <w:color w:val="auto"/>
          <w:sz w:val="24"/>
          <w:szCs w:val="24"/>
          <w:highlight w:val="none"/>
          <w:lang w:eastAsia="zh-CN"/>
        </w:rPr>
        <w:t>和更换的费用</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由 买方</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p>
    <w:p w14:paraId="73364DFA">
      <w:pPr>
        <w:pStyle w:val="12"/>
        <w:spacing w:line="360" w:lineRule="auto"/>
        <w:ind w:left="94" w:leftChars="45"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8.3</w:t>
      </w:r>
      <w:r>
        <w:rPr>
          <w:rFonts w:hint="eastAsia" w:ascii="方正仿宋_GB18030" w:hAnsi="方正仿宋_GB18030" w:eastAsia="方正仿宋_GB18030" w:cs="方正仿宋_GB18030"/>
          <w:b w:val="0"/>
          <w:bCs w:val="0"/>
          <w:color w:val="auto"/>
          <w:spacing w:val="52"/>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量</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届</w:t>
      </w:r>
      <w:r>
        <w:rPr>
          <w:rFonts w:hint="eastAsia" w:ascii="方正仿宋_GB18030" w:hAnsi="方正仿宋_GB18030" w:eastAsia="方正仿宋_GB18030" w:cs="方正仿宋_GB18030"/>
          <w:b w:val="0"/>
          <w:bCs w:val="0"/>
          <w:color w:val="auto"/>
          <w:spacing w:val="-3"/>
          <w:sz w:val="24"/>
          <w:szCs w:val="24"/>
          <w:highlight w:val="none"/>
          <w:lang w:eastAsia="zh-CN"/>
        </w:rPr>
        <w:t>满</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41"/>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38"/>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间</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向卖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出</w:t>
      </w:r>
      <w:r>
        <w:rPr>
          <w:rFonts w:hint="eastAsia" w:ascii="方正仿宋_GB18030" w:hAnsi="方正仿宋_GB18030" w:eastAsia="方正仿宋_GB18030" w:cs="方正仿宋_GB18030"/>
          <w:b w:val="0"/>
          <w:bCs w:val="0"/>
          <w:color w:val="auto"/>
          <w:spacing w:val="-3"/>
          <w:sz w:val="24"/>
          <w:szCs w:val="24"/>
          <w:highlight w:val="none"/>
          <w:lang w:eastAsia="zh-CN"/>
        </w:rPr>
        <w:t>具</w:t>
      </w:r>
      <w:r>
        <w:rPr>
          <w:rFonts w:hint="eastAsia" w:ascii="方正仿宋_GB18030" w:hAnsi="方正仿宋_GB18030" w:eastAsia="方正仿宋_GB18030" w:cs="方正仿宋_GB18030"/>
          <w:b w:val="0"/>
          <w:bCs w:val="0"/>
          <w:color w:val="auto"/>
          <w:sz w:val="24"/>
          <w:szCs w:val="24"/>
          <w:highlight w:val="none"/>
          <w:lang w:eastAsia="zh-CN"/>
        </w:rPr>
        <w:t>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量</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届</w:t>
      </w:r>
      <w:r>
        <w:rPr>
          <w:rFonts w:hint="eastAsia" w:ascii="方正仿宋_GB18030" w:hAnsi="方正仿宋_GB18030" w:eastAsia="方正仿宋_GB18030" w:cs="方正仿宋_GB18030"/>
          <w:b w:val="0"/>
          <w:bCs w:val="0"/>
          <w:color w:val="auto"/>
          <w:spacing w:val="-3"/>
          <w:sz w:val="24"/>
          <w:szCs w:val="24"/>
          <w:highlight w:val="none"/>
          <w:lang w:eastAsia="zh-CN"/>
        </w:rPr>
        <w:t>满</w:t>
      </w:r>
      <w:r>
        <w:rPr>
          <w:rFonts w:hint="eastAsia" w:ascii="方正仿宋_GB18030" w:hAnsi="方正仿宋_GB18030" w:eastAsia="方正仿宋_GB18030" w:cs="方正仿宋_GB18030"/>
          <w:b w:val="0"/>
          <w:bCs w:val="0"/>
          <w:color w:val="auto"/>
          <w:sz w:val="24"/>
          <w:szCs w:val="24"/>
          <w:highlight w:val="none"/>
          <w:lang w:eastAsia="zh-CN"/>
        </w:rPr>
        <w:t>证书。</w:t>
      </w:r>
    </w:p>
    <w:p w14:paraId="509ABD17">
      <w:pPr>
        <w:pStyle w:val="12"/>
        <w:spacing w:before="47" w:line="360" w:lineRule="auto"/>
        <w:ind w:left="94" w:leftChars="45"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8.4</w:t>
      </w:r>
      <w:r>
        <w:rPr>
          <w:rFonts w:hint="eastAsia" w:ascii="方正仿宋_GB18030" w:hAnsi="方正仿宋_GB18030" w:eastAsia="方正仿宋_GB18030" w:cs="方正仿宋_GB18030"/>
          <w:b w:val="0"/>
          <w:bCs w:val="0"/>
          <w:color w:val="auto"/>
          <w:spacing w:val="52"/>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合同第</w:t>
      </w:r>
      <w:r>
        <w:rPr>
          <w:rFonts w:hint="eastAsia" w:ascii="方正仿宋_GB18030" w:hAnsi="方正仿宋_GB18030" w:eastAsia="方正仿宋_GB18030" w:cs="方正仿宋_GB18030"/>
          <w:b w:val="0"/>
          <w:bCs w:val="0"/>
          <w:color w:val="auto"/>
          <w:spacing w:val="1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6.4.2</w:t>
      </w:r>
      <w:r>
        <w:rPr>
          <w:rFonts w:hint="eastAsia" w:ascii="方正仿宋_GB18030" w:hAnsi="方正仿宋_GB18030" w:eastAsia="方正仿宋_GB18030" w:cs="方正仿宋_GB18030"/>
          <w:b w:val="0"/>
          <w:bCs w:val="0"/>
          <w:color w:val="auto"/>
          <w:spacing w:val="19"/>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项</w:t>
      </w:r>
      <w:r>
        <w:rPr>
          <w:rFonts w:hint="eastAsia" w:ascii="方正仿宋_GB18030" w:hAnsi="方正仿宋_GB18030" w:eastAsia="方正仿宋_GB18030" w:cs="方正仿宋_GB18030"/>
          <w:b w:val="0"/>
          <w:bCs w:val="0"/>
          <w:color w:val="auto"/>
          <w:sz w:val="24"/>
          <w:szCs w:val="24"/>
          <w:highlight w:val="none"/>
          <w:lang w:eastAsia="zh-CN"/>
        </w:rPr>
        <w:t>情</w:t>
      </w:r>
      <w:r>
        <w:rPr>
          <w:rFonts w:hint="eastAsia" w:ascii="方正仿宋_GB18030" w:hAnsi="方正仿宋_GB18030" w:eastAsia="方正仿宋_GB18030" w:cs="方正仿宋_GB18030"/>
          <w:b w:val="0"/>
          <w:bCs w:val="0"/>
          <w:color w:val="auto"/>
          <w:spacing w:val="-3"/>
          <w:sz w:val="24"/>
          <w:szCs w:val="24"/>
          <w:highlight w:val="none"/>
          <w:lang w:eastAsia="zh-CN"/>
        </w:rPr>
        <w:t>形</w:t>
      </w:r>
      <w:r>
        <w:rPr>
          <w:rFonts w:hint="eastAsia" w:ascii="方正仿宋_GB18030" w:hAnsi="方正仿宋_GB18030" w:eastAsia="方正仿宋_GB18030" w:cs="方正仿宋_GB18030"/>
          <w:b w:val="0"/>
          <w:bCs w:val="0"/>
          <w:color w:val="auto"/>
          <w:sz w:val="24"/>
          <w:szCs w:val="24"/>
          <w:highlight w:val="none"/>
          <w:lang w:eastAsia="zh-CN"/>
        </w:rPr>
        <w:t>下，</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验</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支</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pacing w:val="-1"/>
          <w:sz w:val="24"/>
          <w:szCs w:val="24"/>
          <w:highlight w:val="none"/>
          <w:lang w:eastAsia="zh-CN"/>
        </w:rPr>
        <w:t>函</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署后</w:t>
      </w:r>
      <w:r>
        <w:rPr>
          <w:rFonts w:hint="eastAsia" w:ascii="方正仿宋_GB18030" w:hAnsi="方正仿宋_GB18030" w:eastAsia="方正仿宋_GB18030" w:cs="方正仿宋_GB18030"/>
          <w:b w:val="0"/>
          <w:bCs w:val="0"/>
          <w:color w:val="auto"/>
          <w:spacing w:val="19"/>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12</w:t>
      </w:r>
      <w:r>
        <w:rPr>
          <w:rFonts w:hint="eastAsia" w:ascii="方正仿宋_GB18030" w:hAnsi="方正仿宋_GB18030" w:eastAsia="方正仿宋_GB18030" w:cs="方正仿宋_GB18030"/>
          <w:b w:val="0"/>
          <w:bCs w:val="0"/>
          <w:color w:val="auto"/>
          <w:spacing w:val="19"/>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月</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由于</w:t>
      </w:r>
      <w:r>
        <w:rPr>
          <w:rFonts w:hint="eastAsia" w:ascii="方正仿宋_GB18030" w:hAnsi="方正仿宋_GB18030" w:eastAsia="方正仿宋_GB18030" w:cs="方正仿宋_GB18030"/>
          <w:b w:val="0"/>
          <w:bCs w:val="0"/>
          <w:color w:val="auto"/>
          <w:spacing w:val="-3"/>
          <w:sz w:val="24"/>
          <w:szCs w:val="24"/>
          <w:highlight w:val="none"/>
          <w:lang w:eastAsia="zh-CN"/>
        </w:rPr>
        <w:t>买方</w:t>
      </w:r>
      <w:r>
        <w:rPr>
          <w:rFonts w:hint="eastAsia" w:ascii="方正仿宋_GB18030" w:hAnsi="方正仿宋_GB18030" w:eastAsia="方正仿宋_GB18030" w:cs="方正仿宋_GB18030"/>
          <w:b w:val="0"/>
          <w:bCs w:val="0"/>
          <w:color w:val="auto"/>
          <w:sz w:val="24"/>
          <w:szCs w:val="24"/>
          <w:highlight w:val="none"/>
          <w:lang w:eastAsia="zh-CN"/>
        </w:rPr>
        <w:t>原因</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备仍未</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pacing w:val="-7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 xml:space="preserve">该 </w:t>
      </w:r>
      <w:r>
        <w:rPr>
          <w:rFonts w:hint="eastAsia" w:ascii="方正仿宋_GB18030" w:hAnsi="方正仿宋_GB18030" w:eastAsia="方正仿宋_GB18030" w:cs="方正仿宋_GB18030"/>
          <w:b w:val="0"/>
          <w:bCs w:val="0"/>
          <w:color w:val="auto"/>
          <w:spacing w:val="-3"/>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2 个</w:t>
      </w:r>
      <w:r>
        <w:rPr>
          <w:rFonts w:hint="eastAsia" w:ascii="方正仿宋_GB18030" w:hAnsi="方正仿宋_GB18030" w:eastAsia="方正仿宋_GB18030" w:cs="方正仿宋_GB18030"/>
          <w:b w:val="0"/>
          <w:bCs w:val="0"/>
          <w:color w:val="auto"/>
          <w:spacing w:val="-3"/>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eastAsia="zh-CN"/>
        </w:rPr>
        <w:t>届</w:t>
      </w:r>
      <w:r>
        <w:rPr>
          <w:rFonts w:hint="eastAsia" w:ascii="方正仿宋_GB18030" w:hAnsi="方正仿宋_GB18030" w:eastAsia="方正仿宋_GB18030" w:cs="方正仿宋_GB18030"/>
          <w:b w:val="0"/>
          <w:bCs w:val="0"/>
          <w:color w:val="auto"/>
          <w:spacing w:val="-3"/>
          <w:sz w:val="24"/>
          <w:szCs w:val="24"/>
          <w:highlight w:val="none"/>
          <w:lang w:eastAsia="zh-CN"/>
        </w:rPr>
        <w:t>满</w:t>
      </w:r>
      <w:r>
        <w:rPr>
          <w:rFonts w:hint="eastAsia" w:ascii="方正仿宋_GB18030" w:hAnsi="方正仿宋_GB18030" w:eastAsia="方正仿宋_GB18030" w:cs="方正仿宋_GB18030"/>
          <w:b w:val="0"/>
          <w:bCs w:val="0"/>
          <w:color w:val="auto"/>
          <w:sz w:val="24"/>
          <w:szCs w:val="24"/>
          <w:highlight w:val="none"/>
          <w:lang w:eastAsia="zh-CN"/>
        </w:rPr>
        <w:t>后 7</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约 定的</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间</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署</w:t>
      </w:r>
      <w:r>
        <w:rPr>
          <w:rFonts w:hint="eastAsia" w:ascii="方正仿宋_GB18030" w:hAnsi="方正仿宋_GB18030" w:eastAsia="方正仿宋_GB18030" w:cs="方正仿宋_GB18030"/>
          <w:b w:val="0"/>
          <w:bCs w:val="0"/>
          <w:color w:val="auto"/>
          <w:sz w:val="24"/>
          <w:szCs w:val="24"/>
          <w:highlight w:val="none"/>
          <w:lang w:eastAsia="zh-CN"/>
        </w:rPr>
        <w:t>结</w:t>
      </w:r>
      <w:r>
        <w:rPr>
          <w:rFonts w:hint="eastAsia" w:ascii="方正仿宋_GB18030" w:hAnsi="方正仿宋_GB18030" w:eastAsia="方正仿宋_GB18030" w:cs="方正仿宋_GB18030"/>
          <w:b w:val="0"/>
          <w:bCs w:val="0"/>
          <w:color w:val="auto"/>
          <w:spacing w:val="-3"/>
          <w:sz w:val="24"/>
          <w:szCs w:val="24"/>
          <w:highlight w:val="none"/>
          <w:lang w:eastAsia="zh-CN"/>
        </w:rPr>
        <w:t>清</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付函。</w:t>
      </w:r>
    </w:p>
    <w:p w14:paraId="6B623109">
      <w:pPr>
        <w:pStyle w:val="12"/>
        <w:spacing w:before="10" w:line="360" w:lineRule="auto"/>
        <w:ind w:left="94" w:leftChars="45"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 xml:space="preserve">8.5  </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第 6</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4.3</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情形</w:t>
      </w:r>
      <w:r>
        <w:rPr>
          <w:rFonts w:hint="eastAsia" w:ascii="方正仿宋_GB18030" w:hAnsi="方正仿宋_GB18030" w:eastAsia="方正仿宋_GB18030" w:cs="方正仿宋_GB18030"/>
          <w:b w:val="0"/>
          <w:bCs w:val="0"/>
          <w:color w:val="auto"/>
          <w:sz w:val="24"/>
          <w:szCs w:val="24"/>
          <w:highlight w:val="none"/>
          <w:lang w:eastAsia="zh-CN"/>
        </w:rPr>
        <w:t>下</w:t>
      </w:r>
      <w:r>
        <w:rPr>
          <w:rFonts w:hint="eastAsia" w:ascii="方正仿宋_GB18030" w:hAnsi="方正仿宋_GB18030" w:eastAsia="方正仿宋_GB18030" w:cs="方正仿宋_GB18030"/>
          <w:b w:val="0"/>
          <w:bCs w:val="0"/>
          <w:color w:val="auto"/>
          <w:spacing w:val="-2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2"/>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函签</w:t>
      </w:r>
      <w:r>
        <w:rPr>
          <w:rFonts w:hint="eastAsia" w:ascii="方正仿宋_GB18030" w:hAnsi="方正仿宋_GB18030" w:eastAsia="方正仿宋_GB18030" w:cs="方正仿宋_GB18030"/>
          <w:b w:val="0"/>
          <w:bCs w:val="0"/>
          <w:color w:val="auto"/>
          <w:sz w:val="24"/>
          <w:szCs w:val="24"/>
          <w:highlight w:val="none"/>
          <w:lang w:eastAsia="zh-CN"/>
        </w:rPr>
        <w:t>署后 6</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个</w:t>
      </w:r>
      <w:r>
        <w:rPr>
          <w:rFonts w:hint="eastAsia" w:ascii="方正仿宋_GB18030" w:hAnsi="方正仿宋_GB18030" w:eastAsia="方正仿宋_GB18030" w:cs="方正仿宋_GB18030"/>
          <w:b w:val="0"/>
          <w:bCs w:val="0"/>
          <w:color w:val="auto"/>
          <w:spacing w:val="-3"/>
          <w:sz w:val="24"/>
          <w:szCs w:val="24"/>
          <w:highlight w:val="none"/>
          <w:lang w:eastAsia="zh-CN"/>
        </w:rPr>
        <w:t>月</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于</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因合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仍未进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仍</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达</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双方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在该</w:t>
      </w:r>
      <w:r>
        <w:rPr>
          <w:rFonts w:hint="eastAsia" w:ascii="方正仿宋_GB18030" w:hAnsi="方正仿宋_GB18030" w:eastAsia="方正仿宋_GB18030" w:cs="方正仿宋_GB18030"/>
          <w:b w:val="0"/>
          <w:bCs w:val="0"/>
          <w:color w:val="auto"/>
          <w:spacing w:val="5"/>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6</w:t>
      </w:r>
      <w:r>
        <w:rPr>
          <w:rFonts w:hint="eastAsia" w:ascii="方正仿宋_GB18030" w:hAnsi="方正仿宋_GB18030" w:eastAsia="方正仿宋_GB18030" w:cs="方正仿宋_GB18030"/>
          <w:b w:val="0"/>
          <w:bCs w:val="0"/>
          <w:color w:val="auto"/>
          <w:spacing w:val="7"/>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月</w:t>
      </w:r>
      <w:r>
        <w:rPr>
          <w:rFonts w:hint="eastAsia" w:ascii="方正仿宋_GB18030" w:hAnsi="方正仿宋_GB18030" w:eastAsia="方正仿宋_GB18030" w:cs="方正仿宋_GB18030"/>
          <w:b w:val="0"/>
          <w:bCs w:val="0"/>
          <w:color w:val="auto"/>
          <w:spacing w:val="-3"/>
          <w:sz w:val="24"/>
          <w:szCs w:val="24"/>
          <w:highlight w:val="none"/>
          <w:lang w:eastAsia="zh-CN"/>
        </w:rPr>
        <w:t>届</w:t>
      </w:r>
      <w:r>
        <w:rPr>
          <w:rFonts w:hint="eastAsia" w:ascii="方正仿宋_GB18030" w:hAnsi="方正仿宋_GB18030" w:eastAsia="方正仿宋_GB18030" w:cs="方正仿宋_GB18030"/>
          <w:b w:val="0"/>
          <w:bCs w:val="0"/>
          <w:color w:val="auto"/>
          <w:sz w:val="24"/>
          <w:szCs w:val="24"/>
          <w:highlight w:val="none"/>
          <w:lang w:eastAsia="zh-CN"/>
        </w:rPr>
        <w:t>满后</w:t>
      </w:r>
      <w:r>
        <w:rPr>
          <w:rFonts w:hint="eastAsia" w:ascii="方正仿宋_GB18030" w:hAnsi="方正仿宋_GB18030" w:eastAsia="方正仿宋_GB18030" w:cs="方正仿宋_GB18030"/>
          <w:b w:val="0"/>
          <w:bCs w:val="0"/>
          <w:color w:val="auto"/>
          <w:spacing w:val="4"/>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7</w:t>
      </w:r>
      <w:r>
        <w:rPr>
          <w:rFonts w:hint="eastAsia" w:ascii="方正仿宋_GB18030" w:hAnsi="方正仿宋_GB18030" w:eastAsia="方正仿宋_GB18030" w:cs="方正仿宋_GB18030"/>
          <w:b w:val="0"/>
          <w:bCs w:val="0"/>
          <w:color w:val="auto"/>
          <w:spacing w:val="7"/>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 条款</w:t>
      </w:r>
      <w:r>
        <w:rPr>
          <w:rFonts w:hint="eastAsia" w:ascii="方正仿宋_GB18030" w:hAnsi="方正仿宋_GB18030" w:eastAsia="方正仿宋_GB18030" w:cs="方正仿宋_GB18030"/>
          <w:b w:val="0"/>
          <w:bCs w:val="0"/>
          <w:color w:val="auto"/>
          <w:spacing w:val="-3"/>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署结</w:t>
      </w:r>
      <w:r>
        <w:rPr>
          <w:rFonts w:hint="eastAsia" w:ascii="方正仿宋_GB18030" w:hAnsi="方正仿宋_GB18030" w:eastAsia="方正仿宋_GB18030" w:cs="方正仿宋_GB18030"/>
          <w:b w:val="0"/>
          <w:bCs w:val="0"/>
          <w:color w:val="auto"/>
          <w:spacing w:val="-3"/>
          <w:sz w:val="24"/>
          <w:szCs w:val="24"/>
          <w:highlight w:val="none"/>
          <w:lang w:eastAsia="zh-CN"/>
        </w:rPr>
        <w:t>清</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w:t>
      </w:r>
    </w:p>
    <w:p w14:paraId="3FA4E6B9">
      <w:pPr>
        <w:pStyle w:val="12"/>
        <w:spacing w:before="8" w:line="360" w:lineRule="auto"/>
        <w:ind w:left="94" w:leftChars="45"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 xml:space="preserve">8.6  </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第 8</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 xml:space="preserve">4 </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和第</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8.5</w:t>
      </w:r>
      <w:r>
        <w:rPr>
          <w:rFonts w:hint="eastAsia" w:ascii="方正仿宋_GB18030" w:hAnsi="方正仿宋_GB18030" w:eastAsia="方正仿宋_GB18030" w:cs="方正仿宋_GB18030"/>
          <w:b w:val="0"/>
          <w:bCs w:val="0"/>
          <w:color w:val="auto"/>
          <w:spacing w:val="-2"/>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情形</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pacing w:val="-13"/>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也</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单</w:t>
      </w:r>
      <w:r>
        <w:rPr>
          <w:rFonts w:hint="eastAsia" w:ascii="方正仿宋_GB18030" w:hAnsi="方正仿宋_GB18030" w:eastAsia="方正仿宋_GB18030" w:cs="方正仿宋_GB18030"/>
          <w:b w:val="0"/>
          <w:bCs w:val="0"/>
          <w:color w:val="auto"/>
          <w:spacing w:val="-1"/>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署结</w:t>
      </w:r>
      <w:r>
        <w:rPr>
          <w:rFonts w:hint="eastAsia" w:ascii="方正仿宋_GB18030" w:hAnsi="方正仿宋_GB18030" w:eastAsia="方正仿宋_GB18030" w:cs="方正仿宋_GB18030"/>
          <w:b w:val="0"/>
          <w:bCs w:val="0"/>
          <w:color w:val="auto"/>
          <w:spacing w:val="-3"/>
          <w:sz w:val="24"/>
          <w:szCs w:val="24"/>
          <w:highlight w:val="none"/>
          <w:lang w:eastAsia="zh-CN"/>
        </w:rPr>
        <w:t>清</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pacing w:val="-1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果</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在收到</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结</w:t>
      </w:r>
      <w:r>
        <w:rPr>
          <w:rFonts w:hint="eastAsia" w:ascii="方正仿宋_GB18030" w:hAnsi="方正仿宋_GB18030" w:eastAsia="方正仿宋_GB18030" w:cs="方正仿宋_GB18030"/>
          <w:b w:val="0"/>
          <w:bCs w:val="0"/>
          <w:color w:val="auto"/>
          <w:spacing w:val="-3"/>
          <w:sz w:val="24"/>
          <w:szCs w:val="24"/>
          <w:highlight w:val="none"/>
          <w:lang w:eastAsia="zh-CN"/>
        </w:rPr>
        <w:t>清</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函</w:t>
      </w:r>
      <w:r>
        <w:rPr>
          <w:rFonts w:hint="eastAsia" w:ascii="方正仿宋_GB18030" w:hAnsi="方正仿宋_GB18030" w:eastAsia="方正仿宋_GB18030" w:cs="方正仿宋_GB18030"/>
          <w:b w:val="0"/>
          <w:bCs w:val="0"/>
          <w:color w:val="auto"/>
          <w:sz w:val="24"/>
          <w:szCs w:val="24"/>
          <w:highlight w:val="none"/>
          <w:lang w:eastAsia="zh-CN"/>
        </w:rPr>
        <w:t>后 14</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日</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向</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方提</w:t>
      </w:r>
      <w:r>
        <w:rPr>
          <w:rFonts w:hint="eastAsia" w:ascii="方正仿宋_GB18030" w:hAnsi="方正仿宋_GB18030" w:eastAsia="方正仿宋_GB18030" w:cs="方正仿宋_GB18030"/>
          <w:b w:val="0"/>
          <w:bCs w:val="0"/>
          <w:color w:val="auto"/>
          <w:sz w:val="24"/>
          <w:szCs w:val="24"/>
          <w:highlight w:val="none"/>
          <w:lang w:eastAsia="zh-CN"/>
        </w:rPr>
        <w:t>出书</w:t>
      </w:r>
      <w:r>
        <w:rPr>
          <w:rFonts w:hint="eastAsia" w:ascii="方正仿宋_GB18030" w:hAnsi="方正仿宋_GB18030" w:eastAsia="方正仿宋_GB18030" w:cs="方正仿宋_GB18030"/>
          <w:b w:val="0"/>
          <w:bCs w:val="0"/>
          <w:color w:val="auto"/>
          <w:spacing w:val="-3"/>
          <w:sz w:val="24"/>
          <w:szCs w:val="24"/>
          <w:highlight w:val="none"/>
          <w:lang w:eastAsia="zh-CN"/>
        </w:rPr>
        <w:t>面</w:t>
      </w:r>
      <w:r>
        <w:rPr>
          <w:rFonts w:hint="eastAsia" w:ascii="方正仿宋_GB18030" w:hAnsi="方正仿宋_GB18030" w:eastAsia="方正仿宋_GB18030" w:cs="方正仿宋_GB18030"/>
          <w:b w:val="0"/>
          <w:bCs w:val="0"/>
          <w:color w:val="auto"/>
          <w:sz w:val="24"/>
          <w:szCs w:val="24"/>
          <w:highlight w:val="none"/>
          <w:lang w:eastAsia="zh-CN"/>
        </w:rPr>
        <w:t>异</w:t>
      </w:r>
      <w:r>
        <w:rPr>
          <w:rFonts w:hint="eastAsia" w:ascii="方正仿宋_GB18030" w:hAnsi="方正仿宋_GB18030" w:eastAsia="方正仿宋_GB18030" w:cs="方正仿宋_GB18030"/>
          <w:b w:val="0"/>
          <w:bCs w:val="0"/>
          <w:color w:val="auto"/>
          <w:spacing w:val="-3"/>
          <w:sz w:val="24"/>
          <w:szCs w:val="24"/>
          <w:highlight w:val="none"/>
          <w:lang w:eastAsia="zh-CN"/>
        </w:rPr>
        <w:t>议</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结</w:t>
      </w:r>
      <w:r>
        <w:rPr>
          <w:rFonts w:hint="eastAsia" w:ascii="方正仿宋_GB18030" w:hAnsi="方正仿宋_GB18030" w:eastAsia="方正仿宋_GB18030" w:cs="方正仿宋_GB18030"/>
          <w:b w:val="0"/>
          <w:bCs w:val="0"/>
          <w:color w:val="auto"/>
          <w:sz w:val="24"/>
          <w:szCs w:val="24"/>
          <w:highlight w:val="none"/>
          <w:lang w:eastAsia="zh-CN"/>
        </w:rPr>
        <w:t>清</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支</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函自</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w:t>
      </w:r>
      <w:r>
        <w:rPr>
          <w:rFonts w:hint="eastAsia" w:ascii="方正仿宋_GB18030" w:hAnsi="方正仿宋_GB18030" w:eastAsia="方正仿宋_GB18030" w:cs="方正仿宋_GB18030"/>
          <w:b w:val="0"/>
          <w:bCs w:val="0"/>
          <w:color w:val="auto"/>
          <w:spacing w:val="-3"/>
          <w:sz w:val="24"/>
          <w:szCs w:val="24"/>
          <w:highlight w:val="none"/>
          <w:lang w:eastAsia="zh-CN"/>
        </w:rPr>
        <w:t>之</w:t>
      </w:r>
      <w:r>
        <w:rPr>
          <w:rFonts w:hint="eastAsia" w:ascii="方正仿宋_GB18030" w:hAnsi="方正仿宋_GB18030" w:eastAsia="方正仿宋_GB18030" w:cs="方正仿宋_GB18030"/>
          <w:b w:val="0"/>
          <w:bCs w:val="0"/>
          <w:color w:val="auto"/>
          <w:sz w:val="24"/>
          <w:szCs w:val="24"/>
          <w:highlight w:val="none"/>
          <w:lang w:eastAsia="zh-CN"/>
        </w:rPr>
        <w:t>日起 生效。</w:t>
      </w:r>
    </w:p>
    <w:p w14:paraId="6DD83AAC">
      <w:pPr>
        <w:spacing w:line="360" w:lineRule="auto"/>
        <w:ind w:left="100" w:right="118"/>
        <w:rPr>
          <w:rFonts w:hint="eastAsia" w:ascii="方正仿宋_GB18030" w:hAnsi="方正仿宋_GB18030" w:eastAsia="方正仿宋_GB18030" w:cs="方正仿宋_GB18030"/>
          <w:b w:val="0"/>
          <w:bCs w:val="0"/>
          <w:color w:val="auto"/>
          <w:sz w:val="24"/>
          <w:szCs w:val="24"/>
          <w:highlight w:val="none"/>
          <w:lang w:eastAsia="zh-CN"/>
        </w:rPr>
      </w:pPr>
      <w:bookmarkStart w:id="85" w:name="_bookmark133"/>
      <w:bookmarkEnd w:id="85"/>
      <w:r>
        <w:rPr>
          <w:rFonts w:hint="eastAsia" w:ascii="方正仿宋_GB18030" w:hAnsi="方正仿宋_GB18030" w:eastAsia="方正仿宋_GB18030" w:cs="方正仿宋_GB18030"/>
          <w:b w:val="0"/>
          <w:bCs w:val="0"/>
          <w:color w:val="auto"/>
          <w:sz w:val="24"/>
          <w:szCs w:val="24"/>
          <w:highlight w:val="none"/>
          <w:lang w:eastAsia="zh-CN"/>
        </w:rPr>
        <w:t>9.</w:t>
      </w:r>
      <w:r>
        <w:rPr>
          <w:rFonts w:hint="eastAsia" w:ascii="方正仿宋_GB18030" w:hAnsi="方正仿宋_GB18030" w:eastAsia="方正仿宋_GB18030" w:cs="方正仿宋_GB18030"/>
          <w:b w:val="0"/>
          <w:bCs w:val="0"/>
          <w:color w:val="auto"/>
          <w:spacing w:val="61"/>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质保期服务</w:t>
      </w:r>
    </w:p>
    <w:p w14:paraId="42CF2F2C">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 xml:space="preserve">9.1 </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2"/>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为</w:t>
      </w:r>
      <w:r>
        <w:rPr>
          <w:rFonts w:hint="eastAsia" w:ascii="方正仿宋_GB18030" w:hAnsi="方正仿宋_GB18030" w:eastAsia="方正仿宋_GB18030" w:cs="方正仿宋_GB18030"/>
          <w:b w:val="0"/>
          <w:bCs w:val="0"/>
          <w:color w:val="auto"/>
          <w:spacing w:val="2"/>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2"/>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服务</w:t>
      </w:r>
      <w:r>
        <w:rPr>
          <w:rFonts w:hint="eastAsia" w:ascii="方正仿宋_GB18030" w:hAnsi="方正仿宋_GB18030" w:eastAsia="方正仿宋_GB18030" w:cs="方正仿宋_GB18030"/>
          <w:b w:val="0"/>
          <w:bCs w:val="0"/>
          <w:color w:val="auto"/>
          <w:spacing w:val="2"/>
          <w:sz w:val="24"/>
          <w:szCs w:val="24"/>
          <w:highlight w:val="none"/>
          <w:lang w:eastAsia="zh-CN"/>
        </w:rPr>
        <w:t>配</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2"/>
          <w:sz w:val="24"/>
          <w:szCs w:val="24"/>
          <w:highlight w:val="none"/>
          <w:lang w:eastAsia="zh-CN"/>
        </w:rPr>
        <w:t>充</w:t>
      </w:r>
      <w:r>
        <w:rPr>
          <w:rFonts w:hint="eastAsia" w:ascii="方正仿宋_GB18030" w:hAnsi="方正仿宋_GB18030" w:eastAsia="方正仿宋_GB18030" w:cs="方正仿宋_GB18030"/>
          <w:b w:val="0"/>
          <w:bCs w:val="0"/>
          <w:color w:val="auto"/>
          <w:sz w:val="24"/>
          <w:szCs w:val="24"/>
          <w:highlight w:val="none"/>
          <w:lang w:eastAsia="zh-CN"/>
        </w:rPr>
        <w:t>足</w:t>
      </w:r>
      <w:r>
        <w:rPr>
          <w:rFonts w:hint="eastAsia" w:ascii="方正仿宋_GB18030" w:hAnsi="方正仿宋_GB18030" w:eastAsia="方正仿宋_GB18030" w:cs="方正仿宋_GB18030"/>
          <w:b w:val="0"/>
          <w:bCs w:val="0"/>
          <w:color w:val="auto"/>
          <w:spacing w:val="2"/>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技术</w:t>
      </w:r>
      <w:r>
        <w:rPr>
          <w:rFonts w:hint="eastAsia" w:ascii="方正仿宋_GB18030" w:hAnsi="方正仿宋_GB18030" w:eastAsia="方正仿宋_GB18030" w:cs="方正仿宋_GB18030"/>
          <w:b w:val="0"/>
          <w:bCs w:val="0"/>
          <w:color w:val="auto"/>
          <w:spacing w:val="2"/>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2"/>
          <w:sz w:val="24"/>
          <w:szCs w:val="24"/>
          <w:highlight w:val="none"/>
          <w:lang w:eastAsia="zh-CN"/>
        </w:rPr>
        <w:t>具</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2"/>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2"/>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保证</w:t>
      </w:r>
      <w:r>
        <w:rPr>
          <w:rFonts w:hint="eastAsia" w:ascii="方正仿宋_GB18030" w:hAnsi="方正仿宋_GB18030" w:eastAsia="方正仿宋_GB18030" w:cs="方正仿宋_GB18030"/>
          <w:b w:val="0"/>
          <w:bCs w:val="0"/>
          <w:color w:val="auto"/>
          <w:spacing w:val="2"/>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供</w:t>
      </w:r>
      <w:r>
        <w:rPr>
          <w:rFonts w:hint="eastAsia" w:ascii="方正仿宋_GB18030" w:hAnsi="方正仿宋_GB18030" w:eastAsia="方正仿宋_GB18030" w:cs="方正仿宋_GB18030"/>
          <w:b w:val="0"/>
          <w:bCs w:val="0"/>
          <w:color w:val="auto"/>
          <w:spacing w:val="2"/>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联</w:t>
      </w:r>
      <w:r>
        <w:rPr>
          <w:rFonts w:hint="eastAsia" w:ascii="方正仿宋_GB18030" w:hAnsi="方正仿宋_GB18030" w:eastAsia="方正仿宋_GB18030" w:cs="方正仿宋_GB18030"/>
          <w:b w:val="0"/>
          <w:bCs w:val="0"/>
          <w:color w:val="auto"/>
          <w:spacing w:val="2"/>
          <w:sz w:val="24"/>
          <w:szCs w:val="24"/>
          <w:highlight w:val="none"/>
          <w:lang w:eastAsia="zh-CN"/>
        </w:rPr>
        <w:t>系</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式</w:t>
      </w:r>
      <w:r>
        <w:rPr>
          <w:rFonts w:hint="eastAsia" w:ascii="方正仿宋_GB18030" w:hAnsi="方正仿宋_GB18030" w:eastAsia="方正仿宋_GB18030" w:cs="方正仿宋_GB18030"/>
          <w:b w:val="0"/>
          <w:bCs w:val="0"/>
          <w:color w:val="auto"/>
          <w:sz w:val="24"/>
          <w:szCs w:val="24"/>
          <w:highlight w:val="none"/>
          <w:lang w:eastAsia="zh-CN"/>
        </w:rPr>
        <w:t>畅</w:t>
      </w:r>
      <w:r>
        <w:rPr>
          <w:rFonts w:hint="eastAsia" w:ascii="方正仿宋_GB18030" w:hAnsi="方正仿宋_GB18030" w:eastAsia="方正仿宋_GB18030" w:cs="方正仿宋_GB18030"/>
          <w:b w:val="0"/>
          <w:bCs w:val="0"/>
          <w:color w:val="auto"/>
          <w:spacing w:val="2"/>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w:t>
      </w:r>
    </w:p>
    <w:p w14:paraId="37EC32EF">
      <w:pPr>
        <w:pStyle w:val="12"/>
        <w:spacing w:before="47" w:line="360" w:lineRule="auto"/>
        <w:ind w:right="118"/>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除专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pacing w:val="-27"/>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供货</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到买</w:t>
      </w:r>
      <w:r>
        <w:rPr>
          <w:rFonts w:hint="eastAsia" w:ascii="方正仿宋_GB18030" w:hAnsi="方正仿宋_GB18030" w:eastAsia="方正仿宋_GB18030" w:cs="方正仿宋_GB18030"/>
          <w:b w:val="0"/>
          <w:bCs w:val="0"/>
          <w:color w:val="auto"/>
          <w:sz w:val="24"/>
          <w:szCs w:val="24"/>
          <w:highlight w:val="none"/>
          <w:lang w:eastAsia="zh-CN"/>
        </w:rPr>
        <w:t>方通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 xml:space="preserve">后 </w:t>
      </w:r>
      <w:r>
        <w:rPr>
          <w:rFonts w:hint="eastAsia" w:ascii="方正仿宋_GB18030" w:hAnsi="方正仿宋_GB18030" w:eastAsia="方正仿宋_GB18030" w:cs="方正仿宋_GB18030"/>
          <w:b w:val="0"/>
          <w:bCs w:val="0"/>
          <w:color w:val="auto"/>
          <w:spacing w:val="-3"/>
          <w:sz w:val="24"/>
          <w:szCs w:val="24"/>
          <w:highlight w:val="none"/>
          <w:lang w:eastAsia="zh-CN"/>
        </w:rPr>
        <w:t>2</w:t>
      </w:r>
      <w:r>
        <w:rPr>
          <w:rFonts w:hint="eastAsia" w:ascii="方正仿宋_GB18030" w:hAnsi="方正仿宋_GB18030" w:eastAsia="方正仿宋_GB18030" w:cs="方正仿宋_GB18030"/>
          <w:b w:val="0"/>
          <w:bCs w:val="0"/>
          <w:color w:val="auto"/>
          <w:sz w:val="24"/>
          <w:szCs w:val="24"/>
          <w:highlight w:val="none"/>
          <w:lang w:eastAsia="zh-CN"/>
        </w:rPr>
        <w:t xml:space="preserve">4 </w:t>
      </w:r>
      <w:r>
        <w:rPr>
          <w:rFonts w:hint="eastAsia" w:ascii="方正仿宋_GB18030" w:hAnsi="方正仿宋_GB18030" w:eastAsia="方正仿宋_GB18030" w:cs="方正仿宋_GB18030"/>
          <w:b w:val="0"/>
          <w:bCs w:val="0"/>
          <w:color w:val="auto"/>
          <w:spacing w:val="-3"/>
          <w:sz w:val="24"/>
          <w:szCs w:val="24"/>
          <w:highlight w:val="none"/>
          <w:lang w:eastAsia="zh-CN"/>
        </w:rPr>
        <w:t>小</w:t>
      </w:r>
      <w:r>
        <w:rPr>
          <w:rFonts w:hint="eastAsia" w:ascii="方正仿宋_GB18030" w:hAnsi="方正仿宋_GB18030" w:eastAsia="方正仿宋_GB18030" w:cs="方正仿宋_GB18030"/>
          <w:b w:val="0"/>
          <w:bCs w:val="0"/>
          <w:color w:val="auto"/>
          <w:sz w:val="24"/>
          <w:szCs w:val="24"/>
          <w:highlight w:val="none"/>
          <w:lang w:eastAsia="zh-CN"/>
        </w:rPr>
        <w:t>时内做出</w:t>
      </w:r>
      <w:r>
        <w:rPr>
          <w:rFonts w:hint="eastAsia" w:ascii="方正仿宋_GB18030" w:hAnsi="方正仿宋_GB18030" w:eastAsia="方正仿宋_GB18030" w:cs="方正仿宋_GB18030"/>
          <w:b w:val="0"/>
          <w:bCs w:val="0"/>
          <w:color w:val="auto"/>
          <w:spacing w:val="-3"/>
          <w:sz w:val="24"/>
          <w:szCs w:val="24"/>
          <w:highlight w:val="none"/>
          <w:lang w:eastAsia="zh-CN"/>
        </w:rPr>
        <w:t>响应</w:t>
      </w:r>
      <w:r>
        <w:rPr>
          <w:rFonts w:hint="eastAsia" w:ascii="方正仿宋_GB18030" w:hAnsi="方正仿宋_GB18030" w:eastAsia="方正仿宋_GB18030" w:cs="方正仿宋_GB18030"/>
          <w:b w:val="0"/>
          <w:bCs w:val="0"/>
          <w:color w:val="auto"/>
          <w:spacing w:val="-8"/>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需</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到合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现</w:t>
      </w:r>
      <w:r>
        <w:rPr>
          <w:rFonts w:hint="eastAsia" w:ascii="方正仿宋_GB18030" w:hAnsi="方正仿宋_GB18030" w:eastAsia="方正仿宋_GB18030" w:cs="方正仿宋_GB18030"/>
          <w:b w:val="0"/>
          <w:bCs w:val="0"/>
          <w:color w:val="auto"/>
          <w:spacing w:val="-3"/>
          <w:sz w:val="24"/>
          <w:szCs w:val="24"/>
          <w:highlight w:val="none"/>
          <w:lang w:eastAsia="zh-CN"/>
        </w:rPr>
        <w:t>场</w:t>
      </w:r>
      <w:r>
        <w:rPr>
          <w:rFonts w:hint="eastAsia" w:ascii="方正仿宋_GB18030" w:hAnsi="方正仿宋_GB18030" w:eastAsia="方正仿宋_GB18030" w:cs="方正仿宋_GB18030"/>
          <w:b w:val="0"/>
          <w:bCs w:val="0"/>
          <w:color w:val="auto"/>
          <w:spacing w:val="-1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在收</w:t>
      </w:r>
      <w:r>
        <w:rPr>
          <w:rFonts w:hint="eastAsia" w:ascii="方正仿宋_GB18030" w:hAnsi="方正仿宋_GB18030" w:eastAsia="方正仿宋_GB18030" w:cs="方正仿宋_GB18030"/>
          <w:b w:val="0"/>
          <w:bCs w:val="0"/>
          <w:color w:val="auto"/>
          <w:sz w:val="24"/>
          <w:szCs w:val="24"/>
          <w:highlight w:val="none"/>
          <w:lang w:eastAsia="zh-CN"/>
        </w:rPr>
        <w:t>到买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 xml:space="preserve">后 </w:t>
      </w:r>
      <w:r>
        <w:rPr>
          <w:rFonts w:hint="eastAsia" w:ascii="方正仿宋_GB18030" w:hAnsi="方正仿宋_GB18030" w:eastAsia="方正仿宋_GB18030" w:cs="方正仿宋_GB18030"/>
          <w:b w:val="0"/>
          <w:bCs w:val="0"/>
          <w:color w:val="auto"/>
          <w:spacing w:val="-3"/>
          <w:sz w:val="24"/>
          <w:szCs w:val="24"/>
          <w:highlight w:val="none"/>
          <w:lang w:eastAsia="zh-CN"/>
        </w:rPr>
        <w:t>4</w:t>
      </w:r>
      <w:r>
        <w:rPr>
          <w:rFonts w:hint="eastAsia" w:ascii="方正仿宋_GB18030" w:hAnsi="方正仿宋_GB18030" w:eastAsia="方正仿宋_GB18030" w:cs="方正仿宋_GB18030"/>
          <w:b w:val="0"/>
          <w:bCs w:val="0"/>
          <w:color w:val="auto"/>
          <w:sz w:val="24"/>
          <w:szCs w:val="24"/>
          <w:highlight w:val="none"/>
          <w:lang w:eastAsia="zh-CN"/>
        </w:rPr>
        <w:t xml:space="preserve">8 </w:t>
      </w:r>
      <w:r>
        <w:rPr>
          <w:rFonts w:hint="eastAsia" w:ascii="方正仿宋_GB18030" w:hAnsi="方正仿宋_GB18030" w:eastAsia="方正仿宋_GB18030" w:cs="方正仿宋_GB18030"/>
          <w:b w:val="0"/>
          <w:bCs w:val="0"/>
          <w:color w:val="auto"/>
          <w:spacing w:val="-3"/>
          <w:sz w:val="24"/>
          <w:szCs w:val="24"/>
          <w:highlight w:val="none"/>
          <w:lang w:eastAsia="zh-CN"/>
        </w:rPr>
        <w:t>小</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内到</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10"/>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3"/>
          <w:sz w:val="24"/>
          <w:szCs w:val="24"/>
          <w:highlight w:val="none"/>
          <w:lang w:eastAsia="zh-CN"/>
        </w:rPr>
        <w:t>达</w:t>
      </w:r>
      <w:r>
        <w:rPr>
          <w:rFonts w:hint="eastAsia" w:ascii="方正仿宋_GB18030" w:hAnsi="方正仿宋_GB18030" w:eastAsia="方正仿宋_GB18030" w:cs="方正仿宋_GB18030"/>
          <w:b w:val="0"/>
          <w:bCs w:val="0"/>
          <w:color w:val="auto"/>
          <w:sz w:val="24"/>
          <w:szCs w:val="24"/>
          <w:highlight w:val="none"/>
          <w:lang w:eastAsia="zh-CN"/>
        </w:rPr>
        <w:t>后7日内</w:t>
      </w:r>
      <w:r>
        <w:rPr>
          <w:rFonts w:hint="eastAsia" w:ascii="方正仿宋_GB18030" w:hAnsi="方正仿宋_GB18030" w:eastAsia="方正仿宋_GB18030" w:cs="方正仿宋_GB18030"/>
          <w:b w:val="0"/>
          <w:bCs w:val="0"/>
          <w:color w:val="auto"/>
          <w:spacing w:val="-3"/>
          <w:sz w:val="24"/>
          <w:szCs w:val="24"/>
          <w:highlight w:val="none"/>
          <w:lang w:eastAsia="zh-CN"/>
        </w:rPr>
        <w:t>解</w:t>
      </w:r>
      <w:r>
        <w:rPr>
          <w:rFonts w:hint="eastAsia" w:ascii="方正仿宋_GB18030" w:hAnsi="方正仿宋_GB18030" w:eastAsia="方正仿宋_GB18030" w:cs="方正仿宋_GB18030"/>
          <w:b w:val="0"/>
          <w:bCs w:val="0"/>
          <w:color w:val="auto"/>
          <w:sz w:val="24"/>
          <w:szCs w:val="24"/>
          <w:highlight w:val="none"/>
          <w:lang w:eastAsia="zh-CN"/>
        </w:rPr>
        <w:t>决</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故</w:t>
      </w:r>
      <w:r>
        <w:rPr>
          <w:rFonts w:hint="eastAsia" w:ascii="方正仿宋_GB18030" w:hAnsi="方正仿宋_GB18030" w:eastAsia="方正仿宋_GB18030" w:cs="方正仿宋_GB18030"/>
          <w:b w:val="0"/>
          <w:bCs w:val="0"/>
          <w:color w:val="auto"/>
          <w:spacing w:val="-27"/>
          <w:sz w:val="24"/>
          <w:szCs w:val="24"/>
          <w:highlight w:val="none"/>
          <w:lang w:eastAsia="zh-CN"/>
        </w:rPr>
        <w:t>障</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重</w:t>
      </w:r>
      <w:r>
        <w:rPr>
          <w:rFonts w:hint="eastAsia" w:ascii="方正仿宋_GB18030" w:hAnsi="方正仿宋_GB18030" w:eastAsia="方正仿宋_GB18030" w:cs="方正仿宋_GB18030"/>
          <w:b w:val="0"/>
          <w:bCs w:val="0"/>
          <w:color w:val="auto"/>
          <w:sz w:val="24"/>
          <w:szCs w:val="24"/>
          <w:highlight w:val="none"/>
          <w:lang w:eastAsia="zh-CN"/>
        </w:rPr>
        <w:t>大</w:t>
      </w:r>
      <w:r>
        <w:rPr>
          <w:rFonts w:hint="eastAsia" w:ascii="方正仿宋_GB18030" w:hAnsi="方正仿宋_GB18030" w:eastAsia="方正仿宋_GB18030" w:cs="方正仿宋_GB18030"/>
          <w:b w:val="0"/>
          <w:bCs w:val="0"/>
          <w:color w:val="auto"/>
          <w:spacing w:val="-3"/>
          <w:sz w:val="24"/>
          <w:szCs w:val="24"/>
          <w:highlight w:val="none"/>
          <w:lang w:eastAsia="zh-CN"/>
        </w:rPr>
        <w:t>故</w:t>
      </w:r>
      <w:r>
        <w:rPr>
          <w:rFonts w:hint="eastAsia" w:ascii="方正仿宋_GB18030" w:hAnsi="方正仿宋_GB18030" w:eastAsia="方正仿宋_GB18030" w:cs="方正仿宋_GB18030"/>
          <w:b w:val="0"/>
          <w:bCs w:val="0"/>
          <w:color w:val="auto"/>
          <w:sz w:val="24"/>
          <w:szCs w:val="24"/>
          <w:highlight w:val="none"/>
          <w:lang w:eastAsia="zh-CN"/>
        </w:rPr>
        <w:t>障</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108"/>
          <w:sz w:val="24"/>
          <w:szCs w:val="24"/>
          <w:highlight w:val="none"/>
          <w:lang w:eastAsia="zh-CN"/>
        </w:rPr>
        <w:t>）</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果卖</w:t>
      </w:r>
      <w:r>
        <w:rPr>
          <w:rFonts w:hint="eastAsia" w:ascii="方正仿宋_GB18030" w:hAnsi="方正仿宋_GB18030" w:eastAsia="方正仿宋_GB18030" w:cs="方正仿宋_GB18030"/>
          <w:b w:val="0"/>
          <w:bCs w:val="0"/>
          <w:color w:val="auto"/>
          <w:sz w:val="24"/>
          <w:szCs w:val="24"/>
          <w:highlight w:val="none"/>
          <w:lang w:eastAsia="zh-CN"/>
        </w:rPr>
        <w:t>方未</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上</w:t>
      </w:r>
      <w:r>
        <w:rPr>
          <w:rFonts w:hint="eastAsia" w:ascii="方正仿宋_GB18030" w:hAnsi="方正仿宋_GB18030" w:eastAsia="方正仿宋_GB18030" w:cs="方正仿宋_GB18030"/>
          <w:b w:val="0"/>
          <w:bCs w:val="0"/>
          <w:color w:val="auto"/>
          <w:spacing w:val="-3"/>
          <w:sz w:val="24"/>
          <w:szCs w:val="24"/>
          <w:highlight w:val="none"/>
          <w:lang w:eastAsia="zh-CN"/>
        </w:rPr>
        <w:t>述</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作</w:t>
      </w:r>
      <w:r>
        <w:rPr>
          <w:rFonts w:hint="eastAsia" w:ascii="方正仿宋_GB18030" w:hAnsi="方正仿宋_GB18030" w:eastAsia="方正仿宋_GB18030" w:cs="方正仿宋_GB18030"/>
          <w:b w:val="0"/>
          <w:bCs w:val="0"/>
          <w:color w:val="auto"/>
          <w:sz w:val="24"/>
          <w:szCs w:val="24"/>
          <w:highlight w:val="none"/>
          <w:lang w:eastAsia="zh-CN"/>
        </w:rPr>
        <w:t>出</w:t>
      </w:r>
      <w:r>
        <w:rPr>
          <w:rFonts w:hint="eastAsia" w:ascii="方正仿宋_GB18030" w:hAnsi="方正仿宋_GB18030" w:eastAsia="方正仿宋_GB18030" w:cs="方正仿宋_GB18030"/>
          <w:b w:val="0"/>
          <w:bCs w:val="0"/>
          <w:color w:val="auto"/>
          <w:spacing w:val="-3"/>
          <w:sz w:val="24"/>
          <w:szCs w:val="24"/>
          <w:highlight w:val="none"/>
          <w:lang w:eastAsia="zh-CN"/>
        </w:rPr>
        <w:t>响</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2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权自行或</w:t>
      </w:r>
      <w:r>
        <w:rPr>
          <w:rFonts w:hint="eastAsia" w:ascii="方正仿宋_GB18030" w:hAnsi="方正仿宋_GB18030" w:eastAsia="方正仿宋_GB18030" w:cs="方正仿宋_GB18030"/>
          <w:b w:val="0"/>
          <w:bCs w:val="0"/>
          <w:color w:val="auto"/>
          <w:spacing w:val="-3"/>
          <w:sz w:val="24"/>
          <w:szCs w:val="24"/>
          <w:highlight w:val="none"/>
          <w:lang w:eastAsia="zh-CN"/>
        </w:rPr>
        <w:t>委</w:t>
      </w:r>
      <w:r>
        <w:rPr>
          <w:rFonts w:hint="eastAsia" w:ascii="方正仿宋_GB18030" w:hAnsi="方正仿宋_GB18030" w:eastAsia="方正仿宋_GB18030" w:cs="方正仿宋_GB18030"/>
          <w:b w:val="0"/>
          <w:bCs w:val="0"/>
          <w:color w:val="auto"/>
          <w:sz w:val="24"/>
          <w:szCs w:val="24"/>
          <w:highlight w:val="none"/>
          <w:lang w:eastAsia="zh-CN"/>
        </w:rPr>
        <w:t>托</w:t>
      </w:r>
      <w:r>
        <w:rPr>
          <w:rFonts w:hint="eastAsia" w:ascii="方正仿宋_GB18030" w:hAnsi="方正仿宋_GB18030" w:eastAsia="方正仿宋_GB18030" w:cs="方正仿宋_GB18030"/>
          <w:b w:val="0"/>
          <w:bCs w:val="0"/>
          <w:color w:val="auto"/>
          <w:spacing w:val="-3"/>
          <w:sz w:val="24"/>
          <w:szCs w:val="24"/>
          <w:highlight w:val="none"/>
          <w:lang w:eastAsia="zh-CN"/>
        </w:rPr>
        <w:t>他</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解</w:t>
      </w:r>
      <w:r>
        <w:rPr>
          <w:rFonts w:hint="eastAsia" w:ascii="方正仿宋_GB18030" w:hAnsi="方正仿宋_GB18030" w:eastAsia="方正仿宋_GB18030" w:cs="方正仿宋_GB18030"/>
          <w:b w:val="0"/>
          <w:bCs w:val="0"/>
          <w:color w:val="auto"/>
          <w:sz w:val="24"/>
          <w:szCs w:val="24"/>
          <w:highlight w:val="none"/>
          <w:lang w:eastAsia="zh-CN"/>
        </w:rPr>
        <w:t>决</w:t>
      </w:r>
      <w:r>
        <w:rPr>
          <w:rFonts w:hint="eastAsia" w:ascii="方正仿宋_GB18030" w:hAnsi="方正仿宋_GB18030" w:eastAsia="方正仿宋_GB18030" w:cs="方正仿宋_GB18030"/>
          <w:b w:val="0"/>
          <w:bCs w:val="0"/>
          <w:color w:val="auto"/>
          <w:spacing w:val="-3"/>
          <w:sz w:val="24"/>
          <w:szCs w:val="24"/>
          <w:highlight w:val="none"/>
          <w:lang w:eastAsia="zh-CN"/>
        </w:rPr>
        <w:t>相</w:t>
      </w:r>
      <w:r>
        <w:rPr>
          <w:rFonts w:hint="eastAsia" w:ascii="方正仿宋_GB18030" w:hAnsi="方正仿宋_GB18030" w:eastAsia="方正仿宋_GB18030" w:cs="方正仿宋_GB18030"/>
          <w:b w:val="0"/>
          <w:bCs w:val="0"/>
          <w:color w:val="auto"/>
          <w:sz w:val="24"/>
          <w:szCs w:val="24"/>
          <w:highlight w:val="none"/>
          <w:lang w:eastAsia="zh-CN"/>
        </w:rPr>
        <w:t>关</w:t>
      </w:r>
      <w:r>
        <w:rPr>
          <w:rFonts w:hint="eastAsia" w:ascii="方正仿宋_GB18030" w:hAnsi="方正仿宋_GB18030" w:eastAsia="方正仿宋_GB18030" w:cs="方正仿宋_GB18030"/>
          <w:b w:val="0"/>
          <w:bCs w:val="0"/>
          <w:color w:val="auto"/>
          <w:spacing w:val="-3"/>
          <w:sz w:val="24"/>
          <w:szCs w:val="24"/>
          <w:highlight w:val="none"/>
          <w:lang w:eastAsia="zh-CN"/>
        </w:rPr>
        <w:t>问</w:t>
      </w:r>
      <w:r>
        <w:rPr>
          <w:rFonts w:hint="eastAsia" w:ascii="方正仿宋_GB18030" w:hAnsi="方正仿宋_GB18030" w:eastAsia="方正仿宋_GB18030" w:cs="方正仿宋_GB18030"/>
          <w:b w:val="0"/>
          <w:bCs w:val="0"/>
          <w:color w:val="auto"/>
          <w:sz w:val="24"/>
          <w:szCs w:val="24"/>
          <w:highlight w:val="none"/>
          <w:lang w:eastAsia="zh-CN"/>
        </w:rPr>
        <w:t>题或</w:t>
      </w:r>
      <w:r>
        <w:rPr>
          <w:rFonts w:hint="eastAsia" w:ascii="方正仿宋_GB18030" w:hAnsi="方正仿宋_GB18030" w:eastAsia="方正仿宋_GB18030" w:cs="方正仿宋_GB18030"/>
          <w:b w:val="0"/>
          <w:bCs w:val="0"/>
          <w:color w:val="auto"/>
          <w:spacing w:val="-3"/>
          <w:sz w:val="24"/>
          <w:szCs w:val="24"/>
          <w:highlight w:val="none"/>
          <w:lang w:eastAsia="zh-CN"/>
        </w:rPr>
        <w:t>查</w:t>
      </w:r>
      <w:r>
        <w:rPr>
          <w:rFonts w:hint="eastAsia" w:ascii="方正仿宋_GB18030" w:hAnsi="方正仿宋_GB18030" w:eastAsia="方正仿宋_GB18030" w:cs="方正仿宋_GB18030"/>
          <w:b w:val="0"/>
          <w:bCs w:val="0"/>
          <w:color w:val="auto"/>
          <w:sz w:val="24"/>
          <w:szCs w:val="24"/>
          <w:highlight w:val="none"/>
          <w:lang w:eastAsia="zh-CN"/>
        </w:rPr>
        <w:t>找</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解</w:t>
      </w:r>
      <w:r>
        <w:rPr>
          <w:rFonts w:hint="eastAsia" w:ascii="方正仿宋_GB18030" w:hAnsi="方正仿宋_GB18030" w:eastAsia="方正仿宋_GB18030" w:cs="方正仿宋_GB18030"/>
          <w:b w:val="0"/>
          <w:bCs w:val="0"/>
          <w:color w:val="auto"/>
          <w:spacing w:val="-3"/>
          <w:sz w:val="24"/>
          <w:szCs w:val="24"/>
          <w:highlight w:val="none"/>
          <w:lang w:eastAsia="zh-CN"/>
        </w:rPr>
        <w:t>决</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的故</w:t>
      </w:r>
      <w:r>
        <w:rPr>
          <w:rFonts w:hint="eastAsia" w:ascii="方正仿宋_GB18030" w:hAnsi="方正仿宋_GB18030" w:eastAsia="方正仿宋_GB18030" w:cs="方正仿宋_GB18030"/>
          <w:b w:val="0"/>
          <w:bCs w:val="0"/>
          <w:color w:val="auto"/>
          <w:spacing w:val="-3"/>
          <w:sz w:val="24"/>
          <w:szCs w:val="24"/>
          <w:highlight w:val="none"/>
          <w:lang w:eastAsia="zh-CN"/>
        </w:rPr>
        <w:t>障</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承</w:t>
      </w:r>
      <w:r>
        <w:rPr>
          <w:rFonts w:hint="eastAsia" w:ascii="方正仿宋_GB18030" w:hAnsi="方正仿宋_GB18030" w:eastAsia="方正仿宋_GB18030" w:cs="方正仿宋_GB18030"/>
          <w:b w:val="0"/>
          <w:bCs w:val="0"/>
          <w:color w:val="auto"/>
          <w:spacing w:val="-3"/>
          <w:sz w:val="24"/>
          <w:szCs w:val="24"/>
          <w:highlight w:val="none"/>
          <w:lang w:eastAsia="zh-CN"/>
        </w:rPr>
        <w:t>担</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此</w:t>
      </w:r>
      <w:r>
        <w:rPr>
          <w:rFonts w:hint="eastAsia" w:ascii="方正仿宋_GB18030" w:hAnsi="方正仿宋_GB18030" w:eastAsia="方正仿宋_GB18030" w:cs="方正仿宋_GB18030"/>
          <w:b w:val="0"/>
          <w:bCs w:val="0"/>
          <w:color w:val="auto"/>
          <w:sz w:val="24"/>
          <w:szCs w:val="24"/>
          <w:highlight w:val="none"/>
          <w:lang w:eastAsia="zh-CN"/>
        </w:rPr>
        <w:t>发生</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全</w:t>
      </w:r>
      <w:r>
        <w:rPr>
          <w:rFonts w:hint="eastAsia" w:ascii="方正仿宋_GB18030" w:hAnsi="方正仿宋_GB18030" w:eastAsia="方正仿宋_GB18030" w:cs="方正仿宋_GB18030"/>
          <w:b w:val="0"/>
          <w:bCs w:val="0"/>
          <w:color w:val="auto"/>
          <w:spacing w:val="-3"/>
          <w:sz w:val="24"/>
          <w:szCs w:val="24"/>
          <w:highlight w:val="none"/>
          <w:lang w:eastAsia="zh-CN"/>
        </w:rPr>
        <w:t>部</w:t>
      </w:r>
      <w:r>
        <w:rPr>
          <w:rFonts w:hint="eastAsia" w:ascii="方正仿宋_GB18030" w:hAnsi="方正仿宋_GB18030" w:eastAsia="方正仿宋_GB18030" w:cs="方正仿宋_GB18030"/>
          <w:b w:val="0"/>
          <w:bCs w:val="0"/>
          <w:color w:val="auto"/>
          <w:sz w:val="24"/>
          <w:szCs w:val="24"/>
          <w:highlight w:val="none"/>
          <w:lang w:eastAsia="zh-CN"/>
        </w:rPr>
        <w:t>费</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w:t>
      </w:r>
    </w:p>
    <w:p w14:paraId="119FED48">
      <w:pPr>
        <w:pStyle w:val="12"/>
        <w:spacing w:before="47"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 xml:space="preserve"> 9.2 </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如卖</w:t>
      </w:r>
      <w:r>
        <w:rPr>
          <w:rFonts w:hint="eastAsia" w:ascii="方正仿宋_GB18030" w:hAnsi="方正仿宋_GB18030" w:eastAsia="方正仿宋_GB18030" w:cs="方正仿宋_GB18030"/>
          <w:b w:val="0"/>
          <w:bCs w:val="0"/>
          <w:color w:val="auto"/>
          <w:spacing w:val="2"/>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2"/>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2"/>
          <w:sz w:val="24"/>
          <w:szCs w:val="24"/>
          <w:highlight w:val="none"/>
          <w:lang w:eastAsia="zh-CN"/>
        </w:rPr>
        <w:t>员</w:t>
      </w:r>
      <w:r>
        <w:rPr>
          <w:rFonts w:hint="eastAsia" w:ascii="方正仿宋_GB18030" w:hAnsi="方正仿宋_GB18030" w:eastAsia="方正仿宋_GB18030" w:cs="方正仿宋_GB18030"/>
          <w:b w:val="0"/>
          <w:bCs w:val="0"/>
          <w:color w:val="auto"/>
          <w:sz w:val="24"/>
          <w:szCs w:val="24"/>
          <w:highlight w:val="none"/>
          <w:lang w:eastAsia="zh-CN"/>
        </w:rPr>
        <w:t>需到</w:t>
      </w:r>
      <w:r>
        <w:rPr>
          <w:rFonts w:hint="eastAsia" w:ascii="方正仿宋_GB18030" w:hAnsi="方正仿宋_GB18030" w:eastAsia="方正仿宋_GB18030" w:cs="方正仿宋_GB18030"/>
          <w:b w:val="0"/>
          <w:bCs w:val="0"/>
          <w:color w:val="auto"/>
          <w:spacing w:val="2"/>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2"/>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2"/>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场进</w:t>
      </w:r>
      <w:r>
        <w:rPr>
          <w:rFonts w:hint="eastAsia" w:ascii="方正仿宋_GB18030" w:hAnsi="方正仿宋_GB18030" w:eastAsia="方正仿宋_GB18030" w:cs="方正仿宋_GB18030"/>
          <w:b w:val="0"/>
          <w:bCs w:val="0"/>
          <w:color w:val="auto"/>
          <w:spacing w:val="2"/>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质</w:t>
      </w:r>
      <w:r>
        <w:rPr>
          <w:rFonts w:hint="eastAsia" w:ascii="方正仿宋_GB18030" w:hAnsi="方正仿宋_GB18030" w:eastAsia="方正仿宋_GB18030" w:cs="方正仿宋_GB18030"/>
          <w:b w:val="0"/>
          <w:bCs w:val="0"/>
          <w:color w:val="auto"/>
          <w:spacing w:val="2"/>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期</w:t>
      </w:r>
      <w:r>
        <w:rPr>
          <w:rFonts w:hint="eastAsia" w:ascii="方正仿宋_GB18030" w:hAnsi="方正仿宋_GB18030" w:eastAsia="方正仿宋_GB18030" w:cs="方正仿宋_GB18030"/>
          <w:b w:val="0"/>
          <w:bCs w:val="0"/>
          <w:color w:val="auto"/>
          <w:spacing w:val="2"/>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则</w:t>
      </w:r>
      <w:r>
        <w:rPr>
          <w:rFonts w:hint="eastAsia" w:ascii="方正仿宋_GB18030" w:hAnsi="方正仿宋_GB18030" w:eastAsia="方正仿宋_GB18030" w:cs="方正仿宋_GB18030"/>
          <w:b w:val="0"/>
          <w:bCs w:val="0"/>
          <w:color w:val="auto"/>
          <w:spacing w:val="2"/>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方应</w:t>
      </w:r>
      <w:r>
        <w:rPr>
          <w:rFonts w:hint="eastAsia" w:ascii="方正仿宋_GB18030" w:hAnsi="方正仿宋_GB18030" w:eastAsia="方正仿宋_GB18030" w:cs="方正仿宋_GB18030"/>
          <w:b w:val="0"/>
          <w:bCs w:val="0"/>
          <w:color w:val="auto"/>
          <w:spacing w:val="2"/>
          <w:sz w:val="24"/>
          <w:szCs w:val="24"/>
          <w:highlight w:val="none"/>
          <w:lang w:eastAsia="zh-CN"/>
        </w:rPr>
        <w:t>免</w:t>
      </w:r>
      <w:r>
        <w:rPr>
          <w:rFonts w:hint="eastAsia" w:ascii="方正仿宋_GB18030" w:hAnsi="方正仿宋_GB18030" w:eastAsia="方正仿宋_GB18030" w:cs="方正仿宋_GB18030"/>
          <w:b w:val="0"/>
          <w:bCs w:val="0"/>
          <w:color w:val="auto"/>
          <w:sz w:val="24"/>
          <w:szCs w:val="24"/>
          <w:highlight w:val="none"/>
          <w:lang w:eastAsia="zh-CN"/>
        </w:rPr>
        <w:t>费</w:t>
      </w:r>
      <w:r>
        <w:rPr>
          <w:rFonts w:hint="eastAsia" w:ascii="方正仿宋_GB18030" w:hAnsi="方正仿宋_GB18030" w:eastAsia="方正仿宋_GB18030" w:cs="方正仿宋_GB18030"/>
          <w:b w:val="0"/>
          <w:bCs w:val="0"/>
          <w:color w:val="auto"/>
          <w:spacing w:val="2"/>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2"/>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2"/>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2"/>
          <w:sz w:val="24"/>
          <w:szCs w:val="24"/>
          <w:highlight w:val="none"/>
          <w:lang w:eastAsia="zh-CN"/>
        </w:rPr>
        <w:t>员</w:t>
      </w:r>
      <w:r>
        <w:rPr>
          <w:rFonts w:hint="eastAsia" w:ascii="方正仿宋_GB18030" w:hAnsi="方正仿宋_GB18030" w:eastAsia="方正仿宋_GB18030" w:cs="方正仿宋_GB18030"/>
          <w:b w:val="0"/>
          <w:bCs w:val="0"/>
          <w:color w:val="auto"/>
          <w:sz w:val="24"/>
          <w:szCs w:val="24"/>
          <w:highlight w:val="none"/>
          <w:lang w:eastAsia="zh-CN"/>
        </w:rPr>
        <w:t>提供工作条件及便</w:t>
      </w:r>
      <w:r>
        <w:rPr>
          <w:rFonts w:hint="eastAsia" w:ascii="方正仿宋_GB18030" w:hAnsi="方正仿宋_GB18030" w:eastAsia="方正仿宋_GB18030" w:cs="方正仿宋_GB18030"/>
          <w:b w:val="0"/>
          <w:bCs w:val="0"/>
          <w:color w:val="auto"/>
          <w:spacing w:val="-3"/>
          <w:sz w:val="24"/>
          <w:szCs w:val="24"/>
          <w:highlight w:val="none"/>
          <w:lang w:eastAsia="zh-CN"/>
        </w:rPr>
        <w:t>利</w:t>
      </w:r>
      <w:r>
        <w:rPr>
          <w:rFonts w:hint="eastAsia" w:ascii="方正仿宋_GB18030" w:hAnsi="方正仿宋_GB18030" w:eastAsia="方正仿宋_GB18030" w:cs="方正仿宋_GB18030"/>
          <w:b w:val="0"/>
          <w:bCs w:val="0"/>
          <w:color w:val="auto"/>
          <w:sz w:val="24"/>
          <w:szCs w:val="24"/>
          <w:highlight w:val="none"/>
          <w:lang w:eastAsia="zh-CN"/>
        </w:rPr>
        <w:t>，包</w:t>
      </w:r>
      <w:r>
        <w:rPr>
          <w:rFonts w:hint="eastAsia" w:ascii="方正仿宋_GB18030" w:hAnsi="方正仿宋_GB18030" w:eastAsia="方正仿宋_GB18030" w:cs="方正仿宋_GB18030"/>
          <w:b w:val="0"/>
          <w:bCs w:val="0"/>
          <w:color w:val="auto"/>
          <w:spacing w:val="-3"/>
          <w:sz w:val="24"/>
          <w:szCs w:val="24"/>
          <w:highlight w:val="none"/>
          <w:lang w:eastAsia="zh-CN"/>
        </w:rPr>
        <w:t>括</w:t>
      </w:r>
      <w:r>
        <w:rPr>
          <w:rFonts w:hint="eastAsia" w:ascii="方正仿宋_GB18030" w:hAnsi="方正仿宋_GB18030" w:eastAsia="方正仿宋_GB18030" w:cs="方正仿宋_GB18030"/>
          <w:b w:val="0"/>
          <w:bCs w:val="0"/>
          <w:color w:val="auto"/>
          <w:sz w:val="24"/>
          <w:szCs w:val="24"/>
          <w:highlight w:val="none"/>
          <w:lang w:eastAsia="zh-CN"/>
        </w:rPr>
        <w:t>但不限于必要的</w:t>
      </w:r>
      <w:r>
        <w:rPr>
          <w:rFonts w:hint="eastAsia" w:ascii="方正仿宋_GB18030" w:hAnsi="方正仿宋_GB18030" w:eastAsia="方正仿宋_GB18030" w:cs="方正仿宋_GB18030"/>
          <w:b w:val="0"/>
          <w:bCs w:val="0"/>
          <w:color w:val="auto"/>
          <w:spacing w:val="-3"/>
          <w:sz w:val="24"/>
          <w:szCs w:val="24"/>
          <w:highlight w:val="none"/>
          <w:lang w:eastAsia="zh-CN"/>
        </w:rPr>
        <w:t>办</w:t>
      </w:r>
      <w:r>
        <w:rPr>
          <w:rFonts w:hint="eastAsia" w:ascii="方正仿宋_GB18030" w:hAnsi="方正仿宋_GB18030" w:eastAsia="方正仿宋_GB18030" w:cs="方正仿宋_GB18030"/>
          <w:b w:val="0"/>
          <w:bCs w:val="0"/>
          <w:color w:val="auto"/>
          <w:sz w:val="24"/>
          <w:szCs w:val="24"/>
          <w:highlight w:val="none"/>
          <w:lang w:eastAsia="zh-CN"/>
        </w:rPr>
        <w:t>公场</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、技术资料及出</w:t>
      </w:r>
      <w:r>
        <w:rPr>
          <w:rFonts w:hint="eastAsia" w:ascii="方正仿宋_GB18030" w:hAnsi="方正仿宋_GB18030" w:eastAsia="方正仿宋_GB18030" w:cs="方正仿宋_GB18030"/>
          <w:b w:val="0"/>
          <w:bCs w:val="0"/>
          <w:color w:val="auto"/>
          <w:spacing w:val="-3"/>
          <w:sz w:val="24"/>
          <w:szCs w:val="24"/>
          <w:highlight w:val="none"/>
          <w:lang w:eastAsia="zh-CN"/>
        </w:rPr>
        <w:t>入</w:t>
      </w:r>
      <w:r>
        <w:rPr>
          <w:rFonts w:hint="eastAsia" w:ascii="方正仿宋_GB18030" w:hAnsi="方正仿宋_GB18030" w:eastAsia="方正仿宋_GB18030" w:cs="方正仿宋_GB18030"/>
          <w:b w:val="0"/>
          <w:bCs w:val="0"/>
          <w:color w:val="auto"/>
          <w:sz w:val="24"/>
          <w:szCs w:val="24"/>
          <w:highlight w:val="none"/>
          <w:lang w:eastAsia="zh-CN"/>
        </w:rPr>
        <w:t>许可</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。除专用合同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款另有约定外，卖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技术</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员的交通、食宿</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用由</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方承担。卖方技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人员</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遵守买方施工</w:t>
      </w:r>
      <w:r>
        <w:rPr>
          <w:rFonts w:hint="eastAsia" w:ascii="方正仿宋_GB18030" w:hAnsi="方正仿宋_GB18030" w:eastAsia="方正仿宋_GB18030" w:cs="方正仿宋_GB18030"/>
          <w:b w:val="0"/>
          <w:bCs w:val="0"/>
          <w:color w:val="auto"/>
          <w:spacing w:val="-3"/>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场的各</w:t>
      </w:r>
      <w:r>
        <w:rPr>
          <w:rFonts w:hint="eastAsia" w:ascii="方正仿宋_GB18030" w:hAnsi="方正仿宋_GB18030" w:eastAsia="方正仿宋_GB18030" w:cs="方正仿宋_GB18030"/>
          <w:b w:val="0"/>
          <w:bCs w:val="0"/>
          <w:color w:val="auto"/>
          <w:spacing w:val="-3"/>
          <w:sz w:val="24"/>
          <w:szCs w:val="24"/>
          <w:highlight w:val="none"/>
          <w:lang w:eastAsia="zh-CN"/>
        </w:rPr>
        <w:t>项</w:t>
      </w:r>
      <w:r>
        <w:rPr>
          <w:rFonts w:hint="eastAsia" w:ascii="方正仿宋_GB18030" w:hAnsi="方正仿宋_GB18030" w:eastAsia="方正仿宋_GB18030" w:cs="方正仿宋_GB18030"/>
          <w:b w:val="0"/>
          <w:bCs w:val="0"/>
          <w:color w:val="auto"/>
          <w:sz w:val="24"/>
          <w:szCs w:val="24"/>
          <w:highlight w:val="none"/>
          <w:lang w:eastAsia="zh-CN"/>
        </w:rPr>
        <w:t>规</w:t>
      </w:r>
      <w:r>
        <w:rPr>
          <w:rFonts w:hint="eastAsia" w:ascii="方正仿宋_GB18030" w:hAnsi="方正仿宋_GB18030" w:eastAsia="方正仿宋_GB18030" w:cs="方正仿宋_GB18030"/>
          <w:b w:val="0"/>
          <w:bCs w:val="0"/>
          <w:color w:val="auto"/>
          <w:spacing w:val="-3"/>
          <w:sz w:val="24"/>
          <w:szCs w:val="24"/>
          <w:highlight w:val="none"/>
          <w:lang w:eastAsia="zh-CN"/>
        </w:rPr>
        <w:t>章</w:t>
      </w:r>
      <w:r>
        <w:rPr>
          <w:rFonts w:hint="eastAsia" w:ascii="方正仿宋_GB18030" w:hAnsi="方正仿宋_GB18030" w:eastAsia="方正仿宋_GB18030" w:cs="方正仿宋_GB18030"/>
          <w:b w:val="0"/>
          <w:bCs w:val="0"/>
          <w:color w:val="auto"/>
          <w:sz w:val="24"/>
          <w:szCs w:val="24"/>
          <w:highlight w:val="none"/>
          <w:lang w:eastAsia="zh-CN"/>
        </w:rPr>
        <w:t>制</w:t>
      </w:r>
      <w:r>
        <w:rPr>
          <w:rFonts w:hint="eastAsia" w:ascii="方正仿宋_GB18030" w:hAnsi="方正仿宋_GB18030" w:eastAsia="方正仿宋_GB18030" w:cs="方正仿宋_GB18030"/>
          <w:b w:val="0"/>
          <w:bCs w:val="0"/>
          <w:color w:val="auto"/>
          <w:spacing w:val="-3"/>
          <w:sz w:val="24"/>
          <w:szCs w:val="24"/>
          <w:highlight w:val="none"/>
          <w:lang w:eastAsia="zh-CN"/>
        </w:rPr>
        <w:t>度</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全</w:t>
      </w:r>
      <w:r>
        <w:rPr>
          <w:rFonts w:hint="eastAsia" w:ascii="方正仿宋_GB18030" w:hAnsi="方正仿宋_GB18030" w:eastAsia="方正仿宋_GB18030" w:cs="方正仿宋_GB18030"/>
          <w:b w:val="0"/>
          <w:bCs w:val="0"/>
          <w:color w:val="auto"/>
          <w:spacing w:val="-3"/>
          <w:sz w:val="24"/>
          <w:szCs w:val="24"/>
          <w:highlight w:val="none"/>
          <w:lang w:eastAsia="zh-CN"/>
        </w:rPr>
        <w:t>操</w:t>
      </w:r>
      <w:r>
        <w:rPr>
          <w:rFonts w:hint="eastAsia" w:ascii="方正仿宋_GB18030" w:hAnsi="方正仿宋_GB18030" w:eastAsia="方正仿宋_GB18030" w:cs="方正仿宋_GB18030"/>
          <w:b w:val="0"/>
          <w:bCs w:val="0"/>
          <w:color w:val="auto"/>
          <w:sz w:val="24"/>
          <w:szCs w:val="24"/>
          <w:highlight w:val="none"/>
          <w:lang w:eastAsia="zh-CN"/>
        </w:rPr>
        <w:t>作规</w:t>
      </w:r>
      <w:r>
        <w:rPr>
          <w:rFonts w:hint="eastAsia" w:ascii="方正仿宋_GB18030" w:hAnsi="方正仿宋_GB18030" w:eastAsia="方正仿宋_GB18030" w:cs="方正仿宋_GB18030"/>
          <w:b w:val="0"/>
          <w:bCs w:val="0"/>
          <w:color w:val="auto"/>
          <w:spacing w:val="-3"/>
          <w:sz w:val="24"/>
          <w:szCs w:val="24"/>
          <w:highlight w:val="none"/>
          <w:lang w:eastAsia="zh-CN"/>
        </w:rPr>
        <w:t>程</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从</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场管</w:t>
      </w:r>
      <w:r>
        <w:rPr>
          <w:rFonts w:hint="eastAsia" w:ascii="方正仿宋_GB18030" w:hAnsi="方正仿宋_GB18030" w:eastAsia="方正仿宋_GB18030" w:cs="方正仿宋_GB18030"/>
          <w:b w:val="0"/>
          <w:bCs w:val="0"/>
          <w:color w:val="auto"/>
          <w:spacing w:val="-3"/>
          <w:sz w:val="24"/>
          <w:szCs w:val="24"/>
          <w:highlight w:val="none"/>
          <w:lang w:eastAsia="zh-CN"/>
        </w:rPr>
        <w:t>理</w:t>
      </w:r>
      <w:r>
        <w:rPr>
          <w:rFonts w:hint="eastAsia" w:ascii="方正仿宋_GB18030" w:hAnsi="方正仿宋_GB18030" w:eastAsia="方正仿宋_GB18030" w:cs="方正仿宋_GB18030"/>
          <w:b w:val="0"/>
          <w:bCs w:val="0"/>
          <w:color w:val="auto"/>
          <w:sz w:val="24"/>
          <w:szCs w:val="24"/>
          <w:highlight w:val="none"/>
          <w:lang w:eastAsia="zh-CN"/>
        </w:rPr>
        <w:t>。</w:t>
      </w:r>
    </w:p>
    <w:p w14:paraId="78F931FA">
      <w:pPr>
        <w:pStyle w:val="12"/>
        <w:spacing w:before="47" w:line="360" w:lineRule="auto"/>
        <w:ind w:left="102" w:firstLine="4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 xml:space="preserve">9.3 </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如果</w:t>
      </w:r>
      <w:r>
        <w:rPr>
          <w:rFonts w:hint="eastAsia" w:ascii="方正仿宋_GB18030" w:hAnsi="方正仿宋_GB18030" w:eastAsia="方正仿宋_GB18030" w:cs="方正仿宋_GB18030"/>
          <w:b w:val="0"/>
          <w:bCs w:val="0"/>
          <w:color w:val="auto"/>
          <w:spacing w:val="2"/>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w:t>
      </w:r>
      <w:r>
        <w:rPr>
          <w:rFonts w:hint="eastAsia" w:ascii="方正仿宋_GB18030" w:hAnsi="方正仿宋_GB18030" w:eastAsia="方正仿宋_GB18030" w:cs="方正仿宋_GB18030"/>
          <w:b w:val="0"/>
          <w:bCs w:val="0"/>
          <w:color w:val="auto"/>
          <w:spacing w:val="2"/>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2"/>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员不</w:t>
      </w:r>
      <w:r>
        <w:rPr>
          <w:rFonts w:hint="eastAsia" w:ascii="方正仿宋_GB18030" w:hAnsi="方正仿宋_GB18030" w:eastAsia="方正仿宋_GB18030" w:cs="方正仿宋_GB18030"/>
          <w:b w:val="0"/>
          <w:bCs w:val="0"/>
          <w:color w:val="auto"/>
          <w:spacing w:val="2"/>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格</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2"/>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有权</w:t>
      </w:r>
      <w:r>
        <w:rPr>
          <w:rFonts w:hint="eastAsia" w:ascii="方正仿宋_GB18030" w:hAnsi="方正仿宋_GB18030" w:eastAsia="方正仿宋_GB18030" w:cs="方正仿宋_GB18030"/>
          <w:b w:val="0"/>
          <w:bCs w:val="0"/>
          <w:color w:val="auto"/>
          <w:spacing w:val="2"/>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2"/>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撤</w:t>
      </w:r>
      <w:r>
        <w:rPr>
          <w:rFonts w:hint="eastAsia" w:ascii="方正仿宋_GB18030" w:hAnsi="方正仿宋_GB18030" w:eastAsia="方正仿宋_GB18030" w:cs="方正仿宋_GB18030"/>
          <w:b w:val="0"/>
          <w:bCs w:val="0"/>
          <w:color w:val="auto"/>
          <w:sz w:val="24"/>
          <w:szCs w:val="24"/>
          <w:highlight w:val="none"/>
          <w:lang w:eastAsia="zh-CN"/>
        </w:rPr>
        <w:t>换</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因</w:t>
      </w:r>
      <w:r>
        <w:rPr>
          <w:rFonts w:hint="eastAsia" w:ascii="方正仿宋_GB18030" w:hAnsi="方正仿宋_GB18030" w:eastAsia="方正仿宋_GB18030" w:cs="方正仿宋_GB18030"/>
          <w:b w:val="0"/>
          <w:bCs w:val="0"/>
          <w:color w:val="auto"/>
          <w:spacing w:val="2"/>
          <w:sz w:val="24"/>
          <w:szCs w:val="24"/>
          <w:highlight w:val="none"/>
          <w:lang w:eastAsia="zh-CN"/>
        </w:rPr>
        <w:t>撤</w:t>
      </w:r>
      <w:r>
        <w:rPr>
          <w:rFonts w:hint="eastAsia" w:ascii="方正仿宋_GB18030" w:hAnsi="方正仿宋_GB18030" w:eastAsia="方正仿宋_GB18030" w:cs="方正仿宋_GB18030"/>
          <w:b w:val="0"/>
          <w:bCs w:val="0"/>
          <w:color w:val="auto"/>
          <w:sz w:val="24"/>
          <w:szCs w:val="24"/>
          <w:highlight w:val="none"/>
          <w:lang w:eastAsia="zh-CN"/>
        </w:rPr>
        <w:t>换而</w:t>
      </w:r>
      <w:r>
        <w:rPr>
          <w:rFonts w:hint="eastAsia" w:ascii="方正仿宋_GB18030" w:hAnsi="方正仿宋_GB18030" w:eastAsia="方正仿宋_GB18030" w:cs="方正仿宋_GB18030"/>
          <w:b w:val="0"/>
          <w:bCs w:val="0"/>
          <w:color w:val="auto"/>
          <w:spacing w:val="2"/>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生</w:t>
      </w:r>
      <w:r>
        <w:rPr>
          <w:rFonts w:hint="eastAsia" w:ascii="方正仿宋_GB18030" w:hAnsi="方正仿宋_GB18030" w:eastAsia="方正仿宋_GB18030" w:cs="方正仿宋_GB18030"/>
          <w:b w:val="0"/>
          <w:bCs w:val="0"/>
          <w:color w:val="auto"/>
          <w:spacing w:val="2"/>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费</w:t>
      </w:r>
      <w:r>
        <w:rPr>
          <w:rFonts w:hint="eastAsia" w:ascii="方正仿宋_GB18030" w:hAnsi="方正仿宋_GB18030" w:eastAsia="方正仿宋_GB18030" w:cs="方正仿宋_GB18030"/>
          <w:b w:val="0"/>
          <w:bCs w:val="0"/>
          <w:color w:val="auto"/>
          <w:spacing w:val="2"/>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2"/>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2"/>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承 担。</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影</w:t>
      </w:r>
      <w:r>
        <w:rPr>
          <w:rFonts w:hint="eastAsia" w:ascii="方正仿宋_GB18030" w:hAnsi="方正仿宋_GB18030" w:eastAsia="方正仿宋_GB18030" w:cs="方正仿宋_GB18030"/>
          <w:b w:val="0"/>
          <w:bCs w:val="0"/>
          <w:color w:val="auto"/>
          <w:sz w:val="24"/>
          <w:szCs w:val="24"/>
          <w:highlight w:val="none"/>
          <w:lang w:eastAsia="zh-CN"/>
        </w:rPr>
        <w:t>响</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服</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并且</w:t>
      </w:r>
      <w:r>
        <w:rPr>
          <w:rFonts w:hint="eastAsia" w:ascii="方正仿宋_GB18030" w:hAnsi="方正仿宋_GB18030" w:eastAsia="方正仿宋_GB18030" w:cs="方正仿宋_GB18030"/>
          <w:b w:val="0"/>
          <w:bCs w:val="0"/>
          <w:color w:val="auto"/>
          <w:spacing w:val="-3"/>
          <w:sz w:val="24"/>
          <w:szCs w:val="24"/>
          <w:highlight w:val="none"/>
          <w:lang w:eastAsia="zh-CN"/>
        </w:rPr>
        <w:t>征</w:t>
      </w:r>
      <w:r>
        <w:rPr>
          <w:rFonts w:hint="eastAsia" w:ascii="方正仿宋_GB18030" w:hAnsi="方正仿宋_GB18030" w:eastAsia="方正仿宋_GB18030" w:cs="方正仿宋_GB18030"/>
          <w:b w:val="0"/>
          <w:bCs w:val="0"/>
          <w:color w:val="auto"/>
          <w:sz w:val="24"/>
          <w:szCs w:val="24"/>
          <w:highlight w:val="none"/>
          <w:lang w:eastAsia="zh-CN"/>
        </w:rPr>
        <w:t>得</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意</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下，</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也</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自</w:t>
      </w:r>
      <w:r>
        <w:rPr>
          <w:rFonts w:hint="eastAsia" w:ascii="方正仿宋_GB18030" w:hAnsi="方正仿宋_GB18030" w:eastAsia="方正仿宋_GB18030" w:cs="方正仿宋_GB18030"/>
          <w:b w:val="0"/>
          <w:bCs w:val="0"/>
          <w:color w:val="auto"/>
          <w:sz w:val="24"/>
          <w:szCs w:val="24"/>
          <w:highlight w:val="none"/>
          <w:lang w:eastAsia="zh-CN"/>
        </w:rPr>
        <w:t>负</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更</w:t>
      </w:r>
      <w:r>
        <w:rPr>
          <w:rFonts w:hint="eastAsia" w:ascii="方正仿宋_GB18030" w:hAnsi="方正仿宋_GB18030" w:eastAsia="方正仿宋_GB18030" w:cs="方正仿宋_GB18030"/>
          <w:b w:val="0"/>
          <w:bCs w:val="0"/>
          <w:color w:val="auto"/>
          <w:sz w:val="24"/>
          <w:szCs w:val="24"/>
          <w:highlight w:val="none"/>
          <w:lang w:eastAsia="zh-CN"/>
        </w:rPr>
        <w:t>换其</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术人员。</w:t>
      </w:r>
    </w:p>
    <w:p w14:paraId="275EEEE7">
      <w:pPr>
        <w:pStyle w:val="12"/>
        <w:spacing w:before="47" w:line="360" w:lineRule="auto"/>
        <w:ind w:left="102" w:firstLine="4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9.4</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除专</w:t>
      </w:r>
      <w:r>
        <w:rPr>
          <w:rFonts w:hint="eastAsia" w:ascii="方正仿宋_GB18030" w:hAnsi="方正仿宋_GB18030" w:eastAsia="方正仿宋_GB18030" w:cs="方正仿宋_GB18030"/>
          <w:b w:val="0"/>
          <w:bCs w:val="0"/>
          <w:color w:val="auto"/>
          <w:spacing w:val="2"/>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2"/>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2"/>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另有</w:t>
      </w:r>
      <w:r>
        <w:rPr>
          <w:rFonts w:hint="eastAsia" w:ascii="方正仿宋_GB18030" w:hAnsi="方正仿宋_GB18030" w:eastAsia="方正仿宋_GB18030" w:cs="方正仿宋_GB18030"/>
          <w:b w:val="0"/>
          <w:bCs w:val="0"/>
          <w:color w:val="auto"/>
          <w:spacing w:val="2"/>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2"/>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方应</w:t>
      </w:r>
      <w:r>
        <w:rPr>
          <w:rFonts w:hint="eastAsia" w:ascii="方正仿宋_GB18030" w:hAnsi="方正仿宋_GB18030" w:eastAsia="方正仿宋_GB18030" w:cs="方正仿宋_GB18030"/>
          <w:b w:val="0"/>
          <w:bCs w:val="0"/>
          <w:color w:val="auto"/>
          <w:spacing w:val="2"/>
          <w:sz w:val="24"/>
          <w:szCs w:val="24"/>
          <w:highlight w:val="none"/>
          <w:lang w:eastAsia="zh-CN"/>
        </w:rPr>
        <w:t>就</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2"/>
          <w:sz w:val="24"/>
          <w:szCs w:val="24"/>
          <w:highlight w:val="none"/>
          <w:lang w:eastAsia="zh-CN"/>
        </w:rPr>
        <w:t>施</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2"/>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场</w:t>
      </w:r>
      <w:r>
        <w:rPr>
          <w:rFonts w:hint="eastAsia" w:ascii="方正仿宋_GB18030" w:hAnsi="方正仿宋_GB18030" w:eastAsia="方正仿宋_GB18030" w:cs="方正仿宋_GB18030"/>
          <w:b w:val="0"/>
          <w:bCs w:val="0"/>
          <w:color w:val="auto"/>
          <w:spacing w:val="2"/>
          <w:sz w:val="24"/>
          <w:szCs w:val="24"/>
          <w:highlight w:val="none"/>
          <w:lang w:eastAsia="zh-CN"/>
        </w:rPr>
        <w:t>进</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2"/>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保期</w:t>
      </w:r>
      <w:r>
        <w:rPr>
          <w:rFonts w:hint="eastAsia" w:ascii="方正仿宋_GB18030" w:hAnsi="方正仿宋_GB18030" w:eastAsia="方正仿宋_GB18030" w:cs="方正仿宋_GB18030"/>
          <w:b w:val="0"/>
          <w:bCs w:val="0"/>
          <w:color w:val="auto"/>
          <w:spacing w:val="2"/>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2"/>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情</w:t>
      </w:r>
      <w:r>
        <w:rPr>
          <w:rFonts w:hint="eastAsia" w:ascii="方正仿宋_GB18030" w:hAnsi="方正仿宋_GB18030" w:eastAsia="方正仿宋_GB18030" w:cs="方正仿宋_GB18030"/>
          <w:b w:val="0"/>
          <w:bCs w:val="0"/>
          <w:color w:val="auto"/>
          <w:spacing w:val="2"/>
          <w:sz w:val="24"/>
          <w:szCs w:val="24"/>
          <w:highlight w:val="none"/>
          <w:lang w:eastAsia="zh-CN"/>
        </w:rPr>
        <w:t>况</w:t>
      </w:r>
      <w:r>
        <w:rPr>
          <w:rFonts w:hint="eastAsia" w:ascii="方正仿宋_GB18030" w:hAnsi="方正仿宋_GB18030" w:eastAsia="方正仿宋_GB18030" w:cs="方正仿宋_GB18030"/>
          <w:b w:val="0"/>
          <w:bCs w:val="0"/>
          <w:color w:val="auto"/>
          <w:sz w:val="24"/>
          <w:szCs w:val="24"/>
          <w:highlight w:val="none"/>
          <w:lang w:eastAsia="zh-CN"/>
        </w:rPr>
        <w:t>进</w:t>
      </w:r>
      <w:r>
        <w:rPr>
          <w:rFonts w:hint="eastAsia" w:ascii="方正仿宋_GB18030" w:hAnsi="方正仿宋_GB18030" w:eastAsia="方正仿宋_GB18030" w:cs="方正仿宋_GB18030"/>
          <w:b w:val="0"/>
          <w:bCs w:val="0"/>
          <w:color w:val="auto"/>
          <w:spacing w:val="2"/>
          <w:sz w:val="24"/>
          <w:szCs w:val="24"/>
          <w:highlight w:val="none"/>
          <w:lang w:eastAsia="zh-CN"/>
        </w:rPr>
        <w:t>行记录</w:t>
      </w:r>
      <w:r>
        <w:rPr>
          <w:rFonts w:hint="eastAsia" w:ascii="方正仿宋_GB18030" w:hAnsi="方正仿宋_GB18030" w:eastAsia="方正仿宋_GB18030" w:cs="方正仿宋_GB18030"/>
          <w:b w:val="0"/>
          <w:bCs w:val="0"/>
          <w:color w:val="auto"/>
          <w:sz w:val="24"/>
          <w:szCs w:val="24"/>
          <w:highlight w:val="none"/>
          <w:lang w:eastAsia="zh-CN"/>
        </w:rPr>
        <w:t>，记载合同设备故</w:t>
      </w:r>
      <w:r>
        <w:rPr>
          <w:rFonts w:hint="eastAsia" w:ascii="方正仿宋_GB18030" w:hAnsi="方正仿宋_GB18030" w:eastAsia="方正仿宋_GB18030" w:cs="方正仿宋_GB18030"/>
          <w:b w:val="0"/>
          <w:bCs w:val="0"/>
          <w:color w:val="auto"/>
          <w:spacing w:val="-3"/>
          <w:sz w:val="24"/>
          <w:szCs w:val="24"/>
          <w:highlight w:val="none"/>
          <w:lang w:eastAsia="zh-CN"/>
        </w:rPr>
        <w:t>障</w:t>
      </w:r>
      <w:r>
        <w:rPr>
          <w:rFonts w:hint="eastAsia" w:ascii="方正仿宋_GB18030" w:hAnsi="方正仿宋_GB18030" w:eastAsia="方正仿宋_GB18030" w:cs="方正仿宋_GB18030"/>
          <w:b w:val="0"/>
          <w:bCs w:val="0"/>
          <w:color w:val="auto"/>
          <w:sz w:val="24"/>
          <w:szCs w:val="24"/>
          <w:highlight w:val="none"/>
          <w:lang w:eastAsia="zh-CN"/>
        </w:rPr>
        <w:t>发生</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时间、原因及解</w:t>
      </w:r>
      <w:r>
        <w:rPr>
          <w:rFonts w:hint="eastAsia" w:ascii="方正仿宋_GB18030" w:hAnsi="方正仿宋_GB18030" w:eastAsia="方正仿宋_GB18030" w:cs="方正仿宋_GB18030"/>
          <w:b w:val="0"/>
          <w:bCs w:val="0"/>
          <w:color w:val="auto"/>
          <w:spacing w:val="-3"/>
          <w:sz w:val="24"/>
          <w:szCs w:val="24"/>
          <w:highlight w:val="none"/>
          <w:lang w:eastAsia="zh-CN"/>
        </w:rPr>
        <w:t>决</w:t>
      </w:r>
      <w:r>
        <w:rPr>
          <w:rFonts w:hint="eastAsia" w:ascii="方正仿宋_GB18030" w:hAnsi="方正仿宋_GB18030" w:eastAsia="方正仿宋_GB18030" w:cs="方正仿宋_GB18030"/>
          <w:b w:val="0"/>
          <w:bCs w:val="0"/>
          <w:color w:val="auto"/>
          <w:sz w:val="24"/>
          <w:szCs w:val="24"/>
          <w:highlight w:val="none"/>
          <w:lang w:eastAsia="zh-CN"/>
        </w:rPr>
        <w:t>情况</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，由买方签字确</w:t>
      </w:r>
      <w:r>
        <w:rPr>
          <w:rFonts w:hint="eastAsia" w:ascii="方正仿宋_GB18030" w:hAnsi="方正仿宋_GB18030" w:eastAsia="方正仿宋_GB18030" w:cs="方正仿宋_GB18030"/>
          <w:b w:val="0"/>
          <w:bCs w:val="0"/>
          <w:color w:val="auto"/>
          <w:spacing w:val="-3"/>
          <w:sz w:val="24"/>
          <w:szCs w:val="24"/>
          <w:highlight w:val="none"/>
          <w:lang w:eastAsia="zh-CN"/>
        </w:rPr>
        <w:t>认</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质量保证期结</w:t>
      </w:r>
      <w:r>
        <w:rPr>
          <w:rFonts w:hint="eastAsia" w:ascii="方正仿宋_GB18030" w:hAnsi="方正仿宋_GB18030" w:eastAsia="方正仿宋_GB18030" w:cs="方正仿宋_GB18030"/>
          <w:b w:val="0"/>
          <w:bCs w:val="0"/>
          <w:color w:val="auto"/>
          <w:spacing w:val="-3"/>
          <w:sz w:val="24"/>
          <w:szCs w:val="24"/>
          <w:highlight w:val="none"/>
          <w:lang w:eastAsia="zh-CN"/>
        </w:rPr>
        <w:t>束</w:t>
      </w:r>
      <w:r>
        <w:rPr>
          <w:rFonts w:hint="eastAsia" w:ascii="方正仿宋_GB18030" w:hAnsi="方正仿宋_GB18030" w:eastAsia="方正仿宋_GB18030" w:cs="方正仿宋_GB18030"/>
          <w:b w:val="0"/>
          <w:bCs w:val="0"/>
          <w:color w:val="auto"/>
          <w:sz w:val="24"/>
          <w:szCs w:val="24"/>
          <w:highlight w:val="none"/>
          <w:lang w:eastAsia="zh-CN"/>
        </w:rPr>
        <w:t>后 提交</w:t>
      </w:r>
      <w:r>
        <w:rPr>
          <w:rFonts w:hint="eastAsia" w:ascii="方正仿宋_GB18030" w:hAnsi="方正仿宋_GB18030" w:eastAsia="方正仿宋_GB18030" w:cs="方正仿宋_GB18030"/>
          <w:b w:val="0"/>
          <w:bCs w:val="0"/>
          <w:color w:val="auto"/>
          <w:spacing w:val="-3"/>
          <w:sz w:val="24"/>
          <w:szCs w:val="24"/>
          <w:highlight w:val="none"/>
          <w:lang w:eastAsia="zh-CN"/>
        </w:rPr>
        <w:t>给</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w:t>
      </w:r>
    </w:p>
    <w:p w14:paraId="436F5520">
      <w:pPr>
        <w:spacing w:line="360" w:lineRule="auto"/>
        <w:ind w:left="100" w:right="118"/>
        <w:rPr>
          <w:rFonts w:hint="eastAsia" w:ascii="方正仿宋_GB18030" w:hAnsi="方正仿宋_GB18030" w:eastAsia="方正仿宋_GB18030" w:cs="方正仿宋_GB18030"/>
          <w:b w:val="0"/>
          <w:bCs w:val="0"/>
          <w:color w:val="auto"/>
          <w:sz w:val="24"/>
          <w:szCs w:val="24"/>
          <w:highlight w:val="none"/>
          <w:lang w:eastAsia="zh-CN"/>
        </w:rPr>
      </w:pPr>
      <w:bookmarkStart w:id="86" w:name="_bookmark134"/>
      <w:bookmarkEnd w:id="86"/>
      <w:r>
        <w:rPr>
          <w:rFonts w:hint="eastAsia" w:ascii="方正仿宋_GB18030" w:hAnsi="方正仿宋_GB18030" w:eastAsia="方正仿宋_GB18030" w:cs="方正仿宋_GB18030"/>
          <w:b w:val="0"/>
          <w:bCs w:val="0"/>
          <w:color w:val="auto"/>
          <w:sz w:val="24"/>
          <w:szCs w:val="24"/>
          <w:highlight w:val="none"/>
          <w:lang w:eastAsia="zh-CN"/>
        </w:rPr>
        <w:t>10.</w:t>
      </w:r>
      <w:r>
        <w:rPr>
          <w:rFonts w:hint="eastAsia" w:ascii="方正仿宋_GB18030" w:hAnsi="方正仿宋_GB18030" w:eastAsia="方正仿宋_GB18030" w:cs="方正仿宋_GB18030"/>
          <w:b w:val="0"/>
          <w:bCs w:val="0"/>
          <w:color w:val="auto"/>
          <w:spacing w:val="58"/>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履约保证金</w:t>
      </w:r>
    </w:p>
    <w:p w14:paraId="292D4A91">
      <w:pPr>
        <w:pStyle w:val="12"/>
        <w:spacing w:line="360" w:lineRule="auto"/>
        <w:ind w:left="102"/>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除专用合同条款另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外，履约保证金自</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生</w:t>
      </w:r>
      <w:r>
        <w:rPr>
          <w:rFonts w:hint="eastAsia" w:ascii="方正仿宋_GB18030" w:hAnsi="方正仿宋_GB18030" w:eastAsia="方正仿宋_GB18030" w:cs="方正仿宋_GB18030"/>
          <w:b w:val="0"/>
          <w:bCs w:val="0"/>
          <w:color w:val="auto"/>
          <w:sz w:val="24"/>
          <w:szCs w:val="24"/>
          <w:highlight w:val="none"/>
          <w:lang w:eastAsia="zh-CN"/>
        </w:rPr>
        <w:t>效之日起生效，在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备验收证书或验收</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支</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pacing w:val="-1"/>
          <w:sz w:val="24"/>
          <w:szCs w:val="24"/>
          <w:highlight w:val="none"/>
          <w:lang w:eastAsia="zh-CN"/>
        </w:rPr>
        <w:t>函</w:t>
      </w:r>
      <w:r>
        <w:rPr>
          <w:rFonts w:hint="eastAsia" w:ascii="方正仿宋_GB18030" w:hAnsi="方正仿宋_GB18030" w:eastAsia="方正仿宋_GB18030" w:cs="方正仿宋_GB18030"/>
          <w:b w:val="0"/>
          <w:bCs w:val="0"/>
          <w:color w:val="auto"/>
          <w:spacing w:val="-3"/>
          <w:sz w:val="24"/>
          <w:szCs w:val="24"/>
          <w:highlight w:val="none"/>
          <w:lang w:eastAsia="zh-CN"/>
        </w:rPr>
        <w:t>签</w:t>
      </w:r>
      <w:r>
        <w:rPr>
          <w:rFonts w:hint="eastAsia" w:ascii="方正仿宋_GB18030" w:hAnsi="方正仿宋_GB18030" w:eastAsia="方正仿宋_GB18030" w:cs="方正仿宋_GB18030"/>
          <w:b w:val="0"/>
          <w:bCs w:val="0"/>
          <w:color w:val="auto"/>
          <w:sz w:val="24"/>
          <w:szCs w:val="24"/>
          <w:highlight w:val="none"/>
          <w:lang w:eastAsia="zh-CN"/>
        </w:rPr>
        <w:t>署</w:t>
      </w:r>
      <w:r>
        <w:rPr>
          <w:rFonts w:hint="eastAsia" w:ascii="方正仿宋_GB18030" w:hAnsi="方正仿宋_GB18030" w:eastAsia="方正仿宋_GB18030" w:cs="方正仿宋_GB18030"/>
          <w:b w:val="0"/>
          <w:bCs w:val="0"/>
          <w:color w:val="auto"/>
          <w:spacing w:val="-3"/>
          <w:sz w:val="24"/>
          <w:szCs w:val="24"/>
          <w:highlight w:val="none"/>
          <w:lang w:eastAsia="zh-CN"/>
        </w:rPr>
        <w:t>之日</w:t>
      </w:r>
      <w:r>
        <w:rPr>
          <w:rFonts w:hint="eastAsia" w:ascii="方正仿宋_GB18030" w:hAnsi="方正仿宋_GB18030" w:eastAsia="方正仿宋_GB18030" w:cs="方正仿宋_GB18030"/>
          <w:b w:val="0"/>
          <w:bCs w:val="0"/>
          <w:color w:val="auto"/>
          <w:sz w:val="24"/>
          <w:szCs w:val="24"/>
          <w:highlight w:val="none"/>
          <w:lang w:eastAsia="zh-CN"/>
        </w:rPr>
        <w:t>起</w:t>
      </w:r>
      <w:r>
        <w:rPr>
          <w:rFonts w:hint="eastAsia" w:ascii="方正仿宋_GB18030" w:hAnsi="方正仿宋_GB18030" w:eastAsia="方正仿宋_GB18030" w:cs="方正仿宋_GB18030"/>
          <w:b w:val="0"/>
          <w:bCs w:val="0"/>
          <w:color w:val="auto"/>
          <w:spacing w:val="-2"/>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 xml:space="preserve">28 </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失</w:t>
      </w:r>
      <w:r>
        <w:rPr>
          <w:rFonts w:hint="eastAsia" w:ascii="方正仿宋_GB18030" w:hAnsi="方正仿宋_GB18030" w:eastAsia="方正仿宋_GB18030" w:cs="方正仿宋_GB18030"/>
          <w:b w:val="0"/>
          <w:bCs w:val="0"/>
          <w:color w:val="auto"/>
          <w:sz w:val="24"/>
          <w:szCs w:val="24"/>
          <w:highlight w:val="none"/>
          <w:lang w:eastAsia="zh-CN"/>
        </w:rPr>
        <w:t>效</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果</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方不</w:t>
      </w:r>
      <w:r>
        <w:rPr>
          <w:rFonts w:hint="eastAsia" w:ascii="方正仿宋_GB18030" w:hAnsi="方正仿宋_GB18030" w:eastAsia="方正仿宋_GB18030" w:cs="方正仿宋_GB18030"/>
          <w:b w:val="0"/>
          <w:bCs w:val="0"/>
          <w:color w:val="auto"/>
          <w:sz w:val="24"/>
          <w:szCs w:val="24"/>
          <w:highlight w:val="none"/>
          <w:lang w:eastAsia="zh-CN"/>
        </w:rPr>
        <w:t>履行</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履行</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符</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的约定</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扣</w:t>
      </w:r>
      <w:r>
        <w:rPr>
          <w:rFonts w:hint="eastAsia" w:ascii="方正仿宋_GB18030" w:hAnsi="方正仿宋_GB18030" w:eastAsia="方正仿宋_GB18030" w:cs="方正仿宋_GB18030"/>
          <w:b w:val="0"/>
          <w:bCs w:val="0"/>
          <w:color w:val="auto"/>
          <w:spacing w:val="-3"/>
          <w:sz w:val="24"/>
          <w:szCs w:val="24"/>
          <w:highlight w:val="none"/>
          <w:lang w:eastAsia="zh-CN"/>
        </w:rPr>
        <w:t>划</w:t>
      </w:r>
      <w:r>
        <w:rPr>
          <w:rFonts w:hint="eastAsia" w:ascii="方正仿宋_GB18030" w:hAnsi="方正仿宋_GB18030" w:eastAsia="方正仿宋_GB18030" w:cs="方正仿宋_GB18030"/>
          <w:b w:val="0"/>
          <w:bCs w:val="0"/>
          <w:color w:val="auto"/>
          <w:sz w:val="24"/>
          <w:szCs w:val="24"/>
          <w:highlight w:val="none"/>
          <w:lang w:eastAsia="zh-CN"/>
        </w:rPr>
        <w:t>相</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金额</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证</w:t>
      </w:r>
      <w:r>
        <w:rPr>
          <w:rFonts w:hint="eastAsia" w:ascii="方正仿宋_GB18030" w:hAnsi="方正仿宋_GB18030" w:eastAsia="方正仿宋_GB18030" w:cs="方正仿宋_GB18030"/>
          <w:b w:val="0"/>
          <w:bCs w:val="0"/>
          <w:color w:val="auto"/>
          <w:spacing w:val="-1"/>
          <w:sz w:val="24"/>
          <w:szCs w:val="24"/>
          <w:highlight w:val="none"/>
          <w:lang w:eastAsia="zh-CN"/>
        </w:rPr>
        <w:t>金</w:t>
      </w:r>
      <w:r>
        <w:rPr>
          <w:rFonts w:hint="eastAsia" w:ascii="方正仿宋_GB18030" w:hAnsi="方正仿宋_GB18030" w:eastAsia="方正仿宋_GB18030" w:cs="方正仿宋_GB18030"/>
          <w:b w:val="0"/>
          <w:bCs w:val="0"/>
          <w:color w:val="auto"/>
          <w:sz w:val="24"/>
          <w:szCs w:val="24"/>
          <w:highlight w:val="none"/>
          <w:lang w:eastAsia="zh-CN"/>
        </w:rPr>
        <w:t>。</w:t>
      </w:r>
    </w:p>
    <w:p w14:paraId="6E8A3253">
      <w:pPr>
        <w:spacing w:line="360" w:lineRule="auto"/>
        <w:ind w:left="100"/>
        <w:rPr>
          <w:rFonts w:hint="eastAsia" w:ascii="方正仿宋_GB18030" w:hAnsi="方正仿宋_GB18030" w:eastAsia="方正仿宋_GB18030" w:cs="方正仿宋_GB18030"/>
          <w:b w:val="0"/>
          <w:bCs w:val="0"/>
          <w:color w:val="auto"/>
          <w:sz w:val="24"/>
          <w:szCs w:val="24"/>
          <w:highlight w:val="none"/>
          <w:lang w:eastAsia="zh-CN"/>
        </w:rPr>
      </w:pPr>
      <w:bookmarkStart w:id="87" w:name="_bookmark135"/>
      <w:bookmarkEnd w:id="87"/>
      <w:r>
        <w:rPr>
          <w:rFonts w:hint="eastAsia" w:ascii="方正仿宋_GB18030" w:hAnsi="方正仿宋_GB18030" w:eastAsia="方正仿宋_GB18030" w:cs="方正仿宋_GB18030"/>
          <w:b w:val="0"/>
          <w:bCs w:val="0"/>
          <w:color w:val="auto"/>
          <w:spacing w:val="-17"/>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68"/>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保证</w:t>
      </w:r>
    </w:p>
    <w:p w14:paraId="32F0AFAC">
      <w:pPr>
        <w:pStyle w:val="12"/>
        <w:spacing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具</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完全</w:t>
      </w:r>
      <w:r>
        <w:rPr>
          <w:rFonts w:hint="eastAsia" w:ascii="方正仿宋_GB18030" w:hAnsi="方正仿宋_GB18030" w:eastAsia="方正仿宋_GB18030" w:cs="方正仿宋_GB18030"/>
          <w:b w:val="0"/>
          <w:bCs w:val="0"/>
          <w:color w:val="auto"/>
          <w:sz w:val="24"/>
          <w:szCs w:val="24"/>
          <w:highlight w:val="none"/>
          <w:lang w:eastAsia="zh-CN"/>
        </w:rPr>
        <w:t>的能</w:t>
      </w:r>
      <w:r>
        <w:rPr>
          <w:rFonts w:hint="eastAsia" w:ascii="方正仿宋_GB18030" w:hAnsi="方正仿宋_GB18030" w:eastAsia="方正仿宋_GB18030" w:cs="方正仿宋_GB18030"/>
          <w:b w:val="0"/>
          <w:bCs w:val="0"/>
          <w:color w:val="auto"/>
          <w:spacing w:val="-3"/>
          <w:sz w:val="24"/>
          <w:szCs w:val="24"/>
          <w:highlight w:val="none"/>
          <w:lang w:eastAsia="zh-CN"/>
        </w:rPr>
        <w:t>力</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本</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项</w:t>
      </w:r>
      <w:r>
        <w:rPr>
          <w:rFonts w:hint="eastAsia" w:ascii="方正仿宋_GB18030" w:hAnsi="方正仿宋_GB18030" w:eastAsia="方正仿宋_GB18030" w:cs="方正仿宋_GB18030"/>
          <w:b w:val="0"/>
          <w:bCs w:val="0"/>
          <w:color w:val="auto"/>
          <w:sz w:val="24"/>
          <w:szCs w:val="24"/>
          <w:highlight w:val="none"/>
          <w:lang w:eastAsia="zh-CN"/>
        </w:rPr>
        <w:t>下</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全部</w:t>
      </w:r>
      <w:r>
        <w:rPr>
          <w:rFonts w:hint="eastAsia" w:ascii="方正仿宋_GB18030" w:hAnsi="方正仿宋_GB18030" w:eastAsia="方正仿宋_GB18030" w:cs="方正仿宋_GB18030"/>
          <w:b w:val="0"/>
          <w:bCs w:val="0"/>
          <w:color w:val="auto"/>
          <w:spacing w:val="-3"/>
          <w:sz w:val="24"/>
          <w:szCs w:val="24"/>
          <w:highlight w:val="none"/>
          <w:lang w:eastAsia="zh-CN"/>
        </w:rPr>
        <w:t>义</w:t>
      </w:r>
      <w:r>
        <w:rPr>
          <w:rFonts w:hint="eastAsia" w:ascii="方正仿宋_GB18030" w:hAnsi="方正仿宋_GB18030" w:eastAsia="方正仿宋_GB18030" w:cs="方正仿宋_GB18030"/>
          <w:b w:val="0"/>
          <w:bCs w:val="0"/>
          <w:color w:val="auto"/>
          <w:sz w:val="24"/>
          <w:szCs w:val="24"/>
          <w:highlight w:val="none"/>
          <w:lang w:eastAsia="zh-CN"/>
        </w:rPr>
        <w:t>务。</w:t>
      </w:r>
    </w:p>
    <w:p w14:paraId="58EECF68">
      <w:pPr>
        <w:pStyle w:val="12"/>
        <w:spacing w:before="47"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1.2</w:t>
      </w:r>
      <w:r>
        <w:rPr>
          <w:rFonts w:hint="eastAsia" w:ascii="方正仿宋_GB18030" w:hAnsi="方正仿宋_GB18030" w:eastAsia="方正仿宋_GB18030" w:cs="方正仿宋_GB18030"/>
          <w:b w:val="0"/>
          <w:bCs w:val="0"/>
          <w:color w:val="auto"/>
          <w:spacing w:val="35"/>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供的</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对</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符合</w:t>
      </w:r>
      <w:r>
        <w:rPr>
          <w:rFonts w:hint="eastAsia" w:ascii="方正仿宋_GB18030" w:hAnsi="方正仿宋_GB18030" w:eastAsia="方正仿宋_GB18030" w:cs="方正仿宋_GB18030"/>
          <w:b w:val="0"/>
          <w:bCs w:val="0"/>
          <w:color w:val="auto"/>
          <w:spacing w:val="-3"/>
          <w:sz w:val="24"/>
          <w:szCs w:val="24"/>
          <w:highlight w:val="none"/>
          <w:lang w:eastAsia="zh-CN"/>
        </w:rPr>
        <w:t>所</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适</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法</w:t>
      </w:r>
      <w:r>
        <w:rPr>
          <w:rFonts w:hint="eastAsia" w:ascii="方正仿宋_GB18030" w:hAnsi="方正仿宋_GB18030" w:eastAsia="方正仿宋_GB18030" w:cs="方正仿宋_GB18030"/>
          <w:b w:val="0"/>
          <w:bCs w:val="0"/>
          <w:color w:val="auto"/>
          <w:sz w:val="24"/>
          <w:szCs w:val="24"/>
          <w:highlight w:val="none"/>
          <w:lang w:eastAsia="zh-CN"/>
        </w:rPr>
        <w:t>律</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行政</w:t>
      </w:r>
      <w:r>
        <w:rPr>
          <w:rFonts w:hint="eastAsia" w:ascii="方正仿宋_GB18030" w:hAnsi="方正仿宋_GB18030" w:eastAsia="方正仿宋_GB18030" w:cs="方正仿宋_GB18030"/>
          <w:b w:val="0"/>
          <w:bCs w:val="0"/>
          <w:color w:val="auto"/>
          <w:spacing w:val="-3"/>
          <w:sz w:val="24"/>
          <w:szCs w:val="24"/>
          <w:highlight w:val="none"/>
          <w:lang w:eastAsia="zh-CN"/>
        </w:rPr>
        <w:t>法</w:t>
      </w:r>
      <w:r>
        <w:rPr>
          <w:rFonts w:hint="eastAsia" w:ascii="方正仿宋_GB18030" w:hAnsi="方正仿宋_GB18030" w:eastAsia="方正仿宋_GB18030" w:cs="方正仿宋_GB18030"/>
          <w:b w:val="0"/>
          <w:bCs w:val="0"/>
          <w:color w:val="auto"/>
          <w:sz w:val="24"/>
          <w:szCs w:val="24"/>
          <w:highlight w:val="none"/>
          <w:lang w:eastAsia="zh-CN"/>
        </w:rPr>
        <w:t>规</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地方性</w:t>
      </w:r>
      <w:r>
        <w:rPr>
          <w:rFonts w:hint="eastAsia" w:ascii="方正仿宋_GB18030" w:hAnsi="方正仿宋_GB18030" w:eastAsia="方正仿宋_GB18030" w:cs="方正仿宋_GB18030"/>
          <w:b w:val="0"/>
          <w:bCs w:val="0"/>
          <w:color w:val="auto"/>
          <w:spacing w:val="-3"/>
          <w:sz w:val="24"/>
          <w:szCs w:val="24"/>
          <w:highlight w:val="none"/>
          <w:lang w:eastAsia="zh-CN"/>
        </w:rPr>
        <w:t>法</w:t>
      </w:r>
      <w:r>
        <w:rPr>
          <w:rFonts w:hint="eastAsia" w:ascii="方正仿宋_GB18030" w:hAnsi="方正仿宋_GB18030" w:eastAsia="方正仿宋_GB18030" w:cs="方正仿宋_GB18030"/>
          <w:b w:val="0"/>
          <w:bCs w:val="0"/>
          <w:color w:val="auto"/>
          <w:sz w:val="24"/>
          <w:szCs w:val="24"/>
          <w:highlight w:val="none"/>
          <w:lang w:eastAsia="zh-CN"/>
        </w:rPr>
        <w:t>规</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自</w:t>
      </w:r>
      <w:r>
        <w:rPr>
          <w:rFonts w:hint="eastAsia" w:ascii="方正仿宋_GB18030" w:hAnsi="方正仿宋_GB18030" w:eastAsia="方正仿宋_GB18030" w:cs="方正仿宋_GB18030"/>
          <w:b w:val="0"/>
          <w:bCs w:val="0"/>
          <w:color w:val="auto"/>
          <w:spacing w:val="-3"/>
          <w:sz w:val="24"/>
          <w:szCs w:val="24"/>
          <w:highlight w:val="none"/>
          <w:lang w:eastAsia="zh-CN"/>
        </w:rPr>
        <w:t>治</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例</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单</w:t>
      </w:r>
      <w:r>
        <w:rPr>
          <w:rFonts w:hint="eastAsia" w:ascii="方正仿宋_GB18030" w:hAnsi="方正仿宋_GB18030" w:eastAsia="方正仿宋_GB18030" w:cs="方正仿宋_GB18030"/>
          <w:b w:val="0"/>
          <w:bCs w:val="0"/>
          <w:color w:val="auto"/>
          <w:sz w:val="24"/>
          <w:szCs w:val="24"/>
          <w:highlight w:val="none"/>
          <w:lang w:eastAsia="zh-CN"/>
        </w:rPr>
        <w:t>行条</w:t>
      </w:r>
      <w:r>
        <w:rPr>
          <w:rFonts w:hint="eastAsia" w:ascii="方正仿宋_GB18030" w:hAnsi="方正仿宋_GB18030" w:eastAsia="方正仿宋_GB18030" w:cs="方正仿宋_GB18030"/>
          <w:b w:val="0"/>
          <w:bCs w:val="0"/>
          <w:color w:val="auto"/>
          <w:spacing w:val="-3"/>
          <w:sz w:val="24"/>
          <w:szCs w:val="24"/>
          <w:highlight w:val="none"/>
          <w:lang w:eastAsia="zh-CN"/>
        </w:rPr>
        <w:t>例</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规</w:t>
      </w:r>
      <w:r>
        <w:rPr>
          <w:rFonts w:hint="eastAsia" w:ascii="方正仿宋_GB18030" w:hAnsi="方正仿宋_GB18030" w:eastAsia="方正仿宋_GB18030" w:cs="方正仿宋_GB18030"/>
          <w:b w:val="0"/>
          <w:bCs w:val="0"/>
          <w:color w:val="auto"/>
          <w:sz w:val="24"/>
          <w:szCs w:val="24"/>
          <w:highlight w:val="none"/>
          <w:lang w:eastAsia="zh-CN"/>
        </w:rPr>
        <w:t>章</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他</w:t>
      </w:r>
      <w:r>
        <w:rPr>
          <w:rFonts w:hint="eastAsia" w:ascii="方正仿宋_GB18030" w:hAnsi="方正仿宋_GB18030" w:eastAsia="方正仿宋_GB18030" w:cs="方正仿宋_GB18030"/>
          <w:b w:val="0"/>
          <w:bCs w:val="0"/>
          <w:color w:val="auto"/>
          <w:sz w:val="24"/>
          <w:szCs w:val="24"/>
          <w:highlight w:val="none"/>
          <w:lang w:eastAsia="zh-CN"/>
        </w:rPr>
        <w:t>规</w:t>
      </w:r>
      <w:r>
        <w:rPr>
          <w:rFonts w:hint="eastAsia" w:ascii="方正仿宋_GB18030" w:hAnsi="方正仿宋_GB18030" w:eastAsia="方正仿宋_GB18030" w:cs="方正仿宋_GB18030"/>
          <w:b w:val="0"/>
          <w:bCs w:val="0"/>
          <w:color w:val="auto"/>
          <w:spacing w:val="-3"/>
          <w:sz w:val="24"/>
          <w:szCs w:val="24"/>
          <w:highlight w:val="none"/>
          <w:lang w:eastAsia="zh-CN"/>
        </w:rPr>
        <w:t>范</w:t>
      </w:r>
      <w:r>
        <w:rPr>
          <w:rFonts w:hint="eastAsia" w:ascii="方正仿宋_GB18030" w:hAnsi="方正仿宋_GB18030" w:eastAsia="方正仿宋_GB18030" w:cs="方正仿宋_GB18030"/>
          <w:b w:val="0"/>
          <w:bCs w:val="0"/>
          <w:color w:val="auto"/>
          <w:sz w:val="24"/>
          <w:szCs w:val="24"/>
          <w:highlight w:val="none"/>
          <w:lang w:eastAsia="zh-CN"/>
        </w:rPr>
        <w:t>性文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强</w:t>
      </w:r>
      <w:r>
        <w:rPr>
          <w:rFonts w:hint="eastAsia" w:ascii="方正仿宋_GB18030" w:hAnsi="方正仿宋_GB18030" w:eastAsia="方正仿宋_GB18030" w:cs="方正仿宋_GB18030"/>
          <w:b w:val="0"/>
          <w:bCs w:val="0"/>
          <w:color w:val="auto"/>
          <w:sz w:val="24"/>
          <w:szCs w:val="24"/>
          <w:highlight w:val="none"/>
          <w:lang w:eastAsia="zh-CN"/>
        </w:rPr>
        <w:t>制</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规</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w:t>
      </w:r>
    </w:p>
    <w:p w14:paraId="7282C2E8">
      <w:pPr>
        <w:pStyle w:val="12"/>
        <w:spacing w:before="12"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同设</w:t>
      </w:r>
      <w:r>
        <w:rPr>
          <w:rFonts w:hint="eastAsia" w:ascii="方正仿宋_GB18030" w:hAnsi="方正仿宋_GB18030" w:eastAsia="方正仿宋_GB18030" w:cs="方正仿宋_GB18030"/>
          <w:b w:val="0"/>
          <w:bCs w:val="0"/>
          <w:color w:val="auto"/>
          <w:sz w:val="24"/>
          <w:szCs w:val="24"/>
          <w:highlight w:val="none"/>
          <w:lang w:eastAsia="zh-CN"/>
        </w:rPr>
        <w:t>备的</w:t>
      </w:r>
      <w:r>
        <w:rPr>
          <w:rFonts w:hint="eastAsia" w:ascii="方正仿宋_GB18030" w:hAnsi="方正仿宋_GB18030" w:eastAsia="方正仿宋_GB18030" w:cs="方正仿宋_GB18030"/>
          <w:b w:val="0"/>
          <w:bCs w:val="0"/>
          <w:color w:val="auto"/>
          <w:spacing w:val="-3"/>
          <w:sz w:val="24"/>
          <w:szCs w:val="24"/>
          <w:highlight w:val="none"/>
          <w:lang w:eastAsia="zh-CN"/>
        </w:rPr>
        <w:t>销</w:t>
      </w:r>
      <w:r>
        <w:rPr>
          <w:rFonts w:hint="eastAsia" w:ascii="方正仿宋_GB18030" w:hAnsi="方正仿宋_GB18030" w:eastAsia="方正仿宋_GB18030" w:cs="方正仿宋_GB18030"/>
          <w:b w:val="0"/>
          <w:bCs w:val="0"/>
          <w:color w:val="auto"/>
          <w:sz w:val="24"/>
          <w:szCs w:val="24"/>
          <w:highlight w:val="none"/>
          <w:lang w:eastAsia="zh-CN"/>
        </w:rPr>
        <w:t>售</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损</w:t>
      </w:r>
      <w:r>
        <w:rPr>
          <w:rFonts w:hint="eastAsia" w:ascii="方正仿宋_GB18030" w:hAnsi="方正仿宋_GB18030" w:eastAsia="方正仿宋_GB18030" w:cs="方正仿宋_GB18030"/>
          <w:b w:val="0"/>
          <w:bCs w:val="0"/>
          <w:color w:val="auto"/>
          <w:spacing w:val="-3"/>
          <w:sz w:val="24"/>
          <w:szCs w:val="24"/>
          <w:highlight w:val="none"/>
          <w:lang w:eastAsia="zh-CN"/>
        </w:rPr>
        <w:t>害</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第</w:t>
      </w:r>
      <w:r>
        <w:rPr>
          <w:rFonts w:hint="eastAsia" w:ascii="方正仿宋_GB18030" w:hAnsi="方正仿宋_GB18030" w:eastAsia="方正仿宋_GB18030" w:cs="方正仿宋_GB18030"/>
          <w:b w:val="0"/>
          <w:bCs w:val="0"/>
          <w:color w:val="auto"/>
          <w:spacing w:val="-3"/>
          <w:sz w:val="24"/>
          <w:szCs w:val="24"/>
          <w:highlight w:val="none"/>
          <w:lang w:eastAsia="zh-CN"/>
        </w:rPr>
        <w:t>三</w:t>
      </w:r>
      <w:r>
        <w:rPr>
          <w:rFonts w:hint="eastAsia" w:ascii="方正仿宋_GB18030" w:hAnsi="方正仿宋_GB18030" w:eastAsia="方正仿宋_GB18030" w:cs="方正仿宋_GB18030"/>
          <w:b w:val="0"/>
          <w:bCs w:val="0"/>
          <w:color w:val="auto"/>
          <w:sz w:val="24"/>
          <w:szCs w:val="24"/>
          <w:highlight w:val="none"/>
          <w:lang w:eastAsia="zh-CN"/>
        </w:rPr>
        <w:t>方的</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法</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益</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社</w:t>
      </w:r>
      <w:r>
        <w:rPr>
          <w:rFonts w:hint="eastAsia" w:ascii="方正仿宋_GB18030" w:hAnsi="方正仿宋_GB18030" w:eastAsia="方正仿宋_GB18030" w:cs="方正仿宋_GB18030"/>
          <w:b w:val="0"/>
          <w:bCs w:val="0"/>
          <w:color w:val="auto"/>
          <w:spacing w:val="-3"/>
          <w:sz w:val="24"/>
          <w:szCs w:val="24"/>
          <w:highlight w:val="none"/>
          <w:lang w:eastAsia="zh-CN"/>
        </w:rPr>
        <w:t>会</w:t>
      </w:r>
      <w:r>
        <w:rPr>
          <w:rFonts w:hint="eastAsia" w:ascii="方正仿宋_GB18030" w:hAnsi="方正仿宋_GB18030" w:eastAsia="方正仿宋_GB18030" w:cs="方正仿宋_GB18030"/>
          <w:b w:val="0"/>
          <w:bCs w:val="0"/>
          <w:color w:val="auto"/>
          <w:sz w:val="24"/>
          <w:szCs w:val="24"/>
          <w:highlight w:val="none"/>
          <w:lang w:eastAsia="zh-CN"/>
        </w:rPr>
        <w:t>公</w:t>
      </w:r>
      <w:r>
        <w:rPr>
          <w:rFonts w:hint="eastAsia" w:ascii="方正仿宋_GB18030" w:hAnsi="方正仿宋_GB18030" w:eastAsia="方正仿宋_GB18030" w:cs="方正仿宋_GB18030"/>
          <w:b w:val="0"/>
          <w:bCs w:val="0"/>
          <w:color w:val="auto"/>
          <w:spacing w:val="-3"/>
          <w:sz w:val="24"/>
          <w:szCs w:val="24"/>
          <w:highlight w:val="none"/>
          <w:lang w:eastAsia="zh-CN"/>
        </w:rPr>
        <w:t>众</w:t>
      </w:r>
      <w:r>
        <w:rPr>
          <w:rFonts w:hint="eastAsia" w:ascii="方正仿宋_GB18030" w:hAnsi="方正仿宋_GB18030" w:eastAsia="方正仿宋_GB18030" w:cs="方正仿宋_GB18030"/>
          <w:b w:val="0"/>
          <w:bCs w:val="0"/>
          <w:color w:val="auto"/>
          <w:sz w:val="24"/>
          <w:szCs w:val="24"/>
          <w:highlight w:val="none"/>
          <w:lang w:eastAsia="zh-CN"/>
        </w:rPr>
        <w:t>利</w:t>
      </w:r>
      <w:r>
        <w:rPr>
          <w:rFonts w:hint="eastAsia" w:ascii="方正仿宋_GB18030" w:hAnsi="方正仿宋_GB18030" w:eastAsia="方正仿宋_GB18030" w:cs="方正仿宋_GB18030"/>
          <w:b w:val="0"/>
          <w:bCs w:val="0"/>
          <w:color w:val="auto"/>
          <w:spacing w:val="-3"/>
          <w:sz w:val="24"/>
          <w:szCs w:val="24"/>
          <w:highlight w:val="none"/>
          <w:lang w:eastAsia="zh-CN"/>
        </w:rPr>
        <w:t>益</w:t>
      </w:r>
      <w:r>
        <w:rPr>
          <w:rFonts w:hint="eastAsia" w:ascii="方正仿宋_GB18030" w:hAnsi="方正仿宋_GB18030" w:eastAsia="方正仿宋_GB18030" w:cs="方正仿宋_GB18030"/>
          <w:b w:val="0"/>
          <w:bCs w:val="0"/>
          <w:color w:val="auto"/>
          <w:spacing w:val="-1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何第三方不会因卖方</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因而</w:t>
      </w:r>
      <w:r>
        <w:rPr>
          <w:rFonts w:hint="eastAsia" w:ascii="方正仿宋_GB18030" w:hAnsi="方正仿宋_GB18030" w:eastAsia="方正仿宋_GB18030" w:cs="方正仿宋_GB18030"/>
          <w:b w:val="0"/>
          <w:bCs w:val="0"/>
          <w:color w:val="auto"/>
          <w:spacing w:val="-3"/>
          <w:sz w:val="24"/>
          <w:szCs w:val="24"/>
          <w:highlight w:val="none"/>
          <w:lang w:eastAsia="zh-CN"/>
        </w:rPr>
        <w:t>基</w:t>
      </w:r>
      <w:r>
        <w:rPr>
          <w:rFonts w:hint="eastAsia" w:ascii="方正仿宋_GB18030" w:hAnsi="方正仿宋_GB18030" w:eastAsia="方正仿宋_GB18030" w:cs="方正仿宋_GB18030"/>
          <w:b w:val="0"/>
          <w:bCs w:val="0"/>
          <w:color w:val="auto"/>
          <w:sz w:val="24"/>
          <w:szCs w:val="24"/>
          <w:highlight w:val="none"/>
          <w:lang w:eastAsia="zh-CN"/>
        </w:rPr>
        <w:t>于所有权、抵押</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、留</w:t>
      </w:r>
      <w:r>
        <w:rPr>
          <w:rFonts w:hint="eastAsia" w:ascii="方正仿宋_GB18030" w:hAnsi="方正仿宋_GB18030" w:eastAsia="方正仿宋_GB18030" w:cs="方正仿宋_GB18030"/>
          <w:b w:val="0"/>
          <w:bCs w:val="0"/>
          <w:color w:val="auto"/>
          <w:spacing w:val="-3"/>
          <w:sz w:val="24"/>
          <w:szCs w:val="24"/>
          <w:highlight w:val="none"/>
          <w:lang w:eastAsia="zh-CN"/>
        </w:rPr>
        <w:t>置</w:t>
      </w:r>
      <w:r>
        <w:rPr>
          <w:rFonts w:hint="eastAsia" w:ascii="方正仿宋_GB18030" w:hAnsi="方正仿宋_GB18030" w:eastAsia="方正仿宋_GB18030" w:cs="方正仿宋_GB18030"/>
          <w:b w:val="0"/>
          <w:bCs w:val="0"/>
          <w:color w:val="auto"/>
          <w:sz w:val="24"/>
          <w:szCs w:val="24"/>
          <w:highlight w:val="none"/>
          <w:lang w:eastAsia="zh-CN"/>
        </w:rPr>
        <w:t>权或其他任何权</w:t>
      </w:r>
      <w:r>
        <w:rPr>
          <w:rFonts w:hint="eastAsia" w:ascii="方正仿宋_GB18030" w:hAnsi="方正仿宋_GB18030" w:eastAsia="方正仿宋_GB18030" w:cs="方正仿宋_GB18030"/>
          <w:b w:val="0"/>
          <w:bCs w:val="0"/>
          <w:color w:val="auto"/>
          <w:spacing w:val="-3"/>
          <w:sz w:val="24"/>
          <w:szCs w:val="24"/>
          <w:highlight w:val="none"/>
          <w:lang w:eastAsia="zh-CN"/>
        </w:rPr>
        <w:t>利</w:t>
      </w:r>
      <w:r>
        <w:rPr>
          <w:rFonts w:hint="eastAsia" w:ascii="方正仿宋_GB18030" w:hAnsi="方正仿宋_GB18030" w:eastAsia="方正仿宋_GB18030" w:cs="方正仿宋_GB18030"/>
          <w:b w:val="0"/>
          <w:bCs w:val="0"/>
          <w:color w:val="auto"/>
          <w:sz w:val="24"/>
          <w:szCs w:val="24"/>
          <w:highlight w:val="none"/>
          <w:lang w:eastAsia="zh-CN"/>
        </w:rPr>
        <w:t>或事</w:t>
      </w:r>
      <w:r>
        <w:rPr>
          <w:rFonts w:hint="eastAsia" w:ascii="方正仿宋_GB18030" w:hAnsi="方正仿宋_GB18030" w:eastAsia="方正仿宋_GB18030" w:cs="方正仿宋_GB18030"/>
          <w:b w:val="0"/>
          <w:bCs w:val="0"/>
          <w:color w:val="auto"/>
          <w:spacing w:val="-3"/>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对合同设备主</w:t>
      </w:r>
      <w:r>
        <w:rPr>
          <w:rFonts w:hint="eastAsia" w:ascii="方正仿宋_GB18030" w:hAnsi="方正仿宋_GB18030" w:eastAsia="方正仿宋_GB18030" w:cs="方正仿宋_GB18030"/>
          <w:b w:val="0"/>
          <w:bCs w:val="0"/>
          <w:color w:val="auto"/>
          <w:spacing w:val="-3"/>
          <w:sz w:val="24"/>
          <w:szCs w:val="24"/>
          <w:highlight w:val="none"/>
          <w:lang w:eastAsia="zh-CN"/>
        </w:rPr>
        <w:t>张</w:t>
      </w:r>
      <w:r>
        <w:rPr>
          <w:rFonts w:hint="eastAsia" w:ascii="方正仿宋_GB18030" w:hAnsi="方正仿宋_GB18030" w:eastAsia="方正仿宋_GB18030" w:cs="方正仿宋_GB18030"/>
          <w:b w:val="0"/>
          <w:bCs w:val="0"/>
          <w:color w:val="auto"/>
          <w:sz w:val="24"/>
          <w:szCs w:val="24"/>
          <w:highlight w:val="none"/>
          <w:lang w:eastAsia="zh-CN"/>
        </w:rPr>
        <w:t>权利。</w:t>
      </w:r>
    </w:p>
    <w:p w14:paraId="304D61A4">
      <w:pPr>
        <w:pStyle w:val="12"/>
        <w:spacing w:before="10" w:line="360" w:lineRule="auto"/>
        <w:ind w:right="2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备符</w:t>
      </w:r>
      <w:r>
        <w:rPr>
          <w:rFonts w:hint="eastAsia" w:ascii="方正仿宋_GB18030" w:hAnsi="方正仿宋_GB18030" w:eastAsia="方正仿宋_GB18030" w:cs="方正仿宋_GB18030"/>
          <w:b w:val="0"/>
          <w:bCs w:val="0"/>
          <w:color w:val="auto"/>
          <w:sz w:val="24"/>
          <w:szCs w:val="24"/>
          <w:highlight w:val="none"/>
          <w:lang w:eastAsia="zh-CN"/>
        </w:rPr>
        <w:t>合合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规</w:t>
      </w:r>
      <w:r>
        <w:rPr>
          <w:rFonts w:hint="eastAsia" w:ascii="方正仿宋_GB18030" w:hAnsi="方正仿宋_GB18030" w:eastAsia="方正仿宋_GB18030" w:cs="方正仿宋_GB18030"/>
          <w:b w:val="0"/>
          <w:bCs w:val="0"/>
          <w:color w:val="auto"/>
          <w:sz w:val="24"/>
          <w:szCs w:val="24"/>
          <w:highlight w:val="none"/>
          <w:lang w:eastAsia="zh-CN"/>
        </w:rPr>
        <w:t>格</w:t>
      </w:r>
      <w:r>
        <w:rPr>
          <w:rFonts w:hint="eastAsia" w:ascii="方正仿宋_GB18030" w:hAnsi="方正仿宋_GB18030" w:eastAsia="方正仿宋_GB18030" w:cs="方正仿宋_GB18030"/>
          <w:b w:val="0"/>
          <w:bCs w:val="0"/>
          <w:color w:val="auto"/>
          <w:spacing w:val="-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标</w:t>
      </w:r>
      <w:r>
        <w:rPr>
          <w:rFonts w:hint="eastAsia" w:ascii="方正仿宋_GB18030" w:hAnsi="方正仿宋_GB18030" w:eastAsia="方正仿宋_GB18030" w:cs="方正仿宋_GB18030"/>
          <w:b w:val="0"/>
          <w:bCs w:val="0"/>
          <w:color w:val="auto"/>
          <w:spacing w:val="-3"/>
          <w:sz w:val="24"/>
          <w:szCs w:val="24"/>
          <w:highlight w:val="none"/>
          <w:lang w:eastAsia="zh-CN"/>
        </w:rPr>
        <w:t>准</w:t>
      </w:r>
      <w:r>
        <w:rPr>
          <w:rFonts w:hint="eastAsia" w:ascii="方正仿宋_GB18030" w:hAnsi="方正仿宋_GB18030" w:eastAsia="方正仿宋_GB18030" w:cs="方正仿宋_GB18030"/>
          <w:b w:val="0"/>
          <w:bCs w:val="0"/>
          <w:color w:val="auto"/>
          <w:spacing w:val="-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能考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标等</w:t>
      </w:r>
      <w:r>
        <w:rPr>
          <w:rFonts w:hint="eastAsia" w:ascii="方正仿宋_GB18030" w:hAnsi="方正仿宋_GB18030" w:eastAsia="方正仿宋_GB18030" w:cs="方正仿宋_GB18030"/>
          <w:b w:val="0"/>
          <w:bCs w:val="0"/>
          <w:color w:val="auto"/>
          <w:spacing w:val="-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能够</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全</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稳定地运行，且合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包括全部部件）</w:t>
      </w:r>
      <w:r>
        <w:rPr>
          <w:rFonts w:hint="eastAsia" w:ascii="方正仿宋_GB18030" w:hAnsi="方正仿宋_GB18030" w:eastAsia="方正仿宋_GB18030" w:cs="方正仿宋_GB18030"/>
          <w:b w:val="0"/>
          <w:bCs w:val="0"/>
          <w:color w:val="auto"/>
          <w:spacing w:val="-3"/>
          <w:sz w:val="24"/>
          <w:szCs w:val="24"/>
          <w:highlight w:val="none"/>
          <w:lang w:eastAsia="zh-CN"/>
        </w:rPr>
        <w:t>全</w:t>
      </w:r>
      <w:r>
        <w:rPr>
          <w:rFonts w:hint="eastAsia" w:ascii="方正仿宋_GB18030" w:hAnsi="方正仿宋_GB18030" w:eastAsia="方正仿宋_GB18030" w:cs="方正仿宋_GB18030"/>
          <w:b w:val="0"/>
          <w:bCs w:val="0"/>
          <w:color w:val="auto"/>
          <w:sz w:val="24"/>
          <w:szCs w:val="24"/>
          <w:highlight w:val="none"/>
          <w:lang w:eastAsia="zh-CN"/>
        </w:rPr>
        <w:t>新、</w:t>
      </w:r>
      <w:r>
        <w:rPr>
          <w:rFonts w:hint="eastAsia" w:ascii="方正仿宋_GB18030" w:hAnsi="方正仿宋_GB18030" w:eastAsia="方正仿宋_GB18030" w:cs="方正仿宋_GB18030"/>
          <w:b w:val="0"/>
          <w:bCs w:val="0"/>
          <w:color w:val="auto"/>
          <w:spacing w:val="-3"/>
          <w:sz w:val="24"/>
          <w:szCs w:val="24"/>
          <w:highlight w:val="none"/>
          <w:lang w:eastAsia="zh-CN"/>
        </w:rPr>
        <w:t>完</w:t>
      </w:r>
      <w:r>
        <w:rPr>
          <w:rFonts w:hint="eastAsia" w:ascii="方正仿宋_GB18030" w:hAnsi="方正仿宋_GB18030" w:eastAsia="方正仿宋_GB18030" w:cs="方正仿宋_GB18030"/>
          <w:b w:val="0"/>
          <w:bCs w:val="0"/>
          <w:color w:val="auto"/>
          <w:sz w:val="24"/>
          <w:szCs w:val="24"/>
          <w:highlight w:val="none"/>
          <w:lang w:eastAsia="zh-CN"/>
        </w:rPr>
        <w:t>整、未使用过，</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非专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合同条款和（</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 供货</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约定。</w:t>
      </w:r>
    </w:p>
    <w:p w14:paraId="3C4A31ED">
      <w:pPr>
        <w:pStyle w:val="12"/>
        <w:spacing w:before="9"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1.5</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保证</w:t>
      </w:r>
      <w:r>
        <w:rPr>
          <w:rFonts w:hint="eastAsia" w:ascii="方正仿宋_GB18030" w:hAnsi="方正仿宋_GB18030" w:eastAsia="方正仿宋_GB18030" w:cs="方正仿宋_GB18030"/>
          <w:b w:val="0"/>
          <w:bCs w:val="0"/>
          <w:color w:val="auto"/>
          <w:spacing w:val="-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所</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供的</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w:t>
      </w:r>
      <w:r>
        <w:rPr>
          <w:rFonts w:hint="eastAsia" w:ascii="方正仿宋_GB18030" w:hAnsi="方正仿宋_GB18030" w:eastAsia="方正仿宋_GB18030" w:cs="方正仿宋_GB18030"/>
          <w:b w:val="0"/>
          <w:bCs w:val="0"/>
          <w:color w:val="auto"/>
          <w:spacing w:val="-3"/>
          <w:sz w:val="24"/>
          <w:szCs w:val="24"/>
          <w:highlight w:val="none"/>
          <w:lang w:eastAsia="zh-CN"/>
        </w:rPr>
        <w:t>资</w:t>
      </w:r>
      <w:r>
        <w:rPr>
          <w:rFonts w:hint="eastAsia" w:ascii="方正仿宋_GB18030" w:hAnsi="方正仿宋_GB18030" w:eastAsia="方正仿宋_GB18030" w:cs="方正仿宋_GB18030"/>
          <w:b w:val="0"/>
          <w:bCs w:val="0"/>
          <w:color w:val="auto"/>
          <w:sz w:val="24"/>
          <w:szCs w:val="24"/>
          <w:highlight w:val="none"/>
          <w:lang w:eastAsia="zh-CN"/>
        </w:rPr>
        <w:t>料</w:t>
      </w:r>
      <w:r>
        <w:rPr>
          <w:rFonts w:hint="eastAsia" w:ascii="方正仿宋_GB18030" w:hAnsi="方正仿宋_GB18030" w:eastAsia="方正仿宋_GB18030" w:cs="方正仿宋_GB18030"/>
          <w:b w:val="0"/>
          <w:bCs w:val="0"/>
          <w:color w:val="auto"/>
          <w:spacing w:val="-3"/>
          <w:sz w:val="24"/>
          <w:szCs w:val="24"/>
          <w:highlight w:val="none"/>
          <w:lang w:eastAsia="zh-CN"/>
        </w:rPr>
        <w:t>完</w:t>
      </w:r>
      <w:r>
        <w:rPr>
          <w:rFonts w:hint="eastAsia" w:ascii="方正仿宋_GB18030" w:hAnsi="方正仿宋_GB18030" w:eastAsia="方正仿宋_GB18030" w:cs="方正仿宋_GB18030"/>
          <w:b w:val="0"/>
          <w:bCs w:val="0"/>
          <w:color w:val="auto"/>
          <w:sz w:val="24"/>
          <w:szCs w:val="24"/>
          <w:highlight w:val="none"/>
          <w:lang w:eastAsia="zh-CN"/>
        </w:rPr>
        <w:t>整</w:t>
      </w:r>
      <w:r>
        <w:rPr>
          <w:rFonts w:hint="eastAsia" w:ascii="方正仿宋_GB18030" w:hAnsi="方正仿宋_GB18030" w:eastAsia="方正仿宋_GB18030" w:cs="方正仿宋_GB18030"/>
          <w:b w:val="0"/>
          <w:bCs w:val="0"/>
          <w:color w:val="auto"/>
          <w:spacing w:val="-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清晰</w:t>
      </w:r>
      <w:r>
        <w:rPr>
          <w:rFonts w:hint="eastAsia" w:ascii="方正仿宋_GB18030" w:hAnsi="方正仿宋_GB18030" w:eastAsia="方正仿宋_GB18030" w:cs="方正仿宋_GB18030"/>
          <w:b w:val="0"/>
          <w:bCs w:val="0"/>
          <w:color w:val="auto"/>
          <w:spacing w:val="-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准确</w:t>
      </w:r>
      <w:r>
        <w:rPr>
          <w:rFonts w:hint="eastAsia" w:ascii="方正仿宋_GB18030" w:hAnsi="方正仿宋_GB18030" w:eastAsia="方正仿宋_GB18030" w:cs="方正仿宋_GB18030"/>
          <w:b w:val="0"/>
          <w:bCs w:val="0"/>
          <w:color w:val="auto"/>
          <w:spacing w:val="-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符</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且能</w:t>
      </w:r>
      <w:r>
        <w:rPr>
          <w:rFonts w:hint="eastAsia" w:ascii="方正仿宋_GB18030" w:hAnsi="方正仿宋_GB18030" w:eastAsia="方正仿宋_GB18030" w:cs="方正仿宋_GB18030"/>
          <w:b w:val="0"/>
          <w:bCs w:val="0"/>
          <w:color w:val="auto"/>
          <w:spacing w:val="-3"/>
          <w:sz w:val="24"/>
          <w:szCs w:val="24"/>
          <w:highlight w:val="none"/>
          <w:lang w:eastAsia="zh-CN"/>
        </w:rPr>
        <w:t>够</w:t>
      </w:r>
      <w:r>
        <w:rPr>
          <w:rFonts w:hint="eastAsia" w:ascii="方正仿宋_GB18030" w:hAnsi="方正仿宋_GB18030" w:eastAsia="方正仿宋_GB18030" w:cs="方正仿宋_GB18030"/>
          <w:b w:val="0"/>
          <w:bCs w:val="0"/>
          <w:color w:val="auto"/>
          <w:sz w:val="24"/>
          <w:szCs w:val="24"/>
          <w:highlight w:val="none"/>
          <w:lang w:eastAsia="zh-CN"/>
        </w:rPr>
        <w:t>满</w:t>
      </w:r>
      <w:r>
        <w:rPr>
          <w:rFonts w:hint="eastAsia" w:ascii="方正仿宋_GB18030" w:hAnsi="方正仿宋_GB18030" w:eastAsia="方正仿宋_GB18030" w:cs="方正仿宋_GB18030"/>
          <w:b w:val="0"/>
          <w:bCs w:val="0"/>
          <w:color w:val="auto"/>
          <w:spacing w:val="-3"/>
          <w:sz w:val="24"/>
          <w:szCs w:val="24"/>
          <w:highlight w:val="none"/>
          <w:lang w:eastAsia="zh-CN"/>
        </w:rPr>
        <w:t>足</w:t>
      </w:r>
      <w:r>
        <w:rPr>
          <w:rFonts w:hint="eastAsia" w:ascii="方正仿宋_GB18030" w:hAnsi="方正仿宋_GB18030" w:eastAsia="方正仿宋_GB18030" w:cs="方正仿宋_GB18030"/>
          <w:b w:val="0"/>
          <w:bCs w:val="0"/>
          <w:color w:val="auto"/>
          <w:sz w:val="24"/>
          <w:szCs w:val="24"/>
          <w:highlight w:val="none"/>
          <w:lang w:eastAsia="zh-CN"/>
        </w:rPr>
        <w:t>合同设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w:t>
      </w:r>
      <w:r>
        <w:rPr>
          <w:rFonts w:hint="eastAsia" w:ascii="方正仿宋_GB18030" w:hAnsi="方正仿宋_GB18030" w:eastAsia="方正仿宋_GB18030" w:cs="方正仿宋_GB18030"/>
          <w:b w:val="0"/>
          <w:bCs w:val="0"/>
          <w:color w:val="auto"/>
          <w:spacing w:val="-3"/>
          <w:sz w:val="24"/>
          <w:szCs w:val="24"/>
          <w:highlight w:val="none"/>
          <w:lang w:eastAsia="zh-CN"/>
        </w:rPr>
        <w:t>试</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
          <w:sz w:val="24"/>
          <w:szCs w:val="24"/>
          <w:highlight w:val="none"/>
          <w:lang w:eastAsia="zh-CN"/>
        </w:rPr>
        <w:t>操</w:t>
      </w:r>
      <w:r>
        <w:rPr>
          <w:rFonts w:hint="eastAsia" w:ascii="方正仿宋_GB18030" w:hAnsi="方正仿宋_GB18030" w:eastAsia="方正仿宋_GB18030" w:cs="方正仿宋_GB18030"/>
          <w:b w:val="0"/>
          <w:bCs w:val="0"/>
          <w:color w:val="auto"/>
          <w:sz w:val="24"/>
          <w:szCs w:val="24"/>
          <w:highlight w:val="none"/>
          <w:lang w:eastAsia="zh-CN"/>
        </w:rPr>
        <w:t>作</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维</w:t>
      </w:r>
      <w:r>
        <w:rPr>
          <w:rFonts w:hint="eastAsia" w:ascii="方正仿宋_GB18030" w:hAnsi="方正仿宋_GB18030" w:eastAsia="方正仿宋_GB18030" w:cs="方正仿宋_GB18030"/>
          <w:b w:val="0"/>
          <w:bCs w:val="0"/>
          <w:color w:val="auto"/>
          <w:sz w:val="24"/>
          <w:szCs w:val="24"/>
          <w:highlight w:val="none"/>
          <w:lang w:eastAsia="zh-CN"/>
        </w:rPr>
        <w:t>修</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养</w:t>
      </w:r>
      <w:r>
        <w:rPr>
          <w:rFonts w:hint="eastAsia" w:ascii="方正仿宋_GB18030" w:hAnsi="方正仿宋_GB18030" w:eastAsia="方正仿宋_GB18030" w:cs="方正仿宋_GB18030"/>
          <w:b w:val="0"/>
          <w:bCs w:val="0"/>
          <w:color w:val="auto"/>
          <w:sz w:val="24"/>
          <w:szCs w:val="24"/>
          <w:highlight w:val="none"/>
          <w:lang w:eastAsia="zh-CN"/>
        </w:rPr>
        <w:t>的需</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w:t>
      </w:r>
    </w:p>
    <w:p w14:paraId="241D6AB7">
      <w:pPr>
        <w:pStyle w:val="12"/>
        <w:spacing w:before="10" w:line="360" w:lineRule="auto"/>
        <w:ind w:right="2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1.6</w:t>
      </w:r>
      <w:r>
        <w:rPr>
          <w:rFonts w:hint="eastAsia" w:ascii="方正仿宋_GB18030" w:hAnsi="方正仿宋_GB18030" w:eastAsia="方正仿宋_GB18030" w:cs="方正仿宋_GB18030"/>
          <w:b w:val="0"/>
          <w:bCs w:val="0"/>
          <w:color w:val="auto"/>
          <w:spacing w:val="5"/>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卖</w:t>
      </w:r>
      <w:r>
        <w:rPr>
          <w:rFonts w:hint="eastAsia" w:ascii="方正仿宋_GB18030" w:hAnsi="方正仿宋_GB18030" w:eastAsia="方正仿宋_GB18030" w:cs="方正仿宋_GB18030"/>
          <w:b w:val="0"/>
          <w:bCs w:val="0"/>
          <w:color w:val="auto"/>
          <w:spacing w:val="4"/>
          <w:sz w:val="24"/>
          <w:szCs w:val="24"/>
          <w:highlight w:val="none"/>
          <w:lang w:eastAsia="zh-CN"/>
        </w:rPr>
        <w:t>方保证合</w:t>
      </w:r>
      <w:r>
        <w:rPr>
          <w:rFonts w:hint="eastAsia" w:ascii="方正仿宋_GB18030" w:hAnsi="方正仿宋_GB18030" w:eastAsia="方正仿宋_GB18030" w:cs="方正仿宋_GB18030"/>
          <w:b w:val="0"/>
          <w:bCs w:val="0"/>
          <w:color w:val="auto"/>
          <w:spacing w:val="2"/>
          <w:sz w:val="24"/>
          <w:szCs w:val="24"/>
          <w:highlight w:val="none"/>
          <w:lang w:eastAsia="zh-CN"/>
        </w:rPr>
        <w:t>同</w:t>
      </w:r>
      <w:r>
        <w:rPr>
          <w:rFonts w:hint="eastAsia" w:ascii="方正仿宋_GB18030" w:hAnsi="方正仿宋_GB18030" w:eastAsia="方正仿宋_GB18030" w:cs="方正仿宋_GB18030"/>
          <w:b w:val="0"/>
          <w:bCs w:val="0"/>
          <w:color w:val="auto"/>
          <w:spacing w:val="4"/>
          <w:sz w:val="24"/>
          <w:szCs w:val="24"/>
          <w:highlight w:val="none"/>
          <w:lang w:eastAsia="zh-CN"/>
        </w:rPr>
        <w:t>范围</w:t>
      </w:r>
      <w:r>
        <w:rPr>
          <w:rFonts w:hint="eastAsia" w:ascii="方正仿宋_GB18030" w:hAnsi="方正仿宋_GB18030" w:eastAsia="方正仿宋_GB18030" w:cs="方正仿宋_GB18030"/>
          <w:b w:val="0"/>
          <w:bCs w:val="0"/>
          <w:color w:val="auto"/>
          <w:spacing w:val="2"/>
          <w:sz w:val="24"/>
          <w:szCs w:val="24"/>
          <w:highlight w:val="none"/>
          <w:lang w:eastAsia="zh-CN"/>
        </w:rPr>
        <w:t>内</w:t>
      </w:r>
      <w:r>
        <w:rPr>
          <w:rFonts w:hint="eastAsia" w:ascii="方正仿宋_GB18030" w:hAnsi="方正仿宋_GB18030" w:eastAsia="方正仿宋_GB18030" w:cs="方正仿宋_GB18030"/>
          <w:b w:val="0"/>
          <w:bCs w:val="0"/>
          <w:color w:val="auto"/>
          <w:spacing w:val="4"/>
          <w:sz w:val="24"/>
          <w:szCs w:val="24"/>
          <w:highlight w:val="none"/>
          <w:lang w:eastAsia="zh-CN"/>
        </w:rPr>
        <w:t>提供的备品</w:t>
      </w:r>
      <w:r>
        <w:rPr>
          <w:rFonts w:hint="eastAsia" w:ascii="方正仿宋_GB18030" w:hAnsi="方正仿宋_GB18030" w:eastAsia="方正仿宋_GB18030" w:cs="方正仿宋_GB18030"/>
          <w:b w:val="0"/>
          <w:bCs w:val="0"/>
          <w:color w:val="auto"/>
          <w:spacing w:val="2"/>
          <w:sz w:val="24"/>
          <w:szCs w:val="24"/>
          <w:highlight w:val="none"/>
          <w:lang w:eastAsia="zh-CN"/>
        </w:rPr>
        <w:t>备</w:t>
      </w:r>
      <w:r>
        <w:rPr>
          <w:rFonts w:hint="eastAsia" w:ascii="方正仿宋_GB18030" w:hAnsi="方正仿宋_GB18030" w:eastAsia="方正仿宋_GB18030" w:cs="方正仿宋_GB18030"/>
          <w:b w:val="0"/>
          <w:bCs w:val="0"/>
          <w:color w:val="auto"/>
          <w:spacing w:val="4"/>
          <w:sz w:val="24"/>
          <w:szCs w:val="24"/>
          <w:highlight w:val="none"/>
          <w:lang w:eastAsia="zh-CN"/>
        </w:rPr>
        <w:t>件能够</w:t>
      </w:r>
      <w:r>
        <w:rPr>
          <w:rFonts w:hint="eastAsia" w:ascii="方正仿宋_GB18030" w:hAnsi="方正仿宋_GB18030" w:eastAsia="方正仿宋_GB18030" w:cs="方正仿宋_GB18030"/>
          <w:b w:val="0"/>
          <w:bCs w:val="0"/>
          <w:color w:val="auto"/>
          <w:spacing w:val="2"/>
          <w:sz w:val="24"/>
          <w:szCs w:val="24"/>
          <w:highlight w:val="none"/>
          <w:lang w:eastAsia="zh-CN"/>
        </w:rPr>
        <w:t>满足</w:t>
      </w:r>
      <w:r>
        <w:rPr>
          <w:rFonts w:hint="eastAsia" w:ascii="方正仿宋_GB18030" w:hAnsi="方正仿宋_GB18030" w:eastAsia="方正仿宋_GB18030" w:cs="方正仿宋_GB18030"/>
          <w:b w:val="0"/>
          <w:bCs w:val="0"/>
          <w:color w:val="auto"/>
          <w:spacing w:val="4"/>
          <w:sz w:val="24"/>
          <w:szCs w:val="24"/>
          <w:highlight w:val="none"/>
          <w:lang w:eastAsia="zh-CN"/>
        </w:rPr>
        <w:t>合同设备在</w:t>
      </w:r>
      <w:r>
        <w:rPr>
          <w:rFonts w:hint="eastAsia" w:ascii="方正仿宋_GB18030" w:hAnsi="方正仿宋_GB18030" w:eastAsia="方正仿宋_GB18030" w:cs="方正仿宋_GB18030"/>
          <w:b w:val="0"/>
          <w:bCs w:val="0"/>
          <w:color w:val="auto"/>
          <w:spacing w:val="2"/>
          <w:sz w:val="24"/>
          <w:szCs w:val="24"/>
          <w:highlight w:val="none"/>
          <w:lang w:eastAsia="zh-CN"/>
        </w:rPr>
        <w:t>质</w:t>
      </w:r>
      <w:r>
        <w:rPr>
          <w:rFonts w:hint="eastAsia" w:ascii="方正仿宋_GB18030" w:hAnsi="方正仿宋_GB18030" w:eastAsia="方正仿宋_GB18030" w:cs="方正仿宋_GB18030"/>
          <w:b w:val="0"/>
          <w:bCs w:val="0"/>
          <w:color w:val="auto"/>
          <w:spacing w:val="4"/>
          <w:sz w:val="24"/>
          <w:szCs w:val="24"/>
          <w:highlight w:val="none"/>
          <w:lang w:eastAsia="zh-CN"/>
        </w:rPr>
        <w:t>量保证</w:t>
      </w:r>
      <w:r>
        <w:rPr>
          <w:rFonts w:hint="eastAsia" w:ascii="方正仿宋_GB18030" w:hAnsi="方正仿宋_GB18030" w:eastAsia="方正仿宋_GB18030" w:cs="方正仿宋_GB18030"/>
          <w:b w:val="0"/>
          <w:bCs w:val="0"/>
          <w:color w:val="auto"/>
          <w:spacing w:val="2"/>
          <w:sz w:val="24"/>
          <w:szCs w:val="24"/>
          <w:highlight w:val="none"/>
          <w:lang w:eastAsia="zh-CN"/>
        </w:rPr>
        <w:t>期结</w:t>
      </w:r>
      <w:r>
        <w:rPr>
          <w:rFonts w:hint="eastAsia" w:ascii="方正仿宋_GB18030" w:hAnsi="方正仿宋_GB18030" w:eastAsia="方正仿宋_GB18030" w:cs="方正仿宋_GB18030"/>
          <w:b w:val="0"/>
          <w:bCs w:val="0"/>
          <w:color w:val="auto"/>
          <w:spacing w:val="4"/>
          <w:sz w:val="24"/>
          <w:szCs w:val="24"/>
          <w:highlight w:val="none"/>
          <w:lang w:eastAsia="zh-CN"/>
        </w:rPr>
        <w:t>束前正常</w:t>
      </w:r>
      <w:r>
        <w:rPr>
          <w:rFonts w:hint="eastAsia" w:ascii="方正仿宋_GB18030" w:hAnsi="方正仿宋_GB18030" w:eastAsia="方正仿宋_GB18030" w:cs="方正仿宋_GB18030"/>
          <w:b w:val="0"/>
          <w:bCs w:val="0"/>
          <w:color w:val="auto"/>
          <w:sz w:val="24"/>
          <w:szCs w:val="24"/>
          <w:highlight w:val="none"/>
          <w:lang w:eastAsia="zh-CN"/>
        </w:rPr>
        <w:t>运行及维修的需要</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如在</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量保证期结束前</w:t>
      </w:r>
      <w:r>
        <w:rPr>
          <w:rFonts w:hint="eastAsia" w:ascii="方正仿宋_GB18030" w:hAnsi="方正仿宋_GB18030" w:eastAsia="方正仿宋_GB18030" w:cs="方正仿宋_GB18030"/>
          <w:b w:val="0"/>
          <w:bCs w:val="0"/>
          <w:color w:val="auto"/>
          <w:spacing w:val="-3"/>
          <w:sz w:val="24"/>
          <w:szCs w:val="24"/>
          <w:highlight w:val="none"/>
          <w:lang w:eastAsia="zh-CN"/>
        </w:rPr>
        <w:t>因</w:t>
      </w:r>
      <w:r>
        <w:rPr>
          <w:rFonts w:hint="eastAsia" w:ascii="方正仿宋_GB18030" w:hAnsi="方正仿宋_GB18030" w:eastAsia="方正仿宋_GB18030" w:cs="方正仿宋_GB18030"/>
          <w:b w:val="0"/>
          <w:bCs w:val="0"/>
          <w:color w:val="auto"/>
          <w:sz w:val="24"/>
          <w:szCs w:val="24"/>
          <w:highlight w:val="none"/>
          <w:lang w:eastAsia="zh-CN"/>
        </w:rPr>
        <w:t>卖方</w:t>
      </w:r>
      <w:r>
        <w:rPr>
          <w:rFonts w:hint="eastAsia" w:ascii="方正仿宋_GB18030" w:hAnsi="方正仿宋_GB18030" w:eastAsia="方正仿宋_GB18030" w:cs="方正仿宋_GB18030"/>
          <w:b w:val="0"/>
          <w:bCs w:val="0"/>
          <w:color w:val="auto"/>
          <w:spacing w:val="-3"/>
          <w:sz w:val="24"/>
          <w:szCs w:val="24"/>
          <w:highlight w:val="none"/>
          <w:lang w:eastAsia="zh-CN"/>
        </w:rPr>
        <w:t>原</w:t>
      </w:r>
      <w:r>
        <w:rPr>
          <w:rFonts w:hint="eastAsia" w:ascii="方正仿宋_GB18030" w:hAnsi="方正仿宋_GB18030" w:eastAsia="方正仿宋_GB18030" w:cs="方正仿宋_GB18030"/>
          <w:b w:val="0"/>
          <w:bCs w:val="0"/>
          <w:color w:val="auto"/>
          <w:sz w:val="24"/>
          <w:szCs w:val="24"/>
          <w:highlight w:val="none"/>
          <w:lang w:eastAsia="zh-CN"/>
        </w:rPr>
        <w:t>因出现备品备件</w:t>
      </w:r>
      <w:r>
        <w:rPr>
          <w:rFonts w:hint="eastAsia" w:ascii="方正仿宋_GB18030" w:hAnsi="方正仿宋_GB18030" w:eastAsia="方正仿宋_GB18030" w:cs="方正仿宋_GB18030"/>
          <w:b w:val="0"/>
          <w:bCs w:val="0"/>
          <w:color w:val="auto"/>
          <w:spacing w:val="-3"/>
          <w:sz w:val="24"/>
          <w:szCs w:val="24"/>
          <w:highlight w:val="none"/>
          <w:lang w:eastAsia="zh-CN"/>
        </w:rPr>
        <w:t>短</w:t>
      </w:r>
      <w:r>
        <w:rPr>
          <w:rFonts w:hint="eastAsia" w:ascii="方正仿宋_GB18030" w:hAnsi="方正仿宋_GB18030" w:eastAsia="方正仿宋_GB18030" w:cs="方正仿宋_GB18030"/>
          <w:b w:val="0"/>
          <w:bCs w:val="0"/>
          <w:color w:val="auto"/>
          <w:sz w:val="24"/>
          <w:szCs w:val="24"/>
          <w:highlight w:val="none"/>
          <w:lang w:eastAsia="zh-CN"/>
        </w:rPr>
        <w:t>缺影</w:t>
      </w:r>
      <w:r>
        <w:rPr>
          <w:rFonts w:hint="eastAsia" w:ascii="方正仿宋_GB18030" w:hAnsi="方正仿宋_GB18030" w:eastAsia="方正仿宋_GB18030" w:cs="方正仿宋_GB18030"/>
          <w:b w:val="0"/>
          <w:bCs w:val="0"/>
          <w:color w:val="auto"/>
          <w:spacing w:val="-3"/>
          <w:sz w:val="24"/>
          <w:szCs w:val="24"/>
          <w:highlight w:val="none"/>
          <w:lang w:eastAsia="zh-CN"/>
        </w:rPr>
        <w:t>响</w:t>
      </w:r>
      <w:r>
        <w:rPr>
          <w:rFonts w:hint="eastAsia" w:ascii="方正仿宋_GB18030" w:hAnsi="方正仿宋_GB18030" w:eastAsia="方正仿宋_GB18030" w:cs="方正仿宋_GB18030"/>
          <w:b w:val="0"/>
          <w:bCs w:val="0"/>
          <w:color w:val="auto"/>
          <w:sz w:val="24"/>
          <w:szCs w:val="24"/>
          <w:highlight w:val="none"/>
          <w:lang w:eastAsia="zh-CN"/>
        </w:rPr>
        <w:t>合同设备正常</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行的，</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免</w:t>
      </w:r>
      <w:r>
        <w:rPr>
          <w:rFonts w:hint="eastAsia" w:ascii="方正仿宋_GB18030" w:hAnsi="方正仿宋_GB18030" w:eastAsia="方正仿宋_GB18030" w:cs="方正仿宋_GB18030"/>
          <w:b w:val="0"/>
          <w:bCs w:val="0"/>
          <w:color w:val="auto"/>
          <w:spacing w:val="-3"/>
          <w:sz w:val="24"/>
          <w:szCs w:val="24"/>
          <w:highlight w:val="none"/>
          <w:lang w:eastAsia="zh-CN"/>
        </w:rPr>
        <w:t>费</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w:t>
      </w:r>
    </w:p>
    <w:p w14:paraId="095ECBEB">
      <w:pPr>
        <w:pStyle w:val="12"/>
        <w:spacing w:before="9"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1.7</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8"/>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8"/>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供</w:t>
      </w:r>
      <w:r>
        <w:rPr>
          <w:rFonts w:hint="eastAsia" w:ascii="方正仿宋_GB18030" w:hAnsi="方正仿宋_GB18030" w:eastAsia="方正仿宋_GB18030" w:cs="方正仿宋_GB18030"/>
          <w:b w:val="0"/>
          <w:bCs w:val="0"/>
          <w:color w:val="auto"/>
          <w:spacing w:val="-3"/>
          <w:sz w:val="24"/>
          <w:szCs w:val="24"/>
          <w:highlight w:val="none"/>
          <w:lang w:eastAsia="zh-CN"/>
        </w:rPr>
        <w:t>货</w:t>
      </w:r>
      <w:r>
        <w:rPr>
          <w:rFonts w:hint="eastAsia" w:ascii="方正仿宋_GB18030" w:hAnsi="方正仿宋_GB18030" w:eastAsia="方正仿宋_GB18030" w:cs="方正仿宋_GB18030"/>
          <w:b w:val="0"/>
          <w:bCs w:val="0"/>
          <w:color w:val="auto"/>
          <w:sz w:val="24"/>
          <w:szCs w:val="24"/>
          <w:highlight w:val="none"/>
          <w:lang w:eastAsia="zh-CN"/>
        </w:rPr>
        <w:t>要求</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另有</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果</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计</w:t>
      </w:r>
      <w:r>
        <w:rPr>
          <w:rFonts w:hint="eastAsia" w:ascii="方正仿宋_GB18030" w:hAnsi="方正仿宋_GB18030" w:eastAsia="方正仿宋_GB18030" w:cs="方正仿宋_GB18030"/>
          <w:b w:val="0"/>
          <w:bCs w:val="0"/>
          <w:color w:val="auto"/>
          <w:spacing w:val="-3"/>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用寿命期内发生合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项下</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品备件停止生产</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情况</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卖方应事先将拟</w:t>
      </w:r>
      <w:r>
        <w:rPr>
          <w:rFonts w:hint="eastAsia" w:ascii="方正仿宋_GB18030" w:hAnsi="方正仿宋_GB18030" w:eastAsia="方正仿宋_GB18030" w:cs="方正仿宋_GB18030"/>
          <w:b w:val="0"/>
          <w:bCs w:val="0"/>
          <w:color w:val="auto"/>
          <w:spacing w:val="-3"/>
          <w:sz w:val="24"/>
          <w:szCs w:val="24"/>
          <w:highlight w:val="none"/>
          <w:lang w:eastAsia="zh-CN"/>
        </w:rPr>
        <w:t>停</w:t>
      </w:r>
      <w:r>
        <w:rPr>
          <w:rFonts w:hint="eastAsia" w:ascii="方正仿宋_GB18030" w:hAnsi="方正仿宋_GB18030" w:eastAsia="方正仿宋_GB18030" w:cs="方正仿宋_GB18030"/>
          <w:b w:val="0"/>
          <w:bCs w:val="0"/>
          <w:color w:val="auto"/>
          <w:sz w:val="24"/>
          <w:szCs w:val="24"/>
          <w:highlight w:val="none"/>
          <w:lang w:eastAsia="zh-CN"/>
        </w:rPr>
        <w:t>止生</w:t>
      </w:r>
      <w:r>
        <w:rPr>
          <w:rFonts w:hint="eastAsia" w:ascii="方正仿宋_GB18030" w:hAnsi="方正仿宋_GB18030" w:eastAsia="方正仿宋_GB18030" w:cs="方正仿宋_GB18030"/>
          <w:b w:val="0"/>
          <w:bCs w:val="0"/>
          <w:color w:val="auto"/>
          <w:spacing w:val="-3"/>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的计划通知买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，使买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足</w:t>
      </w:r>
      <w:r>
        <w:rPr>
          <w:rFonts w:hint="eastAsia" w:ascii="方正仿宋_GB18030" w:hAnsi="方正仿宋_GB18030" w:eastAsia="方正仿宋_GB18030" w:cs="方正仿宋_GB18030"/>
          <w:b w:val="0"/>
          <w:bCs w:val="0"/>
          <w:color w:val="auto"/>
          <w:sz w:val="24"/>
          <w:szCs w:val="24"/>
          <w:highlight w:val="none"/>
          <w:lang w:eastAsia="zh-CN"/>
        </w:rPr>
        <w:t>够</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时</w:t>
      </w:r>
      <w:r>
        <w:rPr>
          <w:rFonts w:hint="eastAsia" w:ascii="方正仿宋_GB18030" w:hAnsi="方正仿宋_GB18030" w:eastAsia="方正仿宋_GB18030" w:cs="方正仿宋_GB18030"/>
          <w:b w:val="0"/>
          <w:bCs w:val="0"/>
          <w:color w:val="auto"/>
          <w:spacing w:val="-3"/>
          <w:sz w:val="24"/>
          <w:szCs w:val="24"/>
          <w:highlight w:val="none"/>
          <w:lang w:eastAsia="zh-CN"/>
        </w:rPr>
        <w:t>间</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虑</w:t>
      </w:r>
      <w:r>
        <w:rPr>
          <w:rFonts w:hint="eastAsia" w:ascii="方正仿宋_GB18030" w:hAnsi="方正仿宋_GB18030" w:eastAsia="方正仿宋_GB18030" w:cs="方正仿宋_GB18030"/>
          <w:b w:val="0"/>
          <w:bCs w:val="0"/>
          <w:color w:val="auto"/>
          <w:sz w:val="24"/>
          <w:szCs w:val="24"/>
          <w:highlight w:val="none"/>
          <w:lang w:eastAsia="zh-CN"/>
        </w:rPr>
        <w:t>备品</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需</w:t>
      </w:r>
      <w:r>
        <w:rPr>
          <w:rFonts w:hint="eastAsia" w:ascii="方正仿宋_GB18030" w:hAnsi="方正仿宋_GB18030" w:eastAsia="方正仿宋_GB18030" w:cs="方正仿宋_GB18030"/>
          <w:b w:val="0"/>
          <w:bCs w:val="0"/>
          <w:color w:val="auto"/>
          <w:spacing w:val="-3"/>
          <w:sz w:val="24"/>
          <w:szCs w:val="24"/>
          <w:highlight w:val="none"/>
          <w:lang w:eastAsia="zh-CN"/>
        </w:rPr>
        <w:t>求</w:t>
      </w:r>
      <w:r>
        <w:rPr>
          <w:rFonts w:hint="eastAsia" w:ascii="方正仿宋_GB18030" w:hAnsi="方正仿宋_GB18030" w:eastAsia="方正仿宋_GB18030" w:cs="方正仿宋_GB18030"/>
          <w:b w:val="0"/>
          <w:bCs w:val="0"/>
          <w:color w:val="auto"/>
          <w:sz w:val="24"/>
          <w:szCs w:val="24"/>
          <w:highlight w:val="none"/>
          <w:lang w:eastAsia="zh-CN"/>
        </w:rPr>
        <w:t>量</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根</w:t>
      </w:r>
      <w:r>
        <w:rPr>
          <w:rFonts w:hint="eastAsia" w:ascii="方正仿宋_GB18030" w:hAnsi="方正仿宋_GB18030" w:eastAsia="方正仿宋_GB18030" w:cs="方正仿宋_GB18030"/>
          <w:b w:val="0"/>
          <w:bCs w:val="0"/>
          <w:color w:val="auto"/>
          <w:spacing w:val="-3"/>
          <w:sz w:val="24"/>
          <w:szCs w:val="24"/>
          <w:highlight w:val="none"/>
          <w:lang w:eastAsia="zh-CN"/>
        </w:rPr>
        <w:t>据</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要</w:t>
      </w:r>
      <w:r>
        <w:rPr>
          <w:rFonts w:hint="eastAsia" w:ascii="方正仿宋_GB18030" w:hAnsi="方正仿宋_GB18030" w:eastAsia="方正仿宋_GB18030" w:cs="方正仿宋_GB18030"/>
          <w:b w:val="0"/>
          <w:bCs w:val="0"/>
          <w:color w:val="auto"/>
          <w:sz w:val="24"/>
          <w:szCs w:val="24"/>
          <w:highlight w:val="none"/>
          <w:lang w:eastAsia="zh-CN"/>
        </w:rPr>
        <w:t>求</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应：</w:t>
      </w:r>
    </w:p>
    <w:p w14:paraId="43128E01">
      <w:pPr>
        <w:pStyle w:val="12"/>
        <w:spacing w:before="13"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高</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市</w:t>
      </w:r>
      <w:r>
        <w:rPr>
          <w:rFonts w:hint="eastAsia" w:ascii="方正仿宋_GB18030" w:hAnsi="方正仿宋_GB18030" w:eastAsia="方正仿宋_GB18030" w:cs="方正仿宋_GB18030"/>
          <w:b w:val="0"/>
          <w:bCs w:val="0"/>
          <w:color w:val="auto"/>
          <w:spacing w:val="-3"/>
          <w:sz w:val="24"/>
          <w:szCs w:val="24"/>
          <w:highlight w:val="none"/>
          <w:lang w:eastAsia="zh-CN"/>
        </w:rPr>
        <w:t>场价</w:t>
      </w:r>
      <w:r>
        <w:rPr>
          <w:rFonts w:hint="eastAsia" w:ascii="方正仿宋_GB18030" w:hAnsi="方正仿宋_GB18030" w:eastAsia="方正仿宋_GB18030" w:cs="方正仿宋_GB18030"/>
          <w:b w:val="0"/>
          <w:bCs w:val="0"/>
          <w:color w:val="auto"/>
          <w:sz w:val="24"/>
          <w:szCs w:val="24"/>
          <w:highlight w:val="none"/>
          <w:lang w:eastAsia="zh-CN"/>
        </w:rPr>
        <w:t>格或</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三</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销</w:t>
      </w:r>
      <w:r>
        <w:rPr>
          <w:rFonts w:hint="eastAsia" w:ascii="方正仿宋_GB18030" w:hAnsi="方正仿宋_GB18030" w:eastAsia="方正仿宋_GB18030" w:cs="方正仿宋_GB18030"/>
          <w:b w:val="0"/>
          <w:bCs w:val="0"/>
          <w:color w:val="auto"/>
          <w:spacing w:val="-3"/>
          <w:sz w:val="24"/>
          <w:szCs w:val="24"/>
          <w:highlight w:val="none"/>
          <w:lang w:eastAsia="zh-CN"/>
        </w:rPr>
        <w:t>售</w:t>
      </w:r>
      <w:r>
        <w:rPr>
          <w:rFonts w:hint="eastAsia" w:ascii="方正仿宋_GB18030" w:hAnsi="方正仿宋_GB18030" w:eastAsia="方正仿宋_GB18030" w:cs="方正仿宋_GB18030"/>
          <w:b w:val="0"/>
          <w:bCs w:val="0"/>
          <w:color w:val="auto"/>
          <w:sz w:val="24"/>
          <w:szCs w:val="24"/>
          <w:highlight w:val="none"/>
          <w:lang w:eastAsia="zh-CN"/>
        </w:rPr>
        <w:t>同类</w:t>
      </w:r>
      <w:r>
        <w:rPr>
          <w:rFonts w:hint="eastAsia" w:ascii="方正仿宋_GB18030" w:hAnsi="方正仿宋_GB18030" w:eastAsia="方正仿宋_GB18030" w:cs="方正仿宋_GB18030"/>
          <w:b w:val="0"/>
          <w:bCs w:val="0"/>
          <w:color w:val="auto"/>
          <w:spacing w:val="-3"/>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品</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价</w:t>
      </w:r>
      <w:r>
        <w:rPr>
          <w:rFonts w:hint="eastAsia" w:ascii="方正仿宋_GB18030" w:hAnsi="方正仿宋_GB18030" w:eastAsia="方正仿宋_GB18030" w:cs="方正仿宋_GB18030"/>
          <w:b w:val="0"/>
          <w:bCs w:val="0"/>
          <w:color w:val="auto"/>
          <w:spacing w:val="-3"/>
          <w:sz w:val="24"/>
          <w:szCs w:val="24"/>
          <w:highlight w:val="none"/>
          <w:lang w:eastAsia="zh-CN"/>
        </w:rPr>
        <w:t>格</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正</w:t>
      </w:r>
      <w:r>
        <w:rPr>
          <w:rFonts w:hint="eastAsia" w:ascii="方正仿宋_GB18030" w:hAnsi="方正仿宋_GB18030" w:eastAsia="方正仿宋_GB18030" w:cs="方正仿宋_GB18030"/>
          <w:b w:val="0"/>
          <w:bCs w:val="0"/>
          <w:color w:val="auto"/>
          <w:sz w:val="24"/>
          <w:szCs w:val="24"/>
          <w:highlight w:val="none"/>
          <w:lang w:eastAsia="zh-CN"/>
        </w:rPr>
        <w:t>常</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行所需</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全</w:t>
      </w:r>
      <w:r>
        <w:rPr>
          <w:rFonts w:hint="eastAsia" w:ascii="方正仿宋_GB18030" w:hAnsi="方正仿宋_GB18030" w:eastAsia="方正仿宋_GB18030" w:cs="方正仿宋_GB18030"/>
          <w:b w:val="0"/>
          <w:bCs w:val="0"/>
          <w:color w:val="auto"/>
          <w:spacing w:val="-3"/>
          <w:sz w:val="24"/>
          <w:szCs w:val="24"/>
          <w:highlight w:val="none"/>
          <w:lang w:eastAsia="zh-CN"/>
        </w:rPr>
        <w:t>部</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品</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。或</w:t>
      </w:r>
    </w:p>
    <w:p w14:paraId="69F9346E">
      <w:pPr>
        <w:pStyle w:val="12"/>
        <w:spacing w:before="10" w:line="360" w:lineRule="auto"/>
        <w:ind w:right="2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免</w:t>
      </w:r>
      <w:r>
        <w:rPr>
          <w:rFonts w:hint="eastAsia" w:ascii="方正仿宋_GB18030" w:hAnsi="方正仿宋_GB18030" w:eastAsia="方正仿宋_GB18030" w:cs="方正仿宋_GB18030"/>
          <w:b w:val="0"/>
          <w:bCs w:val="0"/>
          <w:color w:val="auto"/>
          <w:sz w:val="24"/>
          <w:szCs w:val="24"/>
          <w:highlight w:val="none"/>
          <w:lang w:eastAsia="zh-CN"/>
        </w:rPr>
        <w:t>费</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供</w:t>
      </w:r>
      <w:r>
        <w:rPr>
          <w:rFonts w:hint="eastAsia" w:ascii="方正仿宋_GB18030" w:hAnsi="方正仿宋_GB18030" w:eastAsia="方正仿宋_GB18030" w:cs="方正仿宋_GB18030"/>
          <w:b w:val="0"/>
          <w:bCs w:val="0"/>
          <w:color w:val="auto"/>
          <w:spacing w:val="-3"/>
          <w:sz w:val="24"/>
          <w:szCs w:val="24"/>
          <w:highlight w:val="none"/>
          <w:lang w:eastAsia="zh-CN"/>
        </w:rPr>
        <w:t>可</w:t>
      </w:r>
      <w:r>
        <w:rPr>
          <w:rFonts w:hint="eastAsia" w:ascii="方正仿宋_GB18030" w:hAnsi="方正仿宋_GB18030" w:eastAsia="方正仿宋_GB18030" w:cs="方正仿宋_GB18030"/>
          <w:b w:val="0"/>
          <w:bCs w:val="0"/>
          <w:color w:val="auto"/>
          <w:sz w:val="24"/>
          <w:szCs w:val="24"/>
          <w:highlight w:val="none"/>
          <w:lang w:eastAsia="zh-CN"/>
        </w:rPr>
        <w:t>供</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第三</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制</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停</w:t>
      </w:r>
      <w:r>
        <w:rPr>
          <w:rFonts w:hint="eastAsia" w:ascii="方正仿宋_GB18030" w:hAnsi="方正仿宋_GB18030" w:eastAsia="方正仿宋_GB18030" w:cs="方正仿宋_GB18030"/>
          <w:b w:val="0"/>
          <w:bCs w:val="0"/>
          <w:color w:val="auto"/>
          <w:spacing w:val="-3"/>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品</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所需</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全</w:t>
      </w:r>
      <w:r>
        <w:rPr>
          <w:rFonts w:hint="eastAsia" w:ascii="方正仿宋_GB18030" w:hAnsi="方正仿宋_GB18030" w:eastAsia="方正仿宋_GB18030" w:cs="方正仿宋_GB18030"/>
          <w:b w:val="0"/>
          <w:bCs w:val="0"/>
          <w:color w:val="auto"/>
          <w:spacing w:val="-3"/>
          <w:sz w:val="24"/>
          <w:szCs w:val="24"/>
          <w:highlight w:val="none"/>
          <w:lang w:eastAsia="zh-CN"/>
        </w:rPr>
        <w:t>部</w:t>
      </w:r>
      <w:r>
        <w:rPr>
          <w:rFonts w:hint="eastAsia" w:ascii="方正仿宋_GB18030" w:hAnsi="方正仿宋_GB18030" w:eastAsia="方正仿宋_GB18030" w:cs="方正仿宋_GB18030"/>
          <w:b w:val="0"/>
          <w:bCs w:val="0"/>
          <w:color w:val="auto"/>
          <w:sz w:val="24"/>
          <w:szCs w:val="24"/>
          <w:highlight w:val="none"/>
          <w:lang w:eastAsia="zh-CN"/>
        </w:rPr>
        <w:t>技</w:t>
      </w:r>
      <w:r>
        <w:rPr>
          <w:rFonts w:hint="eastAsia" w:ascii="方正仿宋_GB18030" w:hAnsi="方正仿宋_GB18030" w:eastAsia="方正仿宋_GB18030" w:cs="方正仿宋_GB18030"/>
          <w:b w:val="0"/>
          <w:bCs w:val="0"/>
          <w:color w:val="auto"/>
          <w:spacing w:val="-3"/>
          <w:sz w:val="24"/>
          <w:szCs w:val="24"/>
          <w:highlight w:val="none"/>
          <w:lang w:eastAsia="zh-CN"/>
        </w:rPr>
        <w:t>术</w:t>
      </w:r>
      <w:r>
        <w:rPr>
          <w:rFonts w:hint="eastAsia" w:ascii="方正仿宋_GB18030" w:hAnsi="方正仿宋_GB18030" w:eastAsia="方正仿宋_GB18030" w:cs="方正仿宋_GB18030"/>
          <w:b w:val="0"/>
          <w:bCs w:val="0"/>
          <w:color w:val="auto"/>
          <w:sz w:val="24"/>
          <w:szCs w:val="24"/>
          <w:highlight w:val="none"/>
          <w:lang w:eastAsia="zh-CN"/>
        </w:rPr>
        <w:t>资</w:t>
      </w:r>
      <w:r>
        <w:rPr>
          <w:rFonts w:hint="eastAsia" w:ascii="方正仿宋_GB18030" w:hAnsi="方正仿宋_GB18030" w:eastAsia="方正仿宋_GB18030" w:cs="方正仿宋_GB18030"/>
          <w:b w:val="0"/>
          <w:bCs w:val="0"/>
          <w:color w:val="auto"/>
          <w:spacing w:val="-3"/>
          <w:sz w:val="24"/>
          <w:szCs w:val="24"/>
          <w:highlight w:val="none"/>
          <w:lang w:eastAsia="zh-CN"/>
        </w:rPr>
        <w:t>料</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便买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持</w:t>
      </w:r>
      <w:r>
        <w:rPr>
          <w:rFonts w:hint="eastAsia" w:ascii="方正仿宋_GB18030" w:hAnsi="方正仿宋_GB18030" w:eastAsia="方正仿宋_GB18030" w:cs="方正仿宋_GB18030"/>
          <w:b w:val="0"/>
          <w:bCs w:val="0"/>
          <w:color w:val="auto"/>
          <w:spacing w:val="-3"/>
          <w:sz w:val="24"/>
          <w:szCs w:val="24"/>
          <w:highlight w:val="none"/>
          <w:lang w:eastAsia="zh-CN"/>
        </w:rPr>
        <w:t>续</w:t>
      </w:r>
      <w:r>
        <w:rPr>
          <w:rFonts w:hint="eastAsia" w:ascii="方正仿宋_GB18030" w:hAnsi="方正仿宋_GB18030" w:eastAsia="方正仿宋_GB18030" w:cs="方正仿宋_GB18030"/>
          <w:b w:val="0"/>
          <w:bCs w:val="0"/>
          <w:color w:val="auto"/>
          <w:sz w:val="24"/>
          <w:szCs w:val="24"/>
          <w:highlight w:val="none"/>
          <w:lang w:eastAsia="zh-CN"/>
        </w:rPr>
        <w:t>获得上述备品备件</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满足</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同设备在寿命期</w:t>
      </w:r>
      <w:r>
        <w:rPr>
          <w:rFonts w:hint="eastAsia" w:ascii="方正仿宋_GB18030" w:hAnsi="方正仿宋_GB18030" w:eastAsia="方正仿宋_GB18030" w:cs="方正仿宋_GB18030"/>
          <w:b w:val="0"/>
          <w:bCs w:val="0"/>
          <w:color w:val="auto"/>
          <w:spacing w:val="-3"/>
          <w:sz w:val="24"/>
          <w:szCs w:val="24"/>
          <w:highlight w:val="none"/>
          <w:lang w:eastAsia="zh-CN"/>
        </w:rPr>
        <w:t>内</w:t>
      </w:r>
      <w:r>
        <w:rPr>
          <w:rFonts w:hint="eastAsia" w:ascii="方正仿宋_GB18030" w:hAnsi="方正仿宋_GB18030" w:eastAsia="方正仿宋_GB18030" w:cs="方正仿宋_GB18030"/>
          <w:b w:val="0"/>
          <w:bCs w:val="0"/>
          <w:color w:val="auto"/>
          <w:sz w:val="24"/>
          <w:szCs w:val="24"/>
          <w:highlight w:val="none"/>
          <w:lang w:eastAsia="zh-CN"/>
        </w:rPr>
        <w:t>正常</w:t>
      </w:r>
      <w:r>
        <w:rPr>
          <w:rFonts w:hint="eastAsia" w:ascii="方正仿宋_GB18030" w:hAnsi="方正仿宋_GB18030" w:eastAsia="方正仿宋_GB18030" w:cs="方正仿宋_GB18030"/>
          <w:b w:val="0"/>
          <w:bCs w:val="0"/>
          <w:color w:val="auto"/>
          <w:spacing w:val="-3"/>
          <w:sz w:val="24"/>
          <w:szCs w:val="24"/>
          <w:highlight w:val="none"/>
          <w:lang w:eastAsia="zh-CN"/>
        </w:rPr>
        <w:t>运</w:t>
      </w:r>
      <w:r>
        <w:rPr>
          <w:rFonts w:hint="eastAsia" w:ascii="方正仿宋_GB18030" w:hAnsi="方正仿宋_GB18030" w:eastAsia="方正仿宋_GB18030" w:cs="方正仿宋_GB18030"/>
          <w:b w:val="0"/>
          <w:bCs w:val="0"/>
          <w:color w:val="auto"/>
          <w:sz w:val="24"/>
          <w:szCs w:val="24"/>
          <w:highlight w:val="none"/>
          <w:lang w:eastAsia="zh-CN"/>
        </w:rPr>
        <w:t>行的需要。卖方</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或买方委托的</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三方制</w:t>
      </w:r>
      <w:r>
        <w:rPr>
          <w:rFonts w:hint="eastAsia" w:ascii="方正仿宋_GB18030" w:hAnsi="方正仿宋_GB18030" w:eastAsia="方正仿宋_GB18030" w:cs="方正仿宋_GB18030"/>
          <w:b w:val="0"/>
          <w:bCs w:val="0"/>
          <w:color w:val="auto"/>
          <w:spacing w:val="-3"/>
          <w:sz w:val="24"/>
          <w:szCs w:val="24"/>
          <w:highlight w:val="none"/>
          <w:lang w:eastAsia="zh-CN"/>
        </w:rPr>
        <w:t>造</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这</w:t>
      </w:r>
      <w:r>
        <w:rPr>
          <w:rFonts w:hint="eastAsia" w:ascii="方正仿宋_GB18030" w:hAnsi="方正仿宋_GB18030" w:eastAsia="方正仿宋_GB18030" w:cs="方正仿宋_GB18030"/>
          <w:b w:val="0"/>
          <w:bCs w:val="0"/>
          <w:color w:val="auto"/>
          <w:sz w:val="24"/>
          <w:szCs w:val="24"/>
          <w:highlight w:val="none"/>
          <w:lang w:eastAsia="zh-CN"/>
        </w:rPr>
        <w:t>些</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品备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侵</w:t>
      </w:r>
      <w:r>
        <w:rPr>
          <w:rFonts w:hint="eastAsia" w:ascii="方正仿宋_GB18030" w:hAnsi="方正仿宋_GB18030" w:eastAsia="方正仿宋_GB18030" w:cs="方正仿宋_GB18030"/>
          <w:b w:val="0"/>
          <w:bCs w:val="0"/>
          <w:color w:val="auto"/>
          <w:sz w:val="24"/>
          <w:szCs w:val="24"/>
          <w:highlight w:val="none"/>
          <w:lang w:eastAsia="zh-CN"/>
        </w:rPr>
        <w:t>犯</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识产</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w:t>
      </w:r>
    </w:p>
    <w:p w14:paraId="48B39AD2">
      <w:pPr>
        <w:spacing w:line="360" w:lineRule="auto"/>
        <w:ind w:firstLine="448"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pacing w:val="-8"/>
          <w:sz w:val="24"/>
          <w:szCs w:val="24"/>
          <w:highlight w:val="none"/>
          <w:lang w:eastAsia="zh-CN"/>
        </w:rPr>
        <w:t>1</w:t>
      </w:r>
      <w:r>
        <w:rPr>
          <w:rFonts w:hint="eastAsia" w:ascii="方正仿宋_GB18030" w:hAnsi="方正仿宋_GB18030" w:eastAsia="方正仿宋_GB18030" w:cs="方正仿宋_GB18030"/>
          <w:b w:val="0"/>
          <w:bCs w:val="0"/>
          <w:color w:val="auto"/>
          <w:sz w:val="24"/>
          <w:szCs w:val="24"/>
          <w:highlight w:val="none"/>
          <w:lang w:eastAsia="zh-CN"/>
        </w:rPr>
        <w:t xml:space="preserve">1.8  </w:t>
      </w:r>
      <w:r>
        <w:rPr>
          <w:rFonts w:hint="eastAsia" w:ascii="方正仿宋_GB18030" w:hAnsi="方正仿宋_GB18030" w:eastAsia="方正仿宋_GB18030" w:cs="方正仿宋_GB18030"/>
          <w:b w:val="0"/>
          <w:bCs w:val="0"/>
          <w:color w:val="auto"/>
          <w:spacing w:val="2"/>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2"/>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2"/>
          <w:sz w:val="24"/>
          <w:szCs w:val="24"/>
          <w:highlight w:val="none"/>
          <w:lang w:eastAsia="zh-CN"/>
        </w:rPr>
        <w:t>备设</w:t>
      </w:r>
      <w:r>
        <w:rPr>
          <w:rFonts w:hint="eastAsia" w:ascii="方正仿宋_GB18030" w:hAnsi="方正仿宋_GB18030" w:eastAsia="方正仿宋_GB18030" w:cs="方正仿宋_GB18030"/>
          <w:b w:val="0"/>
          <w:bCs w:val="0"/>
          <w:color w:val="auto"/>
          <w:sz w:val="24"/>
          <w:szCs w:val="24"/>
          <w:highlight w:val="none"/>
          <w:lang w:eastAsia="zh-CN"/>
        </w:rPr>
        <w:t>计</w:t>
      </w:r>
      <w:r>
        <w:rPr>
          <w:rFonts w:hint="eastAsia" w:ascii="方正仿宋_GB18030" w:hAnsi="方正仿宋_GB18030" w:eastAsia="方正仿宋_GB18030" w:cs="方正仿宋_GB18030"/>
          <w:b w:val="0"/>
          <w:bCs w:val="0"/>
          <w:color w:val="auto"/>
          <w:spacing w:val="2"/>
          <w:sz w:val="24"/>
          <w:szCs w:val="24"/>
          <w:highlight w:val="none"/>
          <w:lang w:eastAsia="zh-CN"/>
        </w:rPr>
        <w:t>使</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2"/>
          <w:sz w:val="24"/>
          <w:szCs w:val="24"/>
          <w:highlight w:val="none"/>
          <w:lang w:eastAsia="zh-CN"/>
        </w:rPr>
        <w:t>寿</w:t>
      </w:r>
      <w:r>
        <w:rPr>
          <w:rFonts w:hint="eastAsia" w:ascii="方正仿宋_GB18030" w:hAnsi="方正仿宋_GB18030" w:eastAsia="方正仿宋_GB18030" w:cs="方正仿宋_GB18030"/>
          <w:b w:val="0"/>
          <w:bCs w:val="0"/>
          <w:color w:val="auto"/>
          <w:sz w:val="24"/>
          <w:szCs w:val="24"/>
          <w:highlight w:val="none"/>
          <w:lang w:eastAsia="zh-CN"/>
        </w:rPr>
        <w:t>命</w:t>
      </w:r>
      <w:r>
        <w:rPr>
          <w:rFonts w:hint="eastAsia" w:ascii="方正仿宋_GB18030" w:hAnsi="方正仿宋_GB18030" w:eastAsia="方正仿宋_GB18030" w:cs="方正仿宋_GB18030"/>
          <w:b w:val="0"/>
          <w:bCs w:val="0"/>
          <w:color w:val="auto"/>
          <w:spacing w:val="2"/>
          <w:sz w:val="24"/>
          <w:szCs w:val="24"/>
          <w:highlight w:val="none"/>
          <w:lang w:eastAsia="zh-CN"/>
        </w:rPr>
        <w:t>期</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2"/>
          <w:sz w:val="24"/>
          <w:szCs w:val="24"/>
          <w:highlight w:val="none"/>
          <w:lang w:eastAsia="zh-CN"/>
        </w:rPr>
        <w:t>果卖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发</w:t>
      </w:r>
      <w:r>
        <w:rPr>
          <w:rFonts w:hint="eastAsia" w:ascii="方正仿宋_GB18030" w:hAnsi="方正仿宋_GB18030" w:eastAsia="方正仿宋_GB18030" w:cs="方正仿宋_GB18030"/>
          <w:b w:val="0"/>
          <w:bCs w:val="0"/>
          <w:color w:val="auto"/>
          <w:sz w:val="24"/>
          <w:szCs w:val="24"/>
          <w:highlight w:val="none"/>
          <w:lang w:eastAsia="zh-CN"/>
        </w:rPr>
        <w:t>现</w:t>
      </w:r>
      <w:r>
        <w:rPr>
          <w:rFonts w:hint="eastAsia" w:ascii="方正仿宋_GB18030" w:hAnsi="方正仿宋_GB18030" w:eastAsia="方正仿宋_GB18030" w:cs="方正仿宋_GB18030"/>
          <w:b w:val="0"/>
          <w:bCs w:val="0"/>
          <w:color w:val="auto"/>
          <w:spacing w:val="2"/>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2"/>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2"/>
          <w:sz w:val="24"/>
          <w:szCs w:val="24"/>
          <w:highlight w:val="none"/>
          <w:lang w:eastAsia="zh-CN"/>
        </w:rPr>
        <w:t>由</w:t>
      </w:r>
      <w:r>
        <w:rPr>
          <w:rFonts w:hint="eastAsia" w:ascii="方正仿宋_GB18030" w:hAnsi="方正仿宋_GB18030" w:eastAsia="方正仿宋_GB18030" w:cs="方正仿宋_GB18030"/>
          <w:b w:val="0"/>
          <w:bCs w:val="0"/>
          <w:color w:val="auto"/>
          <w:sz w:val="24"/>
          <w:szCs w:val="24"/>
          <w:highlight w:val="none"/>
          <w:lang w:eastAsia="zh-CN"/>
        </w:rPr>
        <w:t>于</w:t>
      </w:r>
      <w:r>
        <w:rPr>
          <w:rFonts w:hint="eastAsia" w:ascii="方正仿宋_GB18030" w:hAnsi="方正仿宋_GB18030" w:eastAsia="方正仿宋_GB18030" w:cs="方正仿宋_GB18030"/>
          <w:b w:val="0"/>
          <w:bCs w:val="0"/>
          <w:color w:val="auto"/>
          <w:spacing w:val="2"/>
          <w:sz w:val="24"/>
          <w:szCs w:val="24"/>
          <w:highlight w:val="none"/>
          <w:lang w:eastAsia="zh-CN"/>
        </w:rPr>
        <w:t>设计</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2"/>
          <w:sz w:val="24"/>
          <w:szCs w:val="24"/>
          <w:highlight w:val="none"/>
          <w:lang w:eastAsia="zh-CN"/>
        </w:rPr>
        <w:t>制</w:t>
      </w:r>
      <w:r>
        <w:rPr>
          <w:rFonts w:hint="eastAsia" w:ascii="方正仿宋_GB18030" w:hAnsi="方正仿宋_GB18030" w:eastAsia="方正仿宋_GB18030" w:cs="方正仿宋_GB18030"/>
          <w:b w:val="0"/>
          <w:bCs w:val="0"/>
          <w:color w:val="auto"/>
          <w:sz w:val="24"/>
          <w:szCs w:val="24"/>
          <w:highlight w:val="none"/>
          <w:lang w:eastAsia="zh-CN"/>
        </w:rPr>
        <w:t>造、标识等原因存在</w:t>
      </w:r>
      <w:r>
        <w:rPr>
          <w:rFonts w:hint="eastAsia" w:ascii="方正仿宋_GB18030" w:hAnsi="方正仿宋_GB18030" w:eastAsia="方正仿宋_GB18030" w:cs="方正仿宋_GB18030"/>
          <w:b w:val="0"/>
          <w:bCs w:val="0"/>
          <w:color w:val="auto"/>
          <w:spacing w:val="-3"/>
          <w:sz w:val="24"/>
          <w:szCs w:val="24"/>
          <w:highlight w:val="none"/>
          <w:lang w:eastAsia="zh-CN"/>
        </w:rPr>
        <w:t>足</w:t>
      </w:r>
      <w:r>
        <w:rPr>
          <w:rFonts w:hint="eastAsia" w:ascii="方正仿宋_GB18030" w:hAnsi="方正仿宋_GB18030" w:eastAsia="方正仿宋_GB18030" w:cs="方正仿宋_GB18030"/>
          <w:b w:val="0"/>
          <w:bCs w:val="0"/>
          <w:color w:val="auto"/>
          <w:sz w:val="24"/>
          <w:szCs w:val="24"/>
          <w:highlight w:val="none"/>
          <w:lang w:eastAsia="zh-CN"/>
        </w:rPr>
        <w:t>以危</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人身、财产安全</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缺陷</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卖方将及时通知</w:t>
      </w:r>
      <w:r>
        <w:rPr>
          <w:rFonts w:hint="eastAsia" w:ascii="方正仿宋_GB18030" w:hAnsi="方正仿宋_GB18030" w:eastAsia="方正仿宋_GB18030" w:cs="方正仿宋_GB18030"/>
          <w:b w:val="0"/>
          <w:bCs w:val="0"/>
          <w:color w:val="auto"/>
          <w:spacing w:val="-3"/>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方并</w:t>
      </w:r>
      <w:r>
        <w:rPr>
          <w:rFonts w:hint="eastAsia" w:ascii="方正仿宋_GB18030" w:hAnsi="方正仿宋_GB18030" w:eastAsia="方正仿宋_GB18030" w:cs="方正仿宋_GB18030"/>
          <w:b w:val="0"/>
          <w:bCs w:val="0"/>
          <w:color w:val="auto"/>
          <w:spacing w:val="-3"/>
          <w:sz w:val="24"/>
          <w:szCs w:val="24"/>
          <w:highlight w:val="none"/>
          <w:lang w:eastAsia="zh-CN"/>
        </w:rPr>
        <w:t>及</w:t>
      </w:r>
      <w:r>
        <w:rPr>
          <w:rFonts w:hint="eastAsia" w:ascii="方正仿宋_GB18030" w:hAnsi="方正仿宋_GB18030" w:eastAsia="方正仿宋_GB18030" w:cs="方正仿宋_GB18030"/>
          <w:b w:val="0"/>
          <w:bCs w:val="0"/>
          <w:color w:val="auto"/>
          <w:sz w:val="24"/>
          <w:szCs w:val="24"/>
          <w:highlight w:val="none"/>
          <w:lang w:eastAsia="zh-CN"/>
        </w:rPr>
        <w:t>时采取修正或</w:t>
      </w:r>
      <w:r>
        <w:rPr>
          <w:rFonts w:hint="eastAsia" w:ascii="方正仿宋_GB18030" w:hAnsi="方正仿宋_GB18030" w:eastAsia="方正仿宋_GB18030" w:cs="方正仿宋_GB18030"/>
          <w:b w:val="0"/>
          <w:bCs w:val="0"/>
          <w:color w:val="auto"/>
          <w:spacing w:val="-3"/>
          <w:sz w:val="24"/>
          <w:szCs w:val="24"/>
          <w:highlight w:val="none"/>
          <w:lang w:eastAsia="zh-CN"/>
        </w:rPr>
        <w:t>者</w:t>
      </w:r>
      <w:r>
        <w:rPr>
          <w:rFonts w:hint="eastAsia" w:ascii="方正仿宋_GB18030" w:hAnsi="方正仿宋_GB18030" w:eastAsia="方正仿宋_GB18030" w:cs="方正仿宋_GB18030"/>
          <w:b w:val="0"/>
          <w:bCs w:val="0"/>
          <w:color w:val="auto"/>
          <w:sz w:val="24"/>
          <w:szCs w:val="24"/>
          <w:highlight w:val="none"/>
          <w:lang w:eastAsia="zh-CN"/>
        </w:rPr>
        <w:t>补 充标</w:t>
      </w:r>
      <w:r>
        <w:rPr>
          <w:rFonts w:hint="eastAsia" w:ascii="方正仿宋_GB18030" w:hAnsi="方正仿宋_GB18030" w:eastAsia="方正仿宋_GB18030" w:cs="方正仿宋_GB18030"/>
          <w:b w:val="0"/>
          <w:bCs w:val="0"/>
          <w:color w:val="auto"/>
          <w:spacing w:val="-3"/>
          <w:sz w:val="24"/>
          <w:szCs w:val="24"/>
          <w:highlight w:val="none"/>
          <w:lang w:eastAsia="zh-CN"/>
        </w:rPr>
        <w:t>识</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修</w:t>
      </w:r>
      <w:r>
        <w:rPr>
          <w:rFonts w:hint="eastAsia" w:ascii="方正仿宋_GB18030" w:hAnsi="方正仿宋_GB18030" w:eastAsia="方正仿宋_GB18030" w:cs="方正仿宋_GB18030"/>
          <w:b w:val="0"/>
          <w:bCs w:val="0"/>
          <w:color w:val="auto"/>
          <w:sz w:val="24"/>
          <w:szCs w:val="24"/>
          <w:highlight w:val="none"/>
          <w:lang w:eastAsia="zh-CN"/>
        </w:rPr>
        <w:t>理</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更</w:t>
      </w:r>
      <w:r>
        <w:rPr>
          <w:rFonts w:hint="eastAsia" w:ascii="方正仿宋_GB18030" w:hAnsi="方正仿宋_GB18030" w:eastAsia="方正仿宋_GB18030" w:cs="方正仿宋_GB18030"/>
          <w:b w:val="0"/>
          <w:bCs w:val="0"/>
          <w:color w:val="auto"/>
          <w:spacing w:val="-3"/>
          <w:sz w:val="24"/>
          <w:szCs w:val="24"/>
          <w:highlight w:val="none"/>
          <w:lang w:eastAsia="zh-CN"/>
        </w:rPr>
        <w:t>换</w:t>
      </w:r>
      <w:r>
        <w:rPr>
          <w:rFonts w:hint="eastAsia" w:ascii="方正仿宋_GB18030" w:hAnsi="方正仿宋_GB18030" w:eastAsia="方正仿宋_GB18030" w:cs="方正仿宋_GB18030"/>
          <w:b w:val="0"/>
          <w:bCs w:val="0"/>
          <w:color w:val="auto"/>
          <w:sz w:val="24"/>
          <w:szCs w:val="24"/>
          <w:highlight w:val="none"/>
          <w:lang w:eastAsia="zh-CN"/>
        </w:rPr>
        <w:t>等</w:t>
      </w:r>
      <w:r>
        <w:rPr>
          <w:rFonts w:hint="eastAsia" w:ascii="方正仿宋_GB18030" w:hAnsi="方正仿宋_GB18030" w:eastAsia="方正仿宋_GB18030" w:cs="方正仿宋_GB18030"/>
          <w:b w:val="0"/>
          <w:bCs w:val="0"/>
          <w:color w:val="auto"/>
          <w:spacing w:val="-3"/>
          <w:sz w:val="24"/>
          <w:szCs w:val="24"/>
          <w:highlight w:val="none"/>
          <w:lang w:eastAsia="zh-CN"/>
        </w:rPr>
        <w:t>措</w:t>
      </w:r>
      <w:r>
        <w:rPr>
          <w:rFonts w:hint="eastAsia" w:ascii="方正仿宋_GB18030" w:hAnsi="方正仿宋_GB18030" w:eastAsia="方正仿宋_GB18030" w:cs="方正仿宋_GB18030"/>
          <w:b w:val="0"/>
          <w:bCs w:val="0"/>
          <w:color w:val="auto"/>
          <w:sz w:val="24"/>
          <w:szCs w:val="24"/>
          <w:highlight w:val="none"/>
          <w:lang w:eastAsia="zh-CN"/>
        </w:rPr>
        <w:t>施消</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缺</w:t>
      </w:r>
      <w:r>
        <w:rPr>
          <w:rFonts w:hint="eastAsia" w:ascii="方正仿宋_GB18030" w:hAnsi="方正仿宋_GB18030" w:eastAsia="方正仿宋_GB18030" w:cs="方正仿宋_GB18030"/>
          <w:b w:val="0"/>
          <w:bCs w:val="0"/>
          <w:color w:val="auto"/>
          <w:spacing w:val="-3"/>
          <w:sz w:val="24"/>
          <w:szCs w:val="24"/>
          <w:highlight w:val="none"/>
          <w:lang w:eastAsia="zh-CN"/>
        </w:rPr>
        <w:t>陷</w:t>
      </w:r>
      <w:r>
        <w:rPr>
          <w:rFonts w:hint="eastAsia" w:ascii="方正仿宋_GB18030" w:hAnsi="方正仿宋_GB18030" w:eastAsia="方正仿宋_GB18030" w:cs="方正仿宋_GB18030"/>
          <w:b w:val="0"/>
          <w:bCs w:val="0"/>
          <w:color w:val="auto"/>
          <w:sz w:val="24"/>
          <w:szCs w:val="24"/>
          <w:highlight w:val="none"/>
          <w:lang w:eastAsia="zh-CN"/>
        </w:rPr>
        <w:t>。</w:t>
      </w:r>
      <w:bookmarkStart w:id="88" w:name="_bookmark136"/>
      <w:bookmarkEnd w:id="88"/>
    </w:p>
    <w:p w14:paraId="3A2B0A7F">
      <w:pPr>
        <w:spacing w:line="360" w:lineRule="auto"/>
        <w:ind w:left="1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12.</w:t>
      </w:r>
      <w:r>
        <w:rPr>
          <w:rFonts w:hint="eastAsia" w:ascii="方正仿宋_GB18030" w:hAnsi="方正仿宋_GB18030" w:eastAsia="方正仿宋_GB18030" w:cs="方正仿宋_GB18030"/>
          <w:b w:val="0"/>
          <w:bCs w:val="0"/>
          <w:color w:val="auto"/>
          <w:spacing w:val="61"/>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知识产权</w:t>
      </w:r>
    </w:p>
    <w:p w14:paraId="19B2CED5">
      <w:pPr>
        <w:pStyle w:val="12"/>
        <w:spacing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 xml:space="preserve">12.1  </w:t>
      </w:r>
      <w:r>
        <w:rPr>
          <w:rFonts w:hint="eastAsia" w:ascii="方正仿宋_GB18030" w:hAnsi="方正仿宋_GB18030" w:eastAsia="方正仿宋_GB18030" w:cs="方正仿宋_GB18030"/>
          <w:b w:val="0"/>
          <w:bCs w:val="0"/>
          <w:color w:val="auto"/>
          <w:spacing w:val="2"/>
          <w:sz w:val="24"/>
          <w:szCs w:val="24"/>
          <w:highlight w:val="none"/>
          <w:lang w:eastAsia="zh-CN"/>
        </w:rPr>
        <w:t>买</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2"/>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履行</w:t>
      </w:r>
      <w:r>
        <w:rPr>
          <w:rFonts w:hint="eastAsia" w:ascii="方正仿宋_GB18030" w:hAnsi="方正仿宋_GB18030" w:eastAsia="方正仿宋_GB18030" w:cs="方正仿宋_GB18030"/>
          <w:b w:val="0"/>
          <w:bCs w:val="0"/>
          <w:color w:val="auto"/>
          <w:spacing w:val="2"/>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2"/>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2"/>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2"/>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给</w:t>
      </w:r>
      <w:r>
        <w:rPr>
          <w:rFonts w:hint="eastAsia" w:ascii="方正仿宋_GB18030" w:hAnsi="方正仿宋_GB18030" w:eastAsia="方正仿宋_GB18030" w:cs="方正仿宋_GB18030"/>
          <w:b w:val="0"/>
          <w:bCs w:val="0"/>
          <w:color w:val="auto"/>
          <w:spacing w:val="2"/>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方的</w:t>
      </w:r>
      <w:r>
        <w:rPr>
          <w:rFonts w:hint="eastAsia" w:ascii="方正仿宋_GB18030" w:hAnsi="方正仿宋_GB18030" w:eastAsia="方正仿宋_GB18030" w:cs="方正仿宋_GB18030"/>
          <w:b w:val="0"/>
          <w:bCs w:val="0"/>
          <w:color w:val="auto"/>
          <w:spacing w:val="2"/>
          <w:sz w:val="24"/>
          <w:szCs w:val="24"/>
          <w:highlight w:val="none"/>
          <w:lang w:eastAsia="zh-CN"/>
        </w:rPr>
        <w:t>全</w:t>
      </w:r>
      <w:r>
        <w:rPr>
          <w:rFonts w:hint="eastAsia" w:ascii="方正仿宋_GB18030" w:hAnsi="方正仿宋_GB18030" w:eastAsia="方正仿宋_GB18030" w:cs="方正仿宋_GB18030"/>
          <w:b w:val="0"/>
          <w:bCs w:val="0"/>
          <w:color w:val="auto"/>
          <w:sz w:val="24"/>
          <w:szCs w:val="24"/>
          <w:highlight w:val="none"/>
          <w:lang w:eastAsia="zh-CN"/>
        </w:rPr>
        <w:t>部</w:t>
      </w:r>
      <w:r>
        <w:rPr>
          <w:rFonts w:hint="eastAsia" w:ascii="方正仿宋_GB18030" w:hAnsi="方正仿宋_GB18030" w:eastAsia="方正仿宋_GB18030" w:cs="方正仿宋_GB18030"/>
          <w:b w:val="0"/>
          <w:bCs w:val="0"/>
          <w:color w:val="auto"/>
          <w:spacing w:val="2"/>
          <w:sz w:val="24"/>
          <w:szCs w:val="24"/>
          <w:highlight w:val="none"/>
          <w:lang w:eastAsia="zh-CN"/>
        </w:rPr>
        <w:t>图</w:t>
      </w:r>
      <w:r>
        <w:rPr>
          <w:rFonts w:hint="eastAsia" w:ascii="方正仿宋_GB18030" w:hAnsi="方正仿宋_GB18030" w:eastAsia="方正仿宋_GB18030" w:cs="方正仿宋_GB18030"/>
          <w:b w:val="0"/>
          <w:bCs w:val="0"/>
          <w:color w:val="auto"/>
          <w:sz w:val="24"/>
          <w:szCs w:val="24"/>
          <w:highlight w:val="none"/>
          <w:lang w:eastAsia="zh-CN"/>
        </w:rPr>
        <w:t>纸</w:t>
      </w:r>
      <w:r>
        <w:rPr>
          <w:rFonts w:hint="eastAsia" w:ascii="方正仿宋_GB18030" w:hAnsi="方正仿宋_GB18030" w:eastAsia="方正仿宋_GB18030" w:cs="方正仿宋_GB18030"/>
          <w:b w:val="0"/>
          <w:bCs w:val="0"/>
          <w:color w:val="auto"/>
          <w:spacing w:val="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2"/>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2"/>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他含</w:t>
      </w:r>
      <w:r>
        <w:rPr>
          <w:rFonts w:hint="eastAsia" w:ascii="方正仿宋_GB18030" w:hAnsi="方正仿宋_GB18030" w:eastAsia="方正仿宋_GB18030" w:cs="方正仿宋_GB18030"/>
          <w:b w:val="0"/>
          <w:bCs w:val="0"/>
          <w:color w:val="auto"/>
          <w:spacing w:val="2"/>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数</w:t>
      </w:r>
      <w:r>
        <w:rPr>
          <w:rFonts w:hint="eastAsia" w:ascii="方正仿宋_GB18030" w:hAnsi="方正仿宋_GB18030" w:eastAsia="方正仿宋_GB18030" w:cs="方正仿宋_GB18030"/>
          <w:b w:val="0"/>
          <w:bCs w:val="0"/>
          <w:color w:val="auto"/>
          <w:spacing w:val="2"/>
          <w:sz w:val="24"/>
          <w:szCs w:val="24"/>
          <w:highlight w:val="none"/>
          <w:lang w:eastAsia="zh-CN"/>
        </w:rPr>
        <w:t>据</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2"/>
          <w:sz w:val="24"/>
          <w:szCs w:val="24"/>
          <w:highlight w:val="none"/>
          <w:lang w:eastAsia="zh-CN"/>
        </w:rPr>
        <w:t>信</w:t>
      </w:r>
      <w:r>
        <w:rPr>
          <w:rFonts w:hint="eastAsia" w:ascii="方正仿宋_GB18030" w:hAnsi="方正仿宋_GB18030" w:eastAsia="方正仿宋_GB18030" w:cs="方正仿宋_GB18030"/>
          <w:b w:val="0"/>
          <w:bCs w:val="0"/>
          <w:color w:val="auto"/>
          <w:sz w:val="24"/>
          <w:szCs w:val="24"/>
          <w:highlight w:val="none"/>
          <w:lang w:eastAsia="zh-CN"/>
        </w:rPr>
        <w:t>息</w:t>
      </w:r>
      <w:r>
        <w:rPr>
          <w:rFonts w:hint="eastAsia" w:ascii="方正仿宋_GB18030" w:hAnsi="方正仿宋_GB18030" w:eastAsia="方正仿宋_GB18030" w:cs="方正仿宋_GB18030"/>
          <w:b w:val="0"/>
          <w:bCs w:val="0"/>
          <w:color w:val="auto"/>
          <w:spacing w:val="2"/>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资</w:t>
      </w:r>
      <w:r>
        <w:rPr>
          <w:rFonts w:hint="eastAsia" w:ascii="方正仿宋_GB18030" w:hAnsi="方正仿宋_GB18030" w:eastAsia="方正仿宋_GB18030" w:cs="方正仿宋_GB18030"/>
          <w:b w:val="0"/>
          <w:bCs w:val="0"/>
          <w:color w:val="auto"/>
          <w:spacing w:val="2"/>
          <w:sz w:val="24"/>
          <w:szCs w:val="24"/>
          <w:highlight w:val="none"/>
          <w:lang w:eastAsia="zh-CN"/>
        </w:rPr>
        <w:t>料</w:t>
      </w:r>
      <w:r>
        <w:rPr>
          <w:rFonts w:hint="eastAsia" w:ascii="方正仿宋_GB18030" w:hAnsi="方正仿宋_GB18030" w:eastAsia="方正仿宋_GB18030" w:cs="方正仿宋_GB18030"/>
          <w:b w:val="0"/>
          <w:bCs w:val="0"/>
          <w:color w:val="auto"/>
          <w:sz w:val="24"/>
          <w:szCs w:val="24"/>
          <w:highlight w:val="none"/>
          <w:lang w:eastAsia="zh-CN"/>
        </w:rPr>
        <w:t>， 其知</w:t>
      </w:r>
      <w:r>
        <w:rPr>
          <w:rFonts w:hint="eastAsia" w:ascii="方正仿宋_GB18030" w:hAnsi="方正仿宋_GB18030" w:eastAsia="方正仿宋_GB18030" w:cs="方正仿宋_GB18030"/>
          <w:b w:val="0"/>
          <w:bCs w:val="0"/>
          <w:color w:val="auto"/>
          <w:spacing w:val="-3"/>
          <w:sz w:val="24"/>
          <w:szCs w:val="24"/>
          <w:highlight w:val="none"/>
          <w:lang w:eastAsia="zh-CN"/>
        </w:rPr>
        <w:t>识</w:t>
      </w:r>
      <w:r>
        <w:rPr>
          <w:rFonts w:hint="eastAsia" w:ascii="方正仿宋_GB18030" w:hAnsi="方正仿宋_GB18030" w:eastAsia="方正仿宋_GB18030" w:cs="方正仿宋_GB18030"/>
          <w:b w:val="0"/>
          <w:bCs w:val="0"/>
          <w:color w:val="auto"/>
          <w:sz w:val="24"/>
          <w:szCs w:val="24"/>
          <w:highlight w:val="none"/>
          <w:lang w:eastAsia="zh-CN"/>
        </w:rPr>
        <w:t>产</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z w:val="24"/>
          <w:szCs w:val="24"/>
          <w:highlight w:val="none"/>
          <w:lang w:eastAsia="zh-CN"/>
        </w:rPr>
        <w:t>属</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w:t>
      </w:r>
    </w:p>
    <w:p w14:paraId="783AAB65">
      <w:pPr>
        <w:pStyle w:val="12"/>
        <w:adjustRightInd w:val="0"/>
        <w:spacing w:before="13" w:line="360" w:lineRule="auto"/>
        <w:ind w:left="0" w:firstLine="560" w:firstLineChars="200"/>
        <w:jc w:val="right"/>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12.2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2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因</w:t>
      </w:r>
      <w:r>
        <w:rPr>
          <w:rFonts w:hint="eastAsia" w:ascii="方正仿宋_GB18030" w:hAnsi="方正仿宋_GB18030" w:eastAsia="方正仿宋_GB18030" w:cs="方正仿宋_GB18030"/>
          <w:b w:val="0"/>
          <w:bCs w:val="0"/>
          <w:color w:val="auto"/>
          <w:sz w:val="24"/>
          <w:szCs w:val="24"/>
          <w:highlight w:val="none"/>
          <w:lang w:eastAsia="zh-CN"/>
        </w:rPr>
        <w:t>签</w:t>
      </w:r>
      <w:r>
        <w:rPr>
          <w:rFonts w:hint="eastAsia" w:ascii="方正仿宋_GB18030" w:hAnsi="方正仿宋_GB18030" w:eastAsia="方正仿宋_GB18030" w:cs="方正仿宋_GB18030"/>
          <w:b w:val="0"/>
          <w:bCs w:val="0"/>
          <w:color w:val="auto"/>
          <w:spacing w:val="-3"/>
          <w:sz w:val="24"/>
          <w:szCs w:val="24"/>
          <w:highlight w:val="none"/>
          <w:lang w:eastAsia="zh-CN"/>
        </w:rPr>
        <w:t>署和</w:t>
      </w:r>
      <w:r>
        <w:rPr>
          <w:rFonts w:hint="eastAsia" w:ascii="方正仿宋_GB18030" w:hAnsi="方正仿宋_GB18030" w:eastAsia="方正仿宋_GB18030" w:cs="方正仿宋_GB18030"/>
          <w:b w:val="0"/>
          <w:bCs w:val="0"/>
          <w:color w:val="auto"/>
          <w:sz w:val="24"/>
          <w:szCs w:val="24"/>
          <w:highlight w:val="none"/>
          <w:lang w:eastAsia="zh-CN"/>
        </w:rPr>
        <w:t>履行</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而</w:t>
      </w:r>
      <w:r>
        <w:rPr>
          <w:rFonts w:hint="eastAsia" w:ascii="方正仿宋_GB18030" w:hAnsi="方正仿宋_GB18030" w:eastAsia="方正仿宋_GB18030" w:cs="方正仿宋_GB18030"/>
          <w:b w:val="0"/>
          <w:bCs w:val="0"/>
          <w:color w:val="auto"/>
          <w:sz w:val="24"/>
          <w:szCs w:val="24"/>
          <w:highlight w:val="none"/>
          <w:lang w:eastAsia="zh-CN"/>
        </w:rPr>
        <w:t>享</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过</w:t>
      </w:r>
      <w:r>
        <w:rPr>
          <w:rFonts w:hint="eastAsia" w:ascii="方正仿宋_GB18030" w:hAnsi="方正仿宋_GB18030" w:eastAsia="方正仿宋_GB18030" w:cs="方正仿宋_GB18030"/>
          <w:b w:val="0"/>
          <w:bCs w:val="0"/>
          <w:color w:val="auto"/>
          <w:spacing w:val="-3"/>
          <w:sz w:val="24"/>
          <w:szCs w:val="24"/>
          <w:highlight w:val="none"/>
          <w:lang w:eastAsia="zh-CN"/>
        </w:rPr>
        <w:t>程</w:t>
      </w:r>
      <w:r>
        <w:rPr>
          <w:rFonts w:hint="eastAsia" w:ascii="方正仿宋_GB18030" w:hAnsi="方正仿宋_GB18030" w:eastAsia="方正仿宋_GB18030" w:cs="方正仿宋_GB18030"/>
          <w:b w:val="0"/>
          <w:bCs w:val="0"/>
          <w:color w:val="auto"/>
          <w:sz w:val="24"/>
          <w:szCs w:val="24"/>
          <w:highlight w:val="none"/>
          <w:lang w:eastAsia="zh-CN"/>
        </w:rPr>
        <w:t>中提供</w:t>
      </w:r>
      <w:r>
        <w:rPr>
          <w:rFonts w:hint="eastAsia" w:ascii="方正仿宋_GB18030" w:hAnsi="方正仿宋_GB18030" w:eastAsia="方正仿宋_GB18030" w:cs="方正仿宋_GB18030"/>
          <w:b w:val="0"/>
          <w:bCs w:val="0"/>
          <w:color w:val="auto"/>
          <w:spacing w:val="-3"/>
          <w:sz w:val="24"/>
          <w:szCs w:val="24"/>
          <w:highlight w:val="none"/>
          <w:lang w:eastAsia="zh-CN"/>
        </w:rPr>
        <w:t>给</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图</w:t>
      </w:r>
      <w:r>
        <w:rPr>
          <w:rFonts w:hint="eastAsia" w:ascii="方正仿宋_GB18030" w:hAnsi="方正仿宋_GB18030" w:eastAsia="方正仿宋_GB18030" w:cs="方正仿宋_GB18030"/>
          <w:b w:val="0"/>
          <w:bCs w:val="0"/>
          <w:color w:val="auto"/>
          <w:sz w:val="24"/>
          <w:szCs w:val="24"/>
          <w:highlight w:val="none"/>
          <w:lang w:eastAsia="zh-CN"/>
        </w:rPr>
        <w:t>纸</w:t>
      </w:r>
      <w:r>
        <w:rPr>
          <w:rFonts w:hint="eastAsia" w:ascii="方正仿宋_GB18030" w:hAnsi="方正仿宋_GB18030" w:eastAsia="方正仿宋_GB18030" w:cs="方正仿宋_GB18030"/>
          <w:b w:val="0"/>
          <w:bCs w:val="0"/>
          <w:color w:val="auto"/>
          <w:spacing w:val="-6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文</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pacing w:val="-6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配套</w:t>
      </w:r>
      <w:r>
        <w:rPr>
          <w:rFonts w:hint="eastAsia" w:ascii="方正仿宋_GB18030" w:hAnsi="方正仿宋_GB18030" w:eastAsia="方正仿宋_GB18030" w:cs="方正仿宋_GB18030"/>
          <w:b w:val="0"/>
          <w:bCs w:val="0"/>
          <w:color w:val="auto"/>
          <w:spacing w:val="-3"/>
          <w:sz w:val="24"/>
          <w:szCs w:val="24"/>
          <w:highlight w:val="none"/>
          <w:lang w:eastAsia="zh-CN"/>
        </w:rPr>
        <w:t>软</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6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电</w:t>
      </w:r>
      <w:r>
        <w:rPr>
          <w:rFonts w:hint="eastAsia" w:ascii="方正仿宋_GB18030" w:hAnsi="方正仿宋_GB18030" w:eastAsia="方正仿宋_GB18030" w:cs="方正仿宋_GB18030"/>
          <w:b w:val="0"/>
          <w:bCs w:val="0"/>
          <w:color w:val="auto"/>
          <w:spacing w:val="-3"/>
          <w:sz w:val="24"/>
          <w:szCs w:val="24"/>
          <w:highlight w:val="none"/>
          <w:lang w:eastAsia="zh-CN"/>
        </w:rPr>
        <w:t>子</w:t>
      </w:r>
      <w:r>
        <w:rPr>
          <w:rFonts w:hint="eastAsia" w:ascii="方正仿宋_GB18030" w:hAnsi="方正仿宋_GB18030" w:eastAsia="方正仿宋_GB18030" w:cs="方正仿宋_GB18030"/>
          <w:b w:val="0"/>
          <w:bCs w:val="0"/>
          <w:color w:val="auto"/>
          <w:sz w:val="24"/>
          <w:szCs w:val="24"/>
          <w:highlight w:val="none"/>
          <w:lang w:eastAsia="zh-CN"/>
        </w:rPr>
        <w:t>辅</w:t>
      </w:r>
      <w:r>
        <w:rPr>
          <w:rFonts w:hint="eastAsia" w:ascii="方正仿宋_GB18030" w:hAnsi="方正仿宋_GB18030" w:eastAsia="方正仿宋_GB18030" w:cs="方正仿宋_GB18030"/>
          <w:b w:val="0"/>
          <w:bCs w:val="0"/>
          <w:color w:val="auto"/>
          <w:spacing w:val="-3"/>
          <w:sz w:val="24"/>
          <w:szCs w:val="24"/>
          <w:highlight w:val="none"/>
          <w:lang w:eastAsia="zh-CN"/>
        </w:rPr>
        <w:t>助</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序</w:t>
      </w:r>
      <w:r>
        <w:rPr>
          <w:rFonts w:hint="eastAsia" w:ascii="方正仿宋_GB18030" w:hAnsi="方正仿宋_GB18030" w:eastAsia="方正仿宋_GB18030" w:cs="方正仿宋_GB18030"/>
          <w:b w:val="0"/>
          <w:bCs w:val="0"/>
          <w:color w:val="auto"/>
          <w:sz w:val="24"/>
          <w:szCs w:val="24"/>
          <w:highlight w:val="none"/>
          <w:lang w:eastAsia="zh-CN"/>
        </w:rPr>
        <w:t>和其</w:t>
      </w:r>
      <w:r>
        <w:rPr>
          <w:rFonts w:hint="eastAsia" w:ascii="方正仿宋_GB18030" w:hAnsi="方正仿宋_GB18030" w:eastAsia="方正仿宋_GB18030" w:cs="方正仿宋_GB18030"/>
          <w:b w:val="0"/>
          <w:bCs w:val="0"/>
          <w:color w:val="auto"/>
          <w:spacing w:val="-3"/>
          <w:sz w:val="24"/>
          <w:szCs w:val="24"/>
          <w:highlight w:val="none"/>
          <w:lang w:eastAsia="zh-CN"/>
        </w:rPr>
        <w:t>他</w:t>
      </w:r>
      <w:r>
        <w:rPr>
          <w:rFonts w:hint="eastAsia" w:ascii="方正仿宋_GB18030" w:hAnsi="方正仿宋_GB18030" w:eastAsia="方正仿宋_GB18030" w:cs="方正仿宋_GB18030"/>
          <w:b w:val="0"/>
          <w:bCs w:val="0"/>
          <w:color w:val="auto"/>
          <w:sz w:val="24"/>
          <w:szCs w:val="24"/>
          <w:highlight w:val="none"/>
          <w:lang w:eastAsia="zh-CN"/>
        </w:rPr>
        <w:t>含</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数</w:t>
      </w:r>
      <w:r>
        <w:rPr>
          <w:rFonts w:hint="eastAsia" w:ascii="方正仿宋_GB18030" w:hAnsi="方正仿宋_GB18030" w:eastAsia="方正仿宋_GB18030" w:cs="方正仿宋_GB18030"/>
          <w:b w:val="0"/>
          <w:bCs w:val="0"/>
          <w:color w:val="auto"/>
          <w:spacing w:val="-3"/>
          <w:sz w:val="24"/>
          <w:szCs w:val="24"/>
          <w:highlight w:val="none"/>
          <w:lang w:eastAsia="zh-CN"/>
        </w:rPr>
        <w:t>据</w:t>
      </w:r>
      <w:r>
        <w:rPr>
          <w:rFonts w:hint="eastAsia" w:ascii="方正仿宋_GB18030" w:hAnsi="方正仿宋_GB18030" w:eastAsia="方正仿宋_GB18030" w:cs="方正仿宋_GB18030"/>
          <w:b w:val="0"/>
          <w:bCs w:val="0"/>
          <w:color w:val="auto"/>
          <w:sz w:val="24"/>
          <w:szCs w:val="24"/>
          <w:highlight w:val="none"/>
          <w:lang w:eastAsia="zh-CN"/>
        </w:rPr>
        <w:t>和</w:t>
      </w:r>
      <w:r>
        <w:rPr>
          <w:rFonts w:hint="eastAsia" w:ascii="方正仿宋_GB18030" w:hAnsi="方正仿宋_GB18030" w:eastAsia="方正仿宋_GB18030" w:cs="方正仿宋_GB18030"/>
          <w:b w:val="0"/>
          <w:bCs w:val="0"/>
          <w:color w:val="auto"/>
          <w:spacing w:val="-3"/>
          <w:sz w:val="24"/>
          <w:szCs w:val="24"/>
          <w:highlight w:val="none"/>
          <w:lang w:eastAsia="zh-CN"/>
        </w:rPr>
        <w:t>信</w:t>
      </w:r>
      <w:r>
        <w:rPr>
          <w:rFonts w:hint="eastAsia" w:ascii="方正仿宋_GB18030" w:hAnsi="方正仿宋_GB18030" w:eastAsia="方正仿宋_GB18030" w:cs="方正仿宋_GB18030"/>
          <w:b w:val="0"/>
          <w:bCs w:val="0"/>
          <w:color w:val="auto"/>
          <w:sz w:val="24"/>
          <w:szCs w:val="24"/>
          <w:highlight w:val="none"/>
          <w:lang w:eastAsia="zh-CN"/>
        </w:rPr>
        <w:t>息</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资料</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识产权</w:t>
      </w:r>
      <w:r>
        <w:rPr>
          <w:rFonts w:hint="eastAsia" w:ascii="方正仿宋_GB18030" w:hAnsi="方正仿宋_GB18030" w:eastAsia="方正仿宋_GB18030" w:cs="方正仿宋_GB18030"/>
          <w:b w:val="0"/>
          <w:bCs w:val="0"/>
          <w:color w:val="auto"/>
          <w:sz w:val="24"/>
          <w:szCs w:val="24"/>
          <w:highlight w:val="none"/>
          <w:lang w:eastAsia="zh-CN"/>
        </w:rPr>
        <w:t>。</w:t>
      </w:r>
    </w:p>
    <w:p w14:paraId="7CC820B8">
      <w:pPr>
        <w:pStyle w:val="12"/>
        <w:adjustRightInd w:val="0"/>
        <w:spacing w:before="13" w:line="360" w:lineRule="auto"/>
        <w:ind w:left="0" w:firstLine="560" w:firstLineChars="200"/>
        <w:jc w:val="right"/>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 xml:space="preserve"> 12.3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涉</w:t>
      </w:r>
      <w:r>
        <w:rPr>
          <w:rFonts w:hint="eastAsia" w:ascii="方正仿宋_GB18030" w:hAnsi="方正仿宋_GB18030" w:eastAsia="方正仿宋_GB18030" w:cs="方正仿宋_GB18030"/>
          <w:b w:val="0"/>
          <w:bCs w:val="0"/>
          <w:color w:val="auto"/>
          <w:sz w:val="24"/>
          <w:szCs w:val="24"/>
          <w:highlight w:val="none"/>
          <w:lang w:eastAsia="zh-CN"/>
        </w:rPr>
        <w:t>及</w:t>
      </w:r>
      <w:r>
        <w:rPr>
          <w:rFonts w:hint="eastAsia" w:ascii="方正仿宋_GB18030" w:hAnsi="方正仿宋_GB18030" w:eastAsia="方正仿宋_GB18030" w:cs="方正仿宋_GB18030"/>
          <w:b w:val="0"/>
          <w:bCs w:val="0"/>
          <w:color w:val="auto"/>
          <w:spacing w:val="-3"/>
          <w:sz w:val="24"/>
          <w:szCs w:val="24"/>
          <w:highlight w:val="none"/>
          <w:lang w:eastAsia="zh-CN"/>
        </w:rPr>
        <w:t>知识</w:t>
      </w:r>
      <w:r>
        <w:rPr>
          <w:rFonts w:hint="eastAsia" w:ascii="方正仿宋_GB18030" w:hAnsi="方正仿宋_GB18030" w:eastAsia="方正仿宋_GB18030" w:cs="方正仿宋_GB18030"/>
          <w:b w:val="0"/>
          <w:bCs w:val="0"/>
          <w:color w:val="auto"/>
          <w:sz w:val="24"/>
          <w:szCs w:val="24"/>
          <w:highlight w:val="none"/>
          <w:lang w:eastAsia="zh-CN"/>
        </w:rPr>
        <w:t>产</w:t>
      </w:r>
      <w:r>
        <w:rPr>
          <w:rFonts w:hint="eastAsia" w:ascii="方正仿宋_GB18030" w:hAnsi="方正仿宋_GB18030" w:eastAsia="方正仿宋_GB18030" w:cs="方正仿宋_GB18030"/>
          <w:b w:val="0"/>
          <w:bCs w:val="0"/>
          <w:color w:val="auto"/>
          <w:spacing w:val="-3"/>
          <w:sz w:val="24"/>
          <w:szCs w:val="24"/>
          <w:highlight w:val="none"/>
          <w:lang w:eastAsia="zh-CN"/>
        </w:rPr>
        <w:t>权</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保</w:t>
      </w:r>
      <w:r>
        <w:rPr>
          <w:rFonts w:hint="eastAsia" w:ascii="方正仿宋_GB18030" w:hAnsi="方正仿宋_GB18030" w:eastAsia="方正仿宋_GB18030" w:cs="方正仿宋_GB18030"/>
          <w:b w:val="0"/>
          <w:bCs w:val="0"/>
          <w:color w:val="auto"/>
          <w:spacing w:val="-3"/>
          <w:sz w:val="24"/>
          <w:szCs w:val="24"/>
          <w:highlight w:val="none"/>
          <w:lang w:eastAsia="zh-CN"/>
        </w:rPr>
        <w:t>证</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方在</w:t>
      </w:r>
      <w:r>
        <w:rPr>
          <w:rFonts w:hint="eastAsia" w:ascii="方正仿宋_GB18030" w:hAnsi="方正仿宋_GB18030" w:eastAsia="方正仿宋_GB18030" w:cs="方正仿宋_GB18030"/>
          <w:b w:val="0"/>
          <w:bCs w:val="0"/>
          <w:color w:val="auto"/>
          <w:sz w:val="24"/>
          <w:szCs w:val="24"/>
          <w:highlight w:val="none"/>
          <w:lang w:eastAsia="zh-CN"/>
        </w:rPr>
        <w:t>使用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过</w:t>
      </w:r>
      <w:r>
        <w:rPr>
          <w:rFonts w:hint="eastAsia" w:ascii="方正仿宋_GB18030" w:hAnsi="方正仿宋_GB18030" w:eastAsia="方正仿宋_GB18030" w:cs="方正仿宋_GB18030"/>
          <w:b w:val="0"/>
          <w:bCs w:val="0"/>
          <w:color w:val="auto"/>
          <w:sz w:val="24"/>
          <w:szCs w:val="24"/>
          <w:highlight w:val="none"/>
          <w:lang w:eastAsia="zh-CN"/>
        </w:rPr>
        <w:t>程</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免</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受到</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三</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提</w:t>
      </w:r>
    </w:p>
    <w:p w14:paraId="60AA66DA">
      <w:pPr>
        <w:pStyle w:val="12"/>
        <w:spacing w:before="11" w:line="360" w:lineRule="auto"/>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出的</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关</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识</w:t>
      </w:r>
      <w:r>
        <w:rPr>
          <w:rFonts w:hint="eastAsia" w:ascii="方正仿宋_GB18030" w:hAnsi="方正仿宋_GB18030" w:eastAsia="方正仿宋_GB18030" w:cs="方正仿宋_GB18030"/>
          <w:b w:val="0"/>
          <w:bCs w:val="0"/>
          <w:color w:val="auto"/>
          <w:spacing w:val="-3"/>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权</w:t>
      </w:r>
      <w:r>
        <w:rPr>
          <w:rFonts w:hint="eastAsia" w:ascii="方正仿宋_GB18030" w:hAnsi="方正仿宋_GB18030" w:eastAsia="方正仿宋_GB18030" w:cs="方正仿宋_GB18030"/>
          <w:b w:val="0"/>
          <w:bCs w:val="0"/>
          <w:color w:val="auto"/>
          <w:spacing w:val="-3"/>
          <w:sz w:val="24"/>
          <w:szCs w:val="24"/>
          <w:highlight w:val="none"/>
          <w:lang w:eastAsia="zh-CN"/>
        </w:rPr>
        <w:t>侵</w:t>
      </w:r>
      <w:r>
        <w:rPr>
          <w:rFonts w:hint="eastAsia" w:ascii="方正仿宋_GB18030" w:hAnsi="方正仿宋_GB18030" w:eastAsia="方正仿宋_GB18030" w:cs="方正仿宋_GB18030"/>
          <w:b w:val="0"/>
          <w:bCs w:val="0"/>
          <w:color w:val="auto"/>
          <w:sz w:val="24"/>
          <w:szCs w:val="24"/>
          <w:highlight w:val="none"/>
          <w:lang w:eastAsia="zh-CN"/>
        </w:rPr>
        <w:t>权</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主张</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索</w:t>
      </w:r>
      <w:r>
        <w:rPr>
          <w:rFonts w:hint="eastAsia" w:ascii="方正仿宋_GB18030" w:hAnsi="方正仿宋_GB18030" w:eastAsia="方正仿宋_GB18030" w:cs="方正仿宋_GB18030"/>
          <w:b w:val="0"/>
          <w:bCs w:val="0"/>
          <w:color w:val="auto"/>
          <w:spacing w:val="-3"/>
          <w:sz w:val="24"/>
          <w:szCs w:val="24"/>
          <w:highlight w:val="none"/>
          <w:lang w:eastAsia="zh-CN"/>
        </w:rPr>
        <w:t>赔</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诉</w:t>
      </w:r>
      <w:r>
        <w:rPr>
          <w:rFonts w:hint="eastAsia" w:ascii="方正仿宋_GB18030" w:hAnsi="方正仿宋_GB18030" w:eastAsia="方正仿宋_GB18030" w:cs="方正仿宋_GB18030"/>
          <w:b w:val="0"/>
          <w:bCs w:val="0"/>
          <w:color w:val="auto"/>
          <w:sz w:val="24"/>
          <w:szCs w:val="24"/>
          <w:highlight w:val="none"/>
          <w:lang w:eastAsia="zh-CN"/>
        </w:rPr>
        <w:t>讼</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伤</w:t>
      </w:r>
      <w:r>
        <w:rPr>
          <w:rFonts w:hint="eastAsia" w:ascii="方正仿宋_GB18030" w:hAnsi="方正仿宋_GB18030" w:eastAsia="方正仿宋_GB18030" w:cs="方正仿宋_GB18030"/>
          <w:b w:val="0"/>
          <w:bCs w:val="0"/>
          <w:color w:val="auto"/>
          <w:spacing w:val="-3"/>
          <w:sz w:val="24"/>
          <w:szCs w:val="24"/>
          <w:highlight w:val="none"/>
          <w:lang w:eastAsia="zh-CN"/>
        </w:rPr>
        <w:t>害</w:t>
      </w:r>
      <w:r>
        <w:rPr>
          <w:rFonts w:hint="eastAsia" w:ascii="方正仿宋_GB18030" w:hAnsi="方正仿宋_GB18030" w:eastAsia="方正仿宋_GB18030" w:cs="方正仿宋_GB18030"/>
          <w:b w:val="0"/>
          <w:bCs w:val="0"/>
          <w:color w:val="auto"/>
          <w:sz w:val="24"/>
          <w:szCs w:val="24"/>
          <w:highlight w:val="none"/>
          <w:lang w:eastAsia="zh-CN"/>
        </w:rPr>
        <w:t>。</w:t>
      </w:r>
    </w:p>
    <w:p w14:paraId="014D8633">
      <w:pPr>
        <w:pStyle w:val="12"/>
        <w:spacing w:before="47" w:line="360" w:lineRule="auto"/>
        <w:ind w:left="0" w:firstLine="4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12.4</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果</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何第</w:t>
      </w:r>
      <w:r>
        <w:rPr>
          <w:rFonts w:hint="eastAsia" w:ascii="方正仿宋_GB18030" w:hAnsi="方正仿宋_GB18030" w:eastAsia="方正仿宋_GB18030" w:cs="方正仿宋_GB18030"/>
          <w:b w:val="0"/>
          <w:bCs w:val="0"/>
          <w:color w:val="auto"/>
          <w:sz w:val="24"/>
          <w:szCs w:val="24"/>
          <w:highlight w:val="none"/>
          <w:lang w:eastAsia="zh-CN"/>
        </w:rPr>
        <w:t>三方</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关</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识</w:t>
      </w:r>
      <w:r>
        <w:rPr>
          <w:rFonts w:hint="eastAsia" w:ascii="方正仿宋_GB18030" w:hAnsi="方正仿宋_GB18030" w:eastAsia="方正仿宋_GB18030" w:cs="方正仿宋_GB18030"/>
          <w:b w:val="0"/>
          <w:bCs w:val="0"/>
          <w:color w:val="auto"/>
          <w:spacing w:val="-3"/>
          <w:sz w:val="24"/>
          <w:szCs w:val="24"/>
          <w:highlight w:val="none"/>
          <w:lang w:eastAsia="zh-CN"/>
        </w:rPr>
        <w:t>产</w:t>
      </w:r>
      <w:r>
        <w:rPr>
          <w:rFonts w:hint="eastAsia" w:ascii="方正仿宋_GB18030" w:hAnsi="方正仿宋_GB18030" w:eastAsia="方正仿宋_GB18030" w:cs="方正仿宋_GB18030"/>
          <w:b w:val="0"/>
          <w:bCs w:val="0"/>
          <w:color w:val="auto"/>
          <w:sz w:val="24"/>
          <w:szCs w:val="24"/>
          <w:highlight w:val="none"/>
          <w:lang w:eastAsia="zh-CN"/>
        </w:rPr>
        <w:t>权</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主</w:t>
      </w:r>
      <w:r>
        <w:rPr>
          <w:rFonts w:hint="eastAsia" w:ascii="方正仿宋_GB18030" w:hAnsi="方正仿宋_GB18030" w:eastAsia="方正仿宋_GB18030" w:cs="方正仿宋_GB18030"/>
          <w:b w:val="0"/>
          <w:bCs w:val="0"/>
          <w:color w:val="auto"/>
          <w:spacing w:val="-3"/>
          <w:sz w:val="24"/>
          <w:szCs w:val="24"/>
          <w:highlight w:val="none"/>
          <w:lang w:eastAsia="zh-CN"/>
        </w:rPr>
        <w:t>张</w:t>
      </w:r>
      <w:r>
        <w:rPr>
          <w:rFonts w:hint="eastAsia" w:ascii="方正仿宋_GB18030" w:hAnsi="方正仿宋_GB18030" w:eastAsia="方正仿宋_GB18030" w:cs="方正仿宋_GB18030"/>
          <w:b w:val="0"/>
          <w:bCs w:val="0"/>
          <w:color w:val="auto"/>
          <w:spacing w:val="-6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索</w:t>
      </w:r>
      <w:r>
        <w:rPr>
          <w:rFonts w:hint="eastAsia" w:ascii="方正仿宋_GB18030" w:hAnsi="方正仿宋_GB18030" w:eastAsia="方正仿宋_GB18030" w:cs="方正仿宋_GB18030"/>
          <w:b w:val="0"/>
          <w:bCs w:val="0"/>
          <w:color w:val="auto"/>
          <w:spacing w:val="-3"/>
          <w:sz w:val="24"/>
          <w:szCs w:val="24"/>
          <w:highlight w:val="none"/>
          <w:lang w:eastAsia="zh-CN"/>
        </w:rPr>
        <w:t>赔</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诉</w:t>
      </w:r>
      <w:r>
        <w:rPr>
          <w:rFonts w:hint="eastAsia" w:ascii="方正仿宋_GB18030" w:hAnsi="方正仿宋_GB18030" w:eastAsia="方正仿宋_GB18030" w:cs="方正仿宋_GB18030"/>
          <w:b w:val="0"/>
          <w:bCs w:val="0"/>
          <w:color w:val="auto"/>
          <w:sz w:val="24"/>
          <w:szCs w:val="24"/>
          <w:highlight w:val="none"/>
          <w:lang w:eastAsia="zh-CN"/>
        </w:rPr>
        <w:t>讼</w:t>
      </w:r>
      <w:r>
        <w:rPr>
          <w:rFonts w:hint="eastAsia" w:ascii="方正仿宋_GB18030" w:hAnsi="方正仿宋_GB18030" w:eastAsia="方正仿宋_GB18030" w:cs="方正仿宋_GB18030"/>
          <w:b w:val="0"/>
          <w:bCs w:val="0"/>
          <w:color w:val="auto"/>
          <w:spacing w:val="-65"/>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收</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 应以买方名义并</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买方</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协助下，自负费</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处理</w:t>
      </w:r>
      <w:r>
        <w:rPr>
          <w:rFonts w:hint="eastAsia" w:ascii="方正仿宋_GB18030" w:hAnsi="方正仿宋_GB18030" w:eastAsia="方正仿宋_GB18030" w:cs="方正仿宋_GB18030"/>
          <w:b w:val="0"/>
          <w:bCs w:val="0"/>
          <w:color w:val="auto"/>
          <w:spacing w:val="-3"/>
          <w:sz w:val="24"/>
          <w:szCs w:val="24"/>
          <w:highlight w:val="none"/>
          <w:lang w:eastAsia="zh-CN"/>
        </w:rPr>
        <w:t>与</w:t>
      </w:r>
      <w:r>
        <w:rPr>
          <w:rFonts w:hint="eastAsia" w:ascii="方正仿宋_GB18030" w:hAnsi="方正仿宋_GB18030" w:eastAsia="方正仿宋_GB18030" w:cs="方正仿宋_GB18030"/>
          <w:b w:val="0"/>
          <w:bCs w:val="0"/>
          <w:color w:val="auto"/>
          <w:sz w:val="24"/>
          <w:szCs w:val="24"/>
          <w:highlight w:val="none"/>
          <w:lang w:eastAsia="zh-CN"/>
        </w:rPr>
        <w:t>第三方的索赔或</w:t>
      </w:r>
      <w:r>
        <w:rPr>
          <w:rFonts w:hint="eastAsia" w:ascii="方正仿宋_GB18030" w:hAnsi="方正仿宋_GB18030" w:eastAsia="方正仿宋_GB18030" w:cs="方正仿宋_GB18030"/>
          <w:b w:val="0"/>
          <w:bCs w:val="0"/>
          <w:color w:val="auto"/>
          <w:spacing w:val="-3"/>
          <w:sz w:val="24"/>
          <w:szCs w:val="24"/>
          <w:highlight w:val="none"/>
          <w:lang w:eastAsia="zh-CN"/>
        </w:rPr>
        <w:t>诉</w:t>
      </w:r>
      <w:r>
        <w:rPr>
          <w:rFonts w:hint="eastAsia" w:ascii="方正仿宋_GB18030" w:hAnsi="方正仿宋_GB18030" w:eastAsia="方正仿宋_GB18030" w:cs="方正仿宋_GB18030"/>
          <w:b w:val="0"/>
          <w:bCs w:val="0"/>
          <w:color w:val="auto"/>
          <w:sz w:val="24"/>
          <w:szCs w:val="24"/>
          <w:highlight w:val="none"/>
          <w:lang w:eastAsia="zh-CN"/>
        </w:rPr>
        <w:t>讼，</w:t>
      </w:r>
      <w:r>
        <w:rPr>
          <w:rFonts w:hint="eastAsia" w:ascii="方正仿宋_GB18030" w:hAnsi="方正仿宋_GB18030" w:eastAsia="方正仿宋_GB18030" w:cs="方正仿宋_GB18030"/>
          <w:b w:val="0"/>
          <w:bCs w:val="0"/>
          <w:color w:val="auto"/>
          <w:spacing w:val="-3"/>
          <w:sz w:val="24"/>
          <w:szCs w:val="24"/>
          <w:highlight w:val="none"/>
          <w:lang w:eastAsia="zh-CN"/>
        </w:rPr>
        <w:t>并</w:t>
      </w:r>
      <w:r>
        <w:rPr>
          <w:rFonts w:hint="eastAsia" w:ascii="方正仿宋_GB18030" w:hAnsi="方正仿宋_GB18030" w:eastAsia="方正仿宋_GB18030" w:cs="方正仿宋_GB18030"/>
          <w:b w:val="0"/>
          <w:bCs w:val="0"/>
          <w:color w:val="auto"/>
          <w:sz w:val="24"/>
          <w:szCs w:val="24"/>
          <w:highlight w:val="none"/>
          <w:lang w:eastAsia="zh-CN"/>
        </w:rPr>
        <w:t>赔偿买方因此</w:t>
      </w:r>
      <w:r>
        <w:rPr>
          <w:rFonts w:hint="eastAsia" w:ascii="方正仿宋_GB18030" w:hAnsi="方正仿宋_GB18030" w:eastAsia="方正仿宋_GB18030" w:cs="方正仿宋_GB18030"/>
          <w:b w:val="0"/>
          <w:bCs w:val="0"/>
          <w:color w:val="auto"/>
          <w:spacing w:val="-3"/>
          <w:sz w:val="24"/>
          <w:szCs w:val="24"/>
          <w:highlight w:val="none"/>
          <w:lang w:eastAsia="zh-CN"/>
        </w:rPr>
        <w:t>发</w:t>
      </w:r>
      <w:r>
        <w:rPr>
          <w:rFonts w:hint="eastAsia" w:ascii="方正仿宋_GB18030" w:hAnsi="方正仿宋_GB18030" w:eastAsia="方正仿宋_GB18030" w:cs="方正仿宋_GB18030"/>
          <w:b w:val="0"/>
          <w:bCs w:val="0"/>
          <w:color w:val="auto"/>
          <w:sz w:val="24"/>
          <w:szCs w:val="24"/>
          <w:highlight w:val="none"/>
          <w:lang w:eastAsia="zh-CN"/>
        </w:rPr>
        <w:t>生 的费用和遭受的</w:t>
      </w:r>
      <w:r>
        <w:rPr>
          <w:rFonts w:hint="eastAsia" w:ascii="方正仿宋_GB18030" w:hAnsi="方正仿宋_GB18030" w:eastAsia="方正仿宋_GB18030" w:cs="方正仿宋_GB18030"/>
          <w:b w:val="0"/>
          <w:bCs w:val="0"/>
          <w:color w:val="auto"/>
          <w:spacing w:val="-3"/>
          <w:sz w:val="24"/>
          <w:szCs w:val="24"/>
          <w:highlight w:val="none"/>
          <w:lang w:eastAsia="zh-CN"/>
        </w:rPr>
        <w:t>损</w:t>
      </w:r>
      <w:r>
        <w:rPr>
          <w:rFonts w:hint="eastAsia" w:ascii="方正仿宋_GB18030" w:hAnsi="方正仿宋_GB18030" w:eastAsia="方正仿宋_GB18030" w:cs="方正仿宋_GB18030"/>
          <w:b w:val="0"/>
          <w:bCs w:val="0"/>
          <w:color w:val="auto"/>
          <w:sz w:val="24"/>
          <w:szCs w:val="24"/>
          <w:highlight w:val="none"/>
          <w:lang w:eastAsia="zh-CN"/>
        </w:rPr>
        <w:t>失。</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专用合同条款另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，如果卖方拒绝</w:t>
      </w:r>
      <w:r>
        <w:rPr>
          <w:rFonts w:hint="eastAsia" w:ascii="方正仿宋_GB18030" w:hAnsi="方正仿宋_GB18030" w:eastAsia="方正仿宋_GB18030" w:cs="方正仿宋_GB18030"/>
          <w:b w:val="0"/>
          <w:bCs w:val="0"/>
          <w:color w:val="auto"/>
          <w:spacing w:val="-3"/>
          <w:sz w:val="24"/>
          <w:szCs w:val="24"/>
          <w:highlight w:val="none"/>
          <w:lang w:eastAsia="zh-CN"/>
        </w:rPr>
        <w:t>处</w:t>
      </w:r>
      <w:r>
        <w:rPr>
          <w:rFonts w:hint="eastAsia" w:ascii="方正仿宋_GB18030" w:hAnsi="方正仿宋_GB18030" w:eastAsia="方正仿宋_GB18030" w:cs="方正仿宋_GB18030"/>
          <w:b w:val="0"/>
          <w:bCs w:val="0"/>
          <w:color w:val="auto"/>
          <w:sz w:val="24"/>
          <w:szCs w:val="24"/>
          <w:highlight w:val="none"/>
          <w:lang w:eastAsia="zh-CN"/>
        </w:rPr>
        <w:t>理前</w:t>
      </w:r>
      <w:r>
        <w:rPr>
          <w:rFonts w:hint="eastAsia" w:ascii="方正仿宋_GB18030" w:hAnsi="方正仿宋_GB18030" w:eastAsia="方正仿宋_GB18030" w:cs="方正仿宋_GB18030"/>
          <w:b w:val="0"/>
          <w:bCs w:val="0"/>
          <w:color w:val="auto"/>
          <w:spacing w:val="-3"/>
          <w:sz w:val="24"/>
          <w:szCs w:val="24"/>
          <w:highlight w:val="none"/>
          <w:lang w:eastAsia="zh-CN"/>
        </w:rPr>
        <w:t>述</w:t>
      </w:r>
      <w:r>
        <w:rPr>
          <w:rFonts w:hint="eastAsia" w:ascii="方正仿宋_GB18030" w:hAnsi="方正仿宋_GB18030" w:eastAsia="方正仿宋_GB18030" w:cs="方正仿宋_GB18030"/>
          <w:b w:val="0"/>
          <w:bCs w:val="0"/>
          <w:color w:val="auto"/>
          <w:sz w:val="24"/>
          <w:szCs w:val="24"/>
          <w:highlight w:val="none"/>
          <w:lang w:eastAsia="zh-CN"/>
        </w:rPr>
        <w:t>索赔或诉讼或</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收 到买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 xml:space="preserve">后 </w:t>
      </w:r>
      <w:r>
        <w:rPr>
          <w:rFonts w:hint="eastAsia" w:ascii="方正仿宋_GB18030" w:hAnsi="方正仿宋_GB18030" w:eastAsia="方正仿宋_GB18030" w:cs="方正仿宋_GB18030"/>
          <w:b w:val="0"/>
          <w:bCs w:val="0"/>
          <w:color w:val="auto"/>
          <w:spacing w:val="-3"/>
          <w:sz w:val="24"/>
          <w:szCs w:val="24"/>
          <w:highlight w:val="none"/>
          <w:lang w:eastAsia="zh-CN"/>
        </w:rPr>
        <w:t>2</w:t>
      </w:r>
      <w:r>
        <w:rPr>
          <w:rFonts w:hint="eastAsia" w:ascii="方正仿宋_GB18030" w:hAnsi="方正仿宋_GB18030" w:eastAsia="方正仿宋_GB18030" w:cs="方正仿宋_GB18030"/>
          <w:b w:val="0"/>
          <w:bCs w:val="0"/>
          <w:color w:val="auto"/>
          <w:sz w:val="24"/>
          <w:szCs w:val="24"/>
          <w:highlight w:val="none"/>
          <w:lang w:eastAsia="zh-CN"/>
        </w:rPr>
        <w:t xml:space="preserve">8 </w:t>
      </w:r>
      <w:r>
        <w:rPr>
          <w:rFonts w:hint="eastAsia" w:ascii="方正仿宋_GB18030" w:hAnsi="方正仿宋_GB18030" w:eastAsia="方正仿宋_GB18030" w:cs="方正仿宋_GB18030"/>
          <w:b w:val="0"/>
          <w:bCs w:val="0"/>
          <w:color w:val="auto"/>
          <w:spacing w:val="-3"/>
          <w:sz w:val="24"/>
          <w:szCs w:val="24"/>
          <w:highlight w:val="none"/>
          <w:lang w:eastAsia="zh-CN"/>
        </w:rPr>
        <w:t>日</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未作</w:t>
      </w:r>
      <w:r>
        <w:rPr>
          <w:rFonts w:hint="eastAsia" w:ascii="方正仿宋_GB18030" w:hAnsi="方正仿宋_GB18030" w:eastAsia="方正仿宋_GB18030" w:cs="方正仿宋_GB18030"/>
          <w:b w:val="0"/>
          <w:bCs w:val="0"/>
          <w:color w:val="auto"/>
          <w:sz w:val="24"/>
          <w:szCs w:val="24"/>
          <w:highlight w:val="none"/>
          <w:lang w:eastAsia="zh-CN"/>
        </w:rPr>
        <w:t>表示</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自</w:t>
      </w:r>
      <w:r>
        <w:rPr>
          <w:rFonts w:hint="eastAsia" w:ascii="方正仿宋_GB18030" w:hAnsi="方正仿宋_GB18030" w:eastAsia="方正仿宋_GB18030" w:cs="方正仿宋_GB18030"/>
          <w:b w:val="0"/>
          <w:bCs w:val="0"/>
          <w:color w:val="auto"/>
          <w:spacing w:val="-3"/>
          <w:sz w:val="24"/>
          <w:szCs w:val="24"/>
          <w:highlight w:val="none"/>
          <w:lang w:eastAsia="zh-CN"/>
        </w:rPr>
        <w:t>己</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名</w:t>
      </w:r>
      <w:r>
        <w:rPr>
          <w:rFonts w:hint="eastAsia" w:ascii="方正仿宋_GB18030" w:hAnsi="方正仿宋_GB18030" w:eastAsia="方正仿宋_GB18030" w:cs="方正仿宋_GB18030"/>
          <w:b w:val="0"/>
          <w:bCs w:val="0"/>
          <w:color w:val="auto"/>
          <w:sz w:val="24"/>
          <w:szCs w:val="24"/>
          <w:highlight w:val="none"/>
          <w:lang w:eastAsia="zh-CN"/>
        </w:rPr>
        <w:t>义进</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这</w:t>
      </w:r>
      <w:r>
        <w:rPr>
          <w:rFonts w:hint="eastAsia" w:ascii="方正仿宋_GB18030" w:hAnsi="方正仿宋_GB18030" w:eastAsia="方正仿宋_GB18030" w:cs="方正仿宋_GB18030"/>
          <w:b w:val="0"/>
          <w:bCs w:val="0"/>
          <w:color w:val="auto"/>
          <w:spacing w:val="-3"/>
          <w:sz w:val="24"/>
          <w:szCs w:val="24"/>
          <w:highlight w:val="none"/>
          <w:lang w:eastAsia="zh-CN"/>
        </w:rPr>
        <w:t>些</w:t>
      </w:r>
      <w:r>
        <w:rPr>
          <w:rFonts w:hint="eastAsia" w:ascii="方正仿宋_GB18030" w:hAnsi="方正仿宋_GB18030" w:eastAsia="方正仿宋_GB18030" w:cs="方正仿宋_GB18030"/>
          <w:b w:val="0"/>
          <w:bCs w:val="0"/>
          <w:color w:val="auto"/>
          <w:sz w:val="24"/>
          <w:szCs w:val="24"/>
          <w:highlight w:val="none"/>
          <w:lang w:eastAsia="zh-CN"/>
        </w:rPr>
        <w:t>索</w:t>
      </w:r>
      <w:r>
        <w:rPr>
          <w:rFonts w:hint="eastAsia" w:ascii="方正仿宋_GB18030" w:hAnsi="方正仿宋_GB18030" w:eastAsia="方正仿宋_GB18030" w:cs="方正仿宋_GB18030"/>
          <w:b w:val="0"/>
          <w:bCs w:val="0"/>
          <w:color w:val="auto"/>
          <w:spacing w:val="-3"/>
          <w:sz w:val="24"/>
          <w:szCs w:val="24"/>
          <w:highlight w:val="none"/>
          <w:lang w:eastAsia="zh-CN"/>
        </w:rPr>
        <w:t>赔</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诉</w:t>
      </w:r>
      <w:r>
        <w:rPr>
          <w:rFonts w:hint="eastAsia" w:ascii="方正仿宋_GB18030" w:hAnsi="方正仿宋_GB18030" w:eastAsia="方正仿宋_GB18030" w:cs="方正仿宋_GB18030"/>
          <w:b w:val="0"/>
          <w:bCs w:val="0"/>
          <w:color w:val="auto"/>
          <w:sz w:val="24"/>
          <w:szCs w:val="24"/>
          <w:highlight w:val="none"/>
          <w:lang w:eastAsia="zh-CN"/>
        </w:rPr>
        <w:t>讼</w:t>
      </w:r>
      <w:r>
        <w:rPr>
          <w:rFonts w:hint="eastAsia" w:ascii="方正仿宋_GB18030" w:hAnsi="方正仿宋_GB18030" w:eastAsia="方正仿宋_GB18030" w:cs="方正仿宋_GB18030"/>
          <w:b w:val="0"/>
          <w:bCs w:val="0"/>
          <w:color w:val="auto"/>
          <w:spacing w:val="-4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因此</w:t>
      </w:r>
      <w:r>
        <w:rPr>
          <w:rFonts w:hint="eastAsia" w:ascii="方正仿宋_GB18030" w:hAnsi="方正仿宋_GB18030" w:eastAsia="方正仿宋_GB18030" w:cs="方正仿宋_GB18030"/>
          <w:b w:val="0"/>
          <w:bCs w:val="0"/>
          <w:color w:val="auto"/>
          <w:spacing w:val="-3"/>
          <w:sz w:val="24"/>
          <w:szCs w:val="24"/>
          <w:highlight w:val="none"/>
          <w:lang w:eastAsia="zh-CN"/>
        </w:rPr>
        <w:t>发</w:t>
      </w:r>
      <w:r>
        <w:rPr>
          <w:rFonts w:hint="eastAsia" w:ascii="方正仿宋_GB18030" w:hAnsi="方正仿宋_GB18030" w:eastAsia="方正仿宋_GB18030" w:cs="方正仿宋_GB18030"/>
          <w:b w:val="0"/>
          <w:bCs w:val="0"/>
          <w:color w:val="auto"/>
          <w:sz w:val="24"/>
          <w:szCs w:val="24"/>
          <w:highlight w:val="none"/>
          <w:lang w:eastAsia="zh-CN"/>
        </w:rPr>
        <w:t>生</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费</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和 遭受</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损</w:t>
      </w:r>
      <w:r>
        <w:rPr>
          <w:rFonts w:hint="eastAsia" w:ascii="方正仿宋_GB18030" w:hAnsi="方正仿宋_GB18030" w:eastAsia="方正仿宋_GB18030" w:cs="方正仿宋_GB18030"/>
          <w:b w:val="0"/>
          <w:bCs w:val="0"/>
          <w:color w:val="auto"/>
          <w:spacing w:val="-3"/>
          <w:sz w:val="24"/>
          <w:szCs w:val="24"/>
          <w:highlight w:val="none"/>
          <w:lang w:eastAsia="zh-CN"/>
        </w:rPr>
        <w:t>失</w:t>
      </w:r>
      <w:r>
        <w:rPr>
          <w:rFonts w:hint="eastAsia" w:ascii="方正仿宋_GB18030" w:hAnsi="方正仿宋_GB18030" w:eastAsia="方正仿宋_GB18030" w:cs="方正仿宋_GB18030"/>
          <w:b w:val="0"/>
          <w:bCs w:val="0"/>
          <w:color w:val="auto"/>
          <w:sz w:val="24"/>
          <w:szCs w:val="24"/>
          <w:highlight w:val="none"/>
          <w:lang w:eastAsia="zh-CN"/>
        </w:rPr>
        <w:t>均</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p>
    <w:p w14:paraId="778FAC07">
      <w:pPr>
        <w:spacing w:line="360" w:lineRule="auto"/>
        <w:ind w:left="100"/>
        <w:rPr>
          <w:rFonts w:hint="eastAsia" w:ascii="方正仿宋_GB18030" w:hAnsi="方正仿宋_GB18030" w:eastAsia="方正仿宋_GB18030" w:cs="方正仿宋_GB18030"/>
          <w:b w:val="0"/>
          <w:bCs w:val="0"/>
          <w:color w:val="auto"/>
          <w:sz w:val="24"/>
          <w:szCs w:val="24"/>
          <w:highlight w:val="none"/>
          <w:lang w:eastAsia="zh-CN"/>
        </w:rPr>
      </w:pPr>
      <w:bookmarkStart w:id="89" w:name="_bookmark137"/>
      <w:bookmarkEnd w:id="89"/>
      <w:r>
        <w:rPr>
          <w:rFonts w:hint="eastAsia" w:ascii="方正仿宋_GB18030" w:hAnsi="方正仿宋_GB18030" w:eastAsia="方正仿宋_GB18030" w:cs="方正仿宋_GB18030"/>
          <w:b w:val="0"/>
          <w:bCs w:val="0"/>
          <w:color w:val="auto"/>
          <w:spacing w:val="1"/>
          <w:sz w:val="24"/>
          <w:szCs w:val="24"/>
          <w:highlight w:val="none"/>
          <w:lang w:eastAsia="zh-CN"/>
        </w:rPr>
        <w:t>13</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66"/>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保密</w:t>
      </w:r>
    </w:p>
    <w:p w14:paraId="59755D19">
      <w:pPr>
        <w:pStyle w:val="12"/>
        <w:spacing w:line="360" w:lineRule="auto"/>
        <w:ind w:right="2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合同双方应对因履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而取得的另一方当</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信息、资料等予以</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密</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未经另一方当事人书面同意，</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何一</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均不得为与履行</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同无</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的目的使用或向</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三方</w:t>
      </w:r>
      <w:r>
        <w:rPr>
          <w:rFonts w:hint="eastAsia" w:ascii="方正仿宋_GB18030" w:hAnsi="方正仿宋_GB18030" w:eastAsia="方正仿宋_GB18030" w:cs="方正仿宋_GB18030"/>
          <w:b w:val="0"/>
          <w:bCs w:val="0"/>
          <w:color w:val="auto"/>
          <w:spacing w:val="-3"/>
          <w:sz w:val="24"/>
          <w:szCs w:val="24"/>
          <w:highlight w:val="none"/>
          <w:lang w:eastAsia="zh-CN"/>
        </w:rPr>
        <w:t>披</w:t>
      </w:r>
      <w:r>
        <w:rPr>
          <w:rFonts w:hint="eastAsia" w:ascii="方正仿宋_GB18030" w:hAnsi="方正仿宋_GB18030" w:eastAsia="方正仿宋_GB18030" w:cs="方正仿宋_GB18030"/>
          <w:b w:val="0"/>
          <w:bCs w:val="0"/>
          <w:color w:val="auto"/>
          <w:sz w:val="24"/>
          <w:szCs w:val="24"/>
          <w:highlight w:val="none"/>
          <w:lang w:eastAsia="zh-CN"/>
        </w:rPr>
        <w:t>露另一方当事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提供的</w:t>
      </w:r>
      <w:r>
        <w:rPr>
          <w:rFonts w:hint="eastAsia" w:ascii="方正仿宋_GB18030" w:hAnsi="方正仿宋_GB18030" w:eastAsia="方正仿宋_GB18030" w:cs="方正仿宋_GB18030"/>
          <w:b w:val="0"/>
          <w:bCs w:val="0"/>
          <w:color w:val="auto"/>
          <w:spacing w:val="-3"/>
          <w:sz w:val="24"/>
          <w:szCs w:val="24"/>
          <w:highlight w:val="none"/>
          <w:lang w:eastAsia="zh-CN"/>
        </w:rPr>
        <w:t>信</w:t>
      </w:r>
      <w:r>
        <w:rPr>
          <w:rFonts w:hint="eastAsia" w:ascii="方正仿宋_GB18030" w:hAnsi="方正仿宋_GB18030" w:eastAsia="方正仿宋_GB18030" w:cs="方正仿宋_GB18030"/>
          <w:b w:val="0"/>
          <w:bCs w:val="0"/>
          <w:color w:val="auto"/>
          <w:sz w:val="24"/>
          <w:szCs w:val="24"/>
          <w:highlight w:val="none"/>
          <w:lang w:eastAsia="zh-CN"/>
        </w:rPr>
        <w:t>息</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pacing w:val="-1"/>
          <w:sz w:val="24"/>
          <w:szCs w:val="24"/>
          <w:highlight w:val="none"/>
          <w:lang w:eastAsia="zh-CN"/>
        </w:rPr>
        <w:t>资</w:t>
      </w:r>
      <w:r>
        <w:rPr>
          <w:rFonts w:hint="eastAsia" w:ascii="方正仿宋_GB18030" w:hAnsi="方正仿宋_GB18030" w:eastAsia="方正仿宋_GB18030" w:cs="方正仿宋_GB18030"/>
          <w:b w:val="0"/>
          <w:bCs w:val="0"/>
          <w:color w:val="auto"/>
          <w:spacing w:val="-3"/>
          <w:sz w:val="24"/>
          <w:szCs w:val="24"/>
          <w:highlight w:val="none"/>
          <w:lang w:eastAsia="zh-CN"/>
        </w:rPr>
        <w:t>料。</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密</w:t>
      </w:r>
      <w:r>
        <w:rPr>
          <w:rFonts w:hint="eastAsia" w:ascii="方正仿宋_GB18030" w:hAnsi="方正仿宋_GB18030" w:eastAsia="方正仿宋_GB18030" w:cs="方正仿宋_GB18030"/>
          <w:b w:val="0"/>
          <w:bCs w:val="0"/>
          <w:color w:val="auto"/>
          <w:spacing w:val="-3"/>
          <w:sz w:val="24"/>
          <w:szCs w:val="24"/>
          <w:highlight w:val="none"/>
          <w:lang w:eastAsia="zh-CN"/>
        </w:rPr>
        <w:t>义</w:t>
      </w:r>
      <w:r>
        <w:rPr>
          <w:rFonts w:hint="eastAsia" w:ascii="方正仿宋_GB18030" w:hAnsi="方正仿宋_GB18030" w:eastAsia="方正仿宋_GB18030" w:cs="方正仿宋_GB18030"/>
          <w:b w:val="0"/>
          <w:bCs w:val="0"/>
          <w:color w:val="auto"/>
          <w:sz w:val="24"/>
          <w:szCs w:val="24"/>
          <w:highlight w:val="none"/>
          <w:lang w:eastAsia="zh-CN"/>
        </w:rPr>
        <w:t>务</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适用</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下</w:t>
      </w:r>
      <w:r>
        <w:rPr>
          <w:rFonts w:hint="eastAsia" w:ascii="方正仿宋_GB18030" w:hAnsi="方正仿宋_GB18030" w:eastAsia="方正仿宋_GB18030" w:cs="方正仿宋_GB18030"/>
          <w:b w:val="0"/>
          <w:bCs w:val="0"/>
          <w:color w:val="auto"/>
          <w:spacing w:val="-3"/>
          <w:sz w:val="24"/>
          <w:szCs w:val="24"/>
          <w:highlight w:val="none"/>
          <w:lang w:eastAsia="zh-CN"/>
        </w:rPr>
        <w:t>列</w:t>
      </w:r>
      <w:r>
        <w:rPr>
          <w:rFonts w:hint="eastAsia" w:ascii="方正仿宋_GB18030" w:hAnsi="方正仿宋_GB18030" w:eastAsia="方正仿宋_GB18030" w:cs="方正仿宋_GB18030"/>
          <w:b w:val="0"/>
          <w:bCs w:val="0"/>
          <w:color w:val="auto"/>
          <w:sz w:val="24"/>
          <w:szCs w:val="24"/>
          <w:highlight w:val="none"/>
          <w:lang w:eastAsia="zh-CN"/>
        </w:rPr>
        <w:t>信</w:t>
      </w:r>
      <w:r>
        <w:rPr>
          <w:rFonts w:hint="eastAsia" w:ascii="方正仿宋_GB18030" w:hAnsi="方正仿宋_GB18030" w:eastAsia="方正仿宋_GB18030" w:cs="方正仿宋_GB18030"/>
          <w:b w:val="0"/>
          <w:bCs w:val="0"/>
          <w:color w:val="auto"/>
          <w:spacing w:val="-3"/>
          <w:sz w:val="24"/>
          <w:szCs w:val="24"/>
          <w:highlight w:val="none"/>
          <w:lang w:eastAsia="zh-CN"/>
        </w:rPr>
        <w:t>息</w:t>
      </w:r>
      <w:r>
        <w:rPr>
          <w:rFonts w:hint="eastAsia" w:ascii="方正仿宋_GB18030" w:hAnsi="方正仿宋_GB18030" w:eastAsia="方正仿宋_GB18030" w:cs="方正仿宋_GB18030"/>
          <w:b w:val="0"/>
          <w:bCs w:val="0"/>
          <w:color w:val="auto"/>
          <w:sz w:val="24"/>
          <w:szCs w:val="24"/>
          <w:highlight w:val="none"/>
          <w:lang w:eastAsia="zh-CN"/>
        </w:rPr>
        <w:t>：</w:t>
      </w:r>
    </w:p>
    <w:p w14:paraId="24FEDA64">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非因</w:t>
      </w:r>
      <w:r>
        <w:rPr>
          <w:rFonts w:hint="eastAsia" w:ascii="方正仿宋_GB18030" w:hAnsi="方正仿宋_GB18030" w:eastAsia="方正仿宋_GB18030" w:cs="方正仿宋_GB18030"/>
          <w:b w:val="0"/>
          <w:bCs w:val="0"/>
          <w:color w:val="auto"/>
          <w:spacing w:val="-3"/>
          <w:sz w:val="24"/>
          <w:szCs w:val="24"/>
          <w:highlight w:val="none"/>
          <w:lang w:eastAsia="zh-CN"/>
        </w:rPr>
        <w:t>接</w:t>
      </w:r>
      <w:r>
        <w:rPr>
          <w:rFonts w:hint="eastAsia" w:ascii="方正仿宋_GB18030" w:hAnsi="方正仿宋_GB18030" w:eastAsia="方正仿宋_GB18030" w:cs="方正仿宋_GB18030"/>
          <w:b w:val="0"/>
          <w:bCs w:val="0"/>
          <w:color w:val="auto"/>
          <w:sz w:val="24"/>
          <w:szCs w:val="24"/>
          <w:highlight w:val="none"/>
          <w:lang w:eastAsia="zh-CN"/>
        </w:rPr>
        <w:t>受</w:t>
      </w:r>
      <w:r>
        <w:rPr>
          <w:rFonts w:hint="eastAsia" w:ascii="方正仿宋_GB18030" w:hAnsi="方正仿宋_GB18030" w:eastAsia="方正仿宋_GB18030" w:cs="方正仿宋_GB18030"/>
          <w:b w:val="0"/>
          <w:bCs w:val="0"/>
          <w:color w:val="auto"/>
          <w:spacing w:val="-3"/>
          <w:sz w:val="24"/>
          <w:szCs w:val="24"/>
          <w:highlight w:val="none"/>
          <w:lang w:eastAsia="zh-CN"/>
        </w:rPr>
        <w:t>信</w:t>
      </w:r>
      <w:r>
        <w:rPr>
          <w:rFonts w:hint="eastAsia" w:ascii="方正仿宋_GB18030" w:hAnsi="方正仿宋_GB18030" w:eastAsia="方正仿宋_GB18030" w:cs="方正仿宋_GB18030"/>
          <w:b w:val="0"/>
          <w:bCs w:val="0"/>
          <w:color w:val="auto"/>
          <w:sz w:val="24"/>
          <w:szCs w:val="24"/>
          <w:highlight w:val="none"/>
          <w:lang w:eastAsia="zh-CN"/>
        </w:rPr>
        <w:t>息</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过</w:t>
      </w:r>
      <w:r>
        <w:rPr>
          <w:rFonts w:hint="eastAsia" w:ascii="方正仿宋_GB18030" w:hAnsi="方正仿宋_GB18030" w:eastAsia="方正仿宋_GB18030" w:cs="方正仿宋_GB18030"/>
          <w:b w:val="0"/>
          <w:bCs w:val="0"/>
          <w:color w:val="auto"/>
          <w:spacing w:val="-3"/>
          <w:sz w:val="24"/>
          <w:szCs w:val="24"/>
          <w:highlight w:val="none"/>
          <w:lang w:eastAsia="zh-CN"/>
        </w:rPr>
        <w:t>失</w:t>
      </w:r>
      <w:r>
        <w:rPr>
          <w:rFonts w:hint="eastAsia" w:ascii="方正仿宋_GB18030" w:hAnsi="方正仿宋_GB18030" w:eastAsia="方正仿宋_GB18030" w:cs="方正仿宋_GB18030"/>
          <w:b w:val="0"/>
          <w:bCs w:val="0"/>
          <w:color w:val="auto"/>
          <w:sz w:val="24"/>
          <w:szCs w:val="24"/>
          <w:highlight w:val="none"/>
          <w:lang w:eastAsia="zh-CN"/>
        </w:rPr>
        <w:t>现在</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以</w:t>
      </w:r>
      <w:r>
        <w:rPr>
          <w:rFonts w:hint="eastAsia" w:ascii="方正仿宋_GB18030" w:hAnsi="方正仿宋_GB18030" w:eastAsia="方正仿宋_GB18030" w:cs="方正仿宋_GB18030"/>
          <w:b w:val="0"/>
          <w:bCs w:val="0"/>
          <w:color w:val="auto"/>
          <w:spacing w:val="-3"/>
          <w:sz w:val="24"/>
          <w:szCs w:val="24"/>
          <w:highlight w:val="none"/>
          <w:lang w:eastAsia="zh-CN"/>
        </w:rPr>
        <w:t>后</w:t>
      </w:r>
      <w:r>
        <w:rPr>
          <w:rFonts w:hint="eastAsia" w:ascii="方正仿宋_GB18030" w:hAnsi="方正仿宋_GB18030" w:eastAsia="方正仿宋_GB18030" w:cs="方正仿宋_GB18030"/>
          <w:b w:val="0"/>
          <w:bCs w:val="0"/>
          <w:color w:val="auto"/>
          <w:sz w:val="24"/>
          <w:szCs w:val="24"/>
          <w:highlight w:val="none"/>
          <w:lang w:eastAsia="zh-CN"/>
        </w:rPr>
        <w:t>进</w:t>
      </w:r>
      <w:r>
        <w:rPr>
          <w:rFonts w:hint="eastAsia" w:ascii="方正仿宋_GB18030" w:hAnsi="方正仿宋_GB18030" w:eastAsia="方正仿宋_GB18030" w:cs="方正仿宋_GB18030"/>
          <w:b w:val="0"/>
          <w:bCs w:val="0"/>
          <w:color w:val="auto"/>
          <w:spacing w:val="-3"/>
          <w:sz w:val="24"/>
          <w:szCs w:val="24"/>
          <w:highlight w:val="none"/>
          <w:lang w:eastAsia="zh-CN"/>
        </w:rPr>
        <w:t>入</w:t>
      </w:r>
      <w:r>
        <w:rPr>
          <w:rFonts w:hint="eastAsia" w:ascii="方正仿宋_GB18030" w:hAnsi="方正仿宋_GB18030" w:eastAsia="方正仿宋_GB18030" w:cs="方正仿宋_GB18030"/>
          <w:b w:val="0"/>
          <w:bCs w:val="0"/>
          <w:color w:val="auto"/>
          <w:sz w:val="24"/>
          <w:szCs w:val="24"/>
          <w:highlight w:val="none"/>
          <w:lang w:eastAsia="zh-CN"/>
        </w:rPr>
        <w:t>公</w:t>
      </w:r>
      <w:r>
        <w:rPr>
          <w:rFonts w:hint="eastAsia" w:ascii="方正仿宋_GB18030" w:hAnsi="方正仿宋_GB18030" w:eastAsia="方正仿宋_GB18030" w:cs="方正仿宋_GB18030"/>
          <w:b w:val="0"/>
          <w:bCs w:val="0"/>
          <w:color w:val="auto"/>
          <w:spacing w:val="-3"/>
          <w:sz w:val="24"/>
          <w:szCs w:val="24"/>
          <w:highlight w:val="none"/>
          <w:lang w:eastAsia="zh-CN"/>
        </w:rPr>
        <w:t>共</w:t>
      </w:r>
      <w:r>
        <w:rPr>
          <w:rFonts w:hint="eastAsia" w:ascii="方正仿宋_GB18030" w:hAnsi="方正仿宋_GB18030" w:eastAsia="方正仿宋_GB18030" w:cs="方正仿宋_GB18030"/>
          <w:b w:val="0"/>
          <w:bCs w:val="0"/>
          <w:color w:val="auto"/>
          <w:sz w:val="24"/>
          <w:szCs w:val="24"/>
          <w:highlight w:val="none"/>
          <w:lang w:eastAsia="zh-CN"/>
        </w:rPr>
        <w:t>领</w:t>
      </w:r>
      <w:r>
        <w:rPr>
          <w:rFonts w:hint="eastAsia" w:ascii="方正仿宋_GB18030" w:hAnsi="方正仿宋_GB18030" w:eastAsia="方正仿宋_GB18030" w:cs="方正仿宋_GB18030"/>
          <w:b w:val="0"/>
          <w:bCs w:val="0"/>
          <w:color w:val="auto"/>
          <w:spacing w:val="-3"/>
          <w:sz w:val="24"/>
          <w:szCs w:val="24"/>
          <w:highlight w:val="none"/>
          <w:lang w:eastAsia="zh-CN"/>
        </w:rPr>
        <w:t>域</w:t>
      </w:r>
      <w:r>
        <w:rPr>
          <w:rFonts w:hint="eastAsia" w:ascii="方正仿宋_GB18030" w:hAnsi="方正仿宋_GB18030" w:eastAsia="方正仿宋_GB18030" w:cs="方正仿宋_GB18030"/>
          <w:b w:val="0"/>
          <w:bCs w:val="0"/>
          <w:color w:val="auto"/>
          <w:sz w:val="24"/>
          <w:szCs w:val="24"/>
          <w:highlight w:val="none"/>
          <w:lang w:eastAsia="zh-CN"/>
        </w:rPr>
        <w:t>的信</w:t>
      </w:r>
      <w:r>
        <w:rPr>
          <w:rFonts w:hint="eastAsia" w:ascii="方正仿宋_GB18030" w:hAnsi="方正仿宋_GB18030" w:eastAsia="方正仿宋_GB18030" w:cs="方正仿宋_GB18030"/>
          <w:b w:val="0"/>
          <w:bCs w:val="0"/>
          <w:color w:val="auto"/>
          <w:spacing w:val="-3"/>
          <w:sz w:val="24"/>
          <w:szCs w:val="24"/>
          <w:highlight w:val="none"/>
          <w:lang w:eastAsia="zh-CN"/>
        </w:rPr>
        <w:t>息</w:t>
      </w:r>
      <w:r>
        <w:rPr>
          <w:rFonts w:hint="eastAsia" w:ascii="方正仿宋_GB18030" w:hAnsi="方正仿宋_GB18030" w:eastAsia="方正仿宋_GB18030" w:cs="方正仿宋_GB18030"/>
          <w:b w:val="0"/>
          <w:bCs w:val="0"/>
          <w:color w:val="auto"/>
          <w:sz w:val="24"/>
          <w:szCs w:val="24"/>
          <w:highlight w:val="none"/>
          <w:lang w:eastAsia="zh-CN"/>
        </w:rPr>
        <w:t>；</w:t>
      </w:r>
    </w:p>
    <w:p w14:paraId="4CF60380">
      <w:pPr>
        <w:pStyle w:val="12"/>
        <w:spacing w:before="47"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接</w:t>
      </w:r>
      <w:r>
        <w:rPr>
          <w:rFonts w:hint="eastAsia" w:ascii="方正仿宋_GB18030" w:hAnsi="方正仿宋_GB18030" w:eastAsia="方正仿宋_GB18030" w:cs="方正仿宋_GB18030"/>
          <w:b w:val="0"/>
          <w:bCs w:val="0"/>
          <w:color w:val="auto"/>
          <w:spacing w:val="-3"/>
          <w:sz w:val="24"/>
          <w:szCs w:val="24"/>
          <w:highlight w:val="none"/>
          <w:lang w:eastAsia="zh-CN"/>
        </w:rPr>
        <w:t>受</w:t>
      </w:r>
      <w:r>
        <w:rPr>
          <w:rFonts w:hint="eastAsia" w:ascii="方正仿宋_GB18030" w:hAnsi="方正仿宋_GB18030" w:eastAsia="方正仿宋_GB18030" w:cs="方正仿宋_GB18030"/>
          <w:b w:val="0"/>
          <w:bCs w:val="0"/>
          <w:color w:val="auto"/>
          <w:sz w:val="24"/>
          <w:szCs w:val="24"/>
          <w:highlight w:val="none"/>
          <w:lang w:eastAsia="zh-CN"/>
        </w:rPr>
        <w:t>信</w:t>
      </w:r>
      <w:r>
        <w:rPr>
          <w:rFonts w:hint="eastAsia" w:ascii="方正仿宋_GB18030" w:hAnsi="方正仿宋_GB18030" w:eastAsia="方正仿宋_GB18030" w:cs="方正仿宋_GB18030"/>
          <w:b w:val="0"/>
          <w:bCs w:val="0"/>
          <w:color w:val="auto"/>
          <w:spacing w:val="-3"/>
          <w:sz w:val="24"/>
          <w:szCs w:val="24"/>
          <w:highlight w:val="none"/>
          <w:lang w:eastAsia="zh-CN"/>
        </w:rPr>
        <w:t>息</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当</w:t>
      </w:r>
      <w:r>
        <w:rPr>
          <w:rFonts w:hint="eastAsia" w:ascii="方正仿宋_GB18030" w:hAnsi="方正仿宋_GB18030" w:eastAsia="方正仿宋_GB18030" w:cs="方正仿宋_GB18030"/>
          <w:b w:val="0"/>
          <w:bCs w:val="0"/>
          <w:color w:val="auto"/>
          <w:spacing w:val="-3"/>
          <w:sz w:val="24"/>
          <w:szCs w:val="24"/>
          <w:highlight w:val="none"/>
          <w:lang w:eastAsia="zh-CN"/>
        </w:rPr>
        <w:t>事人</w:t>
      </w:r>
      <w:r>
        <w:rPr>
          <w:rFonts w:hint="eastAsia" w:ascii="方正仿宋_GB18030" w:hAnsi="方正仿宋_GB18030" w:eastAsia="方正仿宋_GB18030" w:cs="方正仿宋_GB18030"/>
          <w:b w:val="0"/>
          <w:bCs w:val="0"/>
          <w:color w:val="auto"/>
          <w:sz w:val="24"/>
          <w:szCs w:val="24"/>
          <w:highlight w:val="none"/>
          <w:lang w:eastAsia="zh-CN"/>
        </w:rPr>
        <w:t>合法</w:t>
      </w:r>
      <w:r>
        <w:rPr>
          <w:rFonts w:hint="eastAsia" w:ascii="方正仿宋_GB18030" w:hAnsi="方正仿宋_GB18030" w:eastAsia="方正仿宋_GB18030" w:cs="方正仿宋_GB18030"/>
          <w:b w:val="0"/>
          <w:bCs w:val="0"/>
          <w:color w:val="auto"/>
          <w:spacing w:val="-3"/>
          <w:sz w:val="24"/>
          <w:szCs w:val="24"/>
          <w:highlight w:val="none"/>
          <w:lang w:eastAsia="zh-CN"/>
        </w:rPr>
        <w:t>地</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三</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获</w:t>
      </w:r>
      <w:r>
        <w:rPr>
          <w:rFonts w:hint="eastAsia" w:ascii="方正仿宋_GB18030" w:hAnsi="方正仿宋_GB18030" w:eastAsia="方正仿宋_GB18030" w:cs="方正仿宋_GB18030"/>
          <w:b w:val="0"/>
          <w:bCs w:val="0"/>
          <w:color w:val="auto"/>
          <w:spacing w:val="-3"/>
          <w:sz w:val="24"/>
          <w:szCs w:val="24"/>
          <w:highlight w:val="none"/>
          <w:lang w:eastAsia="zh-CN"/>
        </w:rPr>
        <w:t>得</w:t>
      </w:r>
      <w:r>
        <w:rPr>
          <w:rFonts w:hint="eastAsia" w:ascii="方正仿宋_GB18030" w:hAnsi="方正仿宋_GB18030" w:eastAsia="方正仿宋_GB18030" w:cs="方正仿宋_GB18030"/>
          <w:b w:val="0"/>
          <w:bCs w:val="0"/>
          <w:color w:val="auto"/>
          <w:sz w:val="24"/>
          <w:szCs w:val="24"/>
          <w:highlight w:val="none"/>
          <w:lang w:eastAsia="zh-CN"/>
        </w:rPr>
        <w:t>并</w:t>
      </w:r>
      <w:r>
        <w:rPr>
          <w:rFonts w:hint="eastAsia" w:ascii="方正仿宋_GB18030" w:hAnsi="方正仿宋_GB18030" w:eastAsia="方正仿宋_GB18030" w:cs="方正仿宋_GB18030"/>
          <w:b w:val="0"/>
          <w:bCs w:val="0"/>
          <w:color w:val="auto"/>
          <w:spacing w:val="-3"/>
          <w:sz w:val="24"/>
          <w:szCs w:val="24"/>
          <w:highlight w:val="none"/>
          <w:lang w:eastAsia="zh-CN"/>
        </w:rPr>
        <w:t>且</w:t>
      </w:r>
      <w:r>
        <w:rPr>
          <w:rFonts w:hint="eastAsia" w:ascii="方正仿宋_GB18030" w:hAnsi="方正仿宋_GB18030" w:eastAsia="方正仿宋_GB18030" w:cs="方正仿宋_GB18030"/>
          <w:b w:val="0"/>
          <w:bCs w:val="0"/>
          <w:color w:val="auto"/>
          <w:sz w:val="24"/>
          <w:szCs w:val="24"/>
          <w:highlight w:val="none"/>
          <w:lang w:eastAsia="zh-CN"/>
        </w:rPr>
        <w:t>据其</w:t>
      </w:r>
      <w:r>
        <w:rPr>
          <w:rFonts w:hint="eastAsia" w:ascii="方正仿宋_GB18030" w:hAnsi="方正仿宋_GB18030" w:eastAsia="方正仿宋_GB18030" w:cs="方正仿宋_GB18030"/>
          <w:b w:val="0"/>
          <w:bCs w:val="0"/>
          <w:color w:val="auto"/>
          <w:spacing w:val="-3"/>
          <w:sz w:val="24"/>
          <w:szCs w:val="24"/>
          <w:highlight w:val="none"/>
          <w:lang w:eastAsia="zh-CN"/>
        </w:rPr>
        <w:t>善</w:t>
      </w:r>
      <w:r>
        <w:rPr>
          <w:rFonts w:hint="eastAsia" w:ascii="方正仿宋_GB18030" w:hAnsi="方正仿宋_GB18030" w:eastAsia="方正仿宋_GB18030" w:cs="方正仿宋_GB18030"/>
          <w:b w:val="0"/>
          <w:bCs w:val="0"/>
          <w:color w:val="auto"/>
          <w:sz w:val="24"/>
          <w:szCs w:val="24"/>
          <w:highlight w:val="none"/>
          <w:lang w:eastAsia="zh-CN"/>
        </w:rPr>
        <w:t>意</w:t>
      </w:r>
      <w:r>
        <w:rPr>
          <w:rFonts w:hint="eastAsia" w:ascii="方正仿宋_GB18030" w:hAnsi="方正仿宋_GB18030" w:eastAsia="方正仿宋_GB18030" w:cs="方正仿宋_GB18030"/>
          <w:b w:val="0"/>
          <w:bCs w:val="0"/>
          <w:color w:val="auto"/>
          <w:spacing w:val="-3"/>
          <w:sz w:val="24"/>
          <w:szCs w:val="24"/>
          <w:highlight w:val="none"/>
          <w:lang w:eastAsia="zh-CN"/>
        </w:rPr>
        <w:t>了</w:t>
      </w:r>
      <w:r>
        <w:rPr>
          <w:rFonts w:hint="eastAsia" w:ascii="方正仿宋_GB18030" w:hAnsi="方正仿宋_GB18030" w:eastAsia="方正仿宋_GB18030" w:cs="方正仿宋_GB18030"/>
          <w:b w:val="0"/>
          <w:bCs w:val="0"/>
          <w:color w:val="auto"/>
          <w:sz w:val="24"/>
          <w:szCs w:val="24"/>
          <w:highlight w:val="none"/>
          <w:lang w:eastAsia="zh-CN"/>
        </w:rPr>
        <w:t>解</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三</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也</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对此</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密 义务</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信</w:t>
      </w:r>
      <w:r>
        <w:rPr>
          <w:rFonts w:hint="eastAsia" w:ascii="方正仿宋_GB18030" w:hAnsi="方正仿宋_GB18030" w:eastAsia="方正仿宋_GB18030" w:cs="方正仿宋_GB18030"/>
          <w:b w:val="0"/>
          <w:bCs w:val="0"/>
          <w:color w:val="auto"/>
          <w:spacing w:val="-3"/>
          <w:sz w:val="24"/>
          <w:szCs w:val="24"/>
          <w:highlight w:val="none"/>
          <w:lang w:eastAsia="zh-CN"/>
        </w:rPr>
        <w:t>息</w:t>
      </w:r>
      <w:r>
        <w:rPr>
          <w:rFonts w:hint="eastAsia" w:ascii="方正仿宋_GB18030" w:hAnsi="方正仿宋_GB18030" w:eastAsia="方正仿宋_GB18030" w:cs="方正仿宋_GB18030"/>
          <w:b w:val="0"/>
          <w:bCs w:val="0"/>
          <w:color w:val="auto"/>
          <w:sz w:val="24"/>
          <w:szCs w:val="24"/>
          <w:highlight w:val="none"/>
          <w:lang w:eastAsia="zh-CN"/>
        </w:rPr>
        <w:t>；</w:t>
      </w:r>
    </w:p>
    <w:p w14:paraId="793B5F2D">
      <w:pPr>
        <w:pStyle w:val="12"/>
        <w:spacing w:before="12"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法</w:t>
      </w:r>
      <w:r>
        <w:rPr>
          <w:rFonts w:hint="eastAsia" w:ascii="方正仿宋_GB18030" w:hAnsi="方正仿宋_GB18030" w:eastAsia="方正仿宋_GB18030" w:cs="方正仿宋_GB18030"/>
          <w:b w:val="0"/>
          <w:bCs w:val="0"/>
          <w:color w:val="auto"/>
          <w:spacing w:val="-3"/>
          <w:sz w:val="24"/>
          <w:szCs w:val="24"/>
          <w:highlight w:val="none"/>
          <w:lang w:eastAsia="zh-CN"/>
        </w:rPr>
        <w:t>律</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法</w:t>
      </w:r>
      <w:r>
        <w:rPr>
          <w:rFonts w:hint="eastAsia" w:ascii="方正仿宋_GB18030" w:hAnsi="方正仿宋_GB18030" w:eastAsia="方正仿宋_GB18030" w:cs="方正仿宋_GB18030"/>
          <w:b w:val="0"/>
          <w:bCs w:val="0"/>
          <w:color w:val="auto"/>
          <w:sz w:val="24"/>
          <w:szCs w:val="24"/>
          <w:highlight w:val="none"/>
          <w:lang w:eastAsia="zh-CN"/>
        </w:rPr>
        <w:t>律</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执</w:t>
      </w:r>
      <w:r>
        <w:rPr>
          <w:rFonts w:hint="eastAsia" w:ascii="方正仿宋_GB18030" w:hAnsi="方正仿宋_GB18030" w:eastAsia="方正仿宋_GB18030" w:cs="方正仿宋_GB18030"/>
          <w:b w:val="0"/>
          <w:bCs w:val="0"/>
          <w:color w:val="auto"/>
          <w:spacing w:val="-3"/>
          <w:sz w:val="24"/>
          <w:szCs w:val="24"/>
          <w:highlight w:val="none"/>
          <w:lang w:eastAsia="zh-CN"/>
        </w:rPr>
        <w:t>行要</w:t>
      </w:r>
      <w:r>
        <w:rPr>
          <w:rFonts w:hint="eastAsia" w:ascii="方正仿宋_GB18030" w:hAnsi="方正仿宋_GB18030" w:eastAsia="方正仿宋_GB18030" w:cs="方正仿宋_GB18030"/>
          <w:b w:val="0"/>
          <w:bCs w:val="0"/>
          <w:color w:val="auto"/>
          <w:sz w:val="24"/>
          <w:szCs w:val="24"/>
          <w:highlight w:val="none"/>
          <w:lang w:eastAsia="zh-CN"/>
        </w:rPr>
        <w:t>求披</w:t>
      </w:r>
      <w:r>
        <w:rPr>
          <w:rFonts w:hint="eastAsia" w:ascii="方正仿宋_GB18030" w:hAnsi="方正仿宋_GB18030" w:eastAsia="方正仿宋_GB18030" w:cs="方正仿宋_GB18030"/>
          <w:b w:val="0"/>
          <w:bCs w:val="0"/>
          <w:color w:val="auto"/>
          <w:spacing w:val="-3"/>
          <w:sz w:val="24"/>
          <w:szCs w:val="24"/>
          <w:highlight w:val="none"/>
          <w:lang w:eastAsia="zh-CN"/>
        </w:rPr>
        <w:t>露</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信</w:t>
      </w:r>
      <w:r>
        <w:rPr>
          <w:rFonts w:hint="eastAsia" w:ascii="方正仿宋_GB18030" w:hAnsi="方正仿宋_GB18030" w:eastAsia="方正仿宋_GB18030" w:cs="方正仿宋_GB18030"/>
          <w:b w:val="0"/>
          <w:bCs w:val="0"/>
          <w:color w:val="auto"/>
          <w:sz w:val="24"/>
          <w:szCs w:val="24"/>
          <w:highlight w:val="none"/>
          <w:lang w:eastAsia="zh-CN"/>
        </w:rPr>
        <w:t>息。</w:t>
      </w:r>
    </w:p>
    <w:p w14:paraId="46A02F19">
      <w:pPr>
        <w:spacing w:line="360" w:lineRule="auto"/>
        <w:ind w:left="1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14.</w:t>
      </w:r>
      <w:r>
        <w:rPr>
          <w:rFonts w:hint="eastAsia" w:ascii="方正仿宋_GB18030" w:hAnsi="方正仿宋_GB18030" w:eastAsia="方正仿宋_GB18030" w:cs="方正仿宋_GB18030"/>
          <w:b w:val="0"/>
          <w:bCs w:val="0"/>
          <w:color w:val="auto"/>
          <w:spacing w:val="61"/>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违约责任</w:t>
      </w:r>
    </w:p>
    <w:p w14:paraId="529F5518">
      <w:pPr>
        <w:pStyle w:val="12"/>
        <w:spacing w:line="360" w:lineRule="auto"/>
        <w:ind w:firstLine="419"/>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14.1</w:t>
      </w:r>
      <w:r>
        <w:rPr>
          <w:rFonts w:hint="eastAsia" w:ascii="方正仿宋_GB18030" w:hAnsi="方正仿宋_GB18030" w:eastAsia="方正仿宋_GB18030" w:cs="方正仿宋_GB18030"/>
          <w:b w:val="0"/>
          <w:bCs w:val="0"/>
          <w:color w:val="auto"/>
          <w:spacing w:val="28"/>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合同</w:t>
      </w:r>
      <w:r>
        <w:rPr>
          <w:rFonts w:hint="eastAsia" w:ascii="方正仿宋_GB18030" w:hAnsi="方正仿宋_GB18030" w:eastAsia="方正仿宋_GB18030" w:cs="方正仿宋_GB18030"/>
          <w:b w:val="0"/>
          <w:bCs w:val="0"/>
          <w:color w:val="auto"/>
          <w:sz w:val="24"/>
          <w:szCs w:val="24"/>
          <w:highlight w:val="none"/>
          <w:lang w:eastAsia="zh-CN"/>
        </w:rPr>
        <w:t>义务</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符</w:t>
      </w:r>
      <w:r>
        <w:rPr>
          <w:rFonts w:hint="eastAsia" w:ascii="方正仿宋_GB18030" w:hAnsi="方正仿宋_GB18030" w:eastAsia="方正仿宋_GB18030" w:cs="方正仿宋_GB18030"/>
          <w:b w:val="0"/>
          <w:bCs w:val="0"/>
          <w:color w:val="auto"/>
          <w:sz w:val="24"/>
          <w:szCs w:val="24"/>
          <w:highlight w:val="none"/>
          <w:lang w:eastAsia="zh-CN"/>
        </w:rPr>
        <w:t>合约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者</w:t>
      </w:r>
      <w:r>
        <w:rPr>
          <w:rFonts w:hint="eastAsia" w:ascii="方正仿宋_GB18030" w:hAnsi="方正仿宋_GB18030" w:eastAsia="方正仿宋_GB18030" w:cs="方正仿宋_GB18030"/>
          <w:b w:val="0"/>
          <w:bCs w:val="0"/>
          <w:color w:val="auto"/>
          <w:sz w:val="24"/>
          <w:szCs w:val="24"/>
          <w:highlight w:val="none"/>
          <w:lang w:eastAsia="zh-CN"/>
        </w:rPr>
        <w:t>违</w:t>
      </w:r>
      <w:r>
        <w:rPr>
          <w:rFonts w:hint="eastAsia" w:ascii="方正仿宋_GB18030" w:hAnsi="方正仿宋_GB18030" w:eastAsia="方正仿宋_GB18030" w:cs="方正仿宋_GB18030"/>
          <w:b w:val="0"/>
          <w:bCs w:val="0"/>
          <w:color w:val="auto"/>
          <w:spacing w:val="-3"/>
          <w:sz w:val="24"/>
          <w:szCs w:val="24"/>
          <w:highlight w:val="none"/>
          <w:lang w:eastAsia="zh-CN"/>
        </w:rPr>
        <w:t>反</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项</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所作</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 应向</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w:t>
      </w:r>
      <w:r>
        <w:rPr>
          <w:rFonts w:hint="eastAsia" w:ascii="方正仿宋_GB18030" w:hAnsi="方正仿宋_GB18030" w:eastAsia="方正仿宋_GB18030" w:cs="方正仿宋_GB18030"/>
          <w:b w:val="0"/>
          <w:bCs w:val="0"/>
          <w:color w:val="auto"/>
          <w:spacing w:val="-3"/>
          <w:sz w:val="24"/>
          <w:szCs w:val="24"/>
          <w:highlight w:val="none"/>
          <w:lang w:eastAsia="zh-CN"/>
        </w:rPr>
        <w:t>继</w:t>
      </w:r>
      <w:r>
        <w:rPr>
          <w:rFonts w:hint="eastAsia" w:ascii="方正仿宋_GB18030" w:hAnsi="方正仿宋_GB18030" w:eastAsia="方正仿宋_GB18030" w:cs="方正仿宋_GB18030"/>
          <w:b w:val="0"/>
          <w:bCs w:val="0"/>
          <w:color w:val="auto"/>
          <w:sz w:val="24"/>
          <w:szCs w:val="24"/>
          <w:highlight w:val="none"/>
          <w:lang w:eastAsia="zh-CN"/>
        </w:rPr>
        <w:t>续</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采取</w:t>
      </w:r>
      <w:r>
        <w:rPr>
          <w:rFonts w:hint="eastAsia" w:ascii="方正仿宋_GB18030" w:hAnsi="方正仿宋_GB18030" w:eastAsia="方正仿宋_GB18030" w:cs="方正仿宋_GB18030"/>
          <w:b w:val="0"/>
          <w:bCs w:val="0"/>
          <w:color w:val="auto"/>
          <w:spacing w:val="-3"/>
          <w:sz w:val="24"/>
          <w:szCs w:val="24"/>
          <w:highlight w:val="none"/>
          <w:lang w:eastAsia="zh-CN"/>
        </w:rPr>
        <w:t>修</w:t>
      </w:r>
      <w:r>
        <w:rPr>
          <w:rFonts w:hint="eastAsia" w:ascii="方正仿宋_GB18030" w:hAnsi="方正仿宋_GB18030" w:eastAsia="方正仿宋_GB18030" w:cs="方正仿宋_GB18030"/>
          <w:b w:val="0"/>
          <w:bCs w:val="0"/>
          <w:color w:val="auto"/>
          <w:sz w:val="24"/>
          <w:szCs w:val="24"/>
          <w:highlight w:val="none"/>
          <w:lang w:eastAsia="zh-CN"/>
        </w:rPr>
        <w:t>理</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更</w:t>
      </w:r>
      <w:r>
        <w:rPr>
          <w:rFonts w:hint="eastAsia" w:ascii="方正仿宋_GB18030" w:hAnsi="方正仿宋_GB18030" w:eastAsia="方正仿宋_GB18030" w:cs="方正仿宋_GB18030"/>
          <w:b w:val="0"/>
          <w:bCs w:val="0"/>
          <w:color w:val="auto"/>
          <w:spacing w:val="-3"/>
          <w:sz w:val="24"/>
          <w:szCs w:val="24"/>
          <w:highlight w:val="none"/>
          <w:lang w:eastAsia="zh-CN"/>
        </w:rPr>
        <w:t>换</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退</w:t>
      </w:r>
      <w:r>
        <w:rPr>
          <w:rFonts w:hint="eastAsia" w:ascii="方正仿宋_GB18030" w:hAnsi="方正仿宋_GB18030" w:eastAsia="方正仿宋_GB18030" w:cs="方正仿宋_GB18030"/>
          <w:b w:val="0"/>
          <w:bCs w:val="0"/>
          <w:color w:val="auto"/>
          <w:sz w:val="24"/>
          <w:szCs w:val="24"/>
          <w:highlight w:val="none"/>
          <w:lang w:eastAsia="zh-CN"/>
        </w:rPr>
        <w:t>货</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补救</w:t>
      </w:r>
      <w:r>
        <w:rPr>
          <w:rFonts w:hint="eastAsia" w:ascii="方正仿宋_GB18030" w:hAnsi="方正仿宋_GB18030" w:eastAsia="方正仿宋_GB18030" w:cs="方正仿宋_GB18030"/>
          <w:b w:val="0"/>
          <w:bCs w:val="0"/>
          <w:color w:val="auto"/>
          <w:spacing w:val="-3"/>
          <w:sz w:val="24"/>
          <w:szCs w:val="24"/>
          <w:highlight w:val="none"/>
          <w:lang w:eastAsia="zh-CN"/>
        </w:rPr>
        <w:t>措</w:t>
      </w:r>
      <w:r>
        <w:rPr>
          <w:rFonts w:hint="eastAsia" w:ascii="方正仿宋_GB18030" w:hAnsi="方正仿宋_GB18030" w:eastAsia="方正仿宋_GB18030" w:cs="方正仿宋_GB18030"/>
          <w:b w:val="0"/>
          <w:bCs w:val="0"/>
          <w:color w:val="auto"/>
          <w:sz w:val="24"/>
          <w:szCs w:val="24"/>
          <w:highlight w:val="none"/>
          <w:lang w:eastAsia="zh-CN"/>
        </w:rPr>
        <w:t>施</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者</w:t>
      </w:r>
      <w:r>
        <w:rPr>
          <w:rFonts w:hint="eastAsia" w:ascii="方正仿宋_GB18030" w:hAnsi="方正仿宋_GB18030" w:eastAsia="方正仿宋_GB18030" w:cs="方正仿宋_GB18030"/>
          <w:b w:val="0"/>
          <w:bCs w:val="0"/>
          <w:color w:val="auto"/>
          <w:spacing w:val="-3"/>
          <w:sz w:val="24"/>
          <w:szCs w:val="24"/>
          <w:highlight w:val="none"/>
          <w:lang w:eastAsia="zh-CN"/>
        </w:rPr>
        <w:t>赔</w:t>
      </w:r>
      <w:r>
        <w:rPr>
          <w:rFonts w:hint="eastAsia" w:ascii="方正仿宋_GB18030" w:hAnsi="方正仿宋_GB18030" w:eastAsia="方正仿宋_GB18030" w:cs="方正仿宋_GB18030"/>
          <w:b w:val="0"/>
          <w:bCs w:val="0"/>
          <w:color w:val="auto"/>
          <w:sz w:val="24"/>
          <w:szCs w:val="24"/>
          <w:highlight w:val="none"/>
          <w:lang w:eastAsia="zh-CN"/>
        </w:rPr>
        <w:t>偿</w:t>
      </w:r>
      <w:r>
        <w:rPr>
          <w:rFonts w:hint="eastAsia" w:ascii="方正仿宋_GB18030" w:hAnsi="方正仿宋_GB18030" w:eastAsia="方正仿宋_GB18030" w:cs="方正仿宋_GB18030"/>
          <w:b w:val="0"/>
          <w:bCs w:val="0"/>
          <w:color w:val="auto"/>
          <w:spacing w:val="-3"/>
          <w:sz w:val="24"/>
          <w:szCs w:val="24"/>
          <w:highlight w:val="none"/>
          <w:lang w:eastAsia="zh-CN"/>
        </w:rPr>
        <w:t>损</w:t>
      </w:r>
      <w:r>
        <w:rPr>
          <w:rFonts w:hint="eastAsia" w:ascii="方正仿宋_GB18030" w:hAnsi="方正仿宋_GB18030" w:eastAsia="方正仿宋_GB18030" w:cs="方正仿宋_GB18030"/>
          <w:b w:val="0"/>
          <w:bCs w:val="0"/>
          <w:color w:val="auto"/>
          <w:sz w:val="24"/>
          <w:szCs w:val="24"/>
          <w:highlight w:val="none"/>
          <w:lang w:eastAsia="zh-CN"/>
        </w:rPr>
        <w:t>失</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违约</w:t>
      </w:r>
      <w:r>
        <w:rPr>
          <w:rFonts w:hint="eastAsia" w:ascii="方正仿宋_GB18030" w:hAnsi="方正仿宋_GB18030" w:eastAsia="方正仿宋_GB18030" w:cs="方正仿宋_GB18030"/>
          <w:b w:val="0"/>
          <w:bCs w:val="0"/>
          <w:color w:val="auto"/>
          <w:spacing w:val="-3"/>
          <w:sz w:val="24"/>
          <w:szCs w:val="24"/>
          <w:highlight w:val="none"/>
          <w:lang w:eastAsia="zh-CN"/>
        </w:rPr>
        <w:t>责</w:t>
      </w:r>
      <w:r>
        <w:rPr>
          <w:rFonts w:hint="eastAsia" w:ascii="方正仿宋_GB18030" w:hAnsi="方正仿宋_GB18030" w:eastAsia="方正仿宋_GB18030" w:cs="方正仿宋_GB18030"/>
          <w:b w:val="0"/>
          <w:bCs w:val="0"/>
          <w:color w:val="auto"/>
          <w:sz w:val="24"/>
          <w:szCs w:val="24"/>
          <w:highlight w:val="none"/>
          <w:lang w:eastAsia="zh-CN"/>
        </w:rPr>
        <w:t>任。</w:t>
      </w:r>
    </w:p>
    <w:p w14:paraId="3D4A04F4">
      <w:pPr>
        <w:pStyle w:val="12"/>
        <w:spacing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14.2</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付合</w:t>
      </w:r>
      <w:r>
        <w:rPr>
          <w:rFonts w:hint="eastAsia" w:ascii="方正仿宋_GB18030" w:hAnsi="方正仿宋_GB18030" w:eastAsia="方正仿宋_GB18030" w:cs="方正仿宋_GB18030"/>
          <w:b w:val="0"/>
          <w:bCs w:val="0"/>
          <w:color w:val="auto"/>
          <w:sz w:val="24"/>
          <w:szCs w:val="24"/>
          <w:highlight w:val="none"/>
          <w:lang w:eastAsia="zh-CN"/>
        </w:rPr>
        <w:t>同设</w:t>
      </w:r>
      <w:r>
        <w:rPr>
          <w:rFonts w:hint="eastAsia" w:ascii="方正仿宋_GB18030" w:hAnsi="方正仿宋_GB18030" w:eastAsia="方正仿宋_GB18030" w:cs="方正仿宋_GB18030"/>
          <w:b w:val="0"/>
          <w:bCs w:val="0"/>
          <w:color w:val="auto"/>
          <w:spacing w:val="-15"/>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包</w:t>
      </w:r>
      <w:r>
        <w:rPr>
          <w:rFonts w:hint="eastAsia" w:ascii="方正仿宋_GB18030" w:hAnsi="方正仿宋_GB18030" w:eastAsia="方正仿宋_GB18030" w:cs="方正仿宋_GB18030"/>
          <w:b w:val="0"/>
          <w:bCs w:val="0"/>
          <w:color w:val="auto"/>
          <w:sz w:val="24"/>
          <w:szCs w:val="24"/>
          <w:highlight w:val="none"/>
          <w:lang w:eastAsia="zh-CN"/>
        </w:rPr>
        <w:t>括</w:t>
      </w:r>
      <w:r>
        <w:rPr>
          <w:rFonts w:hint="eastAsia" w:ascii="方正仿宋_GB18030" w:hAnsi="方正仿宋_GB18030" w:eastAsia="方正仿宋_GB18030" w:cs="方正仿宋_GB18030"/>
          <w:b w:val="0"/>
          <w:bCs w:val="0"/>
          <w:color w:val="auto"/>
          <w:spacing w:val="-3"/>
          <w:sz w:val="24"/>
          <w:szCs w:val="24"/>
          <w:highlight w:val="none"/>
          <w:lang w:eastAsia="zh-CN"/>
        </w:rPr>
        <w:t>仅</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技术</w:t>
      </w:r>
      <w:r>
        <w:rPr>
          <w:rFonts w:hint="eastAsia" w:ascii="方正仿宋_GB18030" w:hAnsi="方正仿宋_GB18030" w:eastAsia="方正仿宋_GB18030" w:cs="方正仿宋_GB18030"/>
          <w:b w:val="0"/>
          <w:bCs w:val="0"/>
          <w:color w:val="auto"/>
          <w:spacing w:val="-3"/>
          <w:sz w:val="24"/>
          <w:szCs w:val="24"/>
          <w:highlight w:val="none"/>
          <w:lang w:eastAsia="zh-CN"/>
        </w:rPr>
        <w:t>资</w:t>
      </w:r>
      <w:r>
        <w:rPr>
          <w:rFonts w:hint="eastAsia" w:ascii="方正仿宋_GB18030" w:hAnsi="方正仿宋_GB18030" w:eastAsia="方正仿宋_GB18030" w:cs="方正仿宋_GB18030"/>
          <w:b w:val="0"/>
          <w:bCs w:val="0"/>
          <w:color w:val="auto"/>
          <w:sz w:val="24"/>
          <w:szCs w:val="24"/>
          <w:highlight w:val="none"/>
          <w:lang w:eastAsia="zh-CN"/>
        </w:rPr>
        <w:t>料</w:t>
      </w:r>
      <w:r>
        <w:rPr>
          <w:rFonts w:hint="eastAsia" w:ascii="方正仿宋_GB18030" w:hAnsi="方正仿宋_GB18030" w:eastAsia="方正仿宋_GB18030" w:cs="方正仿宋_GB18030"/>
          <w:b w:val="0"/>
          <w:bCs w:val="0"/>
          <w:color w:val="auto"/>
          <w:spacing w:val="-3"/>
          <w:sz w:val="24"/>
          <w:szCs w:val="24"/>
          <w:highlight w:val="none"/>
          <w:lang w:eastAsia="zh-CN"/>
        </w:rPr>
        <w:t>但</w:t>
      </w:r>
      <w:r>
        <w:rPr>
          <w:rFonts w:hint="eastAsia" w:ascii="方正仿宋_GB18030" w:hAnsi="方正仿宋_GB18030" w:eastAsia="方正仿宋_GB18030" w:cs="方正仿宋_GB18030"/>
          <w:b w:val="0"/>
          <w:bCs w:val="0"/>
          <w:color w:val="auto"/>
          <w:sz w:val="24"/>
          <w:szCs w:val="24"/>
          <w:highlight w:val="none"/>
          <w:lang w:eastAsia="zh-CN"/>
        </w:rPr>
        <w:t>足</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导</w:t>
      </w:r>
      <w:r>
        <w:rPr>
          <w:rFonts w:hint="eastAsia" w:ascii="方正仿宋_GB18030" w:hAnsi="方正仿宋_GB18030" w:eastAsia="方正仿宋_GB18030" w:cs="方正仿宋_GB18030"/>
          <w:b w:val="0"/>
          <w:bCs w:val="0"/>
          <w:color w:val="auto"/>
          <w:spacing w:val="-3"/>
          <w:sz w:val="24"/>
          <w:szCs w:val="24"/>
          <w:highlight w:val="none"/>
          <w:lang w:eastAsia="zh-CN"/>
        </w:rPr>
        <w:t>致</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设备</w:t>
      </w:r>
      <w:r>
        <w:rPr>
          <w:rFonts w:hint="eastAsia" w:ascii="方正仿宋_GB18030" w:hAnsi="方正仿宋_GB18030" w:eastAsia="方正仿宋_GB18030" w:cs="方正仿宋_GB18030"/>
          <w:b w:val="0"/>
          <w:bCs w:val="0"/>
          <w:color w:val="auto"/>
          <w:spacing w:val="-3"/>
          <w:sz w:val="24"/>
          <w:szCs w:val="24"/>
          <w:highlight w:val="none"/>
          <w:lang w:eastAsia="zh-CN"/>
        </w:rPr>
        <w:t>安</w:t>
      </w:r>
      <w:r>
        <w:rPr>
          <w:rFonts w:hint="eastAsia" w:ascii="方正仿宋_GB18030" w:hAnsi="方正仿宋_GB18030" w:eastAsia="方正仿宋_GB18030" w:cs="方正仿宋_GB18030"/>
          <w:b w:val="0"/>
          <w:bCs w:val="0"/>
          <w:color w:val="auto"/>
          <w:sz w:val="24"/>
          <w:szCs w:val="24"/>
          <w:highlight w:val="none"/>
          <w:lang w:eastAsia="zh-CN"/>
        </w:rPr>
        <w:t>装</w:t>
      </w:r>
      <w:r>
        <w:rPr>
          <w:rFonts w:hint="eastAsia" w:ascii="方正仿宋_GB18030" w:hAnsi="方正仿宋_GB18030" w:eastAsia="方正仿宋_GB18030" w:cs="方正仿宋_GB18030"/>
          <w:b w:val="0"/>
          <w:bCs w:val="0"/>
          <w:color w:val="auto"/>
          <w:spacing w:val="-1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调试</w:t>
      </w:r>
      <w:r>
        <w:rPr>
          <w:rFonts w:hint="eastAsia" w:ascii="方正仿宋_GB18030" w:hAnsi="方正仿宋_GB18030" w:eastAsia="方正仿宋_GB18030" w:cs="方正仿宋_GB18030"/>
          <w:b w:val="0"/>
          <w:bCs w:val="0"/>
          <w:color w:val="auto"/>
          <w:spacing w:val="-36"/>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考</w:t>
      </w:r>
      <w:r>
        <w:rPr>
          <w:rFonts w:hint="eastAsia" w:ascii="方正仿宋_GB18030" w:hAnsi="方正仿宋_GB18030" w:eastAsia="方正仿宋_GB18030" w:cs="方正仿宋_GB18030"/>
          <w:b w:val="0"/>
          <w:bCs w:val="0"/>
          <w:color w:val="auto"/>
          <w:sz w:val="24"/>
          <w:szCs w:val="24"/>
          <w:highlight w:val="none"/>
          <w:lang w:eastAsia="zh-CN"/>
        </w:rPr>
        <w:t>核</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3"/>
          <w:sz w:val="24"/>
          <w:szCs w:val="24"/>
          <w:highlight w:val="none"/>
          <w:lang w:eastAsia="zh-CN"/>
        </w:rPr>
        <w:t>作</w:t>
      </w:r>
      <w:r>
        <w:rPr>
          <w:rFonts w:hint="eastAsia" w:ascii="方正仿宋_GB18030" w:hAnsi="方正仿宋_GB18030" w:eastAsia="方正仿宋_GB18030" w:cs="方正仿宋_GB18030"/>
          <w:b w:val="0"/>
          <w:bCs w:val="0"/>
          <w:color w:val="auto"/>
          <w:sz w:val="24"/>
          <w:szCs w:val="24"/>
          <w:highlight w:val="none"/>
          <w:lang w:eastAsia="zh-CN"/>
        </w:rPr>
        <w:t>推</w:t>
      </w:r>
      <w:r>
        <w:rPr>
          <w:rFonts w:hint="eastAsia" w:ascii="方正仿宋_GB18030" w:hAnsi="方正仿宋_GB18030" w:eastAsia="方正仿宋_GB18030" w:cs="方正仿宋_GB18030"/>
          <w:b w:val="0"/>
          <w:bCs w:val="0"/>
          <w:color w:val="auto"/>
          <w:spacing w:val="-3"/>
          <w:sz w:val="24"/>
          <w:szCs w:val="24"/>
          <w:highlight w:val="none"/>
          <w:lang w:eastAsia="zh-CN"/>
        </w:rPr>
        <w:t>迟的</w:t>
      </w:r>
      <w:r>
        <w:rPr>
          <w:rFonts w:hint="eastAsia" w:ascii="方正仿宋_GB18030" w:hAnsi="方正仿宋_GB18030" w:eastAsia="方正仿宋_GB18030" w:cs="方正仿宋_GB18030"/>
          <w:b w:val="0"/>
          <w:bCs w:val="0"/>
          <w:color w:val="auto"/>
          <w:spacing w:val="-36"/>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应</w:t>
      </w:r>
      <w:r>
        <w:rPr>
          <w:rFonts w:hint="eastAsia" w:ascii="方正仿宋_GB18030" w:hAnsi="方正仿宋_GB18030" w:eastAsia="方正仿宋_GB18030" w:cs="方正仿宋_GB18030"/>
          <w:b w:val="0"/>
          <w:bCs w:val="0"/>
          <w:color w:val="auto"/>
          <w:spacing w:val="-3"/>
          <w:sz w:val="24"/>
          <w:szCs w:val="24"/>
          <w:highlight w:val="none"/>
          <w:lang w:eastAsia="zh-CN"/>
        </w:rPr>
        <w:t>向</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支</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延交</w:t>
      </w:r>
      <w:r>
        <w:rPr>
          <w:rFonts w:hint="eastAsia" w:ascii="方正仿宋_GB18030" w:hAnsi="方正仿宋_GB18030" w:eastAsia="方正仿宋_GB18030" w:cs="方正仿宋_GB18030"/>
          <w:b w:val="0"/>
          <w:bCs w:val="0"/>
          <w:color w:val="auto"/>
          <w:sz w:val="24"/>
          <w:szCs w:val="24"/>
          <w:highlight w:val="none"/>
          <w:lang w:eastAsia="zh-CN"/>
        </w:rPr>
        <w:t>付违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9"/>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外，迟延</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违</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金</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算</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法如</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w:t>
      </w:r>
    </w:p>
    <w:p w14:paraId="5D793B37">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第</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周</w:t>
      </w:r>
      <w:r>
        <w:rPr>
          <w:rFonts w:hint="eastAsia" w:ascii="方正仿宋_GB18030" w:hAnsi="方正仿宋_GB18030" w:eastAsia="方正仿宋_GB18030" w:cs="方正仿宋_GB18030"/>
          <w:b w:val="0"/>
          <w:bCs w:val="0"/>
          <w:color w:val="auto"/>
          <w:spacing w:val="-3"/>
          <w:sz w:val="24"/>
          <w:szCs w:val="24"/>
          <w:highlight w:val="none"/>
          <w:lang w:eastAsia="zh-CN"/>
        </w:rPr>
        <w:t>到第</w:t>
      </w:r>
      <w:r>
        <w:rPr>
          <w:rFonts w:hint="eastAsia" w:ascii="方正仿宋_GB18030" w:hAnsi="方正仿宋_GB18030" w:eastAsia="方正仿宋_GB18030" w:cs="方正仿宋_GB18030"/>
          <w:b w:val="0"/>
          <w:bCs w:val="0"/>
          <w:color w:val="auto"/>
          <w:sz w:val="24"/>
          <w:szCs w:val="24"/>
          <w:highlight w:val="none"/>
          <w:lang w:eastAsia="zh-CN"/>
        </w:rPr>
        <w:t>四周</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每</w:t>
      </w:r>
      <w:r>
        <w:rPr>
          <w:rFonts w:hint="eastAsia" w:ascii="方正仿宋_GB18030" w:hAnsi="方正仿宋_GB18030" w:eastAsia="方正仿宋_GB18030" w:cs="方正仿宋_GB18030"/>
          <w:b w:val="0"/>
          <w:bCs w:val="0"/>
          <w:color w:val="auto"/>
          <w:spacing w:val="-3"/>
          <w:sz w:val="24"/>
          <w:szCs w:val="24"/>
          <w:highlight w:val="none"/>
          <w:lang w:eastAsia="zh-CN"/>
        </w:rPr>
        <w:t>周</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金为</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价格</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0.5</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w:t>
      </w:r>
    </w:p>
    <w:p w14:paraId="73C4BA38">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第</w:t>
      </w:r>
      <w:r>
        <w:rPr>
          <w:rFonts w:hint="eastAsia" w:ascii="方正仿宋_GB18030" w:hAnsi="方正仿宋_GB18030" w:eastAsia="方正仿宋_GB18030" w:cs="方正仿宋_GB18030"/>
          <w:b w:val="0"/>
          <w:bCs w:val="0"/>
          <w:color w:val="auto"/>
          <w:spacing w:val="-3"/>
          <w:sz w:val="24"/>
          <w:szCs w:val="24"/>
          <w:highlight w:val="none"/>
          <w:lang w:eastAsia="zh-CN"/>
        </w:rPr>
        <w:t>五</w:t>
      </w:r>
      <w:r>
        <w:rPr>
          <w:rFonts w:hint="eastAsia" w:ascii="方正仿宋_GB18030" w:hAnsi="方正仿宋_GB18030" w:eastAsia="方正仿宋_GB18030" w:cs="方正仿宋_GB18030"/>
          <w:b w:val="0"/>
          <w:bCs w:val="0"/>
          <w:color w:val="auto"/>
          <w:sz w:val="24"/>
          <w:szCs w:val="24"/>
          <w:highlight w:val="none"/>
          <w:lang w:eastAsia="zh-CN"/>
        </w:rPr>
        <w:t>周</w:t>
      </w:r>
      <w:r>
        <w:rPr>
          <w:rFonts w:hint="eastAsia" w:ascii="方正仿宋_GB18030" w:hAnsi="方正仿宋_GB18030" w:eastAsia="方正仿宋_GB18030" w:cs="方正仿宋_GB18030"/>
          <w:b w:val="0"/>
          <w:bCs w:val="0"/>
          <w:color w:val="auto"/>
          <w:spacing w:val="-3"/>
          <w:sz w:val="24"/>
          <w:szCs w:val="24"/>
          <w:highlight w:val="none"/>
          <w:lang w:eastAsia="zh-CN"/>
        </w:rPr>
        <w:t>到第</w:t>
      </w:r>
      <w:r>
        <w:rPr>
          <w:rFonts w:hint="eastAsia" w:ascii="方正仿宋_GB18030" w:hAnsi="方正仿宋_GB18030" w:eastAsia="方正仿宋_GB18030" w:cs="方正仿宋_GB18030"/>
          <w:b w:val="0"/>
          <w:bCs w:val="0"/>
          <w:color w:val="auto"/>
          <w:sz w:val="24"/>
          <w:szCs w:val="24"/>
          <w:highlight w:val="none"/>
          <w:lang w:eastAsia="zh-CN"/>
        </w:rPr>
        <w:t>八周</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每</w:t>
      </w:r>
      <w:r>
        <w:rPr>
          <w:rFonts w:hint="eastAsia" w:ascii="方正仿宋_GB18030" w:hAnsi="方正仿宋_GB18030" w:eastAsia="方正仿宋_GB18030" w:cs="方正仿宋_GB18030"/>
          <w:b w:val="0"/>
          <w:bCs w:val="0"/>
          <w:color w:val="auto"/>
          <w:spacing w:val="-3"/>
          <w:sz w:val="24"/>
          <w:szCs w:val="24"/>
          <w:highlight w:val="none"/>
          <w:lang w:eastAsia="zh-CN"/>
        </w:rPr>
        <w:t>周</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金为</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价格</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w:t>
      </w:r>
    </w:p>
    <w:p w14:paraId="7B5BD4AC">
      <w:pPr>
        <w:pStyle w:val="12"/>
        <w:spacing w:before="49"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九</w:t>
      </w:r>
      <w:r>
        <w:rPr>
          <w:rFonts w:hint="eastAsia" w:ascii="方正仿宋_GB18030" w:hAnsi="方正仿宋_GB18030" w:eastAsia="方正仿宋_GB18030" w:cs="方正仿宋_GB18030"/>
          <w:b w:val="0"/>
          <w:bCs w:val="0"/>
          <w:color w:val="auto"/>
          <w:spacing w:val="-3"/>
          <w:sz w:val="24"/>
          <w:szCs w:val="24"/>
          <w:highlight w:val="none"/>
          <w:lang w:eastAsia="zh-CN"/>
        </w:rPr>
        <w:t>周</w:t>
      </w:r>
      <w:r>
        <w:rPr>
          <w:rFonts w:hint="eastAsia" w:ascii="方正仿宋_GB18030" w:hAnsi="方正仿宋_GB18030" w:eastAsia="方正仿宋_GB18030" w:cs="方正仿宋_GB18030"/>
          <w:b w:val="0"/>
          <w:bCs w:val="0"/>
          <w:color w:val="auto"/>
          <w:sz w:val="24"/>
          <w:szCs w:val="24"/>
          <w:highlight w:val="none"/>
          <w:lang w:eastAsia="zh-CN"/>
        </w:rPr>
        <w:t>起</w:t>
      </w:r>
      <w:r>
        <w:rPr>
          <w:rFonts w:hint="eastAsia" w:ascii="方正仿宋_GB18030" w:hAnsi="方正仿宋_GB18030" w:eastAsia="方正仿宋_GB18030" w:cs="方正仿宋_GB18030"/>
          <w:b w:val="0"/>
          <w:bCs w:val="0"/>
          <w:color w:val="auto"/>
          <w:spacing w:val="-3"/>
          <w:sz w:val="24"/>
          <w:szCs w:val="24"/>
          <w:highlight w:val="none"/>
          <w:lang w:eastAsia="zh-CN"/>
        </w:rPr>
        <w:t>，每</w:t>
      </w:r>
      <w:r>
        <w:rPr>
          <w:rFonts w:hint="eastAsia" w:ascii="方正仿宋_GB18030" w:hAnsi="方正仿宋_GB18030" w:eastAsia="方正仿宋_GB18030" w:cs="方正仿宋_GB18030"/>
          <w:b w:val="0"/>
          <w:bCs w:val="0"/>
          <w:color w:val="auto"/>
          <w:sz w:val="24"/>
          <w:szCs w:val="24"/>
          <w:highlight w:val="none"/>
          <w:lang w:eastAsia="zh-CN"/>
        </w:rPr>
        <w:t>周迟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交</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价格</w:t>
      </w:r>
      <w:r>
        <w:rPr>
          <w:rFonts w:hint="eastAsia" w:ascii="方正仿宋_GB18030" w:hAnsi="方正仿宋_GB18030" w:eastAsia="方正仿宋_GB18030" w:cs="方正仿宋_GB18030"/>
          <w:b w:val="0"/>
          <w:bCs w:val="0"/>
          <w:color w:val="auto"/>
          <w:sz w:val="24"/>
          <w:szCs w:val="24"/>
          <w:highlight w:val="none"/>
          <w:lang w:eastAsia="zh-CN"/>
        </w:rPr>
        <w:t>的 1.5</w:t>
      </w:r>
      <w:r>
        <w:rPr>
          <w:rFonts w:hint="eastAsia" w:ascii="方正仿宋_GB18030" w:hAnsi="方正仿宋_GB18030" w:eastAsia="方正仿宋_GB18030" w:cs="方正仿宋_GB18030"/>
          <w:b w:val="0"/>
          <w:bCs w:val="0"/>
          <w:color w:val="auto"/>
          <w:spacing w:val="-4"/>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 在计算迟延交付违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，迟交不足一周的</w:t>
      </w:r>
      <w:r>
        <w:rPr>
          <w:rFonts w:hint="eastAsia" w:ascii="方正仿宋_GB18030" w:hAnsi="方正仿宋_GB18030" w:eastAsia="方正仿宋_GB18030" w:cs="方正仿宋_GB18030"/>
          <w:b w:val="0"/>
          <w:bCs w:val="0"/>
          <w:color w:val="auto"/>
          <w:spacing w:val="-3"/>
          <w:sz w:val="24"/>
          <w:szCs w:val="24"/>
          <w:highlight w:val="none"/>
          <w:lang w:eastAsia="zh-CN"/>
        </w:rPr>
        <w:t>按</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周</w:t>
      </w:r>
      <w:r>
        <w:rPr>
          <w:rFonts w:hint="eastAsia" w:ascii="方正仿宋_GB18030" w:hAnsi="方正仿宋_GB18030" w:eastAsia="方正仿宋_GB18030" w:cs="方正仿宋_GB18030"/>
          <w:b w:val="0"/>
          <w:bCs w:val="0"/>
          <w:color w:val="auto"/>
          <w:sz w:val="24"/>
          <w:szCs w:val="24"/>
          <w:highlight w:val="none"/>
          <w:lang w:eastAsia="zh-CN"/>
        </w:rPr>
        <w:t>计算。迟延交付违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总额不得超过合同</w:t>
      </w:r>
      <w:r>
        <w:rPr>
          <w:rFonts w:hint="eastAsia" w:ascii="方正仿宋_GB18030" w:hAnsi="方正仿宋_GB18030" w:eastAsia="方正仿宋_GB18030" w:cs="方正仿宋_GB18030"/>
          <w:b w:val="0"/>
          <w:bCs w:val="0"/>
          <w:color w:val="auto"/>
          <w:spacing w:val="-3"/>
          <w:sz w:val="24"/>
          <w:szCs w:val="24"/>
          <w:highlight w:val="none"/>
          <w:lang w:eastAsia="zh-CN"/>
        </w:rPr>
        <w:t>价格</w:t>
      </w:r>
      <w:r>
        <w:rPr>
          <w:rFonts w:hint="eastAsia" w:ascii="方正仿宋_GB18030" w:hAnsi="方正仿宋_GB18030" w:eastAsia="方正仿宋_GB18030" w:cs="方正仿宋_GB18030"/>
          <w:b w:val="0"/>
          <w:bCs w:val="0"/>
          <w:color w:val="auto"/>
          <w:sz w:val="24"/>
          <w:szCs w:val="24"/>
          <w:highlight w:val="none"/>
          <w:lang w:eastAsia="zh-CN"/>
        </w:rPr>
        <w:t>的10</w:t>
      </w:r>
      <w:r>
        <w:rPr>
          <w:rFonts w:hint="eastAsia" w:ascii="方正仿宋_GB18030" w:hAnsi="方正仿宋_GB18030" w:eastAsia="方正仿宋_GB18030" w:cs="方正仿宋_GB18030"/>
          <w:b w:val="0"/>
          <w:bCs w:val="0"/>
          <w:color w:val="auto"/>
          <w:spacing w:val="-4"/>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。迟延交付违约金的</w:t>
      </w:r>
      <w:r>
        <w:rPr>
          <w:rFonts w:hint="eastAsia" w:ascii="方正仿宋_GB18030" w:hAnsi="方正仿宋_GB18030" w:eastAsia="方正仿宋_GB18030" w:cs="方正仿宋_GB18030"/>
          <w:b w:val="0"/>
          <w:bCs w:val="0"/>
          <w:color w:val="auto"/>
          <w:spacing w:val="-3"/>
          <w:sz w:val="24"/>
          <w:szCs w:val="24"/>
          <w:highlight w:val="none"/>
          <w:lang w:eastAsia="zh-CN"/>
        </w:rPr>
        <w:t>支</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能免除卖方继续交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相</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合同设备的义务，</w:t>
      </w:r>
      <w:r>
        <w:rPr>
          <w:rFonts w:hint="eastAsia" w:ascii="方正仿宋_GB18030" w:hAnsi="方正仿宋_GB18030" w:eastAsia="方正仿宋_GB18030" w:cs="方正仿宋_GB18030"/>
          <w:b w:val="0"/>
          <w:bCs w:val="0"/>
          <w:color w:val="auto"/>
          <w:spacing w:val="-3"/>
          <w:sz w:val="24"/>
          <w:szCs w:val="24"/>
          <w:highlight w:val="none"/>
          <w:lang w:eastAsia="zh-CN"/>
        </w:rPr>
        <w:t>但</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延交付必然导致合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安</w:t>
      </w:r>
      <w:r>
        <w:rPr>
          <w:rFonts w:hint="eastAsia" w:ascii="方正仿宋_GB18030" w:hAnsi="方正仿宋_GB18030" w:eastAsia="方正仿宋_GB18030" w:cs="方正仿宋_GB18030"/>
          <w:b w:val="0"/>
          <w:bCs w:val="0"/>
          <w:color w:val="auto"/>
          <w:spacing w:val="-3"/>
          <w:sz w:val="24"/>
          <w:szCs w:val="24"/>
          <w:highlight w:val="none"/>
          <w:lang w:eastAsia="zh-CN"/>
        </w:rPr>
        <w:t>装</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调</w:t>
      </w:r>
      <w:r>
        <w:rPr>
          <w:rFonts w:hint="eastAsia" w:ascii="方正仿宋_GB18030" w:hAnsi="方正仿宋_GB18030" w:eastAsia="方正仿宋_GB18030" w:cs="方正仿宋_GB18030"/>
          <w:b w:val="0"/>
          <w:bCs w:val="0"/>
          <w:color w:val="auto"/>
          <w:sz w:val="24"/>
          <w:szCs w:val="24"/>
          <w:highlight w:val="none"/>
          <w:lang w:eastAsia="zh-CN"/>
        </w:rPr>
        <w:t>试</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考核</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验</w:t>
      </w:r>
      <w:r>
        <w:rPr>
          <w:rFonts w:hint="eastAsia" w:ascii="方正仿宋_GB18030" w:hAnsi="方正仿宋_GB18030" w:eastAsia="方正仿宋_GB18030" w:cs="方正仿宋_GB18030"/>
          <w:b w:val="0"/>
          <w:bCs w:val="0"/>
          <w:color w:val="auto"/>
          <w:spacing w:val="-3"/>
          <w:sz w:val="24"/>
          <w:szCs w:val="24"/>
          <w:highlight w:val="none"/>
          <w:lang w:eastAsia="zh-CN"/>
        </w:rPr>
        <w:t>收</w:t>
      </w:r>
      <w:r>
        <w:rPr>
          <w:rFonts w:hint="eastAsia" w:ascii="方正仿宋_GB18030" w:hAnsi="方正仿宋_GB18030" w:eastAsia="方正仿宋_GB18030" w:cs="方正仿宋_GB18030"/>
          <w:b w:val="0"/>
          <w:bCs w:val="0"/>
          <w:color w:val="auto"/>
          <w:sz w:val="24"/>
          <w:szCs w:val="24"/>
          <w:highlight w:val="none"/>
          <w:lang w:eastAsia="zh-CN"/>
        </w:rPr>
        <w:t>工</w:t>
      </w:r>
      <w:r>
        <w:rPr>
          <w:rFonts w:hint="eastAsia" w:ascii="方正仿宋_GB18030" w:hAnsi="方正仿宋_GB18030" w:eastAsia="方正仿宋_GB18030" w:cs="方正仿宋_GB18030"/>
          <w:b w:val="0"/>
          <w:bCs w:val="0"/>
          <w:color w:val="auto"/>
          <w:spacing w:val="-3"/>
          <w:sz w:val="24"/>
          <w:szCs w:val="24"/>
          <w:highlight w:val="none"/>
          <w:lang w:eastAsia="zh-CN"/>
        </w:rPr>
        <w:t>作</w:t>
      </w:r>
      <w:r>
        <w:rPr>
          <w:rFonts w:hint="eastAsia" w:ascii="方正仿宋_GB18030" w:hAnsi="方正仿宋_GB18030" w:eastAsia="方正仿宋_GB18030" w:cs="方正仿宋_GB18030"/>
          <w:b w:val="0"/>
          <w:bCs w:val="0"/>
          <w:color w:val="auto"/>
          <w:sz w:val="24"/>
          <w:szCs w:val="24"/>
          <w:highlight w:val="none"/>
          <w:lang w:eastAsia="zh-CN"/>
        </w:rPr>
        <w:t>推</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相关</w:t>
      </w:r>
      <w:r>
        <w:rPr>
          <w:rFonts w:hint="eastAsia" w:ascii="方正仿宋_GB18030" w:hAnsi="方正仿宋_GB18030" w:eastAsia="方正仿宋_GB18030" w:cs="方正仿宋_GB18030"/>
          <w:b w:val="0"/>
          <w:bCs w:val="0"/>
          <w:color w:val="auto"/>
          <w:spacing w:val="-3"/>
          <w:sz w:val="24"/>
          <w:szCs w:val="24"/>
          <w:highlight w:val="none"/>
          <w:lang w:eastAsia="zh-CN"/>
        </w:rPr>
        <w:t>工</w:t>
      </w:r>
      <w:r>
        <w:rPr>
          <w:rFonts w:hint="eastAsia" w:ascii="方正仿宋_GB18030" w:hAnsi="方正仿宋_GB18030" w:eastAsia="方正仿宋_GB18030" w:cs="方正仿宋_GB18030"/>
          <w:b w:val="0"/>
          <w:bCs w:val="0"/>
          <w:color w:val="auto"/>
          <w:sz w:val="24"/>
          <w:szCs w:val="24"/>
          <w:highlight w:val="none"/>
          <w:lang w:eastAsia="zh-CN"/>
        </w:rPr>
        <w:t>作</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相</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顺</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w:t>
      </w:r>
    </w:p>
    <w:p w14:paraId="61A84316">
      <w:pPr>
        <w:pStyle w:val="12"/>
        <w:spacing w:before="47"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14.3</w:t>
      </w:r>
      <w:r>
        <w:rPr>
          <w:rFonts w:hint="eastAsia" w:ascii="方正仿宋_GB18030" w:hAnsi="方正仿宋_GB18030" w:eastAsia="方正仿宋_GB18030" w:cs="方正仿宋_GB18030"/>
          <w:b w:val="0"/>
          <w:bCs w:val="0"/>
          <w:color w:val="auto"/>
          <w:spacing w:val="28"/>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按</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约定</w:t>
      </w:r>
      <w:r>
        <w:rPr>
          <w:rFonts w:hint="eastAsia" w:ascii="方正仿宋_GB18030" w:hAnsi="方正仿宋_GB18030" w:eastAsia="方正仿宋_GB18030" w:cs="方正仿宋_GB18030"/>
          <w:b w:val="0"/>
          <w:bCs w:val="0"/>
          <w:color w:val="auto"/>
          <w:sz w:val="24"/>
          <w:szCs w:val="24"/>
          <w:highlight w:val="none"/>
          <w:lang w:eastAsia="zh-CN"/>
        </w:rPr>
        <w:t>支付</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价</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卖</w:t>
      </w:r>
      <w:r>
        <w:rPr>
          <w:rFonts w:hint="eastAsia" w:ascii="方正仿宋_GB18030" w:hAnsi="方正仿宋_GB18030" w:eastAsia="方正仿宋_GB18030" w:cs="方正仿宋_GB18030"/>
          <w:b w:val="0"/>
          <w:bCs w:val="0"/>
          <w:color w:val="auto"/>
          <w:sz w:val="24"/>
          <w:szCs w:val="24"/>
          <w:highlight w:val="none"/>
          <w:lang w:eastAsia="zh-CN"/>
        </w:rPr>
        <w:t>方支</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延</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pacing w:val="-1"/>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除专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违约</w:t>
      </w:r>
      <w:r>
        <w:rPr>
          <w:rFonts w:hint="eastAsia" w:ascii="方正仿宋_GB18030" w:hAnsi="方正仿宋_GB18030" w:eastAsia="方正仿宋_GB18030" w:cs="方正仿宋_GB18030"/>
          <w:b w:val="0"/>
          <w:bCs w:val="0"/>
          <w:color w:val="auto"/>
          <w:spacing w:val="-3"/>
          <w:sz w:val="24"/>
          <w:szCs w:val="24"/>
          <w:highlight w:val="none"/>
          <w:lang w:eastAsia="zh-CN"/>
        </w:rPr>
        <w:t>金</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计</w:t>
      </w:r>
      <w:r>
        <w:rPr>
          <w:rFonts w:hint="eastAsia" w:ascii="方正仿宋_GB18030" w:hAnsi="方正仿宋_GB18030" w:eastAsia="方正仿宋_GB18030" w:cs="方正仿宋_GB18030"/>
          <w:b w:val="0"/>
          <w:bCs w:val="0"/>
          <w:color w:val="auto"/>
          <w:sz w:val="24"/>
          <w:szCs w:val="24"/>
          <w:highlight w:val="none"/>
          <w:lang w:eastAsia="zh-CN"/>
        </w:rPr>
        <w:t>算</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法</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下：</w:t>
      </w:r>
    </w:p>
    <w:p w14:paraId="1E81A64E">
      <w:pPr>
        <w:pStyle w:val="12"/>
        <w:spacing w:before="10"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第</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周</w:t>
      </w:r>
      <w:r>
        <w:rPr>
          <w:rFonts w:hint="eastAsia" w:ascii="方正仿宋_GB18030" w:hAnsi="方正仿宋_GB18030" w:eastAsia="方正仿宋_GB18030" w:cs="方正仿宋_GB18030"/>
          <w:b w:val="0"/>
          <w:bCs w:val="0"/>
          <w:color w:val="auto"/>
          <w:spacing w:val="-3"/>
          <w:sz w:val="24"/>
          <w:szCs w:val="24"/>
          <w:highlight w:val="none"/>
          <w:lang w:eastAsia="zh-CN"/>
        </w:rPr>
        <w:t>到第</w:t>
      </w:r>
      <w:r>
        <w:rPr>
          <w:rFonts w:hint="eastAsia" w:ascii="方正仿宋_GB18030" w:hAnsi="方正仿宋_GB18030" w:eastAsia="方正仿宋_GB18030" w:cs="方正仿宋_GB18030"/>
          <w:b w:val="0"/>
          <w:bCs w:val="0"/>
          <w:color w:val="auto"/>
          <w:sz w:val="24"/>
          <w:szCs w:val="24"/>
          <w:highlight w:val="none"/>
          <w:lang w:eastAsia="zh-CN"/>
        </w:rPr>
        <w:t>四周</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每</w:t>
      </w:r>
      <w:r>
        <w:rPr>
          <w:rFonts w:hint="eastAsia" w:ascii="方正仿宋_GB18030" w:hAnsi="方正仿宋_GB18030" w:eastAsia="方正仿宋_GB18030" w:cs="方正仿宋_GB18030"/>
          <w:b w:val="0"/>
          <w:bCs w:val="0"/>
          <w:color w:val="auto"/>
          <w:spacing w:val="-3"/>
          <w:sz w:val="24"/>
          <w:szCs w:val="24"/>
          <w:highlight w:val="none"/>
          <w:lang w:eastAsia="zh-CN"/>
        </w:rPr>
        <w:t>周</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金为</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延</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金额</w:t>
      </w:r>
      <w:r>
        <w:rPr>
          <w:rFonts w:hint="eastAsia" w:ascii="方正仿宋_GB18030" w:hAnsi="方正仿宋_GB18030" w:eastAsia="方正仿宋_GB18030" w:cs="方正仿宋_GB18030"/>
          <w:b w:val="0"/>
          <w:bCs w:val="0"/>
          <w:color w:val="auto"/>
          <w:sz w:val="24"/>
          <w:szCs w:val="24"/>
          <w:highlight w:val="none"/>
          <w:lang w:eastAsia="zh-CN"/>
        </w:rPr>
        <w:t>的 0.5</w:t>
      </w:r>
      <w:r>
        <w:rPr>
          <w:rFonts w:hint="eastAsia" w:ascii="方正仿宋_GB18030" w:hAnsi="方正仿宋_GB18030" w:eastAsia="方正仿宋_GB18030" w:cs="方正仿宋_GB18030"/>
          <w:b w:val="0"/>
          <w:bCs w:val="0"/>
          <w:color w:val="auto"/>
          <w:spacing w:val="-4"/>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w:t>
      </w:r>
    </w:p>
    <w:p w14:paraId="3ADC128D">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第</w:t>
      </w:r>
      <w:r>
        <w:rPr>
          <w:rFonts w:hint="eastAsia" w:ascii="方正仿宋_GB18030" w:hAnsi="方正仿宋_GB18030" w:eastAsia="方正仿宋_GB18030" w:cs="方正仿宋_GB18030"/>
          <w:b w:val="0"/>
          <w:bCs w:val="0"/>
          <w:color w:val="auto"/>
          <w:spacing w:val="-3"/>
          <w:sz w:val="24"/>
          <w:szCs w:val="24"/>
          <w:highlight w:val="none"/>
          <w:lang w:eastAsia="zh-CN"/>
        </w:rPr>
        <w:t>五</w:t>
      </w:r>
      <w:r>
        <w:rPr>
          <w:rFonts w:hint="eastAsia" w:ascii="方正仿宋_GB18030" w:hAnsi="方正仿宋_GB18030" w:eastAsia="方正仿宋_GB18030" w:cs="方正仿宋_GB18030"/>
          <w:b w:val="0"/>
          <w:bCs w:val="0"/>
          <w:color w:val="auto"/>
          <w:sz w:val="24"/>
          <w:szCs w:val="24"/>
          <w:highlight w:val="none"/>
          <w:lang w:eastAsia="zh-CN"/>
        </w:rPr>
        <w:t>周</w:t>
      </w:r>
      <w:r>
        <w:rPr>
          <w:rFonts w:hint="eastAsia" w:ascii="方正仿宋_GB18030" w:hAnsi="方正仿宋_GB18030" w:eastAsia="方正仿宋_GB18030" w:cs="方正仿宋_GB18030"/>
          <w:b w:val="0"/>
          <w:bCs w:val="0"/>
          <w:color w:val="auto"/>
          <w:spacing w:val="-3"/>
          <w:sz w:val="24"/>
          <w:szCs w:val="24"/>
          <w:highlight w:val="none"/>
          <w:lang w:eastAsia="zh-CN"/>
        </w:rPr>
        <w:t>到第</w:t>
      </w:r>
      <w:r>
        <w:rPr>
          <w:rFonts w:hint="eastAsia" w:ascii="方正仿宋_GB18030" w:hAnsi="方正仿宋_GB18030" w:eastAsia="方正仿宋_GB18030" w:cs="方正仿宋_GB18030"/>
          <w:b w:val="0"/>
          <w:bCs w:val="0"/>
          <w:color w:val="auto"/>
          <w:sz w:val="24"/>
          <w:szCs w:val="24"/>
          <w:highlight w:val="none"/>
          <w:lang w:eastAsia="zh-CN"/>
        </w:rPr>
        <w:t>八周</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每</w:t>
      </w:r>
      <w:r>
        <w:rPr>
          <w:rFonts w:hint="eastAsia" w:ascii="方正仿宋_GB18030" w:hAnsi="方正仿宋_GB18030" w:eastAsia="方正仿宋_GB18030" w:cs="方正仿宋_GB18030"/>
          <w:b w:val="0"/>
          <w:bCs w:val="0"/>
          <w:color w:val="auto"/>
          <w:spacing w:val="-3"/>
          <w:sz w:val="24"/>
          <w:szCs w:val="24"/>
          <w:highlight w:val="none"/>
          <w:lang w:eastAsia="zh-CN"/>
        </w:rPr>
        <w:t>周</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金为</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延</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金额</w:t>
      </w:r>
      <w:r>
        <w:rPr>
          <w:rFonts w:hint="eastAsia" w:ascii="方正仿宋_GB18030" w:hAnsi="方正仿宋_GB18030" w:eastAsia="方正仿宋_GB18030" w:cs="方正仿宋_GB18030"/>
          <w:b w:val="0"/>
          <w:bCs w:val="0"/>
          <w:color w:val="auto"/>
          <w:sz w:val="24"/>
          <w:szCs w:val="24"/>
          <w:highlight w:val="none"/>
          <w:lang w:eastAsia="zh-CN"/>
        </w:rPr>
        <w:t>的 1</w:t>
      </w:r>
      <w:r>
        <w:rPr>
          <w:rFonts w:hint="eastAsia" w:ascii="方正仿宋_GB18030" w:hAnsi="方正仿宋_GB18030" w:eastAsia="方正仿宋_GB18030" w:cs="方正仿宋_GB18030"/>
          <w:b w:val="0"/>
          <w:bCs w:val="0"/>
          <w:color w:val="auto"/>
          <w:spacing w:val="-1"/>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w:t>
      </w:r>
    </w:p>
    <w:p w14:paraId="0A5966A1">
      <w:pPr>
        <w:pStyle w:val="12"/>
        <w:spacing w:before="49"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从</w:t>
      </w:r>
      <w:r>
        <w:rPr>
          <w:rFonts w:hint="eastAsia" w:ascii="方正仿宋_GB18030" w:hAnsi="方正仿宋_GB18030" w:eastAsia="方正仿宋_GB18030" w:cs="方正仿宋_GB18030"/>
          <w:b w:val="0"/>
          <w:bCs w:val="0"/>
          <w:color w:val="auto"/>
          <w:spacing w:val="-3"/>
          <w:sz w:val="24"/>
          <w:szCs w:val="24"/>
          <w:highlight w:val="none"/>
          <w:lang w:eastAsia="zh-CN"/>
        </w:rPr>
        <w:t>迟</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第</w:t>
      </w:r>
      <w:r>
        <w:rPr>
          <w:rFonts w:hint="eastAsia" w:ascii="方正仿宋_GB18030" w:hAnsi="方正仿宋_GB18030" w:eastAsia="方正仿宋_GB18030" w:cs="方正仿宋_GB18030"/>
          <w:b w:val="0"/>
          <w:bCs w:val="0"/>
          <w:color w:val="auto"/>
          <w:sz w:val="24"/>
          <w:szCs w:val="24"/>
          <w:highlight w:val="none"/>
          <w:lang w:eastAsia="zh-CN"/>
        </w:rPr>
        <w:t>九</w:t>
      </w:r>
      <w:r>
        <w:rPr>
          <w:rFonts w:hint="eastAsia" w:ascii="方正仿宋_GB18030" w:hAnsi="方正仿宋_GB18030" w:eastAsia="方正仿宋_GB18030" w:cs="方正仿宋_GB18030"/>
          <w:b w:val="0"/>
          <w:bCs w:val="0"/>
          <w:color w:val="auto"/>
          <w:spacing w:val="-3"/>
          <w:sz w:val="24"/>
          <w:szCs w:val="24"/>
          <w:highlight w:val="none"/>
          <w:lang w:eastAsia="zh-CN"/>
        </w:rPr>
        <w:t>周</w:t>
      </w:r>
      <w:r>
        <w:rPr>
          <w:rFonts w:hint="eastAsia" w:ascii="方正仿宋_GB18030" w:hAnsi="方正仿宋_GB18030" w:eastAsia="方正仿宋_GB18030" w:cs="方正仿宋_GB18030"/>
          <w:b w:val="0"/>
          <w:bCs w:val="0"/>
          <w:color w:val="auto"/>
          <w:sz w:val="24"/>
          <w:szCs w:val="24"/>
          <w:highlight w:val="none"/>
          <w:lang w:eastAsia="zh-CN"/>
        </w:rPr>
        <w:t>起</w:t>
      </w:r>
      <w:r>
        <w:rPr>
          <w:rFonts w:hint="eastAsia" w:ascii="方正仿宋_GB18030" w:hAnsi="方正仿宋_GB18030" w:eastAsia="方正仿宋_GB18030" w:cs="方正仿宋_GB18030"/>
          <w:b w:val="0"/>
          <w:bCs w:val="0"/>
          <w:color w:val="auto"/>
          <w:spacing w:val="-3"/>
          <w:sz w:val="24"/>
          <w:szCs w:val="24"/>
          <w:highlight w:val="none"/>
          <w:lang w:eastAsia="zh-CN"/>
        </w:rPr>
        <w:t>，每</w:t>
      </w:r>
      <w:r>
        <w:rPr>
          <w:rFonts w:hint="eastAsia" w:ascii="方正仿宋_GB18030" w:hAnsi="方正仿宋_GB18030" w:eastAsia="方正仿宋_GB18030" w:cs="方正仿宋_GB18030"/>
          <w:b w:val="0"/>
          <w:bCs w:val="0"/>
          <w:color w:val="auto"/>
          <w:sz w:val="24"/>
          <w:szCs w:val="24"/>
          <w:highlight w:val="none"/>
          <w:lang w:eastAsia="zh-CN"/>
        </w:rPr>
        <w:t>周迟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为</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付款</w:t>
      </w:r>
      <w:r>
        <w:rPr>
          <w:rFonts w:hint="eastAsia" w:ascii="方正仿宋_GB18030" w:hAnsi="方正仿宋_GB18030" w:eastAsia="方正仿宋_GB18030" w:cs="方正仿宋_GB18030"/>
          <w:b w:val="0"/>
          <w:bCs w:val="0"/>
          <w:color w:val="auto"/>
          <w:spacing w:val="-3"/>
          <w:sz w:val="24"/>
          <w:szCs w:val="24"/>
          <w:highlight w:val="none"/>
          <w:lang w:eastAsia="zh-CN"/>
        </w:rPr>
        <w:t>金额</w:t>
      </w:r>
      <w:r>
        <w:rPr>
          <w:rFonts w:hint="eastAsia" w:ascii="方正仿宋_GB18030" w:hAnsi="方正仿宋_GB18030" w:eastAsia="方正仿宋_GB18030" w:cs="方正仿宋_GB18030"/>
          <w:b w:val="0"/>
          <w:bCs w:val="0"/>
          <w:color w:val="auto"/>
          <w:sz w:val="24"/>
          <w:szCs w:val="24"/>
          <w:highlight w:val="none"/>
          <w:lang w:eastAsia="zh-CN"/>
        </w:rPr>
        <w:t>的 1.5</w:t>
      </w:r>
      <w:r>
        <w:rPr>
          <w:rFonts w:hint="eastAsia" w:ascii="方正仿宋_GB18030" w:hAnsi="方正仿宋_GB18030" w:eastAsia="方正仿宋_GB18030" w:cs="方正仿宋_GB18030"/>
          <w:b w:val="0"/>
          <w:bCs w:val="0"/>
          <w:color w:val="auto"/>
          <w:spacing w:val="-4"/>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 在计算迟延付款违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时</w:t>
      </w:r>
      <w:r>
        <w:rPr>
          <w:rFonts w:hint="eastAsia" w:ascii="方正仿宋_GB18030" w:hAnsi="方正仿宋_GB18030" w:eastAsia="方正仿宋_GB18030" w:cs="方正仿宋_GB18030"/>
          <w:b w:val="0"/>
          <w:bCs w:val="0"/>
          <w:color w:val="auto"/>
          <w:sz w:val="24"/>
          <w:szCs w:val="24"/>
          <w:highlight w:val="none"/>
          <w:lang w:eastAsia="zh-CN"/>
        </w:rPr>
        <w:t>，迟付不足一周的</w:t>
      </w:r>
      <w:r>
        <w:rPr>
          <w:rFonts w:hint="eastAsia" w:ascii="方正仿宋_GB18030" w:hAnsi="方正仿宋_GB18030" w:eastAsia="方正仿宋_GB18030" w:cs="方正仿宋_GB18030"/>
          <w:b w:val="0"/>
          <w:bCs w:val="0"/>
          <w:color w:val="auto"/>
          <w:spacing w:val="-3"/>
          <w:sz w:val="24"/>
          <w:szCs w:val="24"/>
          <w:highlight w:val="none"/>
          <w:lang w:eastAsia="zh-CN"/>
        </w:rPr>
        <w:t>按</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周</w:t>
      </w:r>
      <w:r>
        <w:rPr>
          <w:rFonts w:hint="eastAsia" w:ascii="方正仿宋_GB18030" w:hAnsi="方正仿宋_GB18030" w:eastAsia="方正仿宋_GB18030" w:cs="方正仿宋_GB18030"/>
          <w:b w:val="0"/>
          <w:bCs w:val="0"/>
          <w:color w:val="auto"/>
          <w:sz w:val="24"/>
          <w:szCs w:val="24"/>
          <w:highlight w:val="none"/>
          <w:lang w:eastAsia="zh-CN"/>
        </w:rPr>
        <w:t>计算。迟延付款违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金</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总额不得超过合同</w:t>
      </w:r>
      <w:r>
        <w:rPr>
          <w:rFonts w:hint="eastAsia" w:ascii="方正仿宋_GB18030" w:hAnsi="方正仿宋_GB18030" w:eastAsia="方正仿宋_GB18030" w:cs="方正仿宋_GB18030"/>
          <w:b w:val="0"/>
          <w:bCs w:val="0"/>
          <w:color w:val="auto"/>
          <w:spacing w:val="-3"/>
          <w:sz w:val="24"/>
          <w:szCs w:val="24"/>
          <w:highlight w:val="none"/>
          <w:lang w:eastAsia="zh-CN"/>
        </w:rPr>
        <w:t>价格</w:t>
      </w:r>
      <w:r>
        <w:rPr>
          <w:rFonts w:hint="eastAsia" w:ascii="方正仿宋_GB18030" w:hAnsi="方正仿宋_GB18030" w:eastAsia="方正仿宋_GB18030" w:cs="方正仿宋_GB18030"/>
          <w:b w:val="0"/>
          <w:bCs w:val="0"/>
          <w:color w:val="auto"/>
          <w:sz w:val="24"/>
          <w:szCs w:val="24"/>
          <w:highlight w:val="none"/>
          <w:lang w:eastAsia="zh-CN"/>
        </w:rPr>
        <w:t>的10</w:t>
      </w:r>
      <w:r>
        <w:rPr>
          <w:rFonts w:hint="eastAsia" w:ascii="方正仿宋_GB18030" w:hAnsi="方正仿宋_GB18030" w:eastAsia="方正仿宋_GB18030" w:cs="方正仿宋_GB18030"/>
          <w:b w:val="0"/>
          <w:bCs w:val="0"/>
          <w:color w:val="auto"/>
          <w:spacing w:val="-4"/>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w:t>
      </w:r>
    </w:p>
    <w:p w14:paraId="5ACE1C34">
      <w:pPr>
        <w:spacing w:before="16" w:line="360" w:lineRule="auto"/>
        <w:rPr>
          <w:rFonts w:hint="eastAsia" w:ascii="方正仿宋_GB18030" w:hAnsi="方正仿宋_GB18030" w:eastAsia="方正仿宋_GB18030" w:cs="方正仿宋_GB18030"/>
          <w:b w:val="0"/>
          <w:bCs w:val="0"/>
          <w:color w:val="auto"/>
          <w:sz w:val="24"/>
          <w:szCs w:val="24"/>
          <w:highlight w:val="none"/>
          <w:lang w:eastAsia="zh-CN"/>
        </w:rPr>
      </w:pPr>
    </w:p>
    <w:p w14:paraId="6CAAFA09">
      <w:pPr>
        <w:spacing w:line="360" w:lineRule="auto"/>
        <w:ind w:left="100" w:right="118"/>
        <w:rPr>
          <w:rFonts w:hint="eastAsia" w:ascii="方正仿宋_GB18030" w:hAnsi="方正仿宋_GB18030" w:eastAsia="方正仿宋_GB18030" w:cs="方正仿宋_GB18030"/>
          <w:b w:val="0"/>
          <w:bCs w:val="0"/>
          <w:color w:val="auto"/>
          <w:sz w:val="24"/>
          <w:szCs w:val="24"/>
          <w:highlight w:val="none"/>
          <w:lang w:eastAsia="zh-CN"/>
        </w:rPr>
      </w:pPr>
      <w:bookmarkStart w:id="90" w:name="_bookmark139"/>
      <w:bookmarkEnd w:id="90"/>
      <w:r>
        <w:rPr>
          <w:rFonts w:hint="eastAsia" w:ascii="方正仿宋_GB18030" w:hAnsi="方正仿宋_GB18030" w:eastAsia="方正仿宋_GB18030" w:cs="方正仿宋_GB18030"/>
          <w:b w:val="0"/>
          <w:bCs w:val="0"/>
          <w:color w:val="auto"/>
          <w:sz w:val="24"/>
          <w:szCs w:val="24"/>
          <w:highlight w:val="none"/>
          <w:lang w:eastAsia="zh-CN"/>
        </w:rPr>
        <w:t>15.</w:t>
      </w:r>
      <w:r>
        <w:rPr>
          <w:rFonts w:hint="eastAsia" w:ascii="方正仿宋_GB18030" w:hAnsi="方正仿宋_GB18030" w:eastAsia="方正仿宋_GB18030" w:cs="方正仿宋_GB18030"/>
          <w:b w:val="0"/>
          <w:bCs w:val="0"/>
          <w:color w:val="auto"/>
          <w:spacing w:val="58"/>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合同的解除</w:t>
      </w:r>
    </w:p>
    <w:p w14:paraId="22915036">
      <w:pPr>
        <w:pStyle w:val="12"/>
        <w:spacing w:line="360" w:lineRule="auto"/>
        <w:ind w:right="1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除专用合同条款另</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外，有下述情形之</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事人可发出书面通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全</w:t>
      </w:r>
      <w:r>
        <w:rPr>
          <w:rFonts w:hint="eastAsia" w:ascii="方正仿宋_GB18030" w:hAnsi="方正仿宋_GB18030" w:eastAsia="方正仿宋_GB18030" w:cs="方正仿宋_GB18030"/>
          <w:b w:val="0"/>
          <w:bCs w:val="0"/>
          <w:color w:val="auto"/>
          <w:spacing w:val="-3"/>
          <w:sz w:val="24"/>
          <w:szCs w:val="24"/>
          <w:highlight w:val="none"/>
          <w:lang w:eastAsia="zh-CN"/>
        </w:rPr>
        <w:t>部</w:t>
      </w:r>
      <w:r>
        <w:rPr>
          <w:rFonts w:hint="eastAsia" w:ascii="方正仿宋_GB18030" w:hAnsi="方正仿宋_GB18030" w:eastAsia="方正仿宋_GB18030" w:cs="方正仿宋_GB18030"/>
          <w:b w:val="0"/>
          <w:bCs w:val="0"/>
          <w:color w:val="auto"/>
          <w:sz w:val="24"/>
          <w:szCs w:val="24"/>
          <w:highlight w:val="none"/>
          <w:lang w:eastAsia="zh-CN"/>
        </w:rPr>
        <w:t>或部分地解除 合</w:t>
      </w:r>
      <w:r>
        <w:rPr>
          <w:rFonts w:hint="eastAsia" w:ascii="方正仿宋_GB18030" w:hAnsi="方正仿宋_GB18030" w:eastAsia="方正仿宋_GB18030" w:cs="方正仿宋_GB18030"/>
          <w:b w:val="0"/>
          <w:bCs w:val="0"/>
          <w:color w:val="auto"/>
          <w:spacing w:val="-1"/>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自</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到</w:t>
      </w:r>
      <w:r>
        <w:rPr>
          <w:rFonts w:hint="eastAsia" w:ascii="方正仿宋_GB18030" w:hAnsi="方正仿宋_GB18030" w:eastAsia="方正仿宋_GB18030" w:cs="方正仿宋_GB18030"/>
          <w:b w:val="0"/>
          <w:bCs w:val="0"/>
          <w:color w:val="auto"/>
          <w:sz w:val="24"/>
          <w:szCs w:val="24"/>
          <w:highlight w:val="none"/>
          <w:lang w:eastAsia="zh-CN"/>
        </w:rPr>
        <w:t>达</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方时</w:t>
      </w:r>
      <w:r>
        <w:rPr>
          <w:rFonts w:hint="eastAsia" w:ascii="方正仿宋_GB18030" w:hAnsi="方正仿宋_GB18030" w:eastAsia="方正仿宋_GB18030" w:cs="方正仿宋_GB18030"/>
          <w:b w:val="0"/>
          <w:bCs w:val="0"/>
          <w:color w:val="auto"/>
          <w:spacing w:val="-3"/>
          <w:sz w:val="24"/>
          <w:szCs w:val="24"/>
          <w:highlight w:val="none"/>
          <w:lang w:eastAsia="zh-CN"/>
        </w:rPr>
        <w:t>全</w:t>
      </w:r>
      <w:r>
        <w:rPr>
          <w:rFonts w:hint="eastAsia" w:ascii="方正仿宋_GB18030" w:hAnsi="方正仿宋_GB18030" w:eastAsia="方正仿宋_GB18030" w:cs="方正仿宋_GB18030"/>
          <w:b w:val="0"/>
          <w:bCs w:val="0"/>
          <w:color w:val="auto"/>
          <w:sz w:val="24"/>
          <w:szCs w:val="24"/>
          <w:highlight w:val="none"/>
          <w:lang w:eastAsia="zh-CN"/>
        </w:rPr>
        <w:t>部</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部</w:t>
      </w:r>
      <w:r>
        <w:rPr>
          <w:rFonts w:hint="eastAsia" w:ascii="方正仿宋_GB18030" w:hAnsi="方正仿宋_GB18030" w:eastAsia="方正仿宋_GB18030" w:cs="方正仿宋_GB18030"/>
          <w:b w:val="0"/>
          <w:bCs w:val="0"/>
          <w:color w:val="auto"/>
          <w:spacing w:val="-3"/>
          <w:sz w:val="24"/>
          <w:szCs w:val="24"/>
          <w:highlight w:val="none"/>
          <w:lang w:eastAsia="zh-CN"/>
        </w:rPr>
        <w:t>分</w:t>
      </w:r>
      <w:r>
        <w:rPr>
          <w:rFonts w:hint="eastAsia" w:ascii="方正仿宋_GB18030" w:hAnsi="方正仿宋_GB18030" w:eastAsia="方正仿宋_GB18030" w:cs="方正仿宋_GB18030"/>
          <w:b w:val="0"/>
          <w:bCs w:val="0"/>
          <w:color w:val="auto"/>
          <w:sz w:val="24"/>
          <w:szCs w:val="24"/>
          <w:highlight w:val="none"/>
          <w:lang w:eastAsia="zh-CN"/>
        </w:rPr>
        <w:t>地</w:t>
      </w:r>
      <w:r>
        <w:rPr>
          <w:rFonts w:hint="eastAsia" w:ascii="方正仿宋_GB18030" w:hAnsi="方正仿宋_GB18030" w:eastAsia="方正仿宋_GB18030" w:cs="方正仿宋_GB18030"/>
          <w:b w:val="0"/>
          <w:bCs w:val="0"/>
          <w:color w:val="auto"/>
          <w:spacing w:val="-3"/>
          <w:sz w:val="24"/>
          <w:szCs w:val="24"/>
          <w:highlight w:val="none"/>
          <w:lang w:eastAsia="zh-CN"/>
        </w:rPr>
        <w:t>解</w:t>
      </w:r>
      <w:r>
        <w:rPr>
          <w:rFonts w:hint="eastAsia" w:ascii="方正仿宋_GB18030" w:hAnsi="方正仿宋_GB18030" w:eastAsia="方正仿宋_GB18030" w:cs="方正仿宋_GB18030"/>
          <w:b w:val="0"/>
          <w:bCs w:val="0"/>
          <w:color w:val="auto"/>
          <w:sz w:val="24"/>
          <w:szCs w:val="24"/>
          <w:highlight w:val="none"/>
          <w:lang w:eastAsia="zh-CN"/>
        </w:rPr>
        <w:t>除：</w:t>
      </w:r>
    </w:p>
    <w:p w14:paraId="6444911F">
      <w:pPr>
        <w:pStyle w:val="12"/>
        <w:spacing w:before="10"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付</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同设</w:t>
      </w:r>
      <w:r>
        <w:rPr>
          <w:rFonts w:hint="eastAsia" w:ascii="方正仿宋_GB18030" w:hAnsi="方正仿宋_GB18030" w:eastAsia="方正仿宋_GB18030" w:cs="方正仿宋_GB18030"/>
          <w:b w:val="0"/>
          <w:bCs w:val="0"/>
          <w:color w:val="auto"/>
          <w:sz w:val="24"/>
          <w:szCs w:val="24"/>
          <w:highlight w:val="none"/>
          <w:lang w:eastAsia="zh-CN"/>
        </w:rPr>
        <w:t>备</w:t>
      </w:r>
      <w:r>
        <w:rPr>
          <w:rFonts w:hint="eastAsia" w:ascii="方正仿宋_GB18030" w:hAnsi="方正仿宋_GB18030" w:eastAsia="方正仿宋_GB18030" w:cs="方正仿宋_GB18030"/>
          <w:b w:val="0"/>
          <w:bCs w:val="0"/>
          <w:color w:val="auto"/>
          <w:spacing w:val="-3"/>
          <w:sz w:val="24"/>
          <w:szCs w:val="24"/>
          <w:highlight w:val="none"/>
          <w:lang w:eastAsia="zh-CN"/>
        </w:rPr>
        <w:t>超</w:t>
      </w:r>
      <w:r>
        <w:rPr>
          <w:rFonts w:hint="eastAsia" w:ascii="方正仿宋_GB18030" w:hAnsi="方正仿宋_GB18030" w:eastAsia="方正仿宋_GB18030" w:cs="方正仿宋_GB18030"/>
          <w:b w:val="0"/>
          <w:bCs w:val="0"/>
          <w:color w:val="auto"/>
          <w:sz w:val="24"/>
          <w:szCs w:val="24"/>
          <w:highlight w:val="none"/>
          <w:lang w:eastAsia="zh-CN"/>
        </w:rPr>
        <w:t xml:space="preserve">过 3 </w:t>
      </w:r>
      <w:r>
        <w:rPr>
          <w:rFonts w:hint="eastAsia" w:ascii="方正仿宋_GB18030" w:hAnsi="方正仿宋_GB18030" w:eastAsia="方正仿宋_GB18030" w:cs="方正仿宋_GB18030"/>
          <w:b w:val="0"/>
          <w:bCs w:val="0"/>
          <w:color w:val="auto"/>
          <w:spacing w:val="-3"/>
          <w:sz w:val="24"/>
          <w:szCs w:val="24"/>
          <w:highlight w:val="none"/>
          <w:lang w:eastAsia="zh-CN"/>
        </w:rPr>
        <w:t>个</w:t>
      </w:r>
      <w:r>
        <w:rPr>
          <w:rFonts w:hint="eastAsia" w:ascii="方正仿宋_GB18030" w:hAnsi="方正仿宋_GB18030" w:eastAsia="方正仿宋_GB18030" w:cs="方正仿宋_GB18030"/>
          <w:b w:val="0"/>
          <w:bCs w:val="0"/>
          <w:color w:val="auto"/>
          <w:sz w:val="24"/>
          <w:szCs w:val="24"/>
          <w:highlight w:val="none"/>
          <w:lang w:eastAsia="zh-CN"/>
        </w:rPr>
        <w:t>月；</w:t>
      </w:r>
    </w:p>
    <w:p w14:paraId="7CFAA512">
      <w:pPr>
        <w:pStyle w:val="12"/>
        <w:spacing w:before="47" w:line="360" w:lineRule="auto"/>
        <w:ind w:right="113"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77"/>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设</w:t>
      </w:r>
      <w:r>
        <w:rPr>
          <w:rFonts w:hint="eastAsia" w:ascii="方正仿宋_GB18030" w:hAnsi="方正仿宋_GB18030" w:eastAsia="方正仿宋_GB18030" w:cs="方正仿宋_GB18030"/>
          <w:b w:val="0"/>
          <w:bCs w:val="0"/>
          <w:color w:val="auto"/>
          <w:spacing w:val="-3"/>
          <w:sz w:val="24"/>
          <w:szCs w:val="24"/>
          <w:highlight w:val="none"/>
          <w:lang w:eastAsia="zh-CN"/>
        </w:rPr>
        <w:t>备</w:t>
      </w:r>
      <w:r>
        <w:rPr>
          <w:rFonts w:hint="eastAsia" w:ascii="方正仿宋_GB18030" w:hAnsi="方正仿宋_GB18030" w:eastAsia="方正仿宋_GB18030" w:cs="方正仿宋_GB18030"/>
          <w:b w:val="0"/>
          <w:bCs w:val="0"/>
          <w:color w:val="auto"/>
          <w:sz w:val="24"/>
          <w:szCs w:val="24"/>
          <w:highlight w:val="none"/>
          <w:lang w:eastAsia="zh-CN"/>
        </w:rPr>
        <w:t>由</w:t>
      </w:r>
      <w:r>
        <w:rPr>
          <w:rFonts w:hint="eastAsia" w:ascii="方正仿宋_GB18030" w:hAnsi="方正仿宋_GB18030" w:eastAsia="方正仿宋_GB18030" w:cs="方正仿宋_GB18030"/>
          <w:b w:val="0"/>
          <w:bCs w:val="0"/>
          <w:color w:val="auto"/>
          <w:spacing w:val="-3"/>
          <w:sz w:val="24"/>
          <w:szCs w:val="24"/>
          <w:highlight w:val="none"/>
          <w:lang w:eastAsia="zh-CN"/>
        </w:rPr>
        <w:t>于</w:t>
      </w:r>
      <w:r>
        <w:rPr>
          <w:rFonts w:hint="eastAsia" w:ascii="方正仿宋_GB18030" w:hAnsi="方正仿宋_GB18030" w:eastAsia="方正仿宋_GB18030" w:cs="方正仿宋_GB18030"/>
          <w:b w:val="0"/>
          <w:bCs w:val="0"/>
          <w:color w:val="auto"/>
          <w:sz w:val="24"/>
          <w:szCs w:val="24"/>
          <w:highlight w:val="none"/>
          <w:lang w:eastAsia="zh-CN"/>
        </w:rPr>
        <w:t>卖</w:t>
      </w:r>
      <w:r>
        <w:rPr>
          <w:rFonts w:hint="eastAsia" w:ascii="方正仿宋_GB18030" w:hAnsi="方正仿宋_GB18030" w:eastAsia="方正仿宋_GB18030" w:cs="方正仿宋_GB18030"/>
          <w:b w:val="0"/>
          <w:bCs w:val="0"/>
          <w:color w:val="auto"/>
          <w:spacing w:val="-3"/>
          <w:sz w:val="24"/>
          <w:szCs w:val="24"/>
          <w:highlight w:val="none"/>
          <w:lang w:eastAsia="zh-CN"/>
        </w:rPr>
        <w:t>方原</w:t>
      </w:r>
      <w:r>
        <w:rPr>
          <w:rFonts w:hint="eastAsia" w:ascii="方正仿宋_GB18030" w:hAnsi="方正仿宋_GB18030" w:eastAsia="方正仿宋_GB18030" w:cs="方正仿宋_GB18030"/>
          <w:b w:val="0"/>
          <w:bCs w:val="0"/>
          <w:color w:val="auto"/>
          <w:sz w:val="24"/>
          <w:szCs w:val="24"/>
          <w:highlight w:val="none"/>
          <w:lang w:eastAsia="zh-CN"/>
        </w:rPr>
        <w:t>因三</w:t>
      </w:r>
      <w:r>
        <w:rPr>
          <w:rFonts w:hint="eastAsia" w:ascii="方正仿宋_GB18030" w:hAnsi="方正仿宋_GB18030" w:eastAsia="方正仿宋_GB18030" w:cs="方正仿宋_GB18030"/>
          <w:b w:val="0"/>
          <w:bCs w:val="0"/>
          <w:color w:val="auto"/>
          <w:spacing w:val="-3"/>
          <w:sz w:val="24"/>
          <w:szCs w:val="24"/>
          <w:highlight w:val="none"/>
          <w:lang w:eastAsia="zh-CN"/>
        </w:rPr>
        <w:t>次</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均</w:t>
      </w:r>
      <w:r>
        <w:rPr>
          <w:rFonts w:hint="eastAsia" w:ascii="方正仿宋_GB18030" w:hAnsi="方正仿宋_GB18030" w:eastAsia="方正仿宋_GB18030" w:cs="方正仿宋_GB18030"/>
          <w:b w:val="0"/>
          <w:bCs w:val="0"/>
          <w:color w:val="auto"/>
          <w:spacing w:val="-3"/>
          <w:sz w:val="24"/>
          <w:szCs w:val="24"/>
          <w:highlight w:val="none"/>
          <w:lang w:eastAsia="zh-CN"/>
        </w:rPr>
        <w:t>未</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达</w:t>
      </w:r>
      <w:r>
        <w:rPr>
          <w:rFonts w:hint="eastAsia" w:ascii="方正仿宋_GB18030" w:hAnsi="方正仿宋_GB18030" w:eastAsia="方正仿宋_GB18030" w:cs="方正仿宋_GB18030"/>
          <w:b w:val="0"/>
          <w:bCs w:val="0"/>
          <w:color w:val="auto"/>
          <w:sz w:val="24"/>
          <w:szCs w:val="24"/>
          <w:highlight w:val="none"/>
          <w:lang w:eastAsia="zh-CN"/>
        </w:rPr>
        <w:t>到</w:t>
      </w:r>
      <w:r>
        <w:rPr>
          <w:rFonts w:hint="eastAsia" w:ascii="方正仿宋_GB18030" w:hAnsi="方正仿宋_GB18030" w:eastAsia="方正仿宋_GB18030" w:cs="方正仿宋_GB18030"/>
          <w:b w:val="0"/>
          <w:bCs w:val="0"/>
          <w:color w:val="auto"/>
          <w:spacing w:val="-3"/>
          <w:sz w:val="24"/>
          <w:szCs w:val="24"/>
          <w:highlight w:val="none"/>
          <w:lang w:eastAsia="zh-CN"/>
        </w:rPr>
        <w:t>技</w:t>
      </w:r>
      <w:r>
        <w:rPr>
          <w:rFonts w:hint="eastAsia" w:ascii="方正仿宋_GB18030" w:hAnsi="方正仿宋_GB18030" w:eastAsia="方正仿宋_GB18030" w:cs="方正仿宋_GB18030"/>
          <w:b w:val="0"/>
          <w:bCs w:val="0"/>
          <w:color w:val="auto"/>
          <w:sz w:val="24"/>
          <w:szCs w:val="24"/>
          <w:highlight w:val="none"/>
          <w:lang w:eastAsia="zh-CN"/>
        </w:rPr>
        <w:t>术性</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了</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 在考核中另行达</w:t>
      </w:r>
      <w:r>
        <w:rPr>
          <w:rFonts w:hint="eastAsia" w:ascii="方正仿宋_GB18030" w:hAnsi="方正仿宋_GB18030" w:eastAsia="方正仿宋_GB18030" w:cs="方正仿宋_GB18030"/>
          <w:b w:val="0"/>
          <w:bCs w:val="0"/>
          <w:color w:val="auto"/>
          <w:spacing w:val="-3"/>
          <w:sz w:val="24"/>
          <w:szCs w:val="24"/>
          <w:highlight w:val="none"/>
          <w:lang w:eastAsia="zh-CN"/>
        </w:rPr>
        <w:t>成</w:t>
      </w:r>
      <w:r>
        <w:rPr>
          <w:rFonts w:hint="eastAsia" w:ascii="方正仿宋_GB18030" w:hAnsi="方正仿宋_GB18030" w:eastAsia="方正仿宋_GB18030" w:cs="方正仿宋_GB18030"/>
          <w:b w:val="0"/>
          <w:bCs w:val="0"/>
          <w:color w:val="auto"/>
          <w:sz w:val="24"/>
          <w:szCs w:val="24"/>
          <w:highlight w:val="none"/>
          <w:lang w:eastAsia="zh-CN"/>
        </w:rPr>
        <w:t>了最</w:t>
      </w:r>
      <w:r>
        <w:rPr>
          <w:rFonts w:hint="eastAsia" w:ascii="方正仿宋_GB18030" w:hAnsi="方正仿宋_GB18030" w:eastAsia="方正仿宋_GB18030" w:cs="方正仿宋_GB18030"/>
          <w:b w:val="0"/>
          <w:bCs w:val="0"/>
          <w:color w:val="auto"/>
          <w:spacing w:val="-3"/>
          <w:sz w:val="24"/>
          <w:szCs w:val="24"/>
          <w:highlight w:val="none"/>
          <w:lang w:eastAsia="zh-CN"/>
        </w:rPr>
        <w:t>低</w:t>
      </w:r>
      <w:r>
        <w:rPr>
          <w:rFonts w:hint="eastAsia" w:ascii="方正仿宋_GB18030" w:hAnsi="方正仿宋_GB18030" w:eastAsia="方正仿宋_GB18030" w:cs="方正仿宋_GB18030"/>
          <w:b w:val="0"/>
          <w:bCs w:val="0"/>
          <w:color w:val="auto"/>
          <w:sz w:val="24"/>
          <w:szCs w:val="24"/>
          <w:highlight w:val="none"/>
          <w:lang w:eastAsia="zh-CN"/>
        </w:rPr>
        <w:t>技术性能考核指</w:t>
      </w:r>
      <w:r>
        <w:rPr>
          <w:rFonts w:hint="eastAsia" w:ascii="方正仿宋_GB18030" w:hAnsi="方正仿宋_GB18030" w:eastAsia="方正仿宋_GB18030" w:cs="方正仿宋_GB18030"/>
          <w:b w:val="0"/>
          <w:bCs w:val="0"/>
          <w:color w:val="auto"/>
          <w:spacing w:val="-3"/>
          <w:sz w:val="24"/>
          <w:szCs w:val="24"/>
          <w:highlight w:val="none"/>
          <w:lang w:eastAsia="zh-CN"/>
        </w:rPr>
        <w:t>标</w:t>
      </w:r>
      <w:r>
        <w:rPr>
          <w:rFonts w:hint="eastAsia" w:ascii="方正仿宋_GB18030" w:hAnsi="方正仿宋_GB18030" w:eastAsia="方正仿宋_GB18030" w:cs="方正仿宋_GB18030"/>
          <w:b w:val="0"/>
          <w:bCs w:val="0"/>
          <w:color w:val="auto"/>
          <w:sz w:val="24"/>
          <w:szCs w:val="24"/>
          <w:highlight w:val="none"/>
          <w:lang w:eastAsia="zh-CN"/>
        </w:rPr>
        <w:t>时均</w:t>
      </w:r>
      <w:r>
        <w:rPr>
          <w:rFonts w:hint="eastAsia" w:ascii="方正仿宋_GB18030" w:hAnsi="方正仿宋_GB18030" w:eastAsia="方正仿宋_GB18030" w:cs="方正仿宋_GB18030"/>
          <w:b w:val="0"/>
          <w:bCs w:val="0"/>
          <w:color w:val="auto"/>
          <w:spacing w:val="-3"/>
          <w:sz w:val="24"/>
          <w:szCs w:val="24"/>
          <w:highlight w:val="none"/>
          <w:lang w:eastAsia="zh-CN"/>
        </w:rPr>
        <w:t>未</w:t>
      </w:r>
      <w:r>
        <w:rPr>
          <w:rFonts w:hint="eastAsia" w:ascii="方正仿宋_GB18030" w:hAnsi="方正仿宋_GB18030" w:eastAsia="方正仿宋_GB18030" w:cs="方正仿宋_GB18030"/>
          <w:b w:val="0"/>
          <w:bCs w:val="0"/>
          <w:color w:val="auto"/>
          <w:sz w:val="24"/>
          <w:szCs w:val="24"/>
          <w:highlight w:val="none"/>
          <w:lang w:eastAsia="zh-CN"/>
        </w:rPr>
        <w:t>能达到最低技术</w:t>
      </w:r>
      <w:r>
        <w:rPr>
          <w:rFonts w:hint="eastAsia" w:ascii="方正仿宋_GB18030" w:hAnsi="方正仿宋_GB18030" w:eastAsia="方正仿宋_GB18030" w:cs="方正仿宋_GB18030"/>
          <w:b w:val="0"/>
          <w:bCs w:val="0"/>
          <w:color w:val="auto"/>
          <w:spacing w:val="-3"/>
          <w:sz w:val="24"/>
          <w:szCs w:val="24"/>
          <w:highlight w:val="none"/>
          <w:lang w:eastAsia="zh-CN"/>
        </w:rPr>
        <w:t>性</w:t>
      </w:r>
      <w:r>
        <w:rPr>
          <w:rFonts w:hint="eastAsia" w:ascii="方正仿宋_GB18030" w:hAnsi="方正仿宋_GB18030" w:eastAsia="方正仿宋_GB18030" w:cs="方正仿宋_GB18030"/>
          <w:b w:val="0"/>
          <w:bCs w:val="0"/>
          <w:color w:val="auto"/>
          <w:sz w:val="24"/>
          <w:szCs w:val="24"/>
          <w:highlight w:val="none"/>
          <w:lang w:eastAsia="zh-CN"/>
        </w:rPr>
        <w:t>能考</w:t>
      </w:r>
      <w:r>
        <w:rPr>
          <w:rFonts w:hint="eastAsia" w:ascii="方正仿宋_GB18030" w:hAnsi="方正仿宋_GB18030" w:eastAsia="方正仿宋_GB18030" w:cs="方正仿宋_GB18030"/>
          <w:b w:val="0"/>
          <w:bCs w:val="0"/>
          <w:color w:val="auto"/>
          <w:spacing w:val="-3"/>
          <w:sz w:val="24"/>
          <w:szCs w:val="24"/>
          <w:highlight w:val="none"/>
          <w:lang w:eastAsia="zh-CN"/>
        </w:rPr>
        <w:t>核</w:t>
      </w:r>
      <w:r>
        <w:rPr>
          <w:rFonts w:hint="eastAsia" w:ascii="方正仿宋_GB18030" w:hAnsi="方正仿宋_GB18030" w:eastAsia="方正仿宋_GB18030" w:cs="方正仿宋_GB18030"/>
          <w:b w:val="0"/>
          <w:bCs w:val="0"/>
          <w:color w:val="auto"/>
          <w:sz w:val="24"/>
          <w:szCs w:val="24"/>
          <w:highlight w:val="none"/>
          <w:lang w:eastAsia="zh-CN"/>
        </w:rPr>
        <w:t>指标，且买卖</w:t>
      </w:r>
      <w:r>
        <w:rPr>
          <w:rFonts w:hint="eastAsia" w:ascii="方正仿宋_GB18030" w:hAnsi="方正仿宋_GB18030" w:eastAsia="方正仿宋_GB18030" w:cs="方正仿宋_GB18030"/>
          <w:b w:val="0"/>
          <w:bCs w:val="0"/>
          <w:color w:val="auto"/>
          <w:spacing w:val="-3"/>
          <w:sz w:val="24"/>
          <w:szCs w:val="24"/>
          <w:highlight w:val="none"/>
          <w:lang w:eastAsia="zh-CN"/>
        </w:rPr>
        <w:t>双</w:t>
      </w:r>
      <w:r>
        <w:rPr>
          <w:rFonts w:hint="eastAsia" w:ascii="方正仿宋_GB18030" w:hAnsi="方正仿宋_GB18030" w:eastAsia="方正仿宋_GB18030" w:cs="方正仿宋_GB18030"/>
          <w:b w:val="0"/>
          <w:bCs w:val="0"/>
          <w:color w:val="auto"/>
          <w:sz w:val="24"/>
          <w:szCs w:val="24"/>
          <w:highlight w:val="none"/>
          <w:lang w:eastAsia="zh-CN"/>
        </w:rPr>
        <w:t>方 未就</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3"/>
          <w:sz w:val="24"/>
          <w:szCs w:val="24"/>
          <w:highlight w:val="none"/>
          <w:lang w:eastAsia="zh-CN"/>
        </w:rPr>
        <w:t>续</w:t>
      </w:r>
      <w:r>
        <w:rPr>
          <w:rFonts w:hint="eastAsia" w:ascii="方正仿宋_GB18030" w:hAnsi="方正仿宋_GB18030" w:eastAsia="方正仿宋_GB18030" w:cs="方正仿宋_GB18030"/>
          <w:b w:val="0"/>
          <w:bCs w:val="0"/>
          <w:color w:val="auto"/>
          <w:sz w:val="24"/>
          <w:szCs w:val="24"/>
          <w:highlight w:val="none"/>
          <w:lang w:eastAsia="zh-CN"/>
        </w:rPr>
        <w:t>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协</w:t>
      </w:r>
      <w:r>
        <w:rPr>
          <w:rFonts w:hint="eastAsia" w:ascii="方正仿宋_GB18030" w:hAnsi="方正仿宋_GB18030" w:eastAsia="方正仿宋_GB18030" w:cs="方正仿宋_GB18030"/>
          <w:b w:val="0"/>
          <w:bCs w:val="0"/>
          <w:color w:val="auto"/>
          <w:spacing w:val="-3"/>
          <w:sz w:val="24"/>
          <w:szCs w:val="24"/>
          <w:highlight w:val="none"/>
          <w:lang w:eastAsia="zh-CN"/>
        </w:rPr>
        <w:t>商</w:t>
      </w:r>
      <w:r>
        <w:rPr>
          <w:rFonts w:hint="eastAsia" w:ascii="方正仿宋_GB18030" w:hAnsi="方正仿宋_GB18030" w:eastAsia="方正仿宋_GB18030" w:cs="方正仿宋_GB18030"/>
          <w:b w:val="0"/>
          <w:bCs w:val="0"/>
          <w:color w:val="auto"/>
          <w:sz w:val="24"/>
          <w:szCs w:val="24"/>
          <w:highlight w:val="none"/>
          <w:lang w:eastAsia="zh-CN"/>
        </w:rPr>
        <w:t>达成</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致；</w:t>
      </w:r>
    </w:p>
    <w:p w14:paraId="7EE2A2E2">
      <w:pPr>
        <w:pStyle w:val="12"/>
        <w:spacing w:before="9"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买</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迟</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付</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超过</w:t>
      </w:r>
      <w:r>
        <w:rPr>
          <w:rFonts w:hint="eastAsia" w:ascii="方正仿宋_GB18030" w:hAnsi="方正仿宋_GB18030" w:eastAsia="方正仿宋_GB18030" w:cs="方正仿宋_GB18030"/>
          <w:b w:val="0"/>
          <w:bCs w:val="0"/>
          <w:color w:val="auto"/>
          <w:spacing w:val="-2"/>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3</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个月；</w:t>
      </w:r>
    </w:p>
    <w:p w14:paraId="7064729F">
      <w:pPr>
        <w:pStyle w:val="12"/>
        <w:spacing w:before="47" w:line="360" w:lineRule="auto"/>
        <w:ind w:right="1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（4）合同一方当事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履行合同项下任</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其它</w:t>
      </w:r>
      <w:r>
        <w:rPr>
          <w:rFonts w:hint="eastAsia" w:ascii="方正仿宋_GB18030" w:hAnsi="方正仿宋_GB18030" w:eastAsia="方正仿宋_GB18030" w:cs="方正仿宋_GB18030"/>
          <w:b w:val="0"/>
          <w:bCs w:val="0"/>
          <w:color w:val="auto"/>
          <w:spacing w:val="-3"/>
          <w:sz w:val="24"/>
          <w:szCs w:val="24"/>
          <w:highlight w:val="none"/>
          <w:lang w:eastAsia="zh-CN"/>
        </w:rPr>
        <w:t>义</w:t>
      </w:r>
      <w:r>
        <w:rPr>
          <w:rFonts w:hint="eastAsia" w:ascii="方正仿宋_GB18030" w:hAnsi="方正仿宋_GB18030" w:eastAsia="方正仿宋_GB18030" w:cs="方正仿宋_GB18030"/>
          <w:b w:val="0"/>
          <w:bCs w:val="0"/>
          <w:color w:val="auto"/>
          <w:sz w:val="24"/>
          <w:szCs w:val="24"/>
          <w:highlight w:val="none"/>
          <w:lang w:eastAsia="zh-CN"/>
        </w:rPr>
        <w:t>务（细微义务除</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pacing w:val="-104"/>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未事先征得 另一方当事人同</w:t>
      </w:r>
      <w:r>
        <w:rPr>
          <w:rFonts w:hint="eastAsia" w:ascii="方正仿宋_GB18030" w:hAnsi="方正仿宋_GB18030" w:eastAsia="方正仿宋_GB18030" w:cs="方正仿宋_GB18030"/>
          <w:b w:val="0"/>
          <w:bCs w:val="0"/>
          <w:color w:val="auto"/>
          <w:spacing w:val="-3"/>
          <w:sz w:val="24"/>
          <w:szCs w:val="24"/>
          <w:highlight w:val="none"/>
          <w:lang w:eastAsia="zh-CN"/>
        </w:rPr>
        <w:t>意</w:t>
      </w:r>
      <w:r>
        <w:rPr>
          <w:rFonts w:hint="eastAsia" w:ascii="方正仿宋_GB18030" w:hAnsi="方正仿宋_GB18030" w:eastAsia="方正仿宋_GB18030" w:cs="方正仿宋_GB18030"/>
          <w:b w:val="0"/>
          <w:bCs w:val="0"/>
          <w:color w:val="auto"/>
          <w:sz w:val="24"/>
          <w:szCs w:val="24"/>
          <w:highlight w:val="none"/>
          <w:lang w:eastAsia="zh-CN"/>
        </w:rPr>
        <w:t>的情</w:t>
      </w:r>
      <w:r>
        <w:rPr>
          <w:rFonts w:hint="eastAsia" w:ascii="方正仿宋_GB18030" w:hAnsi="方正仿宋_GB18030" w:eastAsia="方正仿宋_GB18030" w:cs="方正仿宋_GB18030"/>
          <w:b w:val="0"/>
          <w:bCs w:val="0"/>
          <w:color w:val="auto"/>
          <w:spacing w:val="-3"/>
          <w:sz w:val="24"/>
          <w:szCs w:val="24"/>
          <w:highlight w:val="none"/>
          <w:lang w:eastAsia="zh-CN"/>
        </w:rPr>
        <w:t>况</w:t>
      </w:r>
      <w:r>
        <w:rPr>
          <w:rFonts w:hint="eastAsia" w:ascii="方正仿宋_GB18030" w:hAnsi="方正仿宋_GB18030" w:eastAsia="方正仿宋_GB18030" w:cs="方正仿宋_GB18030"/>
          <w:b w:val="0"/>
          <w:bCs w:val="0"/>
          <w:color w:val="auto"/>
          <w:sz w:val="24"/>
          <w:szCs w:val="24"/>
          <w:highlight w:val="none"/>
          <w:lang w:eastAsia="zh-CN"/>
        </w:rPr>
        <w:t>下，从事任何可</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在实</w:t>
      </w:r>
      <w:r>
        <w:rPr>
          <w:rFonts w:hint="eastAsia" w:ascii="方正仿宋_GB18030" w:hAnsi="方正仿宋_GB18030" w:eastAsia="方正仿宋_GB18030" w:cs="方正仿宋_GB18030"/>
          <w:b w:val="0"/>
          <w:bCs w:val="0"/>
          <w:color w:val="auto"/>
          <w:spacing w:val="-3"/>
          <w:sz w:val="24"/>
          <w:szCs w:val="24"/>
          <w:highlight w:val="none"/>
          <w:lang w:eastAsia="zh-CN"/>
        </w:rPr>
        <w:t>质</w:t>
      </w:r>
      <w:r>
        <w:rPr>
          <w:rFonts w:hint="eastAsia" w:ascii="方正仿宋_GB18030" w:hAnsi="方正仿宋_GB18030" w:eastAsia="方正仿宋_GB18030" w:cs="方正仿宋_GB18030"/>
          <w:b w:val="0"/>
          <w:bCs w:val="0"/>
          <w:color w:val="auto"/>
          <w:sz w:val="24"/>
          <w:szCs w:val="24"/>
          <w:highlight w:val="none"/>
          <w:lang w:eastAsia="zh-CN"/>
        </w:rPr>
        <w:t>上不利影响其履</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力的活动，经</w:t>
      </w:r>
      <w:r>
        <w:rPr>
          <w:rFonts w:hint="eastAsia" w:ascii="方正仿宋_GB18030" w:hAnsi="方正仿宋_GB18030" w:eastAsia="方正仿宋_GB18030" w:cs="方正仿宋_GB18030"/>
          <w:b w:val="0"/>
          <w:bCs w:val="0"/>
          <w:color w:val="auto"/>
          <w:spacing w:val="-3"/>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一 方当</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书</w:t>
      </w:r>
      <w:r>
        <w:rPr>
          <w:rFonts w:hint="eastAsia" w:ascii="方正仿宋_GB18030" w:hAnsi="方正仿宋_GB18030" w:eastAsia="方正仿宋_GB18030" w:cs="方正仿宋_GB18030"/>
          <w:b w:val="0"/>
          <w:bCs w:val="0"/>
          <w:color w:val="auto"/>
          <w:sz w:val="24"/>
          <w:szCs w:val="24"/>
          <w:highlight w:val="none"/>
          <w:lang w:eastAsia="zh-CN"/>
        </w:rPr>
        <w:t>面</w:t>
      </w:r>
      <w:r>
        <w:rPr>
          <w:rFonts w:hint="eastAsia" w:ascii="方正仿宋_GB18030" w:hAnsi="方正仿宋_GB18030" w:eastAsia="方正仿宋_GB18030" w:cs="方正仿宋_GB18030"/>
          <w:b w:val="0"/>
          <w:bCs w:val="0"/>
          <w:color w:val="auto"/>
          <w:spacing w:val="-3"/>
          <w:sz w:val="24"/>
          <w:szCs w:val="24"/>
          <w:highlight w:val="none"/>
          <w:lang w:eastAsia="zh-CN"/>
        </w:rPr>
        <w:t>通知</w:t>
      </w:r>
      <w:r>
        <w:rPr>
          <w:rFonts w:hint="eastAsia" w:ascii="方正仿宋_GB18030" w:hAnsi="方正仿宋_GB18030" w:eastAsia="方正仿宋_GB18030" w:cs="方正仿宋_GB18030"/>
          <w:b w:val="0"/>
          <w:bCs w:val="0"/>
          <w:color w:val="auto"/>
          <w:sz w:val="24"/>
          <w:szCs w:val="24"/>
          <w:highlight w:val="none"/>
          <w:lang w:eastAsia="zh-CN"/>
        </w:rPr>
        <w:t>后</w:t>
      </w:r>
      <w:r>
        <w:rPr>
          <w:rFonts w:hint="eastAsia" w:ascii="方正仿宋_GB18030" w:hAnsi="方正仿宋_GB18030" w:eastAsia="方正仿宋_GB18030" w:cs="方正仿宋_GB18030"/>
          <w:b w:val="0"/>
          <w:bCs w:val="0"/>
          <w:color w:val="auto"/>
          <w:spacing w:val="-1"/>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14</w:t>
      </w:r>
      <w:r>
        <w:rPr>
          <w:rFonts w:hint="eastAsia" w:ascii="方正仿宋_GB18030" w:hAnsi="方正仿宋_GB18030" w:eastAsia="方正仿宋_GB18030" w:cs="方正仿宋_GB18030"/>
          <w:b w:val="0"/>
          <w:bCs w:val="0"/>
          <w:color w:val="auto"/>
          <w:spacing w:val="-3"/>
          <w:sz w:val="24"/>
          <w:szCs w:val="24"/>
          <w:highlight w:val="none"/>
          <w:lang w:eastAsia="zh-CN"/>
        </w:rPr>
        <w:t xml:space="preserve"> 日</w:t>
      </w:r>
      <w:r>
        <w:rPr>
          <w:rFonts w:hint="eastAsia" w:ascii="方正仿宋_GB18030" w:hAnsi="方正仿宋_GB18030" w:eastAsia="方正仿宋_GB18030" w:cs="方正仿宋_GB18030"/>
          <w:b w:val="0"/>
          <w:bCs w:val="0"/>
          <w:color w:val="auto"/>
          <w:sz w:val="24"/>
          <w:szCs w:val="24"/>
          <w:highlight w:val="none"/>
          <w:lang w:eastAsia="zh-CN"/>
        </w:rPr>
        <w:t>内或</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条</w:t>
      </w:r>
      <w:r>
        <w:rPr>
          <w:rFonts w:hint="eastAsia" w:ascii="方正仿宋_GB18030" w:hAnsi="方正仿宋_GB18030" w:eastAsia="方正仿宋_GB18030" w:cs="方正仿宋_GB18030"/>
          <w:b w:val="0"/>
          <w:bCs w:val="0"/>
          <w:color w:val="auto"/>
          <w:spacing w:val="-3"/>
          <w:sz w:val="24"/>
          <w:szCs w:val="24"/>
          <w:highlight w:val="none"/>
          <w:lang w:eastAsia="zh-CN"/>
        </w:rPr>
        <w:t>款</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定</w:t>
      </w:r>
      <w:r>
        <w:rPr>
          <w:rFonts w:hint="eastAsia" w:ascii="方正仿宋_GB18030" w:hAnsi="方正仿宋_GB18030" w:eastAsia="方正仿宋_GB18030" w:cs="方正仿宋_GB18030"/>
          <w:b w:val="0"/>
          <w:bCs w:val="0"/>
          <w:color w:val="auto"/>
          <w:sz w:val="24"/>
          <w:szCs w:val="24"/>
          <w:highlight w:val="none"/>
          <w:lang w:eastAsia="zh-CN"/>
        </w:rPr>
        <w:t>的其</w:t>
      </w:r>
      <w:r>
        <w:rPr>
          <w:rFonts w:hint="eastAsia" w:ascii="方正仿宋_GB18030" w:hAnsi="方正仿宋_GB18030" w:eastAsia="方正仿宋_GB18030" w:cs="方正仿宋_GB18030"/>
          <w:b w:val="0"/>
          <w:bCs w:val="0"/>
          <w:color w:val="auto"/>
          <w:spacing w:val="-3"/>
          <w:sz w:val="24"/>
          <w:szCs w:val="24"/>
          <w:highlight w:val="none"/>
          <w:lang w:eastAsia="zh-CN"/>
        </w:rPr>
        <w:t>他</w:t>
      </w:r>
      <w:r>
        <w:rPr>
          <w:rFonts w:hint="eastAsia" w:ascii="方正仿宋_GB18030" w:hAnsi="方正仿宋_GB18030" w:eastAsia="方正仿宋_GB18030" w:cs="方正仿宋_GB18030"/>
          <w:b w:val="0"/>
          <w:bCs w:val="0"/>
          <w:color w:val="auto"/>
          <w:sz w:val="24"/>
          <w:szCs w:val="24"/>
          <w:highlight w:val="none"/>
          <w:lang w:eastAsia="zh-CN"/>
        </w:rPr>
        <w:t>期</w:t>
      </w:r>
      <w:r>
        <w:rPr>
          <w:rFonts w:hint="eastAsia" w:ascii="方正仿宋_GB18030" w:hAnsi="方正仿宋_GB18030" w:eastAsia="方正仿宋_GB18030" w:cs="方正仿宋_GB18030"/>
          <w:b w:val="0"/>
          <w:bCs w:val="0"/>
          <w:color w:val="auto"/>
          <w:spacing w:val="-3"/>
          <w:sz w:val="24"/>
          <w:szCs w:val="24"/>
          <w:highlight w:val="none"/>
          <w:lang w:eastAsia="zh-CN"/>
        </w:rPr>
        <w:t>限</w:t>
      </w:r>
      <w:r>
        <w:rPr>
          <w:rFonts w:hint="eastAsia" w:ascii="方正仿宋_GB18030" w:hAnsi="方正仿宋_GB18030" w:eastAsia="方正仿宋_GB18030" w:cs="方正仿宋_GB18030"/>
          <w:b w:val="0"/>
          <w:bCs w:val="0"/>
          <w:color w:val="auto"/>
          <w:sz w:val="24"/>
          <w:szCs w:val="24"/>
          <w:highlight w:val="none"/>
          <w:lang w:eastAsia="zh-CN"/>
        </w:rPr>
        <w:t>内</w:t>
      </w:r>
      <w:r>
        <w:rPr>
          <w:rFonts w:hint="eastAsia" w:ascii="方正仿宋_GB18030" w:hAnsi="方正仿宋_GB18030" w:eastAsia="方正仿宋_GB18030" w:cs="方正仿宋_GB18030"/>
          <w:b w:val="0"/>
          <w:bCs w:val="0"/>
          <w:color w:val="auto"/>
          <w:spacing w:val="-3"/>
          <w:sz w:val="24"/>
          <w:szCs w:val="24"/>
          <w:highlight w:val="none"/>
          <w:lang w:eastAsia="zh-CN"/>
        </w:rPr>
        <w:t>未</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为作</w:t>
      </w:r>
      <w:r>
        <w:rPr>
          <w:rFonts w:hint="eastAsia" w:ascii="方正仿宋_GB18030" w:hAnsi="方正仿宋_GB18030" w:eastAsia="方正仿宋_GB18030" w:cs="方正仿宋_GB18030"/>
          <w:b w:val="0"/>
          <w:bCs w:val="0"/>
          <w:color w:val="auto"/>
          <w:spacing w:val="-3"/>
          <w:sz w:val="24"/>
          <w:szCs w:val="24"/>
          <w:highlight w:val="none"/>
          <w:lang w:eastAsia="zh-CN"/>
        </w:rPr>
        <w:t>出</w:t>
      </w:r>
      <w:r>
        <w:rPr>
          <w:rFonts w:hint="eastAsia" w:ascii="方正仿宋_GB18030" w:hAnsi="方正仿宋_GB18030" w:eastAsia="方正仿宋_GB18030" w:cs="方正仿宋_GB18030"/>
          <w:b w:val="0"/>
          <w:bCs w:val="0"/>
          <w:color w:val="auto"/>
          <w:sz w:val="24"/>
          <w:szCs w:val="24"/>
          <w:highlight w:val="none"/>
          <w:lang w:eastAsia="zh-CN"/>
        </w:rPr>
        <w:t>补</w:t>
      </w:r>
      <w:r>
        <w:rPr>
          <w:rFonts w:hint="eastAsia" w:ascii="方正仿宋_GB18030" w:hAnsi="方正仿宋_GB18030" w:eastAsia="方正仿宋_GB18030" w:cs="方正仿宋_GB18030"/>
          <w:b w:val="0"/>
          <w:bCs w:val="0"/>
          <w:color w:val="auto"/>
          <w:spacing w:val="-3"/>
          <w:sz w:val="24"/>
          <w:szCs w:val="24"/>
          <w:highlight w:val="none"/>
          <w:lang w:eastAsia="zh-CN"/>
        </w:rPr>
        <w:t>救</w:t>
      </w:r>
      <w:r>
        <w:rPr>
          <w:rFonts w:hint="eastAsia" w:ascii="方正仿宋_GB18030" w:hAnsi="方正仿宋_GB18030" w:eastAsia="方正仿宋_GB18030" w:cs="方正仿宋_GB18030"/>
          <w:b w:val="0"/>
          <w:bCs w:val="0"/>
          <w:color w:val="auto"/>
          <w:sz w:val="24"/>
          <w:szCs w:val="24"/>
          <w:highlight w:val="none"/>
          <w:lang w:eastAsia="zh-CN"/>
        </w:rPr>
        <w:t>；</w:t>
      </w:r>
    </w:p>
    <w:p w14:paraId="08518A97">
      <w:pPr>
        <w:spacing w:line="360" w:lineRule="auto"/>
        <w:ind w:left="100" w:right="118"/>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（5</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当事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出</w:t>
      </w:r>
      <w:r>
        <w:rPr>
          <w:rFonts w:hint="eastAsia" w:ascii="方正仿宋_GB18030" w:hAnsi="方正仿宋_GB18030" w:eastAsia="方正仿宋_GB18030" w:cs="方正仿宋_GB18030"/>
          <w:b w:val="0"/>
          <w:bCs w:val="0"/>
          <w:color w:val="auto"/>
          <w:spacing w:val="-3"/>
          <w:sz w:val="24"/>
          <w:szCs w:val="24"/>
          <w:highlight w:val="none"/>
          <w:lang w:eastAsia="zh-CN"/>
        </w:rPr>
        <w:t>现</w:t>
      </w:r>
      <w:r>
        <w:rPr>
          <w:rFonts w:hint="eastAsia" w:ascii="方正仿宋_GB18030" w:hAnsi="方正仿宋_GB18030" w:eastAsia="方正仿宋_GB18030" w:cs="方正仿宋_GB18030"/>
          <w:b w:val="0"/>
          <w:bCs w:val="0"/>
          <w:color w:val="auto"/>
          <w:sz w:val="24"/>
          <w:szCs w:val="24"/>
          <w:highlight w:val="none"/>
          <w:lang w:eastAsia="zh-CN"/>
        </w:rPr>
        <w:t>破产</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清</w:t>
      </w:r>
      <w:r>
        <w:rPr>
          <w:rFonts w:hint="eastAsia" w:ascii="方正仿宋_GB18030" w:hAnsi="方正仿宋_GB18030" w:eastAsia="方正仿宋_GB18030" w:cs="方正仿宋_GB18030"/>
          <w:b w:val="0"/>
          <w:bCs w:val="0"/>
          <w:color w:val="auto"/>
          <w:spacing w:val="-3"/>
          <w:sz w:val="24"/>
          <w:szCs w:val="24"/>
          <w:highlight w:val="none"/>
          <w:lang w:eastAsia="zh-CN"/>
        </w:rPr>
        <w:t>算</w:t>
      </w:r>
      <w:r>
        <w:rPr>
          <w:rFonts w:hint="eastAsia" w:ascii="方正仿宋_GB18030" w:hAnsi="方正仿宋_GB18030" w:eastAsia="方正仿宋_GB18030" w:cs="方正仿宋_GB18030"/>
          <w:b w:val="0"/>
          <w:bCs w:val="0"/>
          <w:color w:val="auto"/>
          <w:spacing w:val="-20"/>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资</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抵</w:t>
      </w:r>
      <w:r>
        <w:rPr>
          <w:rFonts w:hint="eastAsia" w:ascii="方正仿宋_GB18030" w:hAnsi="方正仿宋_GB18030" w:eastAsia="方正仿宋_GB18030" w:cs="方正仿宋_GB18030"/>
          <w:b w:val="0"/>
          <w:bCs w:val="0"/>
          <w:color w:val="auto"/>
          <w:sz w:val="24"/>
          <w:szCs w:val="24"/>
          <w:highlight w:val="none"/>
          <w:lang w:eastAsia="zh-CN"/>
        </w:rPr>
        <w:t>债</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成为</w:t>
      </w:r>
      <w:r>
        <w:rPr>
          <w:rFonts w:hint="eastAsia" w:ascii="方正仿宋_GB18030" w:hAnsi="方正仿宋_GB18030" w:eastAsia="方正仿宋_GB18030" w:cs="方正仿宋_GB18030"/>
          <w:b w:val="0"/>
          <w:bCs w:val="0"/>
          <w:color w:val="auto"/>
          <w:spacing w:val="-3"/>
          <w:sz w:val="24"/>
          <w:szCs w:val="24"/>
          <w:highlight w:val="none"/>
          <w:lang w:eastAsia="zh-CN"/>
        </w:rPr>
        <w:t>失</w:t>
      </w:r>
      <w:r>
        <w:rPr>
          <w:rFonts w:hint="eastAsia" w:ascii="方正仿宋_GB18030" w:hAnsi="方正仿宋_GB18030" w:eastAsia="方正仿宋_GB18030" w:cs="方正仿宋_GB18030"/>
          <w:b w:val="0"/>
          <w:bCs w:val="0"/>
          <w:color w:val="auto"/>
          <w:sz w:val="24"/>
          <w:szCs w:val="24"/>
          <w:highlight w:val="none"/>
          <w:lang w:eastAsia="zh-CN"/>
        </w:rPr>
        <w:t>信</w:t>
      </w:r>
      <w:r>
        <w:rPr>
          <w:rFonts w:hint="eastAsia" w:ascii="方正仿宋_GB18030" w:hAnsi="方正仿宋_GB18030" w:eastAsia="方正仿宋_GB18030" w:cs="方正仿宋_GB18030"/>
          <w:b w:val="0"/>
          <w:bCs w:val="0"/>
          <w:color w:val="auto"/>
          <w:spacing w:val="-3"/>
          <w:sz w:val="24"/>
          <w:szCs w:val="24"/>
          <w:highlight w:val="none"/>
          <w:lang w:eastAsia="zh-CN"/>
        </w:rPr>
        <w:t>被</w:t>
      </w:r>
      <w:r>
        <w:rPr>
          <w:rFonts w:hint="eastAsia" w:ascii="方正仿宋_GB18030" w:hAnsi="方正仿宋_GB18030" w:eastAsia="方正仿宋_GB18030" w:cs="方正仿宋_GB18030"/>
          <w:b w:val="0"/>
          <w:bCs w:val="0"/>
          <w:color w:val="auto"/>
          <w:sz w:val="24"/>
          <w:szCs w:val="24"/>
          <w:highlight w:val="none"/>
          <w:lang w:eastAsia="zh-CN"/>
        </w:rPr>
        <w:t>执</w:t>
      </w:r>
      <w:r>
        <w:rPr>
          <w:rFonts w:hint="eastAsia" w:ascii="方正仿宋_GB18030" w:hAnsi="方正仿宋_GB18030" w:eastAsia="方正仿宋_GB18030" w:cs="方正仿宋_GB18030"/>
          <w:b w:val="0"/>
          <w:bCs w:val="0"/>
          <w:color w:val="auto"/>
          <w:spacing w:val="-3"/>
          <w:sz w:val="24"/>
          <w:szCs w:val="24"/>
          <w:highlight w:val="none"/>
          <w:lang w:eastAsia="zh-CN"/>
        </w:rPr>
        <w:t>行</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等</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丧失</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力 的情</w:t>
      </w:r>
      <w:r>
        <w:rPr>
          <w:rFonts w:hint="eastAsia" w:ascii="方正仿宋_GB18030" w:hAnsi="方正仿宋_GB18030" w:eastAsia="方正仿宋_GB18030" w:cs="方正仿宋_GB18030"/>
          <w:b w:val="0"/>
          <w:bCs w:val="0"/>
          <w:color w:val="auto"/>
          <w:spacing w:val="-3"/>
          <w:sz w:val="24"/>
          <w:szCs w:val="24"/>
          <w:highlight w:val="none"/>
          <w:lang w:eastAsia="zh-CN"/>
        </w:rPr>
        <w:t>形</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且</w:t>
      </w:r>
      <w:r>
        <w:rPr>
          <w:rFonts w:hint="eastAsia" w:ascii="方正仿宋_GB18030" w:hAnsi="方正仿宋_GB18030" w:eastAsia="方正仿宋_GB18030" w:cs="方正仿宋_GB18030"/>
          <w:b w:val="0"/>
          <w:bCs w:val="0"/>
          <w:color w:val="auto"/>
          <w:sz w:val="24"/>
          <w:szCs w:val="24"/>
          <w:highlight w:val="none"/>
          <w:lang w:eastAsia="zh-CN"/>
        </w:rPr>
        <w:t>未</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提</w:t>
      </w:r>
      <w:r>
        <w:rPr>
          <w:rFonts w:hint="eastAsia" w:ascii="方正仿宋_GB18030" w:hAnsi="方正仿宋_GB18030" w:eastAsia="方正仿宋_GB18030" w:cs="方正仿宋_GB18030"/>
          <w:b w:val="0"/>
          <w:bCs w:val="0"/>
          <w:color w:val="auto"/>
          <w:spacing w:val="-3"/>
          <w:sz w:val="24"/>
          <w:szCs w:val="24"/>
          <w:highlight w:val="none"/>
          <w:lang w:eastAsia="zh-CN"/>
        </w:rPr>
        <w:t>供</w:t>
      </w:r>
      <w:r>
        <w:rPr>
          <w:rFonts w:hint="eastAsia" w:ascii="方正仿宋_GB18030" w:hAnsi="方正仿宋_GB18030" w:eastAsia="方正仿宋_GB18030" w:cs="方正仿宋_GB18030"/>
          <w:b w:val="0"/>
          <w:bCs w:val="0"/>
          <w:color w:val="auto"/>
          <w:sz w:val="24"/>
          <w:szCs w:val="24"/>
          <w:highlight w:val="none"/>
          <w:lang w:eastAsia="zh-CN"/>
        </w:rPr>
        <w:t>令</w:t>
      </w:r>
      <w:r>
        <w:rPr>
          <w:rFonts w:hint="eastAsia" w:ascii="方正仿宋_GB18030" w:hAnsi="方正仿宋_GB18030" w:eastAsia="方正仿宋_GB18030" w:cs="方正仿宋_GB18030"/>
          <w:b w:val="0"/>
          <w:bCs w:val="0"/>
          <w:color w:val="auto"/>
          <w:spacing w:val="-3"/>
          <w:sz w:val="24"/>
          <w:szCs w:val="24"/>
          <w:highlight w:val="none"/>
          <w:lang w:eastAsia="zh-CN"/>
        </w:rPr>
        <w:t>对</w:t>
      </w:r>
      <w:r>
        <w:rPr>
          <w:rFonts w:hint="eastAsia" w:ascii="方正仿宋_GB18030" w:hAnsi="方正仿宋_GB18030" w:eastAsia="方正仿宋_GB18030" w:cs="方正仿宋_GB18030"/>
          <w:b w:val="0"/>
          <w:bCs w:val="0"/>
          <w:color w:val="auto"/>
          <w:sz w:val="24"/>
          <w:szCs w:val="24"/>
          <w:highlight w:val="none"/>
          <w:lang w:eastAsia="zh-CN"/>
        </w:rPr>
        <w:t>方满</w:t>
      </w:r>
      <w:r>
        <w:rPr>
          <w:rFonts w:hint="eastAsia" w:ascii="方正仿宋_GB18030" w:hAnsi="方正仿宋_GB18030" w:eastAsia="方正仿宋_GB18030" w:cs="方正仿宋_GB18030"/>
          <w:b w:val="0"/>
          <w:bCs w:val="0"/>
          <w:color w:val="auto"/>
          <w:spacing w:val="-3"/>
          <w:sz w:val="24"/>
          <w:szCs w:val="24"/>
          <w:highlight w:val="none"/>
          <w:lang w:eastAsia="zh-CN"/>
        </w:rPr>
        <w:t>意</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约</w:t>
      </w:r>
      <w:r>
        <w:rPr>
          <w:rFonts w:hint="eastAsia" w:ascii="方正仿宋_GB18030" w:hAnsi="方正仿宋_GB18030" w:eastAsia="方正仿宋_GB18030" w:cs="方正仿宋_GB18030"/>
          <w:b w:val="0"/>
          <w:bCs w:val="0"/>
          <w:color w:val="auto"/>
          <w:spacing w:val="-3"/>
          <w:sz w:val="24"/>
          <w:szCs w:val="24"/>
          <w:highlight w:val="none"/>
          <w:lang w:eastAsia="zh-CN"/>
        </w:rPr>
        <w:t>保</w:t>
      </w:r>
      <w:r>
        <w:rPr>
          <w:rFonts w:hint="eastAsia" w:ascii="方正仿宋_GB18030" w:hAnsi="方正仿宋_GB18030" w:eastAsia="方正仿宋_GB18030" w:cs="方正仿宋_GB18030"/>
          <w:b w:val="0"/>
          <w:bCs w:val="0"/>
          <w:color w:val="auto"/>
          <w:sz w:val="24"/>
          <w:szCs w:val="24"/>
          <w:highlight w:val="none"/>
          <w:lang w:eastAsia="zh-CN"/>
        </w:rPr>
        <w:t>证</w:t>
      </w:r>
      <w:r>
        <w:rPr>
          <w:rFonts w:hint="eastAsia" w:ascii="方正仿宋_GB18030" w:hAnsi="方正仿宋_GB18030" w:eastAsia="方正仿宋_GB18030" w:cs="方正仿宋_GB18030"/>
          <w:b w:val="0"/>
          <w:bCs w:val="0"/>
          <w:color w:val="auto"/>
          <w:spacing w:val="-3"/>
          <w:sz w:val="24"/>
          <w:szCs w:val="24"/>
          <w:highlight w:val="none"/>
          <w:lang w:eastAsia="zh-CN"/>
        </w:rPr>
        <w:t>金</w:t>
      </w:r>
      <w:r>
        <w:rPr>
          <w:rFonts w:hint="eastAsia" w:ascii="方正仿宋_GB18030" w:hAnsi="方正仿宋_GB18030" w:eastAsia="方正仿宋_GB18030" w:cs="方正仿宋_GB18030"/>
          <w:b w:val="0"/>
          <w:bCs w:val="0"/>
          <w:color w:val="auto"/>
          <w:sz w:val="24"/>
          <w:szCs w:val="24"/>
          <w:highlight w:val="none"/>
          <w:lang w:eastAsia="zh-CN"/>
        </w:rPr>
        <w:t>。</w:t>
      </w:r>
      <w:bookmarkStart w:id="91" w:name="_bookmark140"/>
      <w:bookmarkEnd w:id="91"/>
    </w:p>
    <w:p w14:paraId="67E27F03">
      <w:pPr>
        <w:spacing w:before="12" w:line="360" w:lineRule="auto"/>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16.</w:t>
      </w:r>
      <w:r>
        <w:rPr>
          <w:rFonts w:hint="eastAsia" w:ascii="方正仿宋_GB18030" w:hAnsi="方正仿宋_GB18030" w:eastAsia="方正仿宋_GB18030" w:cs="方正仿宋_GB18030"/>
          <w:b w:val="0"/>
          <w:bCs w:val="0"/>
          <w:color w:val="auto"/>
          <w:spacing w:val="61"/>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不可抗力</w:t>
      </w:r>
    </w:p>
    <w:p w14:paraId="5F3A8691">
      <w:pPr>
        <w:pStyle w:val="12"/>
        <w:spacing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16.1</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如</w:t>
      </w:r>
      <w:r>
        <w:rPr>
          <w:rFonts w:hint="eastAsia" w:ascii="方正仿宋_GB18030" w:hAnsi="方正仿宋_GB18030" w:eastAsia="方正仿宋_GB18030" w:cs="方正仿宋_GB18030"/>
          <w:b w:val="0"/>
          <w:bCs w:val="0"/>
          <w:color w:val="auto"/>
          <w:spacing w:val="-3"/>
          <w:sz w:val="24"/>
          <w:szCs w:val="24"/>
          <w:highlight w:val="none"/>
          <w:lang w:eastAsia="zh-CN"/>
        </w:rPr>
        <w:t>果</w:t>
      </w:r>
      <w:r>
        <w:rPr>
          <w:rFonts w:hint="eastAsia" w:ascii="方正仿宋_GB18030" w:hAnsi="方正仿宋_GB18030" w:eastAsia="方正仿宋_GB18030" w:cs="方正仿宋_GB18030"/>
          <w:b w:val="0"/>
          <w:bCs w:val="0"/>
          <w:color w:val="auto"/>
          <w:sz w:val="24"/>
          <w:szCs w:val="24"/>
          <w:highlight w:val="none"/>
          <w:lang w:eastAsia="zh-CN"/>
        </w:rPr>
        <w:t>任</w:t>
      </w:r>
      <w:r>
        <w:rPr>
          <w:rFonts w:hint="eastAsia" w:ascii="方正仿宋_GB18030" w:hAnsi="方正仿宋_GB18030" w:eastAsia="方正仿宋_GB18030" w:cs="方正仿宋_GB18030"/>
          <w:b w:val="0"/>
          <w:bCs w:val="0"/>
          <w:color w:val="auto"/>
          <w:spacing w:val="-3"/>
          <w:sz w:val="24"/>
          <w:szCs w:val="24"/>
          <w:highlight w:val="none"/>
          <w:lang w:eastAsia="zh-CN"/>
        </w:rPr>
        <w:t>何</w:t>
      </w:r>
      <w:r>
        <w:rPr>
          <w:rFonts w:hint="eastAsia" w:ascii="方正仿宋_GB18030" w:hAnsi="方正仿宋_GB18030" w:eastAsia="方正仿宋_GB18030" w:cs="方正仿宋_GB18030"/>
          <w:b w:val="0"/>
          <w:bCs w:val="0"/>
          <w:color w:val="auto"/>
          <w:sz w:val="24"/>
          <w:szCs w:val="24"/>
          <w:highlight w:val="none"/>
          <w:lang w:eastAsia="zh-CN"/>
        </w:rPr>
        <w:t>一</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当</w:t>
      </w:r>
      <w:r>
        <w:rPr>
          <w:rFonts w:hint="eastAsia" w:ascii="方正仿宋_GB18030" w:hAnsi="方正仿宋_GB18030" w:eastAsia="方正仿宋_GB18030" w:cs="方正仿宋_GB18030"/>
          <w:b w:val="0"/>
          <w:bCs w:val="0"/>
          <w:color w:val="auto"/>
          <w:spacing w:val="-3"/>
          <w:sz w:val="24"/>
          <w:szCs w:val="24"/>
          <w:highlight w:val="none"/>
          <w:lang w:eastAsia="zh-CN"/>
        </w:rPr>
        <w:t>事人</w:t>
      </w:r>
      <w:r>
        <w:rPr>
          <w:rFonts w:hint="eastAsia" w:ascii="方正仿宋_GB18030" w:hAnsi="方正仿宋_GB18030" w:eastAsia="方正仿宋_GB18030" w:cs="方正仿宋_GB18030"/>
          <w:b w:val="0"/>
          <w:bCs w:val="0"/>
          <w:color w:val="auto"/>
          <w:sz w:val="24"/>
          <w:szCs w:val="24"/>
          <w:highlight w:val="none"/>
          <w:lang w:eastAsia="zh-CN"/>
        </w:rPr>
        <w:t>受到</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能</w:t>
      </w:r>
      <w:r>
        <w:rPr>
          <w:rFonts w:hint="eastAsia" w:ascii="方正仿宋_GB18030" w:hAnsi="方正仿宋_GB18030" w:eastAsia="方正仿宋_GB18030" w:cs="方正仿宋_GB18030"/>
          <w:b w:val="0"/>
          <w:bCs w:val="0"/>
          <w:color w:val="auto"/>
          <w:spacing w:val="-3"/>
          <w:sz w:val="24"/>
          <w:szCs w:val="24"/>
          <w:highlight w:val="none"/>
          <w:lang w:eastAsia="zh-CN"/>
        </w:rPr>
        <w:t>预</w:t>
      </w:r>
      <w:r>
        <w:rPr>
          <w:rFonts w:hint="eastAsia" w:ascii="方正仿宋_GB18030" w:hAnsi="方正仿宋_GB18030" w:eastAsia="方正仿宋_GB18030" w:cs="方正仿宋_GB18030"/>
          <w:b w:val="0"/>
          <w:bCs w:val="0"/>
          <w:color w:val="auto"/>
          <w:sz w:val="24"/>
          <w:szCs w:val="24"/>
          <w:highlight w:val="none"/>
          <w:lang w:eastAsia="zh-CN"/>
        </w:rPr>
        <w:t>见</w:t>
      </w:r>
      <w:r>
        <w:rPr>
          <w:rFonts w:hint="eastAsia" w:ascii="方正仿宋_GB18030" w:hAnsi="方正仿宋_GB18030" w:eastAsia="方正仿宋_GB18030" w:cs="方正仿宋_GB18030"/>
          <w:b w:val="0"/>
          <w:bCs w:val="0"/>
          <w:color w:val="auto"/>
          <w:spacing w:val="-1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不</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避</w:t>
      </w:r>
      <w:r>
        <w:rPr>
          <w:rFonts w:hint="eastAsia" w:ascii="方正仿宋_GB18030" w:hAnsi="方正仿宋_GB18030" w:eastAsia="方正仿宋_GB18030" w:cs="方正仿宋_GB18030"/>
          <w:b w:val="0"/>
          <w:bCs w:val="0"/>
          <w:color w:val="auto"/>
          <w:spacing w:val="-3"/>
          <w:sz w:val="24"/>
          <w:szCs w:val="24"/>
          <w:highlight w:val="none"/>
          <w:lang w:eastAsia="zh-CN"/>
        </w:rPr>
        <w:t>免</w:t>
      </w:r>
      <w:r>
        <w:rPr>
          <w:rFonts w:hint="eastAsia" w:ascii="方正仿宋_GB18030" w:hAnsi="方正仿宋_GB18030" w:eastAsia="方正仿宋_GB18030" w:cs="方正仿宋_GB18030"/>
          <w:b w:val="0"/>
          <w:bCs w:val="0"/>
          <w:color w:val="auto"/>
          <w:sz w:val="24"/>
          <w:szCs w:val="24"/>
          <w:highlight w:val="none"/>
          <w:lang w:eastAsia="zh-CN"/>
        </w:rPr>
        <w:t>且不</w:t>
      </w:r>
      <w:r>
        <w:rPr>
          <w:rFonts w:hint="eastAsia" w:ascii="方正仿宋_GB18030" w:hAnsi="方正仿宋_GB18030" w:eastAsia="方正仿宋_GB18030" w:cs="方正仿宋_GB18030"/>
          <w:b w:val="0"/>
          <w:bCs w:val="0"/>
          <w:color w:val="auto"/>
          <w:spacing w:val="-3"/>
          <w:sz w:val="24"/>
          <w:szCs w:val="24"/>
          <w:highlight w:val="none"/>
          <w:lang w:eastAsia="zh-CN"/>
        </w:rPr>
        <w:t>能</w:t>
      </w:r>
      <w:r>
        <w:rPr>
          <w:rFonts w:hint="eastAsia" w:ascii="方正仿宋_GB18030" w:hAnsi="方正仿宋_GB18030" w:eastAsia="方正仿宋_GB18030" w:cs="方正仿宋_GB18030"/>
          <w:b w:val="0"/>
          <w:bCs w:val="0"/>
          <w:color w:val="auto"/>
          <w:sz w:val="24"/>
          <w:szCs w:val="24"/>
          <w:highlight w:val="none"/>
          <w:lang w:eastAsia="zh-CN"/>
        </w:rPr>
        <w:t>克</w:t>
      </w:r>
      <w:r>
        <w:rPr>
          <w:rFonts w:hint="eastAsia" w:ascii="方正仿宋_GB18030" w:hAnsi="方正仿宋_GB18030" w:eastAsia="方正仿宋_GB18030" w:cs="方正仿宋_GB18030"/>
          <w:b w:val="0"/>
          <w:bCs w:val="0"/>
          <w:color w:val="auto"/>
          <w:spacing w:val="-3"/>
          <w:sz w:val="24"/>
          <w:szCs w:val="24"/>
          <w:highlight w:val="none"/>
          <w:lang w:eastAsia="zh-CN"/>
        </w:rPr>
        <w:t>服</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可</w:t>
      </w:r>
      <w:r>
        <w:rPr>
          <w:rFonts w:hint="eastAsia" w:ascii="方正仿宋_GB18030" w:hAnsi="方正仿宋_GB18030" w:eastAsia="方正仿宋_GB18030" w:cs="方正仿宋_GB18030"/>
          <w:b w:val="0"/>
          <w:bCs w:val="0"/>
          <w:color w:val="auto"/>
          <w:spacing w:val="-3"/>
          <w:sz w:val="24"/>
          <w:szCs w:val="24"/>
          <w:highlight w:val="none"/>
          <w:lang w:eastAsia="zh-CN"/>
        </w:rPr>
        <w:t>抗</w:t>
      </w:r>
      <w:r>
        <w:rPr>
          <w:rFonts w:hint="eastAsia" w:ascii="方正仿宋_GB18030" w:hAnsi="方正仿宋_GB18030" w:eastAsia="方正仿宋_GB18030" w:cs="方正仿宋_GB18030"/>
          <w:b w:val="0"/>
          <w:bCs w:val="0"/>
          <w:color w:val="auto"/>
          <w:sz w:val="24"/>
          <w:szCs w:val="24"/>
          <w:highlight w:val="none"/>
          <w:lang w:eastAsia="zh-CN"/>
        </w:rPr>
        <w:t>力</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件的</w:t>
      </w:r>
      <w:r>
        <w:rPr>
          <w:rFonts w:hint="eastAsia" w:ascii="方正仿宋_GB18030" w:hAnsi="方正仿宋_GB18030" w:eastAsia="方正仿宋_GB18030" w:cs="方正仿宋_GB18030"/>
          <w:b w:val="0"/>
          <w:bCs w:val="0"/>
          <w:color w:val="auto"/>
          <w:spacing w:val="-3"/>
          <w:sz w:val="24"/>
          <w:szCs w:val="24"/>
          <w:highlight w:val="none"/>
          <w:lang w:eastAsia="zh-CN"/>
        </w:rPr>
        <w:t>影</w:t>
      </w:r>
      <w:r>
        <w:rPr>
          <w:rFonts w:hint="eastAsia" w:ascii="方正仿宋_GB18030" w:hAnsi="方正仿宋_GB18030" w:eastAsia="方正仿宋_GB18030" w:cs="方正仿宋_GB18030"/>
          <w:b w:val="0"/>
          <w:bCs w:val="0"/>
          <w:color w:val="auto"/>
          <w:sz w:val="24"/>
          <w:szCs w:val="24"/>
          <w:highlight w:val="none"/>
          <w:lang w:eastAsia="zh-CN"/>
        </w:rPr>
        <w:t>响</w:t>
      </w:r>
      <w:r>
        <w:rPr>
          <w:rFonts w:hint="eastAsia" w:ascii="方正仿宋_GB18030" w:hAnsi="方正仿宋_GB18030" w:eastAsia="方正仿宋_GB18030" w:cs="方正仿宋_GB18030"/>
          <w:b w:val="0"/>
          <w:bCs w:val="0"/>
          <w:color w:val="auto"/>
          <w:spacing w:val="-15"/>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例</w:t>
      </w:r>
      <w:r>
        <w:rPr>
          <w:rFonts w:hint="eastAsia" w:ascii="方正仿宋_GB18030" w:hAnsi="方正仿宋_GB18030" w:eastAsia="方正仿宋_GB18030" w:cs="方正仿宋_GB18030"/>
          <w:b w:val="0"/>
          <w:bCs w:val="0"/>
          <w:color w:val="auto"/>
          <w:spacing w:val="-1"/>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战争、严重的</w:t>
      </w:r>
      <w:r>
        <w:rPr>
          <w:rFonts w:hint="eastAsia" w:ascii="方正仿宋_GB18030" w:hAnsi="方正仿宋_GB18030" w:eastAsia="方正仿宋_GB18030" w:cs="方正仿宋_GB18030"/>
          <w:b w:val="0"/>
          <w:bCs w:val="0"/>
          <w:color w:val="auto"/>
          <w:spacing w:val="-3"/>
          <w:sz w:val="24"/>
          <w:szCs w:val="24"/>
          <w:highlight w:val="none"/>
          <w:lang w:eastAsia="zh-CN"/>
        </w:rPr>
        <w:t>火</w:t>
      </w:r>
      <w:r>
        <w:rPr>
          <w:rFonts w:hint="eastAsia" w:ascii="方正仿宋_GB18030" w:hAnsi="方正仿宋_GB18030" w:eastAsia="方正仿宋_GB18030" w:cs="方正仿宋_GB18030"/>
          <w:b w:val="0"/>
          <w:bCs w:val="0"/>
          <w:color w:val="auto"/>
          <w:sz w:val="24"/>
          <w:szCs w:val="24"/>
          <w:highlight w:val="none"/>
          <w:lang w:eastAsia="zh-CN"/>
        </w:rPr>
        <w:t>灾、</w:t>
      </w:r>
      <w:r>
        <w:rPr>
          <w:rFonts w:hint="eastAsia" w:ascii="方正仿宋_GB18030" w:hAnsi="方正仿宋_GB18030" w:eastAsia="方正仿宋_GB18030" w:cs="方正仿宋_GB18030"/>
          <w:b w:val="0"/>
          <w:bCs w:val="0"/>
          <w:color w:val="auto"/>
          <w:spacing w:val="-3"/>
          <w:sz w:val="24"/>
          <w:szCs w:val="24"/>
          <w:highlight w:val="none"/>
          <w:lang w:eastAsia="zh-CN"/>
        </w:rPr>
        <w:t>台</w:t>
      </w:r>
      <w:r>
        <w:rPr>
          <w:rFonts w:hint="eastAsia" w:ascii="方正仿宋_GB18030" w:hAnsi="方正仿宋_GB18030" w:eastAsia="方正仿宋_GB18030" w:cs="方正仿宋_GB18030"/>
          <w:b w:val="0"/>
          <w:bCs w:val="0"/>
          <w:color w:val="auto"/>
          <w:sz w:val="24"/>
          <w:szCs w:val="24"/>
          <w:highlight w:val="none"/>
          <w:lang w:eastAsia="zh-CN"/>
        </w:rPr>
        <w:t>风、地震、洪水</w:t>
      </w:r>
      <w:r>
        <w:rPr>
          <w:rFonts w:hint="eastAsia" w:ascii="方正仿宋_GB18030" w:hAnsi="方正仿宋_GB18030" w:eastAsia="方正仿宋_GB18030" w:cs="方正仿宋_GB18030"/>
          <w:b w:val="0"/>
          <w:bCs w:val="0"/>
          <w:color w:val="auto"/>
          <w:spacing w:val="-3"/>
          <w:sz w:val="24"/>
          <w:szCs w:val="24"/>
          <w:highlight w:val="none"/>
          <w:lang w:eastAsia="zh-CN"/>
        </w:rPr>
        <w:t>和</w:t>
      </w:r>
      <w:r>
        <w:rPr>
          <w:rFonts w:hint="eastAsia" w:ascii="方正仿宋_GB18030" w:hAnsi="方正仿宋_GB18030" w:eastAsia="方正仿宋_GB18030" w:cs="方正仿宋_GB18030"/>
          <w:b w:val="0"/>
          <w:bCs w:val="0"/>
          <w:color w:val="auto"/>
          <w:sz w:val="24"/>
          <w:szCs w:val="24"/>
          <w:highlight w:val="none"/>
          <w:lang w:eastAsia="zh-CN"/>
        </w:rPr>
        <w:t>专用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同条款约定的其</w:t>
      </w:r>
      <w:r>
        <w:rPr>
          <w:rFonts w:hint="eastAsia" w:ascii="方正仿宋_GB18030" w:hAnsi="方正仿宋_GB18030" w:eastAsia="方正仿宋_GB18030" w:cs="方正仿宋_GB18030"/>
          <w:b w:val="0"/>
          <w:bCs w:val="0"/>
          <w:color w:val="auto"/>
          <w:spacing w:val="-3"/>
          <w:sz w:val="24"/>
          <w:szCs w:val="24"/>
          <w:highlight w:val="none"/>
          <w:lang w:eastAsia="zh-CN"/>
        </w:rPr>
        <w:t>他</w:t>
      </w:r>
      <w:r>
        <w:rPr>
          <w:rFonts w:hint="eastAsia" w:ascii="方正仿宋_GB18030" w:hAnsi="方正仿宋_GB18030" w:eastAsia="方正仿宋_GB18030" w:cs="方正仿宋_GB18030"/>
          <w:b w:val="0"/>
          <w:bCs w:val="0"/>
          <w:color w:val="auto"/>
          <w:sz w:val="24"/>
          <w:szCs w:val="24"/>
          <w:highlight w:val="none"/>
          <w:lang w:eastAsia="zh-CN"/>
        </w:rPr>
        <w:t>情形</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而无法履行合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项下的任何义务，</w:t>
      </w:r>
      <w:r>
        <w:rPr>
          <w:rFonts w:hint="eastAsia" w:ascii="方正仿宋_GB18030" w:hAnsi="方正仿宋_GB18030" w:eastAsia="方正仿宋_GB18030" w:cs="方正仿宋_GB18030"/>
          <w:b w:val="0"/>
          <w:bCs w:val="0"/>
          <w:color w:val="auto"/>
          <w:spacing w:val="-3"/>
          <w:sz w:val="24"/>
          <w:szCs w:val="24"/>
          <w:highlight w:val="none"/>
          <w:lang w:eastAsia="zh-CN"/>
        </w:rPr>
        <w:t>则</w:t>
      </w:r>
      <w:r>
        <w:rPr>
          <w:rFonts w:hint="eastAsia" w:ascii="方正仿宋_GB18030" w:hAnsi="方正仿宋_GB18030" w:eastAsia="方正仿宋_GB18030" w:cs="方正仿宋_GB18030"/>
          <w:b w:val="0"/>
          <w:bCs w:val="0"/>
          <w:color w:val="auto"/>
          <w:sz w:val="24"/>
          <w:szCs w:val="24"/>
          <w:highlight w:val="none"/>
          <w:lang w:eastAsia="zh-CN"/>
        </w:rPr>
        <w:t>受影</w:t>
      </w:r>
      <w:r>
        <w:rPr>
          <w:rFonts w:hint="eastAsia" w:ascii="方正仿宋_GB18030" w:hAnsi="方正仿宋_GB18030" w:eastAsia="方正仿宋_GB18030" w:cs="方正仿宋_GB18030"/>
          <w:b w:val="0"/>
          <w:bCs w:val="0"/>
          <w:color w:val="auto"/>
          <w:spacing w:val="-3"/>
          <w:sz w:val="24"/>
          <w:szCs w:val="24"/>
          <w:highlight w:val="none"/>
          <w:lang w:eastAsia="zh-CN"/>
        </w:rPr>
        <w:t>响</w:t>
      </w:r>
      <w:r>
        <w:rPr>
          <w:rFonts w:hint="eastAsia" w:ascii="方正仿宋_GB18030" w:hAnsi="方正仿宋_GB18030" w:eastAsia="方正仿宋_GB18030" w:cs="方正仿宋_GB18030"/>
          <w:b w:val="0"/>
          <w:bCs w:val="0"/>
          <w:color w:val="auto"/>
          <w:sz w:val="24"/>
          <w:szCs w:val="24"/>
          <w:highlight w:val="none"/>
          <w:lang w:eastAsia="zh-CN"/>
        </w:rPr>
        <w:t>的一方当事人应</w:t>
      </w:r>
      <w:r>
        <w:rPr>
          <w:rFonts w:hint="eastAsia" w:ascii="方正仿宋_GB18030" w:hAnsi="方正仿宋_GB18030" w:eastAsia="方正仿宋_GB18030" w:cs="方正仿宋_GB18030"/>
          <w:b w:val="0"/>
          <w:bCs w:val="0"/>
          <w:color w:val="auto"/>
          <w:spacing w:val="-3"/>
          <w:sz w:val="24"/>
          <w:szCs w:val="24"/>
          <w:highlight w:val="none"/>
          <w:lang w:eastAsia="zh-CN"/>
        </w:rPr>
        <w:t>立</w:t>
      </w:r>
      <w:r>
        <w:rPr>
          <w:rFonts w:hint="eastAsia" w:ascii="方正仿宋_GB18030" w:hAnsi="方正仿宋_GB18030" w:eastAsia="方正仿宋_GB18030" w:cs="方正仿宋_GB18030"/>
          <w:b w:val="0"/>
          <w:bCs w:val="0"/>
          <w:color w:val="auto"/>
          <w:sz w:val="24"/>
          <w:szCs w:val="24"/>
          <w:highlight w:val="none"/>
          <w:lang w:eastAsia="zh-CN"/>
        </w:rPr>
        <w:t>即将</w:t>
      </w:r>
      <w:r>
        <w:rPr>
          <w:rFonts w:hint="eastAsia" w:ascii="方正仿宋_GB18030" w:hAnsi="方正仿宋_GB18030" w:eastAsia="方正仿宋_GB18030" w:cs="方正仿宋_GB18030"/>
          <w:b w:val="0"/>
          <w:bCs w:val="0"/>
          <w:color w:val="auto"/>
          <w:spacing w:val="-3"/>
          <w:sz w:val="24"/>
          <w:szCs w:val="24"/>
          <w:highlight w:val="none"/>
          <w:lang w:eastAsia="zh-CN"/>
        </w:rPr>
        <w:t>此</w:t>
      </w:r>
      <w:r>
        <w:rPr>
          <w:rFonts w:hint="eastAsia" w:ascii="方正仿宋_GB18030" w:hAnsi="方正仿宋_GB18030" w:eastAsia="方正仿宋_GB18030" w:cs="方正仿宋_GB18030"/>
          <w:b w:val="0"/>
          <w:bCs w:val="0"/>
          <w:color w:val="auto"/>
          <w:sz w:val="24"/>
          <w:szCs w:val="24"/>
          <w:highlight w:val="none"/>
          <w:lang w:eastAsia="zh-CN"/>
        </w:rPr>
        <w:t>类事件的发生通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另一</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当事人，并应</w:t>
      </w:r>
      <w:r>
        <w:rPr>
          <w:rFonts w:hint="eastAsia" w:ascii="方正仿宋_GB18030" w:hAnsi="方正仿宋_GB18030" w:eastAsia="方正仿宋_GB18030" w:cs="方正仿宋_GB18030"/>
          <w:b w:val="0"/>
          <w:bCs w:val="0"/>
          <w:color w:val="auto"/>
          <w:spacing w:val="-3"/>
          <w:sz w:val="24"/>
          <w:szCs w:val="24"/>
          <w:highlight w:val="none"/>
          <w:lang w:eastAsia="zh-CN"/>
        </w:rPr>
        <w:t>在</w:t>
      </w:r>
      <w:r>
        <w:rPr>
          <w:rFonts w:hint="eastAsia" w:ascii="方正仿宋_GB18030" w:hAnsi="方正仿宋_GB18030" w:eastAsia="方正仿宋_GB18030" w:cs="方正仿宋_GB18030"/>
          <w:b w:val="0"/>
          <w:bCs w:val="0"/>
          <w:color w:val="auto"/>
          <w:sz w:val="24"/>
          <w:szCs w:val="24"/>
          <w:highlight w:val="none"/>
          <w:lang w:eastAsia="zh-CN"/>
        </w:rPr>
        <w:t>不可抗</w:t>
      </w:r>
      <w:r>
        <w:rPr>
          <w:rFonts w:hint="eastAsia" w:ascii="方正仿宋_GB18030" w:hAnsi="方正仿宋_GB18030" w:eastAsia="方正仿宋_GB18030" w:cs="方正仿宋_GB18030"/>
          <w:b w:val="0"/>
          <w:bCs w:val="0"/>
          <w:color w:val="auto"/>
          <w:spacing w:val="-3"/>
          <w:sz w:val="24"/>
          <w:szCs w:val="24"/>
          <w:highlight w:val="none"/>
          <w:lang w:eastAsia="zh-CN"/>
        </w:rPr>
        <w:t>力</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发</w:t>
      </w:r>
      <w:r>
        <w:rPr>
          <w:rFonts w:hint="eastAsia" w:ascii="方正仿宋_GB18030" w:hAnsi="方正仿宋_GB18030" w:eastAsia="方正仿宋_GB18030" w:cs="方正仿宋_GB18030"/>
          <w:b w:val="0"/>
          <w:bCs w:val="0"/>
          <w:color w:val="auto"/>
          <w:spacing w:val="-3"/>
          <w:sz w:val="24"/>
          <w:szCs w:val="24"/>
          <w:highlight w:val="none"/>
          <w:lang w:eastAsia="zh-CN"/>
        </w:rPr>
        <w:t>生</w:t>
      </w:r>
      <w:r>
        <w:rPr>
          <w:rFonts w:hint="eastAsia" w:ascii="方正仿宋_GB18030" w:hAnsi="方正仿宋_GB18030" w:eastAsia="方正仿宋_GB18030" w:cs="方正仿宋_GB18030"/>
          <w:b w:val="0"/>
          <w:bCs w:val="0"/>
          <w:color w:val="auto"/>
          <w:sz w:val="24"/>
          <w:szCs w:val="24"/>
          <w:highlight w:val="none"/>
          <w:lang w:eastAsia="zh-CN"/>
        </w:rPr>
        <w:t xml:space="preserve">后 </w:t>
      </w:r>
      <w:r>
        <w:rPr>
          <w:rFonts w:hint="eastAsia" w:ascii="方正仿宋_GB18030" w:hAnsi="方正仿宋_GB18030" w:eastAsia="方正仿宋_GB18030" w:cs="方正仿宋_GB18030"/>
          <w:b w:val="0"/>
          <w:bCs w:val="0"/>
          <w:color w:val="auto"/>
          <w:spacing w:val="-3"/>
          <w:sz w:val="24"/>
          <w:szCs w:val="24"/>
          <w:highlight w:val="none"/>
          <w:lang w:eastAsia="zh-CN"/>
        </w:rPr>
        <w:t>2</w:t>
      </w:r>
      <w:r>
        <w:rPr>
          <w:rFonts w:hint="eastAsia" w:ascii="方正仿宋_GB18030" w:hAnsi="方正仿宋_GB18030" w:eastAsia="方正仿宋_GB18030" w:cs="方正仿宋_GB18030"/>
          <w:b w:val="0"/>
          <w:bCs w:val="0"/>
          <w:color w:val="auto"/>
          <w:sz w:val="24"/>
          <w:szCs w:val="24"/>
          <w:highlight w:val="none"/>
          <w:lang w:eastAsia="zh-CN"/>
        </w:rPr>
        <w:t xml:space="preserve">8 </w:t>
      </w:r>
      <w:r>
        <w:rPr>
          <w:rFonts w:hint="eastAsia" w:ascii="方正仿宋_GB18030" w:hAnsi="方正仿宋_GB18030" w:eastAsia="方正仿宋_GB18030" w:cs="方正仿宋_GB18030"/>
          <w:b w:val="0"/>
          <w:bCs w:val="0"/>
          <w:color w:val="auto"/>
          <w:spacing w:val="-3"/>
          <w:sz w:val="24"/>
          <w:szCs w:val="24"/>
          <w:highlight w:val="none"/>
          <w:lang w:eastAsia="zh-CN"/>
        </w:rPr>
        <w:t>日内</w:t>
      </w:r>
      <w:r>
        <w:rPr>
          <w:rFonts w:hint="eastAsia" w:ascii="方正仿宋_GB18030" w:hAnsi="方正仿宋_GB18030" w:eastAsia="方正仿宋_GB18030" w:cs="方正仿宋_GB18030"/>
          <w:b w:val="0"/>
          <w:bCs w:val="0"/>
          <w:color w:val="auto"/>
          <w:sz w:val="24"/>
          <w:szCs w:val="24"/>
          <w:highlight w:val="none"/>
          <w:lang w:eastAsia="zh-CN"/>
        </w:rPr>
        <w:t>将有</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当</w:t>
      </w:r>
      <w:r>
        <w:rPr>
          <w:rFonts w:hint="eastAsia" w:ascii="方正仿宋_GB18030" w:hAnsi="方正仿宋_GB18030" w:eastAsia="方正仿宋_GB18030" w:cs="方正仿宋_GB18030"/>
          <w:b w:val="0"/>
          <w:bCs w:val="0"/>
          <w:color w:val="auto"/>
          <w:spacing w:val="-3"/>
          <w:sz w:val="24"/>
          <w:szCs w:val="24"/>
          <w:highlight w:val="none"/>
          <w:lang w:eastAsia="zh-CN"/>
        </w:rPr>
        <w:t>局</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机</w:t>
      </w:r>
      <w:r>
        <w:rPr>
          <w:rFonts w:hint="eastAsia" w:ascii="方正仿宋_GB18030" w:hAnsi="方正仿宋_GB18030" w:eastAsia="方正仿宋_GB18030" w:cs="方正仿宋_GB18030"/>
          <w:b w:val="0"/>
          <w:bCs w:val="0"/>
          <w:color w:val="auto"/>
          <w:sz w:val="24"/>
          <w:szCs w:val="24"/>
          <w:highlight w:val="none"/>
          <w:lang w:eastAsia="zh-CN"/>
        </w:rPr>
        <w:t>构</w:t>
      </w:r>
      <w:r>
        <w:rPr>
          <w:rFonts w:hint="eastAsia" w:ascii="方正仿宋_GB18030" w:hAnsi="方正仿宋_GB18030" w:eastAsia="方正仿宋_GB18030" w:cs="方正仿宋_GB18030"/>
          <w:b w:val="0"/>
          <w:bCs w:val="0"/>
          <w:color w:val="auto"/>
          <w:spacing w:val="-3"/>
          <w:sz w:val="24"/>
          <w:szCs w:val="24"/>
          <w:highlight w:val="none"/>
          <w:lang w:eastAsia="zh-CN"/>
        </w:rPr>
        <w:t>出</w:t>
      </w:r>
      <w:r>
        <w:rPr>
          <w:rFonts w:hint="eastAsia" w:ascii="方正仿宋_GB18030" w:hAnsi="方正仿宋_GB18030" w:eastAsia="方正仿宋_GB18030" w:cs="方正仿宋_GB18030"/>
          <w:b w:val="0"/>
          <w:bCs w:val="0"/>
          <w:color w:val="auto"/>
          <w:sz w:val="24"/>
          <w:szCs w:val="24"/>
          <w:highlight w:val="none"/>
          <w:lang w:eastAsia="zh-CN"/>
        </w:rPr>
        <w:t>具</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证明</w:t>
      </w:r>
      <w:r>
        <w:rPr>
          <w:rFonts w:hint="eastAsia" w:ascii="方正仿宋_GB18030" w:hAnsi="方正仿宋_GB18030" w:eastAsia="方正仿宋_GB18030" w:cs="方正仿宋_GB18030"/>
          <w:b w:val="0"/>
          <w:bCs w:val="0"/>
          <w:color w:val="auto"/>
          <w:spacing w:val="-3"/>
          <w:sz w:val="24"/>
          <w:szCs w:val="24"/>
          <w:highlight w:val="none"/>
          <w:lang w:eastAsia="zh-CN"/>
        </w:rPr>
        <w:t>文</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提</w:t>
      </w:r>
      <w:r>
        <w:rPr>
          <w:rFonts w:hint="eastAsia" w:ascii="方正仿宋_GB18030" w:hAnsi="方正仿宋_GB18030" w:eastAsia="方正仿宋_GB18030" w:cs="方正仿宋_GB18030"/>
          <w:b w:val="0"/>
          <w:bCs w:val="0"/>
          <w:color w:val="auto"/>
          <w:sz w:val="24"/>
          <w:szCs w:val="24"/>
          <w:highlight w:val="none"/>
          <w:lang w:eastAsia="zh-CN"/>
        </w:rPr>
        <w:t>交</w:t>
      </w:r>
      <w:r>
        <w:rPr>
          <w:rFonts w:hint="eastAsia" w:ascii="方正仿宋_GB18030" w:hAnsi="方正仿宋_GB18030" w:eastAsia="方正仿宋_GB18030" w:cs="方正仿宋_GB18030"/>
          <w:b w:val="0"/>
          <w:bCs w:val="0"/>
          <w:color w:val="auto"/>
          <w:spacing w:val="-3"/>
          <w:sz w:val="24"/>
          <w:szCs w:val="24"/>
          <w:highlight w:val="none"/>
          <w:lang w:eastAsia="zh-CN"/>
        </w:rPr>
        <w:t>给</w:t>
      </w:r>
      <w:r>
        <w:rPr>
          <w:rFonts w:hint="eastAsia" w:ascii="方正仿宋_GB18030" w:hAnsi="方正仿宋_GB18030" w:eastAsia="方正仿宋_GB18030" w:cs="方正仿宋_GB18030"/>
          <w:b w:val="0"/>
          <w:bCs w:val="0"/>
          <w:color w:val="auto"/>
          <w:sz w:val="24"/>
          <w:szCs w:val="24"/>
          <w:highlight w:val="none"/>
          <w:lang w:eastAsia="zh-CN"/>
        </w:rPr>
        <w:t>另</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事人。</w:t>
      </w:r>
    </w:p>
    <w:p w14:paraId="29587118">
      <w:pPr>
        <w:pStyle w:val="12"/>
        <w:spacing w:before="10" w:line="360" w:lineRule="auto"/>
        <w:ind w:right="116"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16.2</w:t>
      </w:r>
      <w:r>
        <w:rPr>
          <w:rFonts w:hint="eastAsia" w:ascii="方正仿宋_GB18030" w:hAnsi="方正仿宋_GB18030" w:eastAsia="方正仿宋_GB18030" w:cs="方正仿宋_GB18030"/>
          <w:b w:val="0"/>
          <w:bCs w:val="0"/>
          <w:color w:val="auto"/>
          <w:spacing w:val="5"/>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受</w:t>
      </w:r>
      <w:r>
        <w:rPr>
          <w:rFonts w:hint="eastAsia" w:ascii="方正仿宋_GB18030" w:hAnsi="方正仿宋_GB18030" w:eastAsia="方正仿宋_GB18030" w:cs="方正仿宋_GB18030"/>
          <w:b w:val="0"/>
          <w:bCs w:val="0"/>
          <w:color w:val="auto"/>
          <w:spacing w:val="4"/>
          <w:sz w:val="24"/>
          <w:szCs w:val="24"/>
          <w:highlight w:val="none"/>
          <w:lang w:eastAsia="zh-CN"/>
        </w:rPr>
        <w:t>不可</w:t>
      </w:r>
      <w:r>
        <w:rPr>
          <w:rFonts w:hint="eastAsia" w:ascii="方正仿宋_GB18030" w:hAnsi="方正仿宋_GB18030" w:eastAsia="方正仿宋_GB18030" w:cs="方正仿宋_GB18030"/>
          <w:b w:val="0"/>
          <w:bCs w:val="0"/>
          <w:color w:val="auto"/>
          <w:spacing w:val="2"/>
          <w:sz w:val="24"/>
          <w:szCs w:val="24"/>
          <w:highlight w:val="none"/>
          <w:lang w:eastAsia="zh-CN"/>
        </w:rPr>
        <w:t>抗</w:t>
      </w:r>
      <w:r>
        <w:rPr>
          <w:rFonts w:hint="eastAsia" w:ascii="方正仿宋_GB18030" w:hAnsi="方正仿宋_GB18030" w:eastAsia="方正仿宋_GB18030" w:cs="方正仿宋_GB18030"/>
          <w:b w:val="0"/>
          <w:bCs w:val="0"/>
          <w:color w:val="auto"/>
          <w:spacing w:val="4"/>
          <w:sz w:val="24"/>
          <w:szCs w:val="24"/>
          <w:highlight w:val="none"/>
          <w:lang w:eastAsia="zh-CN"/>
        </w:rPr>
        <w:t>力事</w:t>
      </w:r>
      <w:r>
        <w:rPr>
          <w:rFonts w:hint="eastAsia" w:ascii="方正仿宋_GB18030" w:hAnsi="方正仿宋_GB18030" w:eastAsia="方正仿宋_GB18030" w:cs="方正仿宋_GB18030"/>
          <w:b w:val="0"/>
          <w:bCs w:val="0"/>
          <w:color w:val="auto"/>
          <w:spacing w:val="2"/>
          <w:sz w:val="24"/>
          <w:szCs w:val="24"/>
          <w:highlight w:val="none"/>
          <w:lang w:eastAsia="zh-CN"/>
        </w:rPr>
        <w:t>件</w:t>
      </w:r>
      <w:r>
        <w:rPr>
          <w:rFonts w:hint="eastAsia" w:ascii="方正仿宋_GB18030" w:hAnsi="方正仿宋_GB18030" w:eastAsia="方正仿宋_GB18030" w:cs="方正仿宋_GB18030"/>
          <w:b w:val="0"/>
          <w:bCs w:val="0"/>
          <w:color w:val="auto"/>
          <w:spacing w:val="4"/>
          <w:sz w:val="24"/>
          <w:szCs w:val="24"/>
          <w:highlight w:val="none"/>
          <w:lang w:eastAsia="zh-CN"/>
        </w:rPr>
        <w:t>影</w:t>
      </w:r>
      <w:r>
        <w:rPr>
          <w:rFonts w:hint="eastAsia" w:ascii="方正仿宋_GB18030" w:hAnsi="方正仿宋_GB18030" w:eastAsia="方正仿宋_GB18030" w:cs="方正仿宋_GB18030"/>
          <w:b w:val="0"/>
          <w:bCs w:val="0"/>
          <w:color w:val="auto"/>
          <w:spacing w:val="2"/>
          <w:sz w:val="24"/>
          <w:szCs w:val="24"/>
          <w:highlight w:val="none"/>
          <w:lang w:eastAsia="zh-CN"/>
        </w:rPr>
        <w:t>响</w:t>
      </w:r>
      <w:r>
        <w:rPr>
          <w:rFonts w:hint="eastAsia" w:ascii="方正仿宋_GB18030" w:hAnsi="方正仿宋_GB18030" w:eastAsia="方正仿宋_GB18030" w:cs="方正仿宋_GB18030"/>
          <w:b w:val="0"/>
          <w:bCs w:val="0"/>
          <w:color w:val="auto"/>
          <w:spacing w:val="4"/>
          <w:sz w:val="24"/>
          <w:szCs w:val="24"/>
          <w:highlight w:val="none"/>
          <w:lang w:eastAsia="zh-CN"/>
        </w:rPr>
        <w:t>的一方</w:t>
      </w:r>
      <w:r>
        <w:rPr>
          <w:rFonts w:hint="eastAsia" w:ascii="方正仿宋_GB18030" w:hAnsi="方正仿宋_GB18030" w:eastAsia="方正仿宋_GB18030" w:cs="方正仿宋_GB18030"/>
          <w:b w:val="0"/>
          <w:bCs w:val="0"/>
          <w:color w:val="auto"/>
          <w:spacing w:val="2"/>
          <w:sz w:val="24"/>
          <w:szCs w:val="24"/>
          <w:highlight w:val="none"/>
          <w:lang w:eastAsia="zh-CN"/>
        </w:rPr>
        <w:t>当</w:t>
      </w:r>
      <w:r>
        <w:rPr>
          <w:rFonts w:hint="eastAsia" w:ascii="方正仿宋_GB18030" w:hAnsi="方正仿宋_GB18030" w:eastAsia="方正仿宋_GB18030" w:cs="方正仿宋_GB18030"/>
          <w:b w:val="0"/>
          <w:bCs w:val="0"/>
          <w:color w:val="auto"/>
          <w:spacing w:val="4"/>
          <w:sz w:val="24"/>
          <w:szCs w:val="24"/>
          <w:highlight w:val="none"/>
          <w:lang w:eastAsia="zh-CN"/>
        </w:rPr>
        <w:t>事人</w:t>
      </w:r>
      <w:r>
        <w:rPr>
          <w:rFonts w:hint="eastAsia" w:ascii="方正仿宋_GB18030" w:hAnsi="方正仿宋_GB18030" w:eastAsia="方正仿宋_GB18030" w:cs="方正仿宋_GB18030"/>
          <w:b w:val="0"/>
          <w:bCs w:val="0"/>
          <w:color w:val="auto"/>
          <w:spacing w:val="2"/>
          <w:sz w:val="24"/>
          <w:szCs w:val="24"/>
          <w:highlight w:val="none"/>
          <w:lang w:eastAsia="zh-CN"/>
        </w:rPr>
        <w:t>对</w:t>
      </w:r>
      <w:r>
        <w:rPr>
          <w:rFonts w:hint="eastAsia" w:ascii="方正仿宋_GB18030" w:hAnsi="方正仿宋_GB18030" w:eastAsia="方正仿宋_GB18030" w:cs="方正仿宋_GB18030"/>
          <w:b w:val="0"/>
          <w:bCs w:val="0"/>
          <w:color w:val="auto"/>
          <w:spacing w:val="4"/>
          <w:sz w:val="24"/>
          <w:szCs w:val="24"/>
          <w:highlight w:val="none"/>
          <w:lang w:eastAsia="zh-CN"/>
        </w:rPr>
        <w:t>于不</w:t>
      </w:r>
      <w:r>
        <w:rPr>
          <w:rFonts w:hint="eastAsia" w:ascii="方正仿宋_GB18030" w:hAnsi="方正仿宋_GB18030" w:eastAsia="方正仿宋_GB18030" w:cs="方正仿宋_GB18030"/>
          <w:b w:val="0"/>
          <w:bCs w:val="0"/>
          <w:color w:val="auto"/>
          <w:spacing w:val="2"/>
          <w:sz w:val="24"/>
          <w:szCs w:val="24"/>
          <w:highlight w:val="none"/>
          <w:lang w:eastAsia="zh-CN"/>
        </w:rPr>
        <w:t>可抗</w:t>
      </w:r>
      <w:r>
        <w:rPr>
          <w:rFonts w:hint="eastAsia" w:ascii="方正仿宋_GB18030" w:hAnsi="方正仿宋_GB18030" w:eastAsia="方正仿宋_GB18030" w:cs="方正仿宋_GB18030"/>
          <w:b w:val="0"/>
          <w:bCs w:val="0"/>
          <w:color w:val="auto"/>
          <w:spacing w:val="4"/>
          <w:sz w:val="24"/>
          <w:szCs w:val="24"/>
          <w:highlight w:val="none"/>
          <w:lang w:eastAsia="zh-CN"/>
        </w:rPr>
        <w:t>力事件</w:t>
      </w:r>
      <w:r>
        <w:rPr>
          <w:rFonts w:hint="eastAsia" w:ascii="方正仿宋_GB18030" w:hAnsi="方正仿宋_GB18030" w:eastAsia="方正仿宋_GB18030" w:cs="方正仿宋_GB18030"/>
          <w:b w:val="0"/>
          <w:bCs w:val="0"/>
          <w:color w:val="auto"/>
          <w:spacing w:val="2"/>
          <w:sz w:val="24"/>
          <w:szCs w:val="24"/>
          <w:highlight w:val="none"/>
          <w:lang w:eastAsia="zh-CN"/>
        </w:rPr>
        <w:t>导</w:t>
      </w:r>
      <w:r>
        <w:rPr>
          <w:rFonts w:hint="eastAsia" w:ascii="方正仿宋_GB18030" w:hAnsi="方正仿宋_GB18030" w:eastAsia="方正仿宋_GB18030" w:cs="方正仿宋_GB18030"/>
          <w:b w:val="0"/>
          <w:bCs w:val="0"/>
          <w:color w:val="auto"/>
          <w:spacing w:val="4"/>
          <w:sz w:val="24"/>
          <w:szCs w:val="24"/>
          <w:highlight w:val="none"/>
          <w:lang w:eastAsia="zh-CN"/>
        </w:rPr>
        <w:t>致的</w:t>
      </w:r>
      <w:r>
        <w:rPr>
          <w:rFonts w:hint="eastAsia" w:ascii="方正仿宋_GB18030" w:hAnsi="方正仿宋_GB18030" w:eastAsia="方正仿宋_GB18030" w:cs="方正仿宋_GB18030"/>
          <w:b w:val="0"/>
          <w:bCs w:val="0"/>
          <w:color w:val="auto"/>
          <w:spacing w:val="2"/>
          <w:sz w:val="24"/>
          <w:szCs w:val="24"/>
          <w:highlight w:val="none"/>
          <w:lang w:eastAsia="zh-CN"/>
        </w:rPr>
        <w:t>任</w:t>
      </w:r>
      <w:r>
        <w:rPr>
          <w:rFonts w:hint="eastAsia" w:ascii="方正仿宋_GB18030" w:hAnsi="方正仿宋_GB18030" w:eastAsia="方正仿宋_GB18030" w:cs="方正仿宋_GB18030"/>
          <w:b w:val="0"/>
          <w:bCs w:val="0"/>
          <w:color w:val="auto"/>
          <w:spacing w:val="4"/>
          <w:sz w:val="24"/>
          <w:szCs w:val="24"/>
          <w:highlight w:val="none"/>
          <w:lang w:eastAsia="zh-CN"/>
        </w:rPr>
        <w:t>何合</w:t>
      </w:r>
      <w:r>
        <w:rPr>
          <w:rFonts w:hint="eastAsia" w:ascii="方正仿宋_GB18030" w:hAnsi="方正仿宋_GB18030" w:eastAsia="方正仿宋_GB18030" w:cs="方正仿宋_GB18030"/>
          <w:b w:val="0"/>
          <w:bCs w:val="0"/>
          <w:color w:val="auto"/>
          <w:spacing w:val="2"/>
          <w:sz w:val="24"/>
          <w:szCs w:val="24"/>
          <w:highlight w:val="none"/>
          <w:lang w:eastAsia="zh-CN"/>
        </w:rPr>
        <w:t>同义</w:t>
      </w:r>
      <w:r>
        <w:rPr>
          <w:rFonts w:hint="eastAsia" w:ascii="方正仿宋_GB18030" w:hAnsi="方正仿宋_GB18030" w:eastAsia="方正仿宋_GB18030" w:cs="方正仿宋_GB18030"/>
          <w:b w:val="0"/>
          <w:bCs w:val="0"/>
          <w:color w:val="auto"/>
          <w:spacing w:val="4"/>
          <w:sz w:val="24"/>
          <w:szCs w:val="24"/>
          <w:highlight w:val="none"/>
          <w:lang w:eastAsia="zh-CN"/>
        </w:rPr>
        <w:t>务的迟</w:t>
      </w:r>
      <w:r>
        <w:rPr>
          <w:rFonts w:hint="eastAsia" w:ascii="方正仿宋_GB18030" w:hAnsi="方正仿宋_GB18030" w:eastAsia="方正仿宋_GB18030" w:cs="方正仿宋_GB18030"/>
          <w:b w:val="0"/>
          <w:bCs w:val="0"/>
          <w:color w:val="auto"/>
          <w:spacing w:val="2"/>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履 行或不能履行不</w:t>
      </w:r>
      <w:r>
        <w:rPr>
          <w:rFonts w:hint="eastAsia" w:ascii="方正仿宋_GB18030" w:hAnsi="方正仿宋_GB18030" w:eastAsia="方正仿宋_GB18030" w:cs="方正仿宋_GB18030"/>
          <w:b w:val="0"/>
          <w:bCs w:val="0"/>
          <w:color w:val="auto"/>
          <w:spacing w:val="-3"/>
          <w:sz w:val="24"/>
          <w:szCs w:val="24"/>
          <w:highlight w:val="none"/>
          <w:lang w:eastAsia="zh-CN"/>
        </w:rPr>
        <w:t>承</w:t>
      </w:r>
      <w:r>
        <w:rPr>
          <w:rFonts w:hint="eastAsia" w:ascii="方正仿宋_GB18030" w:hAnsi="方正仿宋_GB18030" w:eastAsia="方正仿宋_GB18030" w:cs="方正仿宋_GB18030"/>
          <w:b w:val="0"/>
          <w:bCs w:val="0"/>
          <w:color w:val="auto"/>
          <w:sz w:val="24"/>
          <w:szCs w:val="24"/>
          <w:highlight w:val="none"/>
          <w:lang w:eastAsia="zh-CN"/>
        </w:rPr>
        <w:t>担违</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责任。但该方当</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人应</w:t>
      </w:r>
      <w:r>
        <w:rPr>
          <w:rFonts w:hint="eastAsia" w:ascii="方正仿宋_GB18030" w:hAnsi="方正仿宋_GB18030" w:eastAsia="方正仿宋_GB18030" w:cs="方正仿宋_GB18030"/>
          <w:b w:val="0"/>
          <w:bCs w:val="0"/>
          <w:color w:val="auto"/>
          <w:spacing w:val="-3"/>
          <w:sz w:val="24"/>
          <w:szCs w:val="24"/>
          <w:highlight w:val="none"/>
          <w:lang w:eastAsia="zh-CN"/>
        </w:rPr>
        <w:t>尽</w:t>
      </w:r>
      <w:r>
        <w:rPr>
          <w:rFonts w:hint="eastAsia" w:ascii="方正仿宋_GB18030" w:hAnsi="方正仿宋_GB18030" w:eastAsia="方正仿宋_GB18030" w:cs="方正仿宋_GB18030"/>
          <w:b w:val="0"/>
          <w:bCs w:val="0"/>
          <w:color w:val="auto"/>
          <w:sz w:val="24"/>
          <w:szCs w:val="24"/>
          <w:highlight w:val="none"/>
          <w:lang w:eastAsia="zh-CN"/>
        </w:rPr>
        <w:t>快将不可抗力事</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结束</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消除的情况通</w:t>
      </w:r>
      <w:r>
        <w:rPr>
          <w:rFonts w:hint="eastAsia" w:ascii="方正仿宋_GB18030" w:hAnsi="方正仿宋_GB18030" w:eastAsia="方正仿宋_GB18030" w:cs="方正仿宋_GB18030"/>
          <w:b w:val="0"/>
          <w:bCs w:val="0"/>
          <w:color w:val="auto"/>
          <w:spacing w:val="-3"/>
          <w:sz w:val="24"/>
          <w:szCs w:val="24"/>
          <w:highlight w:val="none"/>
          <w:lang w:eastAsia="zh-CN"/>
        </w:rPr>
        <w:t>知</w:t>
      </w:r>
      <w:r>
        <w:rPr>
          <w:rFonts w:hint="eastAsia" w:ascii="方正仿宋_GB18030" w:hAnsi="方正仿宋_GB18030" w:eastAsia="方正仿宋_GB18030" w:cs="方正仿宋_GB18030"/>
          <w:b w:val="0"/>
          <w:bCs w:val="0"/>
          <w:color w:val="auto"/>
          <w:sz w:val="24"/>
          <w:szCs w:val="24"/>
          <w:highlight w:val="none"/>
          <w:lang w:eastAsia="zh-CN"/>
        </w:rPr>
        <w:t>另 一方</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w:t>
      </w:r>
    </w:p>
    <w:p w14:paraId="41D283AE">
      <w:pPr>
        <w:pStyle w:val="12"/>
        <w:spacing w:before="12" w:line="360" w:lineRule="auto"/>
        <w:ind w:left="0" w:firstLine="560" w:firstLineChars="20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16.3</w:t>
      </w:r>
      <w:r>
        <w:rPr>
          <w:rFonts w:hint="eastAsia" w:ascii="方正仿宋_GB18030" w:hAnsi="方正仿宋_GB18030" w:eastAsia="方正仿宋_GB18030" w:cs="方正仿宋_GB18030"/>
          <w:b w:val="0"/>
          <w:bCs w:val="0"/>
          <w:color w:val="auto"/>
          <w:spacing w:val="50"/>
          <w:sz w:val="24"/>
          <w:szCs w:val="24"/>
          <w:highlight w:val="none"/>
          <w:lang w:eastAsia="zh-CN"/>
        </w:rPr>
        <w:t xml:space="preserve"> </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当</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不可</w:t>
      </w:r>
      <w:r>
        <w:rPr>
          <w:rFonts w:hint="eastAsia" w:ascii="方正仿宋_GB18030" w:hAnsi="方正仿宋_GB18030" w:eastAsia="方正仿宋_GB18030" w:cs="方正仿宋_GB18030"/>
          <w:b w:val="0"/>
          <w:bCs w:val="0"/>
          <w:color w:val="auto"/>
          <w:sz w:val="24"/>
          <w:szCs w:val="24"/>
          <w:highlight w:val="none"/>
          <w:lang w:eastAsia="zh-CN"/>
        </w:rPr>
        <w:t>抗力</w:t>
      </w:r>
      <w:r>
        <w:rPr>
          <w:rFonts w:hint="eastAsia" w:ascii="方正仿宋_GB18030" w:hAnsi="方正仿宋_GB18030" w:eastAsia="方正仿宋_GB18030" w:cs="方正仿宋_GB18030"/>
          <w:b w:val="0"/>
          <w:bCs w:val="0"/>
          <w:color w:val="auto"/>
          <w:spacing w:val="-3"/>
          <w:sz w:val="24"/>
          <w:szCs w:val="24"/>
          <w:highlight w:val="none"/>
          <w:lang w:eastAsia="zh-CN"/>
        </w:rPr>
        <w:t>事</w:t>
      </w:r>
      <w:r>
        <w:rPr>
          <w:rFonts w:hint="eastAsia" w:ascii="方正仿宋_GB18030" w:hAnsi="方正仿宋_GB18030" w:eastAsia="方正仿宋_GB18030" w:cs="方正仿宋_GB18030"/>
          <w:b w:val="0"/>
          <w:bCs w:val="0"/>
          <w:color w:val="auto"/>
          <w:sz w:val="24"/>
          <w:szCs w:val="24"/>
          <w:highlight w:val="none"/>
          <w:lang w:eastAsia="zh-CN"/>
        </w:rPr>
        <w:t>件</w:t>
      </w:r>
      <w:r>
        <w:rPr>
          <w:rFonts w:hint="eastAsia" w:ascii="方正仿宋_GB18030" w:hAnsi="方正仿宋_GB18030" w:eastAsia="方正仿宋_GB18030" w:cs="方正仿宋_GB18030"/>
          <w:b w:val="0"/>
          <w:bCs w:val="0"/>
          <w:color w:val="auto"/>
          <w:spacing w:val="-3"/>
          <w:sz w:val="24"/>
          <w:szCs w:val="24"/>
          <w:highlight w:val="none"/>
          <w:lang w:eastAsia="zh-CN"/>
        </w:rPr>
        <w:t>结</w:t>
      </w:r>
      <w:r>
        <w:rPr>
          <w:rFonts w:hint="eastAsia" w:ascii="方正仿宋_GB18030" w:hAnsi="方正仿宋_GB18030" w:eastAsia="方正仿宋_GB18030" w:cs="方正仿宋_GB18030"/>
          <w:b w:val="0"/>
          <w:bCs w:val="0"/>
          <w:color w:val="auto"/>
          <w:sz w:val="24"/>
          <w:szCs w:val="24"/>
          <w:highlight w:val="none"/>
          <w:lang w:eastAsia="zh-CN"/>
        </w:rPr>
        <w:t>束</w:t>
      </w:r>
      <w:r>
        <w:rPr>
          <w:rFonts w:hint="eastAsia" w:ascii="方正仿宋_GB18030" w:hAnsi="方正仿宋_GB18030" w:eastAsia="方正仿宋_GB18030" w:cs="方正仿宋_GB18030"/>
          <w:b w:val="0"/>
          <w:bCs w:val="0"/>
          <w:color w:val="auto"/>
          <w:spacing w:val="-3"/>
          <w:sz w:val="24"/>
          <w:szCs w:val="24"/>
          <w:highlight w:val="none"/>
          <w:lang w:eastAsia="zh-CN"/>
        </w:rPr>
        <w:t>或</w:t>
      </w:r>
      <w:r>
        <w:rPr>
          <w:rFonts w:hint="eastAsia" w:ascii="方正仿宋_GB18030" w:hAnsi="方正仿宋_GB18030" w:eastAsia="方正仿宋_GB18030" w:cs="方正仿宋_GB18030"/>
          <w:b w:val="0"/>
          <w:bCs w:val="0"/>
          <w:color w:val="auto"/>
          <w:sz w:val="24"/>
          <w:szCs w:val="24"/>
          <w:highlight w:val="none"/>
          <w:lang w:eastAsia="zh-CN"/>
        </w:rPr>
        <w:t>其</w:t>
      </w:r>
      <w:r>
        <w:rPr>
          <w:rFonts w:hint="eastAsia" w:ascii="方正仿宋_GB18030" w:hAnsi="方正仿宋_GB18030" w:eastAsia="方正仿宋_GB18030" w:cs="方正仿宋_GB18030"/>
          <w:b w:val="0"/>
          <w:bCs w:val="0"/>
          <w:color w:val="auto"/>
          <w:spacing w:val="-3"/>
          <w:sz w:val="24"/>
          <w:szCs w:val="24"/>
          <w:highlight w:val="none"/>
          <w:lang w:eastAsia="zh-CN"/>
        </w:rPr>
        <w:t>影</w:t>
      </w:r>
      <w:r>
        <w:rPr>
          <w:rFonts w:hint="eastAsia" w:ascii="方正仿宋_GB18030" w:hAnsi="方正仿宋_GB18030" w:eastAsia="方正仿宋_GB18030" w:cs="方正仿宋_GB18030"/>
          <w:b w:val="0"/>
          <w:bCs w:val="0"/>
          <w:color w:val="auto"/>
          <w:sz w:val="24"/>
          <w:szCs w:val="24"/>
          <w:highlight w:val="none"/>
          <w:lang w:eastAsia="zh-CN"/>
        </w:rPr>
        <w:t>响</w:t>
      </w:r>
      <w:r>
        <w:rPr>
          <w:rFonts w:hint="eastAsia" w:ascii="方正仿宋_GB18030" w:hAnsi="方正仿宋_GB18030" w:eastAsia="方正仿宋_GB18030" w:cs="方正仿宋_GB18030"/>
          <w:b w:val="0"/>
          <w:bCs w:val="0"/>
          <w:color w:val="auto"/>
          <w:spacing w:val="-3"/>
          <w:sz w:val="24"/>
          <w:szCs w:val="24"/>
          <w:highlight w:val="none"/>
          <w:lang w:eastAsia="zh-CN"/>
        </w:rPr>
        <w:t>消</w:t>
      </w:r>
      <w:r>
        <w:rPr>
          <w:rFonts w:hint="eastAsia" w:ascii="方正仿宋_GB18030" w:hAnsi="方正仿宋_GB18030" w:eastAsia="方正仿宋_GB18030" w:cs="方正仿宋_GB18030"/>
          <w:b w:val="0"/>
          <w:bCs w:val="0"/>
          <w:color w:val="auto"/>
          <w:sz w:val="24"/>
          <w:szCs w:val="24"/>
          <w:highlight w:val="none"/>
          <w:lang w:eastAsia="zh-CN"/>
        </w:rPr>
        <w:t>除后</w:t>
      </w:r>
      <w:r>
        <w:rPr>
          <w:rFonts w:hint="eastAsia" w:ascii="方正仿宋_GB18030" w:hAnsi="方正仿宋_GB18030" w:eastAsia="方正仿宋_GB18030" w:cs="方正仿宋_GB18030"/>
          <w:b w:val="0"/>
          <w:bCs w:val="0"/>
          <w:color w:val="auto"/>
          <w:spacing w:val="-3"/>
          <w:sz w:val="24"/>
          <w:szCs w:val="24"/>
          <w:highlight w:val="none"/>
          <w:lang w:eastAsia="zh-CN"/>
        </w:rPr>
        <w:t>立</w:t>
      </w:r>
      <w:r>
        <w:rPr>
          <w:rFonts w:hint="eastAsia" w:ascii="方正仿宋_GB18030" w:hAnsi="方正仿宋_GB18030" w:eastAsia="方正仿宋_GB18030" w:cs="方正仿宋_GB18030"/>
          <w:b w:val="0"/>
          <w:bCs w:val="0"/>
          <w:color w:val="auto"/>
          <w:sz w:val="24"/>
          <w:szCs w:val="24"/>
          <w:highlight w:val="none"/>
          <w:lang w:eastAsia="zh-CN"/>
        </w:rPr>
        <w:t>即</w:t>
      </w:r>
      <w:r>
        <w:rPr>
          <w:rFonts w:hint="eastAsia" w:ascii="方正仿宋_GB18030" w:hAnsi="方正仿宋_GB18030" w:eastAsia="方正仿宋_GB18030" w:cs="方正仿宋_GB18030"/>
          <w:b w:val="0"/>
          <w:bCs w:val="0"/>
          <w:color w:val="auto"/>
          <w:spacing w:val="-3"/>
          <w:sz w:val="24"/>
          <w:szCs w:val="24"/>
          <w:highlight w:val="none"/>
          <w:lang w:eastAsia="zh-CN"/>
        </w:rPr>
        <w:t>继</w:t>
      </w:r>
      <w:r>
        <w:rPr>
          <w:rFonts w:hint="eastAsia" w:ascii="方正仿宋_GB18030" w:hAnsi="方正仿宋_GB18030" w:eastAsia="方正仿宋_GB18030" w:cs="方正仿宋_GB18030"/>
          <w:b w:val="0"/>
          <w:bCs w:val="0"/>
          <w:color w:val="auto"/>
          <w:sz w:val="24"/>
          <w:szCs w:val="24"/>
          <w:highlight w:val="none"/>
          <w:lang w:eastAsia="zh-CN"/>
        </w:rPr>
        <w:t>续</w:t>
      </w:r>
      <w:r>
        <w:rPr>
          <w:rFonts w:hint="eastAsia" w:ascii="方正仿宋_GB18030" w:hAnsi="方正仿宋_GB18030" w:eastAsia="方正仿宋_GB18030" w:cs="方正仿宋_GB18030"/>
          <w:b w:val="0"/>
          <w:bCs w:val="0"/>
          <w:color w:val="auto"/>
          <w:spacing w:val="-3"/>
          <w:sz w:val="24"/>
          <w:szCs w:val="24"/>
          <w:highlight w:val="none"/>
          <w:lang w:eastAsia="zh-CN"/>
        </w:rPr>
        <w:t>履</w:t>
      </w:r>
      <w:r>
        <w:rPr>
          <w:rFonts w:hint="eastAsia" w:ascii="方正仿宋_GB18030" w:hAnsi="方正仿宋_GB18030" w:eastAsia="方正仿宋_GB18030" w:cs="方正仿宋_GB18030"/>
          <w:b w:val="0"/>
          <w:bCs w:val="0"/>
          <w:color w:val="auto"/>
          <w:sz w:val="24"/>
          <w:szCs w:val="24"/>
          <w:highlight w:val="none"/>
          <w:lang w:eastAsia="zh-CN"/>
        </w:rPr>
        <w:t>行</w:t>
      </w:r>
      <w:r>
        <w:rPr>
          <w:rFonts w:hint="eastAsia" w:ascii="方正仿宋_GB18030" w:hAnsi="方正仿宋_GB18030" w:eastAsia="方正仿宋_GB18030" w:cs="方正仿宋_GB18030"/>
          <w:b w:val="0"/>
          <w:bCs w:val="0"/>
          <w:color w:val="auto"/>
          <w:spacing w:val="-3"/>
          <w:sz w:val="24"/>
          <w:szCs w:val="24"/>
          <w:highlight w:val="none"/>
          <w:lang w:eastAsia="zh-CN"/>
        </w:rPr>
        <w:t>其</w:t>
      </w:r>
      <w:r>
        <w:rPr>
          <w:rFonts w:hint="eastAsia" w:ascii="方正仿宋_GB18030" w:hAnsi="方正仿宋_GB18030" w:eastAsia="方正仿宋_GB18030" w:cs="方正仿宋_GB18030"/>
          <w:b w:val="0"/>
          <w:bCs w:val="0"/>
          <w:color w:val="auto"/>
          <w:sz w:val="24"/>
          <w:szCs w:val="24"/>
          <w:highlight w:val="none"/>
          <w:lang w:eastAsia="zh-CN"/>
        </w:rPr>
        <w:t>合</w:t>
      </w:r>
      <w:r>
        <w:rPr>
          <w:rFonts w:hint="eastAsia" w:ascii="方正仿宋_GB18030" w:hAnsi="方正仿宋_GB18030" w:eastAsia="方正仿宋_GB18030" w:cs="方正仿宋_GB18030"/>
          <w:b w:val="0"/>
          <w:bCs w:val="0"/>
          <w:color w:val="auto"/>
          <w:spacing w:val="-3"/>
          <w:sz w:val="24"/>
          <w:szCs w:val="24"/>
          <w:highlight w:val="none"/>
          <w:lang w:eastAsia="zh-CN"/>
        </w:rPr>
        <w:t>同</w:t>
      </w:r>
      <w:r>
        <w:rPr>
          <w:rFonts w:hint="eastAsia" w:ascii="方正仿宋_GB18030" w:hAnsi="方正仿宋_GB18030" w:eastAsia="方正仿宋_GB18030" w:cs="方正仿宋_GB18030"/>
          <w:b w:val="0"/>
          <w:bCs w:val="0"/>
          <w:color w:val="auto"/>
          <w:sz w:val="24"/>
          <w:szCs w:val="24"/>
          <w:highlight w:val="none"/>
          <w:lang w:eastAsia="zh-CN"/>
        </w:rPr>
        <w:t>义</w:t>
      </w:r>
      <w:r>
        <w:rPr>
          <w:rFonts w:hint="eastAsia" w:ascii="方正仿宋_GB18030" w:hAnsi="方正仿宋_GB18030" w:eastAsia="方正仿宋_GB18030" w:cs="方正仿宋_GB18030"/>
          <w:b w:val="0"/>
          <w:bCs w:val="0"/>
          <w:color w:val="auto"/>
          <w:spacing w:val="-3"/>
          <w:sz w:val="24"/>
          <w:szCs w:val="24"/>
          <w:highlight w:val="none"/>
          <w:lang w:eastAsia="zh-CN"/>
        </w:rPr>
        <w:t>务</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同期限也</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z w:val="24"/>
          <w:szCs w:val="24"/>
          <w:highlight w:val="none"/>
          <w:lang w:eastAsia="zh-CN"/>
        </w:rPr>
        <w:t>相</w:t>
      </w:r>
      <w:r>
        <w:rPr>
          <w:rFonts w:hint="eastAsia" w:ascii="方正仿宋_GB18030" w:hAnsi="方正仿宋_GB18030" w:eastAsia="方正仿宋_GB18030" w:cs="方正仿宋_GB18030"/>
          <w:b w:val="0"/>
          <w:bCs w:val="0"/>
          <w:color w:val="auto"/>
          <w:spacing w:val="-3"/>
          <w:sz w:val="24"/>
          <w:szCs w:val="24"/>
          <w:highlight w:val="none"/>
          <w:lang w:eastAsia="zh-CN"/>
        </w:rPr>
        <w:t>应</w:t>
      </w:r>
      <w:r>
        <w:rPr>
          <w:rFonts w:hint="eastAsia" w:ascii="方正仿宋_GB18030" w:hAnsi="方正仿宋_GB18030" w:eastAsia="方正仿宋_GB18030" w:cs="方正仿宋_GB18030"/>
          <w:b w:val="0"/>
          <w:bCs w:val="0"/>
          <w:color w:val="auto"/>
          <w:spacing w:val="-1"/>
          <w:sz w:val="24"/>
          <w:szCs w:val="24"/>
          <w:highlight w:val="none"/>
          <w:lang w:eastAsia="zh-CN"/>
        </w:rPr>
        <w:t>顺</w:t>
      </w:r>
      <w:r>
        <w:rPr>
          <w:rFonts w:hint="eastAsia" w:ascii="方正仿宋_GB18030" w:hAnsi="方正仿宋_GB18030" w:eastAsia="方正仿宋_GB18030" w:cs="方正仿宋_GB18030"/>
          <w:b w:val="0"/>
          <w:bCs w:val="0"/>
          <w:color w:val="auto"/>
          <w:spacing w:val="-3"/>
          <w:sz w:val="24"/>
          <w:szCs w:val="24"/>
          <w:highlight w:val="none"/>
          <w:lang w:eastAsia="zh-CN"/>
        </w:rPr>
        <w:t>延</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除</w:t>
      </w:r>
      <w:r>
        <w:rPr>
          <w:rFonts w:hint="eastAsia" w:ascii="方正仿宋_GB18030" w:hAnsi="方正仿宋_GB18030" w:eastAsia="方正仿宋_GB18030" w:cs="方正仿宋_GB18030"/>
          <w:b w:val="0"/>
          <w:bCs w:val="0"/>
          <w:color w:val="auto"/>
          <w:sz w:val="24"/>
          <w:szCs w:val="24"/>
          <w:highlight w:val="none"/>
          <w:lang w:eastAsia="zh-CN"/>
        </w:rPr>
        <w:t>专</w:t>
      </w:r>
      <w:r>
        <w:rPr>
          <w:rFonts w:hint="eastAsia" w:ascii="方正仿宋_GB18030" w:hAnsi="方正仿宋_GB18030" w:eastAsia="方正仿宋_GB18030" w:cs="方正仿宋_GB18030"/>
          <w:b w:val="0"/>
          <w:bCs w:val="0"/>
          <w:color w:val="auto"/>
          <w:spacing w:val="-3"/>
          <w:sz w:val="24"/>
          <w:szCs w:val="24"/>
          <w:highlight w:val="none"/>
          <w:lang w:eastAsia="zh-CN"/>
        </w:rPr>
        <w:t>用</w:t>
      </w:r>
      <w:r>
        <w:rPr>
          <w:rFonts w:hint="eastAsia" w:ascii="方正仿宋_GB18030" w:hAnsi="方正仿宋_GB18030" w:eastAsia="方正仿宋_GB18030" w:cs="方正仿宋_GB18030"/>
          <w:b w:val="0"/>
          <w:bCs w:val="0"/>
          <w:color w:val="auto"/>
          <w:sz w:val="24"/>
          <w:szCs w:val="24"/>
          <w:highlight w:val="none"/>
          <w:lang w:eastAsia="zh-CN"/>
        </w:rPr>
        <w:t>合同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另</w:t>
      </w:r>
      <w:r>
        <w:rPr>
          <w:rFonts w:hint="eastAsia" w:ascii="方正仿宋_GB18030" w:hAnsi="方正仿宋_GB18030" w:eastAsia="方正仿宋_GB18030" w:cs="方正仿宋_GB18030"/>
          <w:b w:val="0"/>
          <w:bCs w:val="0"/>
          <w:color w:val="auto"/>
          <w:sz w:val="24"/>
          <w:szCs w:val="24"/>
          <w:highlight w:val="none"/>
          <w:lang w:eastAsia="zh-CN"/>
        </w:rPr>
        <w:t>有</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外</w:t>
      </w:r>
      <w:r>
        <w:rPr>
          <w:rFonts w:hint="eastAsia" w:ascii="方正仿宋_GB18030" w:hAnsi="方正仿宋_GB18030" w:eastAsia="方正仿宋_GB18030" w:cs="方正仿宋_GB18030"/>
          <w:b w:val="0"/>
          <w:bCs w:val="0"/>
          <w:color w:val="auto"/>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如</w:t>
      </w:r>
      <w:r>
        <w:rPr>
          <w:rFonts w:hint="eastAsia" w:ascii="方正仿宋_GB18030" w:hAnsi="方正仿宋_GB18030" w:eastAsia="方正仿宋_GB18030" w:cs="方正仿宋_GB18030"/>
          <w:b w:val="0"/>
          <w:bCs w:val="0"/>
          <w:color w:val="auto"/>
          <w:sz w:val="24"/>
          <w:szCs w:val="24"/>
          <w:highlight w:val="none"/>
          <w:lang w:eastAsia="zh-CN"/>
        </w:rPr>
        <w:t>果不</w:t>
      </w:r>
      <w:r>
        <w:rPr>
          <w:rFonts w:hint="eastAsia" w:ascii="方正仿宋_GB18030" w:hAnsi="方正仿宋_GB18030" w:eastAsia="方正仿宋_GB18030" w:cs="方正仿宋_GB18030"/>
          <w:b w:val="0"/>
          <w:bCs w:val="0"/>
          <w:color w:val="auto"/>
          <w:spacing w:val="-3"/>
          <w:sz w:val="24"/>
          <w:szCs w:val="24"/>
          <w:highlight w:val="none"/>
          <w:lang w:eastAsia="zh-CN"/>
        </w:rPr>
        <w:t>可</w:t>
      </w:r>
      <w:r>
        <w:rPr>
          <w:rFonts w:hint="eastAsia" w:ascii="方正仿宋_GB18030" w:hAnsi="方正仿宋_GB18030" w:eastAsia="方正仿宋_GB18030" w:cs="方正仿宋_GB18030"/>
          <w:b w:val="0"/>
          <w:bCs w:val="0"/>
          <w:color w:val="auto"/>
          <w:sz w:val="24"/>
          <w:szCs w:val="24"/>
          <w:highlight w:val="none"/>
          <w:lang w:eastAsia="zh-CN"/>
        </w:rPr>
        <w:t>抗</w:t>
      </w:r>
      <w:r>
        <w:rPr>
          <w:rFonts w:hint="eastAsia" w:ascii="方正仿宋_GB18030" w:hAnsi="方正仿宋_GB18030" w:eastAsia="方正仿宋_GB18030" w:cs="方正仿宋_GB18030"/>
          <w:b w:val="0"/>
          <w:bCs w:val="0"/>
          <w:color w:val="auto"/>
          <w:spacing w:val="-3"/>
          <w:sz w:val="24"/>
          <w:szCs w:val="24"/>
          <w:highlight w:val="none"/>
          <w:lang w:eastAsia="zh-CN"/>
        </w:rPr>
        <w:t>力</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件</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影</w:t>
      </w:r>
      <w:r>
        <w:rPr>
          <w:rFonts w:hint="eastAsia" w:ascii="方正仿宋_GB18030" w:hAnsi="方正仿宋_GB18030" w:eastAsia="方正仿宋_GB18030" w:cs="方正仿宋_GB18030"/>
          <w:b w:val="0"/>
          <w:bCs w:val="0"/>
          <w:color w:val="auto"/>
          <w:sz w:val="24"/>
          <w:szCs w:val="24"/>
          <w:highlight w:val="none"/>
          <w:lang w:eastAsia="zh-CN"/>
        </w:rPr>
        <w:t>响</w:t>
      </w:r>
      <w:r>
        <w:rPr>
          <w:rFonts w:hint="eastAsia" w:ascii="方正仿宋_GB18030" w:hAnsi="方正仿宋_GB18030" w:eastAsia="方正仿宋_GB18030" w:cs="方正仿宋_GB18030"/>
          <w:b w:val="0"/>
          <w:bCs w:val="0"/>
          <w:color w:val="auto"/>
          <w:spacing w:val="-3"/>
          <w:sz w:val="24"/>
          <w:szCs w:val="24"/>
          <w:highlight w:val="none"/>
          <w:lang w:eastAsia="zh-CN"/>
        </w:rPr>
        <w:t>持</w:t>
      </w:r>
      <w:r>
        <w:rPr>
          <w:rFonts w:hint="eastAsia" w:ascii="方正仿宋_GB18030" w:hAnsi="方正仿宋_GB18030" w:eastAsia="方正仿宋_GB18030" w:cs="方正仿宋_GB18030"/>
          <w:b w:val="0"/>
          <w:bCs w:val="0"/>
          <w:color w:val="auto"/>
          <w:sz w:val="24"/>
          <w:szCs w:val="24"/>
          <w:highlight w:val="none"/>
          <w:lang w:eastAsia="zh-CN"/>
        </w:rPr>
        <w:t>续超过140</w:t>
      </w:r>
      <w:r>
        <w:rPr>
          <w:rFonts w:hint="eastAsia" w:ascii="方正仿宋_GB18030" w:hAnsi="方正仿宋_GB18030" w:eastAsia="方正仿宋_GB18030" w:cs="方正仿宋_GB18030"/>
          <w:b w:val="0"/>
          <w:bCs w:val="0"/>
          <w:color w:val="auto"/>
          <w:spacing w:val="15"/>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3"/>
          <w:sz w:val="24"/>
          <w:szCs w:val="24"/>
          <w:highlight w:val="none"/>
          <w:lang w:eastAsia="zh-CN"/>
        </w:rPr>
        <w:t>日，则</w:t>
      </w:r>
      <w:r>
        <w:rPr>
          <w:rFonts w:hint="eastAsia" w:ascii="方正仿宋_GB18030" w:hAnsi="方正仿宋_GB18030" w:eastAsia="方正仿宋_GB18030" w:cs="方正仿宋_GB18030"/>
          <w:b w:val="0"/>
          <w:bCs w:val="0"/>
          <w:color w:val="auto"/>
          <w:sz w:val="24"/>
          <w:szCs w:val="24"/>
          <w:highlight w:val="none"/>
          <w:lang w:eastAsia="zh-CN"/>
        </w:rPr>
        <w:t>任何</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方</w:t>
      </w:r>
      <w:r>
        <w:rPr>
          <w:rFonts w:hint="eastAsia" w:ascii="方正仿宋_GB18030" w:hAnsi="方正仿宋_GB18030" w:eastAsia="方正仿宋_GB18030" w:cs="方正仿宋_GB18030"/>
          <w:b w:val="0"/>
          <w:bCs w:val="0"/>
          <w:color w:val="auto"/>
          <w:spacing w:val="-3"/>
          <w:sz w:val="24"/>
          <w:szCs w:val="24"/>
          <w:highlight w:val="none"/>
          <w:lang w:eastAsia="zh-CN"/>
        </w:rPr>
        <w:t>当</w:t>
      </w:r>
      <w:r>
        <w:rPr>
          <w:rFonts w:hint="eastAsia" w:ascii="方正仿宋_GB18030" w:hAnsi="方正仿宋_GB18030" w:eastAsia="方正仿宋_GB18030" w:cs="方正仿宋_GB18030"/>
          <w:b w:val="0"/>
          <w:bCs w:val="0"/>
          <w:color w:val="auto"/>
          <w:sz w:val="24"/>
          <w:szCs w:val="24"/>
          <w:highlight w:val="none"/>
          <w:lang w:eastAsia="zh-CN"/>
        </w:rPr>
        <w:t>事</w:t>
      </w:r>
      <w:r>
        <w:rPr>
          <w:rFonts w:hint="eastAsia" w:ascii="方正仿宋_GB18030" w:hAnsi="方正仿宋_GB18030" w:eastAsia="方正仿宋_GB18030" w:cs="方正仿宋_GB18030"/>
          <w:b w:val="0"/>
          <w:bCs w:val="0"/>
          <w:color w:val="auto"/>
          <w:spacing w:val="-3"/>
          <w:sz w:val="24"/>
          <w:szCs w:val="24"/>
          <w:highlight w:val="none"/>
          <w:lang w:eastAsia="zh-CN"/>
        </w:rPr>
        <w:t>人</w:t>
      </w:r>
      <w:r>
        <w:rPr>
          <w:rFonts w:hint="eastAsia" w:ascii="方正仿宋_GB18030" w:hAnsi="方正仿宋_GB18030" w:eastAsia="方正仿宋_GB18030" w:cs="方正仿宋_GB18030"/>
          <w:b w:val="0"/>
          <w:bCs w:val="0"/>
          <w:color w:val="auto"/>
          <w:sz w:val="24"/>
          <w:szCs w:val="24"/>
          <w:highlight w:val="none"/>
          <w:lang w:eastAsia="zh-CN"/>
        </w:rPr>
        <w:t>均</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权</w:t>
      </w:r>
      <w:r>
        <w:rPr>
          <w:rFonts w:hint="eastAsia" w:ascii="方正仿宋_GB18030" w:hAnsi="方正仿宋_GB18030" w:eastAsia="方正仿宋_GB18030" w:cs="方正仿宋_GB18030"/>
          <w:b w:val="0"/>
          <w:bCs w:val="0"/>
          <w:color w:val="auto"/>
          <w:spacing w:val="-3"/>
          <w:sz w:val="24"/>
          <w:szCs w:val="24"/>
          <w:highlight w:val="none"/>
          <w:lang w:eastAsia="zh-CN"/>
        </w:rPr>
        <w:t>以</w:t>
      </w:r>
      <w:r>
        <w:rPr>
          <w:rFonts w:hint="eastAsia" w:ascii="方正仿宋_GB18030" w:hAnsi="方正仿宋_GB18030" w:eastAsia="方正仿宋_GB18030" w:cs="方正仿宋_GB18030"/>
          <w:b w:val="0"/>
          <w:bCs w:val="0"/>
          <w:color w:val="auto"/>
          <w:sz w:val="24"/>
          <w:szCs w:val="24"/>
          <w:highlight w:val="none"/>
          <w:lang w:eastAsia="zh-CN"/>
        </w:rPr>
        <w:t>书面</w:t>
      </w:r>
      <w:r>
        <w:rPr>
          <w:rFonts w:hint="eastAsia" w:ascii="方正仿宋_GB18030" w:hAnsi="方正仿宋_GB18030" w:eastAsia="方正仿宋_GB18030" w:cs="方正仿宋_GB18030"/>
          <w:b w:val="0"/>
          <w:bCs w:val="0"/>
          <w:color w:val="auto"/>
          <w:spacing w:val="-3"/>
          <w:sz w:val="24"/>
          <w:szCs w:val="24"/>
          <w:highlight w:val="none"/>
          <w:lang w:eastAsia="zh-CN"/>
        </w:rPr>
        <w:t>通</w:t>
      </w:r>
      <w:r>
        <w:rPr>
          <w:rFonts w:hint="eastAsia" w:ascii="方正仿宋_GB18030" w:hAnsi="方正仿宋_GB18030" w:eastAsia="方正仿宋_GB18030" w:cs="方正仿宋_GB18030"/>
          <w:b w:val="0"/>
          <w:bCs w:val="0"/>
          <w:color w:val="auto"/>
          <w:sz w:val="24"/>
          <w:szCs w:val="24"/>
          <w:highlight w:val="none"/>
          <w:lang w:eastAsia="zh-CN"/>
        </w:rPr>
        <w:t>知</w:t>
      </w:r>
      <w:r>
        <w:rPr>
          <w:rFonts w:hint="eastAsia" w:ascii="方正仿宋_GB18030" w:hAnsi="方正仿宋_GB18030" w:eastAsia="方正仿宋_GB18030" w:cs="方正仿宋_GB18030"/>
          <w:b w:val="0"/>
          <w:bCs w:val="0"/>
          <w:color w:val="auto"/>
          <w:spacing w:val="-3"/>
          <w:sz w:val="24"/>
          <w:szCs w:val="24"/>
          <w:highlight w:val="none"/>
          <w:lang w:eastAsia="zh-CN"/>
        </w:rPr>
        <w:t>解</w:t>
      </w:r>
      <w:r>
        <w:rPr>
          <w:rFonts w:hint="eastAsia" w:ascii="方正仿宋_GB18030" w:hAnsi="方正仿宋_GB18030" w:eastAsia="方正仿宋_GB18030" w:cs="方正仿宋_GB18030"/>
          <w:b w:val="0"/>
          <w:bCs w:val="0"/>
          <w:color w:val="auto"/>
          <w:sz w:val="24"/>
          <w:szCs w:val="24"/>
          <w:highlight w:val="none"/>
          <w:lang w:eastAsia="zh-CN"/>
        </w:rPr>
        <w:t>除</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p>
    <w:p w14:paraId="11421E90">
      <w:pPr>
        <w:spacing w:before="19" w:line="360" w:lineRule="auto"/>
        <w:rPr>
          <w:rFonts w:hint="eastAsia" w:ascii="方正仿宋_GB18030" w:hAnsi="方正仿宋_GB18030" w:eastAsia="方正仿宋_GB18030" w:cs="方正仿宋_GB18030"/>
          <w:b w:val="0"/>
          <w:bCs w:val="0"/>
          <w:color w:val="auto"/>
          <w:sz w:val="24"/>
          <w:szCs w:val="24"/>
          <w:highlight w:val="none"/>
          <w:lang w:eastAsia="zh-CN"/>
        </w:rPr>
      </w:pPr>
    </w:p>
    <w:p w14:paraId="48A38514">
      <w:pPr>
        <w:spacing w:line="360" w:lineRule="auto"/>
        <w:ind w:left="100" w:right="118"/>
        <w:rPr>
          <w:rFonts w:hint="eastAsia" w:ascii="方正仿宋_GB18030" w:hAnsi="方正仿宋_GB18030" w:eastAsia="方正仿宋_GB18030" w:cs="方正仿宋_GB18030"/>
          <w:b w:val="0"/>
          <w:bCs w:val="0"/>
          <w:color w:val="auto"/>
          <w:sz w:val="24"/>
          <w:szCs w:val="24"/>
          <w:highlight w:val="none"/>
          <w:lang w:eastAsia="zh-CN"/>
        </w:rPr>
      </w:pPr>
      <w:bookmarkStart w:id="92" w:name="_bookmark141"/>
      <w:bookmarkEnd w:id="92"/>
      <w:r>
        <w:rPr>
          <w:rFonts w:hint="eastAsia" w:ascii="方正仿宋_GB18030" w:hAnsi="方正仿宋_GB18030" w:eastAsia="方正仿宋_GB18030" w:cs="方正仿宋_GB18030"/>
          <w:b w:val="0"/>
          <w:bCs w:val="0"/>
          <w:color w:val="auto"/>
          <w:sz w:val="24"/>
          <w:szCs w:val="24"/>
          <w:highlight w:val="none"/>
          <w:lang w:eastAsia="zh-CN"/>
        </w:rPr>
        <w:t>17.</w:t>
      </w:r>
      <w:r>
        <w:rPr>
          <w:rFonts w:hint="eastAsia" w:ascii="方正仿宋_GB18030" w:hAnsi="方正仿宋_GB18030" w:eastAsia="方正仿宋_GB18030" w:cs="方正仿宋_GB18030"/>
          <w:b w:val="0"/>
          <w:bCs w:val="0"/>
          <w:color w:val="auto"/>
          <w:spacing w:val="58"/>
          <w:sz w:val="24"/>
          <w:szCs w:val="24"/>
          <w:highlight w:val="none"/>
          <w:lang w:eastAsia="zh-CN"/>
        </w:rPr>
        <w:t xml:space="preserve"> </w:t>
      </w:r>
      <w:r>
        <w:rPr>
          <w:rFonts w:hint="eastAsia" w:ascii="方正仿宋_GB18030" w:hAnsi="方正仿宋_GB18030" w:eastAsia="方正仿宋_GB18030" w:cs="方正仿宋_GB18030"/>
          <w:b w:val="0"/>
          <w:bCs w:val="0"/>
          <w:color w:val="auto"/>
          <w:spacing w:val="2"/>
          <w:sz w:val="24"/>
          <w:szCs w:val="24"/>
          <w:highlight w:val="none"/>
          <w:lang w:eastAsia="zh-CN"/>
        </w:rPr>
        <w:t>争议的解决</w:t>
      </w:r>
    </w:p>
    <w:p w14:paraId="7FDEC66C">
      <w:pPr>
        <w:pStyle w:val="12"/>
        <w:spacing w:line="360" w:lineRule="auto"/>
        <w:ind w:right="115" w:firstLine="419"/>
        <w:jc w:val="both"/>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因本</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引</w:t>
      </w:r>
      <w:r>
        <w:rPr>
          <w:rFonts w:hint="eastAsia" w:ascii="方正仿宋_GB18030" w:hAnsi="方正仿宋_GB18030" w:eastAsia="方正仿宋_GB18030" w:cs="方正仿宋_GB18030"/>
          <w:b w:val="0"/>
          <w:bCs w:val="0"/>
          <w:color w:val="auto"/>
          <w:sz w:val="24"/>
          <w:szCs w:val="24"/>
          <w:highlight w:val="none"/>
          <w:lang w:eastAsia="zh-CN"/>
        </w:rPr>
        <w:t>起</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或</w:t>
      </w:r>
      <w:r>
        <w:rPr>
          <w:rFonts w:hint="eastAsia" w:ascii="方正仿宋_GB18030" w:hAnsi="方正仿宋_GB18030" w:eastAsia="方正仿宋_GB18030" w:cs="方正仿宋_GB18030"/>
          <w:b w:val="0"/>
          <w:bCs w:val="0"/>
          <w:color w:val="auto"/>
          <w:spacing w:val="-3"/>
          <w:sz w:val="24"/>
          <w:szCs w:val="24"/>
          <w:highlight w:val="none"/>
          <w:lang w:eastAsia="zh-CN"/>
        </w:rPr>
        <w:t>与</w:t>
      </w:r>
      <w:r>
        <w:rPr>
          <w:rFonts w:hint="eastAsia" w:ascii="方正仿宋_GB18030" w:hAnsi="方正仿宋_GB18030" w:eastAsia="方正仿宋_GB18030" w:cs="方正仿宋_GB18030"/>
          <w:b w:val="0"/>
          <w:bCs w:val="0"/>
          <w:color w:val="auto"/>
          <w:sz w:val="24"/>
          <w:szCs w:val="24"/>
          <w:highlight w:val="none"/>
          <w:lang w:eastAsia="zh-CN"/>
        </w:rPr>
        <w:t>本</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同有</w:t>
      </w:r>
      <w:r>
        <w:rPr>
          <w:rFonts w:hint="eastAsia" w:ascii="方正仿宋_GB18030" w:hAnsi="方正仿宋_GB18030" w:eastAsia="方正仿宋_GB18030" w:cs="方正仿宋_GB18030"/>
          <w:b w:val="0"/>
          <w:bCs w:val="0"/>
          <w:color w:val="auto"/>
          <w:spacing w:val="-3"/>
          <w:sz w:val="24"/>
          <w:szCs w:val="24"/>
          <w:highlight w:val="none"/>
          <w:lang w:eastAsia="zh-CN"/>
        </w:rPr>
        <w:t>关</w:t>
      </w:r>
      <w:r>
        <w:rPr>
          <w:rFonts w:hint="eastAsia" w:ascii="方正仿宋_GB18030" w:hAnsi="方正仿宋_GB18030" w:eastAsia="方正仿宋_GB18030" w:cs="方正仿宋_GB18030"/>
          <w:b w:val="0"/>
          <w:bCs w:val="0"/>
          <w:color w:val="auto"/>
          <w:sz w:val="24"/>
          <w:szCs w:val="24"/>
          <w:highlight w:val="none"/>
          <w:lang w:eastAsia="zh-CN"/>
        </w:rPr>
        <w:t>的</w:t>
      </w:r>
      <w:r>
        <w:rPr>
          <w:rFonts w:hint="eastAsia" w:ascii="方正仿宋_GB18030" w:hAnsi="方正仿宋_GB18030" w:eastAsia="方正仿宋_GB18030" w:cs="方正仿宋_GB18030"/>
          <w:b w:val="0"/>
          <w:bCs w:val="0"/>
          <w:color w:val="auto"/>
          <w:spacing w:val="-3"/>
          <w:sz w:val="24"/>
          <w:szCs w:val="24"/>
          <w:highlight w:val="none"/>
          <w:lang w:eastAsia="zh-CN"/>
        </w:rPr>
        <w:t>任</w:t>
      </w:r>
      <w:r>
        <w:rPr>
          <w:rFonts w:hint="eastAsia" w:ascii="方正仿宋_GB18030" w:hAnsi="方正仿宋_GB18030" w:eastAsia="方正仿宋_GB18030" w:cs="方正仿宋_GB18030"/>
          <w:b w:val="0"/>
          <w:bCs w:val="0"/>
          <w:color w:val="auto"/>
          <w:sz w:val="24"/>
          <w:szCs w:val="24"/>
          <w:highlight w:val="none"/>
          <w:lang w:eastAsia="zh-CN"/>
        </w:rPr>
        <w:t>何</w:t>
      </w:r>
      <w:r>
        <w:rPr>
          <w:rFonts w:hint="eastAsia" w:ascii="方正仿宋_GB18030" w:hAnsi="方正仿宋_GB18030" w:eastAsia="方正仿宋_GB18030" w:cs="方正仿宋_GB18030"/>
          <w:b w:val="0"/>
          <w:bCs w:val="0"/>
          <w:color w:val="auto"/>
          <w:spacing w:val="-3"/>
          <w:sz w:val="24"/>
          <w:szCs w:val="24"/>
          <w:highlight w:val="none"/>
          <w:lang w:eastAsia="zh-CN"/>
        </w:rPr>
        <w:t>争</w:t>
      </w:r>
      <w:r>
        <w:rPr>
          <w:rFonts w:hint="eastAsia" w:ascii="方正仿宋_GB18030" w:hAnsi="方正仿宋_GB18030" w:eastAsia="方正仿宋_GB18030" w:cs="方正仿宋_GB18030"/>
          <w:b w:val="0"/>
          <w:bCs w:val="0"/>
          <w:color w:val="auto"/>
          <w:spacing w:val="-1"/>
          <w:sz w:val="24"/>
          <w:szCs w:val="24"/>
          <w:highlight w:val="none"/>
          <w:lang w:eastAsia="zh-CN"/>
        </w:rPr>
        <w:t>议</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双</w:t>
      </w:r>
      <w:r>
        <w:rPr>
          <w:rFonts w:hint="eastAsia" w:ascii="方正仿宋_GB18030" w:hAnsi="方正仿宋_GB18030" w:eastAsia="方正仿宋_GB18030" w:cs="方正仿宋_GB18030"/>
          <w:b w:val="0"/>
          <w:bCs w:val="0"/>
          <w:color w:val="auto"/>
          <w:spacing w:val="-3"/>
          <w:sz w:val="24"/>
          <w:szCs w:val="24"/>
          <w:highlight w:val="none"/>
          <w:lang w:eastAsia="zh-CN"/>
        </w:rPr>
        <w:t>方可</w:t>
      </w:r>
      <w:r>
        <w:rPr>
          <w:rFonts w:hint="eastAsia" w:ascii="方正仿宋_GB18030" w:hAnsi="方正仿宋_GB18030" w:eastAsia="方正仿宋_GB18030" w:cs="方正仿宋_GB18030"/>
          <w:b w:val="0"/>
          <w:bCs w:val="0"/>
          <w:color w:val="auto"/>
          <w:sz w:val="24"/>
          <w:szCs w:val="24"/>
          <w:highlight w:val="none"/>
          <w:lang w:eastAsia="zh-CN"/>
        </w:rPr>
        <w:t>通过</w:t>
      </w:r>
      <w:r>
        <w:rPr>
          <w:rFonts w:hint="eastAsia" w:ascii="方正仿宋_GB18030" w:hAnsi="方正仿宋_GB18030" w:eastAsia="方正仿宋_GB18030" w:cs="方正仿宋_GB18030"/>
          <w:b w:val="0"/>
          <w:bCs w:val="0"/>
          <w:color w:val="auto"/>
          <w:spacing w:val="-3"/>
          <w:sz w:val="24"/>
          <w:szCs w:val="24"/>
          <w:highlight w:val="none"/>
          <w:lang w:eastAsia="zh-CN"/>
        </w:rPr>
        <w:t>友</w:t>
      </w:r>
      <w:r>
        <w:rPr>
          <w:rFonts w:hint="eastAsia" w:ascii="方正仿宋_GB18030" w:hAnsi="方正仿宋_GB18030" w:eastAsia="方正仿宋_GB18030" w:cs="方正仿宋_GB18030"/>
          <w:b w:val="0"/>
          <w:bCs w:val="0"/>
          <w:color w:val="auto"/>
          <w:sz w:val="24"/>
          <w:szCs w:val="24"/>
          <w:highlight w:val="none"/>
          <w:lang w:eastAsia="zh-CN"/>
        </w:rPr>
        <w:t>好</w:t>
      </w:r>
      <w:r>
        <w:rPr>
          <w:rFonts w:hint="eastAsia" w:ascii="方正仿宋_GB18030" w:hAnsi="方正仿宋_GB18030" w:eastAsia="方正仿宋_GB18030" w:cs="方正仿宋_GB18030"/>
          <w:b w:val="0"/>
          <w:bCs w:val="0"/>
          <w:color w:val="auto"/>
          <w:spacing w:val="-3"/>
          <w:sz w:val="24"/>
          <w:szCs w:val="24"/>
          <w:highlight w:val="none"/>
          <w:lang w:eastAsia="zh-CN"/>
        </w:rPr>
        <w:t>协</w:t>
      </w:r>
      <w:r>
        <w:rPr>
          <w:rFonts w:hint="eastAsia" w:ascii="方正仿宋_GB18030" w:hAnsi="方正仿宋_GB18030" w:eastAsia="方正仿宋_GB18030" w:cs="方正仿宋_GB18030"/>
          <w:b w:val="0"/>
          <w:bCs w:val="0"/>
          <w:color w:val="auto"/>
          <w:sz w:val="24"/>
          <w:szCs w:val="24"/>
          <w:highlight w:val="none"/>
          <w:lang w:eastAsia="zh-CN"/>
        </w:rPr>
        <w:t>商</w:t>
      </w:r>
      <w:r>
        <w:rPr>
          <w:rFonts w:hint="eastAsia" w:ascii="方正仿宋_GB18030" w:hAnsi="方正仿宋_GB18030" w:eastAsia="方正仿宋_GB18030" w:cs="方正仿宋_GB18030"/>
          <w:b w:val="0"/>
          <w:bCs w:val="0"/>
          <w:color w:val="auto"/>
          <w:spacing w:val="-3"/>
          <w:sz w:val="24"/>
          <w:szCs w:val="24"/>
          <w:highlight w:val="none"/>
          <w:lang w:eastAsia="zh-CN"/>
        </w:rPr>
        <w:t>解决</w:t>
      </w:r>
      <w:r>
        <w:rPr>
          <w:rFonts w:hint="eastAsia" w:ascii="方正仿宋_GB18030" w:hAnsi="方正仿宋_GB18030" w:eastAsia="方正仿宋_GB18030" w:cs="方正仿宋_GB18030"/>
          <w:b w:val="0"/>
          <w:bCs w:val="0"/>
          <w:color w:val="auto"/>
          <w:spacing w:val="-22"/>
          <w:sz w:val="24"/>
          <w:szCs w:val="24"/>
          <w:highlight w:val="none"/>
          <w:lang w:eastAsia="zh-CN"/>
        </w:rPr>
        <w:t>。</w:t>
      </w:r>
      <w:r>
        <w:rPr>
          <w:rFonts w:hint="eastAsia" w:ascii="方正仿宋_GB18030" w:hAnsi="方正仿宋_GB18030" w:eastAsia="方正仿宋_GB18030" w:cs="方正仿宋_GB18030"/>
          <w:b w:val="0"/>
          <w:bCs w:val="0"/>
          <w:color w:val="auto"/>
          <w:spacing w:val="-3"/>
          <w:sz w:val="24"/>
          <w:szCs w:val="24"/>
          <w:highlight w:val="none"/>
          <w:lang w:eastAsia="zh-CN"/>
        </w:rPr>
        <w:t>友好</w:t>
      </w:r>
      <w:r>
        <w:rPr>
          <w:rFonts w:hint="eastAsia" w:ascii="方正仿宋_GB18030" w:hAnsi="方正仿宋_GB18030" w:eastAsia="方正仿宋_GB18030" w:cs="方正仿宋_GB18030"/>
          <w:b w:val="0"/>
          <w:bCs w:val="0"/>
          <w:color w:val="auto"/>
          <w:sz w:val="24"/>
          <w:szCs w:val="24"/>
          <w:highlight w:val="none"/>
          <w:lang w:eastAsia="zh-CN"/>
        </w:rPr>
        <w:t>协商</w:t>
      </w:r>
      <w:r>
        <w:rPr>
          <w:rFonts w:hint="eastAsia" w:ascii="方正仿宋_GB18030" w:hAnsi="方正仿宋_GB18030" w:eastAsia="方正仿宋_GB18030" w:cs="方正仿宋_GB18030"/>
          <w:b w:val="0"/>
          <w:bCs w:val="0"/>
          <w:color w:val="auto"/>
          <w:spacing w:val="-3"/>
          <w:sz w:val="24"/>
          <w:szCs w:val="24"/>
          <w:highlight w:val="none"/>
          <w:lang w:eastAsia="zh-CN"/>
        </w:rPr>
        <w:t>解</w:t>
      </w:r>
      <w:r>
        <w:rPr>
          <w:rFonts w:hint="eastAsia" w:ascii="方正仿宋_GB18030" w:hAnsi="方正仿宋_GB18030" w:eastAsia="方正仿宋_GB18030" w:cs="方正仿宋_GB18030"/>
          <w:b w:val="0"/>
          <w:bCs w:val="0"/>
          <w:color w:val="auto"/>
          <w:sz w:val="24"/>
          <w:szCs w:val="24"/>
          <w:highlight w:val="none"/>
          <w:lang w:eastAsia="zh-CN"/>
        </w:rPr>
        <w:t>决</w:t>
      </w:r>
      <w:r>
        <w:rPr>
          <w:rFonts w:hint="eastAsia" w:ascii="方正仿宋_GB18030" w:hAnsi="方正仿宋_GB18030" w:eastAsia="方正仿宋_GB18030" w:cs="方正仿宋_GB18030"/>
          <w:b w:val="0"/>
          <w:bCs w:val="0"/>
          <w:color w:val="auto"/>
          <w:spacing w:val="-3"/>
          <w:sz w:val="24"/>
          <w:szCs w:val="24"/>
          <w:highlight w:val="none"/>
          <w:lang w:eastAsia="zh-CN"/>
        </w:rPr>
        <w:t>不</w:t>
      </w:r>
      <w:r>
        <w:rPr>
          <w:rFonts w:hint="eastAsia" w:ascii="方正仿宋_GB18030" w:hAnsi="方正仿宋_GB18030" w:eastAsia="方正仿宋_GB18030" w:cs="方正仿宋_GB18030"/>
          <w:b w:val="0"/>
          <w:bCs w:val="0"/>
          <w:color w:val="auto"/>
          <w:sz w:val="24"/>
          <w:szCs w:val="24"/>
          <w:highlight w:val="none"/>
          <w:lang w:eastAsia="zh-CN"/>
        </w:rPr>
        <w:t>成 的，</w:t>
      </w:r>
      <w:r>
        <w:rPr>
          <w:rFonts w:hint="eastAsia" w:ascii="方正仿宋_GB18030" w:hAnsi="方正仿宋_GB18030" w:eastAsia="方正仿宋_GB18030" w:cs="方正仿宋_GB18030"/>
          <w:b w:val="0"/>
          <w:bCs w:val="0"/>
          <w:color w:val="auto"/>
          <w:spacing w:val="-3"/>
          <w:sz w:val="24"/>
          <w:szCs w:val="24"/>
          <w:highlight w:val="none"/>
          <w:lang w:eastAsia="zh-CN"/>
        </w:rPr>
        <w:t>可</w:t>
      </w:r>
      <w:r>
        <w:rPr>
          <w:rFonts w:hint="eastAsia" w:ascii="方正仿宋_GB18030" w:hAnsi="方正仿宋_GB18030" w:eastAsia="方正仿宋_GB18030" w:cs="方正仿宋_GB18030"/>
          <w:b w:val="0"/>
          <w:bCs w:val="0"/>
          <w:color w:val="auto"/>
          <w:sz w:val="24"/>
          <w:szCs w:val="24"/>
          <w:highlight w:val="none"/>
          <w:lang w:eastAsia="zh-CN"/>
        </w:rPr>
        <w:t>在</w:t>
      </w:r>
      <w:r>
        <w:rPr>
          <w:rFonts w:hint="eastAsia" w:ascii="方正仿宋_GB18030" w:hAnsi="方正仿宋_GB18030" w:eastAsia="方正仿宋_GB18030" w:cs="方正仿宋_GB18030"/>
          <w:b w:val="0"/>
          <w:bCs w:val="0"/>
          <w:color w:val="auto"/>
          <w:spacing w:val="-3"/>
          <w:sz w:val="24"/>
          <w:szCs w:val="24"/>
          <w:highlight w:val="none"/>
          <w:lang w:eastAsia="zh-CN"/>
        </w:rPr>
        <w:t>专</w:t>
      </w:r>
      <w:r>
        <w:rPr>
          <w:rFonts w:hint="eastAsia" w:ascii="方正仿宋_GB18030" w:hAnsi="方正仿宋_GB18030" w:eastAsia="方正仿宋_GB18030" w:cs="方正仿宋_GB18030"/>
          <w:b w:val="0"/>
          <w:bCs w:val="0"/>
          <w:color w:val="auto"/>
          <w:sz w:val="24"/>
          <w:szCs w:val="24"/>
          <w:highlight w:val="none"/>
          <w:lang w:eastAsia="zh-CN"/>
        </w:rPr>
        <w:t>用</w:t>
      </w:r>
      <w:r>
        <w:rPr>
          <w:rFonts w:hint="eastAsia" w:ascii="方正仿宋_GB18030" w:hAnsi="方正仿宋_GB18030" w:eastAsia="方正仿宋_GB18030" w:cs="方正仿宋_GB18030"/>
          <w:b w:val="0"/>
          <w:bCs w:val="0"/>
          <w:color w:val="auto"/>
          <w:spacing w:val="-3"/>
          <w:sz w:val="24"/>
          <w:szCs w:val="24"/>
          <w:highlight w:val="none"/>
          <w:lang w:eastAsia="zh-CN"/>
        </w:rPr>
        <w:t>合</w:t>
      </w:r>
      <w:r>
        <w:rPr>
          <w:rFonts w:hint="eastAsia" w:ascii="方正仿宋_GB18030" w:hAnsi="方正仿宋_GB18030" w:eastAsia="方正仿宋_GB18030" w:cs="方正仿宋_GB18030"/>
          <w:b w:val="0"/>
          <w:bCs w:val="0"/>
          <w:color w:val="auto"/>
          <w:sz w:val="24"/>
          <w:szCs w:val="24"/>
          <w:highlight w:val="none"/>
          <w:lang w:eastAsia="zh-CN"/>
        </w:rPr>
        <w:t>同</w:t>
      </w:r>
      <w:r>
        <w:rPr>
          <w:rFonts w:hint="eastAsia" w:ascii="方正仿宋_GB18030" w:hAnsi="方正仿宋_GB18030" w:eastAsia="方正仿宋_GB18030" w:cs="方正仿宋_GB18030"/>
          <w:b w:val="0"/>
          <w:bCs w:val="0"/>
          <w:color w:val="auto"/>
          <w:spacing w:val="-3"/>
          <w:sz w:val="24"/>
          <w:szCs w:val="24"/>
          <w:highlight w:val="none"/>
          <w:lang w:eastAsia="zh-CN"/>
        </w:rPr>
        <w:t>条</w:t>
      </w:r>
      <w:r>
        <w:rPr>
          <w:rFonts w:hint="eastAsia" w:ascii="方正仿宋_GB18030" w:hAnsi="方正仿宋_GB18030" w:eastAsia="方正仿宋_GB18030" w:cs="方正仿宋_GB18030"/>
          <w:b w:val="0"/>
          <w:bCs w:val="0"/>
          <w:color w:val="auto"/>
          <w:sz w:val="24"/>
          <w:szCs w:val="24"/>
          <w:highlight w:val="none"/>
          <w:lang w:eastAsia="zh-CN"/>
        </w:rPr>
        <w:t>款</w:t>
      </w:r>
      <w:r>
        <w:rPr>
          <w:rFonts w:hint="eastAsia" w:ascii="方正仿宋_GB18030" w:hAnsi="方正仿宋_GB18030" w:eastAsia="方正仿宋_GB18030" w:cs="方正仿宋_GB18030"/>
          <w:b w:val="0"/>
          <w:bCs w:val="0"/>
          <w:color w:val="auto"/>
          <w:spacing w:val="-3"/>
          <w:sz w:val="24"/>
          <w:szCs w:val="24"/>
          <w:highlight w:val="none"/>
          <w:lang w:eastAsia="zh-CN"/>
        </w:rPr>
        <w:t>中</w:t>
      </w:r>
      <w:r>
        <w:rPr>
          <w:rFonts w:hint="eastAsia" w:ascii="方正仿宋_GB18030" w:hAnsi="方正仿宋_GB18030" w:eastAsia="方正仿宋_GB18030" w:cs="方正仿宋_GB18030"/>
          <w:b w:val="0"/>
          <w:bCs w:val="0"/>
          <w:color w:val="auto"/>
          <w:sz w:val="24"/>
          <w:szCs w:val="24"/>
          <w:highlight w:val="none"/>
          <w:lang w:eastAsia="zh-CN"/>
        </w:rPr>
        <w:t>约定</w:t>
      </w:r>
      <w:r>
        <w:rPr>
          <w:rFonts w:hint="eastAsia" w:ascii="方正仿宋_GB18030" w:hAnsi="方正仿宋_GB18030" w:eastAsia="方正仿宋_GB18030" w:cs="方正仿宋_GB18030"/>
          <w:b w:val="0"/>
          <w:bCs w:val="0"/>
          <w:color w:val="auto"/>
          <w:spacing w:val="-3"/>
          <w:sz w:val="24"/>
          <w:szCs w:val="24"/>
          <w:highlight w:val="none"/>
          <w:lang w:eastAsia="zh-CN"/>
        </w:rPr>
        <w:t>下</w:t>
      </w:r>
      <w:r>
        <w:rPr>
          <w:rFonts w:hint="eastAsia" w:ascii="方正仿宋_GB18030" w:hAnsi="方正仿宋_GB18030" w:eastAsia="方正仿宋_GB18030" w:cs="方正仿宋_GB18030"/>
          <w:b w:val="0"/>
          <w:bCs w:val="0"/>
          <w:color w:val="auto"/>
          <w:sz w:val="24"/>
          <w:szCs w:val="24"/>
          <w:highlight w:val="none"/>
          <w:lang w:eastAsia="zh-CN"/>
        </w:rPr>
        <w:t>列</w:t>
      </w:r>
      <w:r>
        <w:rPr>
          <w:rFonts w:hint="eastAsia" w:ascii="方正仿宋_GB18030" w:hAnsi="方正仿宋_GB18030" w:eastAsia="方正仿宋_GB18030" w:cs="方正仿宋_GB18030"/>
          <w:b w:val="0"/>
          <w:bCs w:val="0"/>
          <w:color w:val="auto"/>
          <w:spacing w:val="-3"/>
          <w:sz w:val="24"/>
          <w:szCs w:val="24"/>
          <w:highlight w:val="none"/>
          <w:lang w:eastAsia="zh-CN"/>
        </w:rPr>
        <w:t>一</w:t>
      </w:r>
      <w:r>
        <w:rPr>
          <w:rFonts w:hint="eastAsia" w:ascii="方正仿宋_GB18030" w:hAnsi="方正仿宋_GB18030" w:eastAsia="方正仿宋_GB18030" w:cs="方正仿宋_GB18030"/>
          <w:b w:val="0"/>
          <w:bCs w:val="0"/>
          <w:color w:val="auto"/>
          <w:sz w:val="24"/>
          <w:szCs w:val="24"/>
          <w:highlight w:val="none"/>
          <w:lang w:eastAsia="zh-CN"/>
        </w:rPr>
        <w:t>种</w:t>
      </w:r>
      <w:r>
        <w:rPr>
          <w:rFonts w:hint="eastAsia" w:ascii="方正仿宋_GB18030" w:hAnsi="方正仿宋_GB18030" w:eastAsia="方正仿宋_GB18030" w:cs="方正仿宋_GB18030"/>
          <w:b w:val="0"/>
          <w:bCs w:val="0"/>
          <w:color w:val="auto"/>
          <w:spacing w:val="-3"/>
          <w:sz w:val="24"/>
          <w:szCs w:val="24"/>
          <w:highlight w:val="none"/>
          <w:lang w:eastAsia="zh-CN"/>
        </w:rPr>
        <w:t>方</w:t>
      </w:r>
      <w:r>
        <w:rPr>
          <w:rFonts w:hint="eastAsia" w:ascii="方正仿宋_GB18030" w:hAnsi="方正仿宋_GB18030" w:eastAsia="方正仿宋_GB18030" w:cs="方正仿宋_GB18030"/>
          <w:b w:val="0"/>
          <w:bCs w:val="0"/>
          <w:color w:val="auto"/>
          <w:sz w:val="24"/>
          <w:szCs w:val="24"/>
          <w:highlight w:val="none"/>
          <w:lang w:eastAsia="zh-CN"/>
        </w:rPr>
        <w:t>式</w:t>
      </w:r>
      <w:r>
        <w:rPr>
          <w:rFonts w:hint="eastAsia" w:ascii="方正仿宋_GB18030" w:hAnsi="方正仿宋_GB18030" w:eastAsia="方正仿宋_GB18030" w:cs="方正仿宋_GB18030"/>
          <w:b w:val="0"/>
          <w:bCs w:val="0"/>
          <w:color w:val="auto"/>
          <w:spacing w:val="-3"/>
          <w:sz w:val="24"/>
          <w:szCs w:val="24"/>
          <w:highlight w:val="none"/>
          <w:lang w:eastAsia="zh-CN"/>
        </w:rPr>
        <w:t>解</w:t>
      </w:r>
      <w:r>
        <w:rPr>
          <w:rFonts w:hint="eastAsia" w:ascii="方正仿宋_GB18030" w:hAnsi="方正仿宋_GB18030" w:eastAsia="方正仿宋_GB18030" w:cs="方正仿宋_GB18030"/>
          <w:b w:val="0"/>
          <w:bCs w:val="0"/>
          <w:color w:val="auto"/>
          <w:sz w:val="24"/>
          <w:szCs w:val="24"/>
          <w:highlight w:val="none"/>
          <w:lang w:eastAsia="zh-CN"/>
        </w:rPr>
        <w:t>决：</w:t>
      </w:r>
    </w:p>
    <w:p w14:paraId="0B8FFA6F">
      <w:pPr>
        <w:pStyle w:val="12"/>
        <w:spacing w:before="10"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（1</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约</w:t>
      </w:r>
      <w:r>
        <w:rPr>
          <w:rFonts w:hint="eastAsia" w:ascii="方正仿宋_GB18030" w:hAnsi="方正仿宋_GB18030" w:eastAsia="方正仿宋_GB18030" w:cs="方正仿宋_GB18030"/>
          <w:b w:val="0"/>
          <w:bCs w:val="0"/>
          <w:color w:val="auto"/>
          <w:sz w:val="24"/>
          <w:szCs w:val="24"/>
          <w:highlight w:val="none"/>
          <w:lang w:eastAsia="zh-CN"/>
        </w:rPr>
        <w:t>定</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仲</w:t>
      </w:r>
      <w:r>
        <w:rPr>
          <w:rFonts w:hint="eastAsia" w:ascii="方正仿宋_GB18030" w:hAnsi="方正仿宋_GB18030" w:eastAsia="方正仿宋_GB18030" w:cs="方正仿宋_GB18030"/>
          <w:b w:val="0"/>
          <w:bCs w:val="0"/>
          <w:color w:val="auto"/>
          <w:spacing w:val="-3"/>
          <w:sz w:val="24"/>
          <w:szCs w:val="24"/>
          <w:highlight w:val="none"/>
          <w:lang w:eastAsia="zh-CN"/>
        </w:rPr>
        <w:t>裁</w:t>
      </w:r>
      <w:r>
        <w:rPr>
          <w:rFonts w:hint="eastAsia" w:ascii="方正仿宋_GB18030" w:hAnsi="方正仿宋_GB18030" w:eastAsia="方正仿宋_GB18030" w:cs="方正仿宋_GB18030"/>
          <w:b w:val="0"/>
          <w:bCs w:val="0"/>
          <w:color w:val="auto"/>
          <w:sz w:val="24"/>
          <w:szCs w:val="24"/>
          <w:highlight w:val="none"/>
          <w:lang w:eastAsia="zh-CN"/>
        </w:rPr>
        <w:t>委</w:t>
      </w:r>
      <w:r>
        <w:rPr>
          <w:rFonts w:hint="eastAsia" w:ascii="方正仿宋_GB18030" w:hAnsi="方正仿宋_GB18030" w:eastAsia="方正仿宋_GB18030" w:cs="方正仿宋_GB18030"/>
          <w:b w:val="0"/>
          <w:bCs w:val="0"/>
          <w:color w:val="auto"/>
          <w:spacing w:val="-3"/>
          <w:sz w:val="24"/>
          <w:szCs w:val="24"/>
          <w:highlight w:val="none"/>
          <w:lang w:eastAsia="zh-CN"/>
        </w:rPr>
        <w:t>员会</w:t>
      </w:r>
      <w:r>
        <w:rPr>
          <w:rFonts w:hint="eastAsia" w:ascii="方正仿宋_GB18030" w:hAnsi="方正仿宋_GB18030" w:eastAsia="方正仿宋_GB18030" w:cs="方正仿宋_GB18030"/>
          <w:b w:val="0"/>
          <w:bCs w:val="0"/>
          <w:color w:val="auto"/>
          <w:sz w:val="24"/>
          <w:szCs w:val="24"/>
          <w:highlight w:val="none"/>
          <w:lang w:eastAsia="zh-CN"/>
        </w:rPr>
        <w:t>申请</w:t>
      </w:r>
      <w:r>
        <w:rPr>
          <w:rFonts w:hint="eastAsia" w:ascii="方正仿宋_GB18030" w:hAnsi="方正仿宋_GB18030" w:eastAsia="方正仿宋_GB18030" w:cs="方正仿宋_GB18030"/>
          <w:b w:val="0"/>
          <w:bCs w:val="0"/>
          <w:color w:val="auto"/>
          <w:spacing w:val="-3"/>
          <w:sz w:val="24"/>
          <w:szCs w:val="24"/>
          <w:highlight w:val="none"/>
          <w:lang w:eastAsia="zh-CN"/>
        </w:rPr>
        <w:t>仲</w:t>
      </w:r>
      <w:r>
        <w:rPr>
          <w:rFonts w:hint="eastAsia" w:ascii="方正仿宋_GB18030" w:hAnsi="方正仿宋_GB18030" w:eastAsia="方正仿宋_GB18030" w:cs="方正仿宋_GB18030"/>
          <w:b w:val="0"/>
          <w:bCs w:val="0"/>
          <w:color w:val="auto"/>
          <w:sz w:val="24"/>
          <w:szCs w:val="24"/>
          <w:highlight w:val="none"/>
          <w:lang w:eastAsia="zh-CN"/>
        </w:rPr>
        <w:t>裁；</w:t>
      </w:r>
    </w:p>
    <w:p w14:paraId="21027A05">
      <w:pPr>
        <w:pStyle w:val="12"/>
        <w:spacing w:before="47" w:line="360" w:lineRule="auto"/>
        <w:ind w:left="520"/>
        <w:rPr>
          <w:rFonts w:hint="eastAsia" w:ascii="方正仿宋_GB18030" w:hAnsi="方正仿宋_GB18030" w:eastAsia="方正仿宋_GB18030" w:cs="方正仿宋_GB18030"/>
          <w:b w:val="0"/>
          <w:bCs w:val="0"/>
          <w:color w:val="auto"/>
          <w:sz w:val="24"/>
          <w:szCs w:val="24"/>
          <w:highlight w:val="none"/>
          <w:lang w:eastAsia="zh-CN"/>
        </w:rPr>
      </w:pPr>
      <w:r>
        <w:rPr>
          <w:rFonts w:hint="eastAsia" w:ascii="方正仿宋_GB18030" w:hAnsi="方正仿宋_GB18030" w:eastAsia="方正仿宋_GB18030" w:cs="方正仿宋_GB18030"/>
          <w:b w:val="0"/>
          <w:bCs w:val="0"/>
          <w:color w:val="auto"/>
          <w:sz w:val="24"/>
          <w:szCs w:val="24"/>
          <w:highlight w:val="none"/>
          <w:lang w:eastAsia="zh-CN"/>
        </w:rPr>
        <w:t>（2</w:t>
      </w:r>
      <w:r>
        <w:rPr>
          <w:rFonts w:hint="eastAsia" w:ascii="方正仿宋_GB18030" w:hAnsi="方正仿宋_GB18030" w:eastAsia="方正仿宋_GB18030" w:cs="方正仿宋_GB18030"/>
          <w:b w:val="0"/>
          <w:bCs w:val="0"/>
          <w:color w:val="auto"/>
          <w:spacing w:val="-3"/>
          <w:sz w:val="24"/>
          <w:szCs w:val="24"/>
          <w:highlight w:val="none"/>
          <w:lang w:eastAsia="zh-CN"/>
        </w:rPr>
        <w:t>）</w:t>
      </w:r>
      <w:r>
        <w:rPr>
          <w:rFonts w:hint="eastAsia" w:ascii="方正仿宋_GB18030" w:hAnsi="方正仿宋_GB18030" w:eastAsia="方正仿宋_GB18030" w:cs="方正仿宋_GB18030"/>
          <w:b w:val="0"/>
          <w:bCs w:val="0"/>
          <w:color w:val="auto"/>
          <w:sz w:val="24"/>
          <w:szCs w:val="24"/>
          <w:highlight w:val="none"/>
          <w:lang w:eastAsia="zh-CN"/>
        </w:rPr>
        <w:t>向</w:t>
      </w:r>
      <w:r>
        <w:rPr>
          <w:rFonts w:hint="eastAsia" w:ascii="方正仿宋_GB18030" w:hAnsi="方正仿宋_GB18030" w:eastAsia="方正仿宋_GB18030" w:cs="方正仿宋_GB18030"/>
          <w:b w:val="0"/>
          <w:bCs w:val="0"/>
          <w:color w:val="auto"/>
          <w:spacing w:val="-3"/>
          <w:sz w:val="24"/>
          <w:szCs w:val="24"/>
          <w:highlight w:val="none"/>
          <w:lang w:eastAsia="zh-CN"/>
        </w:rPr>
        <w:t>有</w:t>
      </w:r>
      <w:r>
        <w:rPr>
          <w:rFonts w:hint="eastAsia" w:ascii="方正仿宋_GB18030" w:hAnsi="方正仿宋_GB18030" w:eastAsia="方正仿宋_GB18030" w:cs="方正仿宋_GB18030"/>
          <w:b w:val="0"/>
          <w:bCs w:val="0"/>
          <w:color w:val="auto"/>
          <w:sz w:val="24"/>
          <w:szCs w:val="24"/>
          <w:highlight w:val="none"/>
          <w:lang w:eastAsia="zh-CN"/>
        </w:rPr>
        <w:t>管</w:t>
      </w:r>
      <w:r>
        <w:rPr>
          <w:rFonts w:hint="eastAsia" w:ascii="方正仿宋_GB18030" w:hAnsi="方正仿宋_GB18030" w:eastAsia="方正仿宋_GB18030" w:cs="方正仿宋_GB18030"/>
          <w:b w:val="0"/>
          <w:bCs w:val="0"/>
          <w:color w:val="auto"/>
          <w:spacing w:val="-3"/>
          <w:sz w:val="24"/>
          <w:szCs w:val="24"/>
          <w:highlight w:val="none"/>
          <w:lang w:eastAsia="zh-CN"/>
        </w:rPr>
        <w:t>辖</w:t>
      </w:r>
      <w:r>
        <w:rPr>
          <w:rFonts w:hint="eastAsia" w:ascii="方正仿宋_GB18030" w:hAnsi="方正仿宋_GB18030" w:eastAsia="方正仿宋_GB18030" w:cs="方正仿宋_GB18030"/>
          <w:b w:val="0"/>
          <w:bCs w:val="0"/>
          <w:color w:val="auto"/>
          <w:sz w:val="24"/>
          <w:szCs w:val="24"/>
          <w:highlight w:val="none"/>
          <w:lang w:eastAsia="zh-CN"/>
        </w:rPr>
        <w:t>权</w:t>
      </w:r>
      <w:r>
        <w:rPr>
          <w:rFonts w:hint="eastAsia" w:ascii="方正仿宋_GB18030" w:hAnsi="方正仿宋_GB18030" w:eastAsia="方正仿宋_GB18030" w:cs="方正仿宋_GB18030"/>
          <w:b w:val="0"/>
          <w:bCs w:val="0"/>
          <w:color w:val="auto"/>
          <w:spacing w:val="-3"/>
          <w:sz w:val="24"/>
          <w:szCs w:val="24"/>
          <w:highlight w:val="none"/>
          <w:lang w:eastAsia="zh-CN"/>
        </w:rPr>
        <w:t>的</w:t>
      </w:r>
      <w:r>
        <w:rPr>
          <w:rFonts w:hint="eastAsia" w:ascii="方正仿宋_GB18030" w:hAnsi="方正仿宋_GB18030" w:eastAsia="方正仿宋_GB18030" w:cs="方正仿宋_GB18030"/>
          <w:b w:val="0"/>
          <w:bCs w:val="0"/>
          <w:color w:val="auto"/>
          <w:sz w:val="24"/>
          <w:szCs w:val="24"/>
          <w:highlight w:val="none"/>
          <w:lang w:eastAsia="zh-CN"/>
        </w:rPr>
        <w:t>人</w:t>
      </w:r>
      <w:r>
        <w:rPr>
          <w:rFonts w:hint="eastAsia" w:ascii="方正仿宋_GB18030" w:hAnsi="方正仿宋_GB18030" w:eastAsia="方正仿宋_GB18030" w:cs="方正仿宋_GB18030"/>
          <w:b w:val="0"/>
          <w:bCs w:val="0"/>
          <w:color w:val="auto"/>
          <w:spacing w:val="-3"/>
          <w:sz w:val="24"/>
          <w:szCs w:val="24"/>
          <w:highlight w:val="none"/>
          <w:lang w:eastAsia="zh-CN"/>
        </w:rPr>
        <w:t>民法</w:t>
      </w:r>
      <w:r>
        <w:rPr>
          <w:rFonts w:hint="eastAsia" w:ascii="方正仿宋_GB18030" w:hAnsi="方正仿宋_GB18030" w:eastAsia="方正仿宋_GB18030" w:cs="方正仿宋_GB18030"/>
          <w:b w:val="0"/>
          <w:bCs w:val="0"/>
          <w:color w:val="auto"/>
          <w:sz w:val="24"/>
          <w:szCs w:val="24"/>
          <w:highlight w:val="none"/>
          <w:lang w:eastAsia="zh-CN"/>
        </w:rPr>
        <w:t>院提</w:t>
      </w:r>
      <w:r>
        <w:rPr>
          <w:rFonts w:hint="eastAsia" w:ascii="方正仿宋_GB18030" w:hAnsi="方正仿宋_GB18030" w:eastAsia="方正仿宋_GB18030" w:cs="方正仿宋_GB18030"/>
          <w:b w:val="0"/>
          <w:bCs w:val="0"/>
          <w:color w:val="auto"/>
          <w:spacing w:val="-3"/>
          <w:sz w:val="24"/>
          <w:szCs w:val="24"/>
          <w:highlight w:val="none"/>
          <w:lang w:eastAsia="zh-CN"/>
        </w:rPr>
        <w:t>起</w:t>
      </w:r>
      <w:r>
        <w:rPr>
          <w:rFonts w:hint="eastAsia" w:ascii="方正仿宋_GB18030" w:hAnsi="方正仿宋_GB18030" w:eastAsia="方正仿宋_GB18030" w:cs="方正仿宋_GB18030"/>
          <w:b w:val="0"/>
          <w:bCs w:val="0"/>
          <w:color w:val="auto"/>
          <w:sz w:val="24"/>
          <w:szCs w:val="24"/>
          <w:highlight w:val="none"/>
          <w:lang w:eastAsia="zh-CN"/>
        </w:rPr>
        <w:t>诉</w:t>
      </w:r>
      <w:r>
        <w:rPr>
          <w:rFonts w:hint="eastAsia" w:ascii="方正仿宋_GB18030" w:hAnsi="方正仿宋_GB18030" w:eastAsia="方正仿宋_GB18030" w:cs="方正仿宋_GB18030"/>
          <w:b w:val="0"/>
          <w:bCs w:val="0"/>
          <w:color w:val="auto"/>
          <w:spacing w:val="-3"/>
          <w:sz w:val="24"/>
          <w:szCs w:val="24"/>
          <w:highlight w:val="none"/>
          <w:lang w:eastAsia="zh-CN"/>
        </w:rPr>
        <w:t>讼</w:t>
      </w:r>
      <w:r>
        <w:rPr>
          <w:rFonts w:hint="eastAsia" w:ascii="方正仿宋_GB18030" w:hAnsi="方正仿宋_GB18030" w:eastAsia="方正仿宋_GB18030" w:cs="方正仿宋_GB18030"/>
          <w:b w:val="0"/>
          <w:bCs w:val="0"/>
          <w:color w:val="auto"/>
          <w:sz w:val="24"/>
          <w:szCs w:val="24"/>
          <w:highlight w:val="none"/>
          <w:lang w:eastAsia="zh-CN"/>
        </w:rPr>
        <w:t>。</w:t>
      </w:r>
    </w:p>
    <w:p w14:paraId="0EBC3FBF">
      <w:pPr>
        <w:rPr>
          <w:rFonts w:hint="eastAsia" w:ascii="方正仿宋_GB18030" w:hAnsi="方正仿宋_GB18030" w:eastAsia="方正仿宋_GB18030" w:cs="方正仿宋_GB18030"/>
          <w:b w:val="0"/>
          <w:bCs w:val="0"/>
          <w:color w:val="auto"/>
          <w:sz w:val="24"/>
          <w:szCs w:val="24"/>
          <w:highlight w:val="none"/>
          <w:lang w:eastAsia="zh-CN"/>
        </w:rPr>
        <w:sectPr>
          <w:footerReference r:id="rId5" w:type="default"/>
          <w:pgSz w:w="12240" w:h="15840"/>
          <w:pgMar w:top="1380" w:right="1680" w:bottom="1120" w:left="1700" w:header="0" w:footer="921" w:gutter="0"/>
          <w:pgBorders>
            <w:top w:val="none" w:sz="0" w:space="0"/>
            <w:left w:val="none" w:sz="0" w:space="0"/>
            <w:bottom w:val="none" w:sz="0" w:space="0"/>
            <w:right w:val="none" w:sz="0" w:space="0"/>
          </w:pgBorders>
          <w:pgNumType w:fmt="decimal"/>
          <w:cols w:space="720" w:num="1"/>
        </w:sectPr>
      </w:pPr>
    </w:p>
    <w:p w14:paraId="2A3C7D18">
      <w:pPr>
        <w:pStyle w:val="3"/>
        <w:spacing w:line="463" w:lineRule="exact"/>
        <w:ind w:left="3275"/>
        <w:rPr>
          <w:rFonts w:hint="eastAsia" w:ascii="宋体" w:hAnsi="宋体" w:eastAsia="宋体" w:cs="宋体"/>
          <w:color w:val="auto"/>
          <w:highlight w:val="none"/>
          <w:lang w:eastAsia="zh-CN"/>
        </w:rPr>
      </w:pPr>
      <w:bookmarkStart w:id="93" w:name="_bookmark142"/>
      <w:bookmarkEnd w:id="93"/>
      <w:bookmarkStart w:id="94" w:name="_Toc6252"/>
      <w:bookmarkStart w:id="95" w:name="_Toc20800"/>
      <w:bookmarkStart w:id="96" w:name="_Toc17099"/>
      <w:r>
        <w:rPr>
          <w:rFonts w:hint="eastAsia" w:ascii="宋体" w:hAnsi="宋体" w:eastAsia="宋体" w:cs="宋体"/>
          <w:color w:val="auto"/>
          <w:spacing w:val="2"/>
          <w:highlight w:val="none"/>
          <w:lang w:eastAsia="zh-CN"/>
        </w:rPr>
        <w:t>第二节专用合</w:t>
      </w:r>
      <w:r>
        <w:rPr>
          <w:rFonts w:hint="eastAsia" w:ascii="宋体" w:hAnsi="宋体" w:eastAsia="宋体" w:cs="宋体"/>
          <w:color w:val="auto"/>
          <w:highlight w:val="none"/>
          <w:lang w:eastAsia="zh-CN"/>
        </w:rPr>
        <w:t>同</w:t>
      </w:r>
      <w:r>
        <w:rPr>
          <w:rFonts w:hint="eastAsia" w:ascii="宋体" w:hAnsi="宋体" w:eastAsia="宋体" w:cs="宋体"/>
          <w:color w:val="auto"/>
          <w:spacing w:val="2"/>
          <w:highlight w:val="none"/>
          <w:lang w:eastAsia="zh-CN"/>
        </w:rPr>
        <w:t>条</w:t>
      </w:r>
      <w:r>
        <w:rPr>
          <w:rFonts w:hint="eastAsia" w:ascii="宋体" w:hAnsi="宋体" w:eastAsia="宋体" w:cs="宋体"/>
          <w:color w:val="auto"/>
          <w:highlight w:val="none"/>
          <w:lang w:eastAsia="zh-CN"/>
        </w:rPr>
        <w:t>款</w:t>
      </w:r>
      <w:bookmarkEnd w:id="94"/>
      <w:bookmarkEnd w:id="95"/>
      <w:bookmarkEnd w:id="96"/>
    </w:p>
    <w:p w14:paraId="75C3830F">
      <w:pPr>
        <w:spacing w:line="463" w:lineRule="exact"/>
        <w:rPr>
          <w:rFonts w:hint="eastAsia" w:ascii="宋体" w:hAnsi="宋体" w:eastAsia="宋体" w:cs="宋体"/>
          <w:color w:val="auto"/>
          <w:highlight w:val="none"/>
          <w:lang w:eastAsia="zh-CN"/>
        </w:rPr>
      </w:pPr>
    </w:p>
    <w:p w14:paraId="6D946877">
      <w:pPr>
        <w:pStyle w:val="12"/>
        <w:spacing w:before="10" w:line="360" w:lineRule="auto"/>
        <w:ind w:left="520"/>
        <w:rPr>
          <w:rFonts w:hint="eastAsia" w:ascii="方正仿宋_GB18030" w:hAnsi="方正仿宋_GB18030" w:eastAsia="方正仿宋_GB18030" w:cs="方正仿宋_GB18030"/>
          <w:b/>
          <w:bCs/>
          <w:color w:val="auto"/>
          <w:spacing w:val="-3"/>
          <w:sz w:val="28"/>
          <w:szCs w:val="28"/>
          <w:highlight w:val="none"/>
          <w:lang w:eastAsia="zh-CN"/>
        </w:rPr>
      </w:pPr>
      <w:bookmarkStart w:id="97" w:name="_bookmark144"/>
      <w:bookmarkEnd w:id="97"/>
      <w:bookmarkStart w:id="98" w:name="_Toc7130"/>
      <w:bookmarkStart w:id="99" w:name="_Toc18388"/>
      <w:bookmarkStart w:id="100" w:name="_Toc3310"/>
      <w:r>
        <w:rPr>
          <w:rFonts w:hint="eastAsia" w:ascii="方正仿宋_GB18030" w:hAnsi="方正仿宋_GB18030" w:eastAsia="方正仿宋_GB18030" w:cs="方正仿宋_GB18030"/>
          <w:b/>
          <w:bCs/>
          <w:color w:val="auto"/>
          <w:spacing w:val="-3"/>
          <w:sz w:val="28"/>
          <w:szCs w:val="28"/>
          <w:highlight w:val="none"/>
          <w:lang w:eastAsia="zh-CN"/>
        </w:rPr>
        <w:t>付款方式：</w:t>
      </w:r>
    </w:p>
    <w:p w14:paraId="7536342B">
      <w:pPr>
        <w:pStyle w:val="12"/>
        <w:spacing w:before="10" w:line="360" w:lineRule="auto"/>
        <w:ind w:left="520"/>
        <w:rPr>
          <w:rFonts w:hint="eastAsia" w:ascii="方正仿宋_GB18030" w:hAnsi="方正仿宋_GB18030" w:eastAsia="方正仿宋_GB18030" w:cs="方正仿宋_GB18030"/>
          <w:color w:val="auto"/>
          <w:spacing w:val="-3"/>
          <w:sz w:val="28"/>
          <w:szCs w:val="28"/>
          <w:highlight w:val="none"/>
          <w:lang w:val="en-US" w:eastAsia="zh-CN"/>
        </w:rPr>
      </w:pPr>
      <w:r>
        <w:rPr>
          <w:rFonts w:hint="eastAsia" w:ascii="方正仿宋_GB18030" w:hAnsi="方正仿宋_GB18030" w:eastAsia="方正仿宋_GB18030" w:cs="方正仿宋_GB18030"/>
          <w:color w:val="auto"/>
          <w:spacing w:val="-3"/>
          <w:sz w:val="28"/>
          <w:szCs w:val="28"/>
          <w:highlight w:val="none"/>
          <w:lang w:val="en-US" w:eastAsia="zh-CN"/>
        </w:rPr>
        <w:t>见前附表</w:t>
      </w:r>
    </w:p>
    <w:p w14:paraId="7E61E4A1">
      <w:pPr>
        <w:pStyle w:val="12"/>
        <w:spacing w:before="10" w:line="360" w:lineRule="auto"/>
        <w:ind w:left="520"/>
        <w:rPr>
          <w:rFonts w:hint="eastAsia" w:ascii="方正仿宋_GB18030" w:hAnsi="方正仿宋_GB18030" w:eastAsia="方正仿宋_GB18030" w:cs="方正仿宋_GB18030"/>
          <w:b/>
          <w:bCs/>
          <w:color w:val="auto"/>
          <w:spacing w:val="-3"/>
          <w:sz w:val="28"/>
          <w:szCs w:val="28"/>
          <w:highlight w:val="none"/>
          <w:lang w:eastAsia="zh-CN"/>
        </w:rPr>
      </w:pPr>
      <w:r>
        <w:rPr>
          <w:rFonts w:hint="eastAsia" w:ascii="方正仿宋_GB18030" w:hAnsi="方正仿宋_GB18030" w:eastAsia="方正仿宋_GB18030" w:cs="方正仿宋_GB18030"/>
          <w:b/>
          <w:bCs/>
          <w:color w:val="auto"/>
          <w:spacing w:val="-3"/>
          <w:sz w:val="28"/>
          <w:szCs w:val="28"/>
          <w:highlight w:val="none"/>
          <w:lang w:eastAsia="zh-CN"/>
        </w:rPr>
        <w:t>交货期：</w:t>
      </w:r>
    </w:p>
    <w:p w14:paraId="1B764B23">
      <w:pPr>
        <w:pStyle w:val="12"/>
        <w:spacing w:before="10" w:line="360" w:lineRule="auto"/>
        <w:ind w:left="520"/>
        <w:rPr>
          <w:rFonts w:hint="default" w:ascii="方正仿宋_GB18030" w:hAnsi="方正仿宋_GB18030" w:eastAsia="方正仿宋_GB18030" w:cs="方正仿宋_GB18030"/>
          <w:color w:val="auto"/>
          <w:spacing w:val="-3"/>
          <w:sz w:val="28"/>
          <w:szCs w:val="28"/>
          <w:highlight w:val="none"/>
          <w:lang w:val="en-US" w:eastAsia="zh-CN"/>
        </w:rPr>
      </w:pPr>
      <w:r>
        <w:rPr>
          <w:rFonts w:hint="eastAsia" w:ascii="方正仿宋_GB18030" w:hAnsi="方正仿宋_GB18030" w:eastAsia="方正仿宋_GB18030" w:cs="方正仿宋_GB18030"/>
          <w:b/>
          <w:bCs/>
          <w:color w:val="auto"/>
          <w:spacing w:val="-3"/>
          <w:sz w:val="28"/>
          <w:szCs w:val="28"/>
          <w:highlight w:val="none"/>
          <w:lang w:val="en-US" w:eastAsia="zh-CN"/>
        </w:rPr>
        <w:t>签订合同后：签订合同后备货 15天，供货期30天，共45天内必须供货、安装、调试完成。</w:t>
      </w:r>
    </w:p>
    <w:p w14:paraId="28F6F8F8">
      <w:pPr>
        <w:pStyle w:val="12"/>
        <w:spacing w:before="10" w:line="360" w:lineRule="auto"/>
        <w:ind w:left="520"/>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b/>
          <w:bCs/>
          <w:color w:val="auto"/>
          <w:spacing w:val="-3"/>
          <w:sz w:val="28"/>
          <w:szCs w:val="28"/>
          <w:highlight w:val="none"/>
          <w:lang w:eastAsia="zh-CN"/>
        </w:rPr>
        <w:t>合同履约期限：</w:t>
      </w:r>
      <w:r>
        <w:rPr>
          <w:rFonts w:hint="eastAsia" w:ascii="方正仿宋_GB18030" w:hAnsi="方正仿宋_GB18030" w:eastAsia="方正仿宋_GB18030" w:cs="方正仿宋_GB18030"/>
          <w:color w:val="auto"/>
          <w:spacing w:val="-3"/>
          <w:sz w:val="28"/>
          <w:szCs w:val="28"/>
          <w:highlight w:val="none"/>
          <w:lang w:val="en-US" w:eastAsia="zh-CN"/>
        </w:rPr>
        <w:t>验收后的一年质保</w:t>
      </w:r>
      <w:r>
        <w:rPr>
          <w:rFonts w:hint="eastAsia" w:ascii="方正仿宋_GB18030" w:hAnsi="方正仿宋_GB18030" w:eastAsia="方正仿宋_GB18030" w:cs="方正仿宋_GB18030"/>
          <w:color w:val="auto"/>
          <w:spacing w:val="-3"/>
          <w:sz w:val="28"/>
          <w:szCs w:val="28"/>
          <w:highlight w:val="none"/>
          <w:lang w:eastAsia="zh-CN"/>
        </w:rPr>
        <w:t>。</w:t>
      </w:r>
    </w:p>
    <w:p w14:paraId="2E8DFA5D">
      <w:pPr>
        <w:pStyle w:val="12"/>
        <w:spacing w:before="10" w:line="360" w:lineRule="auto"/>
        <w:ind w:left="520"/>
        <w:rPr>
          <w:rFonts w:hint="eastAsia" w:ascii="宋体" w:hAnsi="宋体" w:eastAsia="宋体" w:cs="宋体"/>
          <w:b/>
          <w:bCs/>
          <w:color w:val="auto"/>
          <w:spacing w:val="-3"/>
          <w:sz w:val="28"/>
          <w:szCs w:val="28"/>
          <w:highlight w:val="none"/>
          <w:lang w:eastAsia="zh-CN"/>
        </w:rPr>
      </w:pPr>
    </w:p>
    <w:p w14:paraId="6F73DCAF">
      <w:pPr>
        <w:pStyle w:val="12"/>
        <w:spacing w:before="10" w:line="360" w:lineRule="auto"/>
        <w:ind w:left="520"/>
        <w:rPr>
          <w:rFonts w:hint="eastAsia" w:ascii="宋体" w:hAnsi="宋体" w:eastAsia="宋体" w:cs="宋体"/>
          <w:b/>
          <w:bCs/>
          <w:color w:val="auto"/>
          <w:spacing w:val="-3"/>
          <w:sz w:val="28"/>
          <w:szCs w:val="28"/>
          <w:highlight w:val="none"/>
          <w:lang w:eastAsia="zh-CN"/>
        </w:rPr>
      </w:pPr>
    </w:p>
    <w:p w14:paraId="5555E063">
      <w:pPr>
        <w:pStyle w:val="12"/>
        <w:spacing w:before="10" w:line="360" w:lineRule="auto"/>
        <w:ind w:left="520"/>
        <w:rPr>
          <w:rFonts w:hint="eastAsia" w:ascii="宋体" w:hAnsi="宋体" w:eastAsia="宋体" w:cs="宋体"/>
          <w:b/>
          <w:bCs/>
          <w:color w:val="auto"/>
          <w:spacing w:val="-3"/>
          <w:sz w:val="28"/>
          <w:szCs w:val="28"/>
          <w:highlight w:val="none"/>
          <w:lang w:eastAsia="zh-CN"/>
        </w:rPr>
        <w:sectPr>
          <w:pgSz w:w="12240" w:h="15840"/>
          <w:pgMar w:top="1380" w:right="1720" w:bottom="1120" w:left="1720" w:header="113" w:footer="0" w:gutter="0"/>
          <w:pgBorders>
            <w:top w:val="none" w:sz="0" w:space="0"/>
            <w:left w:val="none" w:sz="0" w:space="0"/>
            <w:bottom w:val="none" w:sz="0" w:space="0"/>
            <w:right w:val="none" w:sz="0" w:space="0"/>
          </w:pgBorders>
          <w:cols w:space="720" w:num="1"/>
        </w:sectPr>
      </w:pPr>
    </w:p>
    <w:p w14:paraId="65BE00F7">
      <w:pPr>
        <w:pStyle w:val="3"/>
        <w:bidi w:val="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第三节合同附件格</w:t>
      </w:r>
      <w:bookmarkEnd w:id="98"/>
      <w:bookmarkEnd w:id="99"/>
      <w:bookmarkEnd w:id="100"/>
      <w:r>
        <w:rPr>
          <w:rFonts w:hint="eastAsia" w:ascii="宋体" w:hAnsi="宋体" w:eastAsia="宋体" w:cs="宋体"/>
          <w:color w:val="auto"/>
          <w:highlight w:val="none"/>
          <w:lang w:eastAsia="zh-CN"/>
        </w:rPr>
        <w:t>（范本可自选）</w:t>
      </w:r>
    </w:p>
    <w:p w14:paraId="71D2356F">
      <w:pPr>
        <w:pStyle w:val="4"/>
        <w:numPr>
          <w:ilvl w:val="2"/>
          <w:numId w:val="0"/>
        </w:numPr>
        <w:spacing w:line="415" w:lineRule="exact"/>
        <w:ind w:left="-1247" w:leftChars="0"/>
        <w:jc w:val="center"/>
        <w:rPr>
          <w:rFonts w:hint="eastAsia" w:ascii="方正仿宋_GB18030" w:hAnsi="方正仿宋_GB18030" w:eastAsia="方正仿宋_GB18030" w:cs="方正仿宋_GB18030"/>
          <w:b w:val="0"/>
          <w:bCs w:val="0"/>
          <w:color w:val="auto"/>
          <w:sz w:val="28"/>
          <w:szCs w:val="28"/>
          <w:highlight w:val="none"/>
          <w:lang w:eastAsia="zh-CN"/>
        </w:rPr>
      </w:pPr>
      <w:bookmarkStart w:id="101" w:name="_Toc18418"/>
      <w:r>
        <w:rPr>
          <w:rFonts w:hint="eastAsia" w:ascii="方正仿宋_GB18030" w:hAnsi="方正仿宋_GB18030" w:eastAsia="方正仿宋_GB18030" w:cs="方正仿宋_GB18030"/>
          <w:b w:val="0"/>
          <w:bCs w:val="0"/>
          <w:color w:val="auto"/>
          <w:sz w:val="28"/>
          <w:szCs w:val="28"/>
          <w:highlight w:val="none"/>
          <w:lang w:eastAsia="zh-CN"/>
        </w:rPr>
        <w:t>附件一</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合同</w:t>
      </w:r>
      <w:r>
        <w:rPr>
          <w:rFonts w:hint="eastAsia" w:ascii="方正仿宋_GB18030" w:hAnsi="方正仿宋_GB18030" w:eastAsia="方正仿宋_GB18030" w:cs="方正仿宋_GB18030"/>
          <w:b w:val="0"/>
          <w:bCs w:val="0"/>
          <w:color w:val="auto"/>
          <w:spacing w:val="-3"/>
          <w:sz w:val="28"/>
          <w:szCs w:val="28"/>
          <w:highlight w:val="none"/>
          <w:lang w:eastAsia="zh-CN"/>
        </w:rPr>
        <w:t>协议</w:t>
      </w:r>
      <w:r>
        <w:rPr>
          <w:rFonts w:hint="eastAsia" w:ascii="方正仿宋_GB18030" w:hAnsi="方正仿宋_GB18030" w:eastAsia="方正仿宋_GB18030" w:cs="方正仿宋_GB18030"/>
          <w:b w:val="0"/>
          <w:bCs w:val="0"/>
          <w:color w:val="auto"/>
          <w:sz w:val="28"/>
          <w:szCs w:val="28"/>
          <w:highlight w:val="none"/>
          <w:lang w:eastAsia="zh-CN"/>
        </w:rPr>
        <w:t>书</w:t>
      </w:r>
      <w:bookmarkEnd w:id="101"/>
    </w:p>
    <w:p w14:paraId="0D4254F9">
      <w:pPr>
        <w:spacing w:line="200" w:lineRule="exact"/>
        <w:rPr>
          <w:rFonts w:hint="eastAsia" w:ascii="方正仿宋_GB18030" w:hAnsi="方正仿宋_GB18030" w:eastAsia="方正仿宋_GB18030" w:cs="方正仿宋_GB18030"/>
          <w:b w:val="0"/>
          <w:bCs w:val="0"/>
          <w:color w:val="auto"/>
          <w:sz w:val="28"/>
          <w:szCs w:val="28"/>
          <w:highlight w:val="none"/>
          <w:lang w:eastAsia="zh-CN"/>
        </w:rPr>
      </w:pPr>
    </w:p>
    <w:p w14:paraId="0D3D122F">
      <w:pPr>
        <w:spacing w:line="440" w:lineRule="exact"/>
        <w:ind w:right="118"/>
        <w:jc w:val="center"/>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合同协</w:t>
      </w:r>
      <w:r>
        <w:rPr>
          <w:rFonts w:hint="eastAsia" w:ascii="方正仿宋_GB18030" w:hAnsi="方正仿宋_GB18030" w:eastAsia="方正仿宋_GB18030" w:cs="方正仿宋_GB18030"/>
          <w:b w:val="0"/>
          <w:bCs w:val="0"/>
          <w:color w:val="auto"/>
          <w:spacing w:val="-3"/>
          <w:sz w:val="28"/>
          <w:szCs w:val="28"/>
          <w:highlight w:val="none"/>
          <w:lang w:eastAsia="zh-CN"/>
        </w:rPr>
        <w:t>议</w:t>
      </w:r>
      <w:r>
        <w:rPr>
          <w:rFonts w:hint="eastAsia" w:ascii="方正仿宋_GB18030" w:hAnsi="方正仿宋_GB18030" w:eastAsia="方正仿宋_GB18030" w:cs="方正仿宋_GB18030"/>
          <w:b w:val="0"/>
          <w:bCs w:val="0"/>
          <w:color w:val="auto"/>
          <w:sz w:val="28"/>
          <w:szCs w:val="28"/>
          <w:highlight w:val="none"/>
          <w:lang w:eastAsia="zh-CN"/>
        </w:rPr>
        <w:t>书</w:t>
      </w:r>
    </w:p>
    <w:p w14:paraId="7753098D">
      <w:pPr>
        <w:pStyle w:val="12"/>
        <w:tabs>
          <w:tab w:val="left" w:pos="2457"/>
          <w:tab w:val="left" w:pos="6019"/>
          <w:tab w:val="left" w:pos="7483"/>
        </w:tabs>
        <w:spacing w:line="440" w:lineRule="exact"/>
        <w:ind w:right="110" w:firstLine="359"/>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w w:val="201"/>
          <w:sz w:val="28"/>
          <w:szCs w:val="28"/>
          <w:highlight w:val="none"/>
          <w:u w:val="single" w:color="000000"/>
          <w:lang w:eastAsia="zh-CN"/>
        </w:rPr>
        <w:t xml:space="preserve"> </w:t>
      </w:r>
      <w:r>
        <w:rPr>
          <w:rFonts w:hint="eastAsia" w:ascii="方正仿宋_GB18030" w:hAnsi="方正仿宋_GB18030" w:eastAsia="方正仿宋_GB18030" w:cs="方正仿宋_GB18030"/>
          <w:b w:val="0"/>
          <w:bCs w:val="0"/>
          <w:color w:val="auto"/>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3"/>
          <w:sz w:val="28"/>
          <w:szCs w:val="28"/>
          <w:highlight w:val="none"/>
          <w:lang w:eastAsia="zh-CN"/>
        </w:rPr>
        <w:t>（买</w:t>
      </w:r>
      <w:r>
        <w:rPr>
          <w:rFonts w:hint="eastAsia" w:ascii="方正仿宋_GB18030" w:hAnsi="方正仿宋_GB18030" w:eastAsia="方正仿宋_GB18030" w:cs="方正仿宋_GB18030"/>
          <w:b w:val="0"/>
          <w:bCs w:val="0"/>
          <w:color w:val="auto"/>
          <w:sz w:val="28"/>
          <w:szCs w:val="28"/>
          <w:highlight w:val="none"/>
          <w:lang w:eastAsia="zh-CN"/>
        </w:rPr>
        <w:t>方名</w:t>
      </w:r>
      <w:r>
        <w:rPr>
          <w:rFonts w:hint="eastAsia" w:ascii="方正仿宋_GB18030" w:hAnsi="方正仿宋_GB18030" w:eastAsia="方正仿宋_GB18030" w:cs="方正仿宋_GB18030"/>
          <w:b w:val="0"/>
          <w:bCs w:val="0"/>
          <w:color w:val="auto"/>
          <w:spacing w:val="-3"/>
          <w:sz w:val="28"/>
          <w:szCs w:val="28"/>
          <w:highlight w:val="none"/>
          <w:lang w:eastAsia="zh-CN"/>
        </w:rPr>
        <w:t>称</w:t>
      </w:r>
      <w:r>
        <w:rPr>
          <w:rFonts w:hint="eastAsia" w:ascii="方正仿宋_GB18030" w:hAnsi="方正仿宋_GB18030" w:eastAsia="方正仿宋_GB18030" w:cs="方正仿宋_GB18030"/>
          <w:b w:val="0"/>
          <w:bCs w:val="0"/>
          <w:color w:val="auto"/>
          <w:spacing w:val="-68"/>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以</w:t>
      </w:r>
      <w:r>
        <w:rPr>
          <w:rFonts w:hint="eastAsia" w:ascii="方正仿宋_GB18030" w:hAnsi="方正仿宋_GB18030" w:eastAsia="方正仿宋_GB18030" w:cs="方正仿宋_GB18030"/>
          <w:b w:val="0"/>
          <w:bCs w:val="0"/>
          <w:color w:val="auto"/>
          <w:sz w:val="28"/>
          <w:szCs w:val="28"/>
          <w:highlight w:val="none"/>
          <w:lang w:eastAsia="zh-CN"/>
        </w:rPr>
        <w:t>下</w:t>
      </w:r>
      <w:r>
        <w:rPr>
          <w:rFonts w:hint="eastAsia" w:ascii="方正仿宋_GB18030" w:hAnsi="方正仿宋_GB18030" w:eastAsia="方正仿宋_GB18030" w:cs="方正仿宋_GB18030"/>
          <w:b w:val="0"/>
          <w:bCs w:val="0"/>
          <w:color w:val="auto"/>
          <w:spacing w:val="-3"/>
          <w:sz w:val="28"/>
          <w:szCs w:val="28"/>
          <w:highlight w:val="none"/>
          <w:lang w:eastAsia="zh-CN"/>
        </w:rPr>
        <w:t>简</w:t>
      </w:r>
      <w:r>
        <w:rPr>
          <w:rFonts w:hint="eastAsia" w:ascii="方正仿宋_GB18030" w:hAnsi="方正仿宋_GB18030" w:eastAsia="方正仿宋_GB18030" w:cs="方正仿宋_GB18030"/>
          <w:b w:val="0"/>
          <w:bCs w:val="0"/>
          <w:color w:val="auto"/>
          <w:spacing w:val="-1"/>
          <w:sz w:val="28"/>
          <w:szCs w:val="28"/>
          <w:highlight w:val="none"/>
          <w:lang w:eastAsia="zh-CN"/>
        </w:rPr>
        <w:t>称“</w:t>
      </w:r>
      <w:r>
        <w:rPr>
          <w:rFonts w:hint="eastAsia" w:ascii="方正仿宋_GB18030" w:hAnsi="方正仿宋_GB18030" w:eastAsia="方正仿宋_GB18030" w:cs="方正仿宋_GB18030"/>
          <w:b w:val="0"/>
          <w:bCs w:val="0"/>
          <w:color w:val="auto"/>
          <w:spacing w:val="-3"/>
          <w:sz w:val="28"/>
          <w:szCs w:val="28"/>
          <w:highlight w:val="none"/>
          <w:lang w:eastAsia="zh-CN"/>
        </w:rPr>
        <w:t>买</w:t>
      </w:r>
      <w:r>
        <w:rPr>
          <w:rFonts w:hint="eastAsia" w:ascii="方正仿宋_GB18030" w:hAnsi="方正仿宋_GB18030" w:eastAsia="方正仿宋_GB18030" w:cs="方正仿宋_GB18030"/>
          <w:b w:val="0"/>
          <w:bCs w:val="0"/>
          <w:color w:val="auto"/>
          <w:sz w:val="28"/>
          <w:szCs w:val="28"/>
          <w:highlight w:val="none"/>
          <w:lang w:eastAsia="zh-CN"/>
        </w:rPr>
        <w:t>方</w:t>
      </w:r>
      <w:r>
        <w:rPr>
          <w:rFonts w:hint="eastAsia" w:ascii="方正仿宋_GB18030" w:hAnsi="方正仿宋_GB18030" w:eastAsia="方正仿宋_GB18030" w:cs="方正仿宋_GB18030"/>
          <w:b w:val="0"/>
          <w:bCs w:val="0"/>
          <w:color w:val="auto"/>
          <w:spacing w:val="-1"/>
          <w:sz w:val="28"/>
          <w:szCs w:val="28"/>
          <w:highlight w:val="none"/>
          <w:lang w:eastAsia="zh-CN"/>
        </w:rPr>
        <w:t>”</w:t>
      </w:r>
      <w:r>
        <w:rPr>
          <w:rFonts w:hint="eastAsia" w:ascii="方正仿宋_GB18030" w:hAnsi="方正仿宋_GB18030" w:eastAsia="方正仿宋_GB18030" w:cs="方正仿宋_GB18030"/>
          <w:b w:val="0"/>
          <w:bCs w:val="0"/>
          <w:color w:val="auto"/>
          <w:spacing w:val="-70"/>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为获</w:t>
      </w:r>
      <w:r>
        <w:rPr>
          <w:rFonts w:hint="eastAsia" w:ascii="方正仿宋_GB18030" w:hAnsi="方正仿宋_GB18030" w:eastAsia="方正仿宋_GB18030" w:cs="方正仿宋_GB18030"/>
          <w:b w:val="0"/>
          <w:bCs w:val="0"/>
          <w:color w:val="auto"/>
          <w:spacing w:val="-2"/>
          <w:sz w:val="28"/>
          <w:szCs w:val="28"/>
          <w:highlight w:val="none"/>
          <w:lang w:eastAsia="zh-CN"/>
        </w:rPr>
        <w:t>得</w:t>
      </w:r>
      <w:r>
        <w:rPr>
          <w:rFonts w:hint="eastAsia" w:ascii="方正仿宋_GB18030" w:hAnsi="方正仿宋_GB18030" w:eastAsia="方正仿宋_GB18030" w:cs="方正仿宋_GB18030"/>
          <w:b w:val="0"/>
          <w:bCs w:val="0"/>
          <w:color w:val="auto"/>
          <w:spacing w:val="-2"/>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2"/>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3"/>
          <w:sz w:val="28"/>
          <w:szCs w:val="28"/>
          <w:highlight w:val="none"/>
          <w:u w:val="single" w:color="000000"/>
          <w:lang w:eastAsia="zh-CN"/>
        </w:rPr>
        <w:t>（</w:t>
      </w:r>
      <w:r>
        <w:rPr>
          <w:rFonts w:hint="eastAsia" w:ascii="方正仿宋_GB18030" w:hAnsi="方正仿宋_GB18030" w:eastAsia="方正仿宋_GB18030" w:cs="方正仿宋_GB18030"/>
          <w:b w:val="0"/>
          <w:bCs w:val="0"/>
          <w:color w:val="auto"/>
          <w:sz w:val="28"/>
          <w:szCs w:val="28"/>
          <w:highlight w:val="none"/>
          <w:lang w:eastAsia="zh-CN"/>
        </w:rPr>
        <w:t>项目</w:t>
      </w:r>
      <w:r>
        <w:rPr>
          <w:rFonts w:hint="eastAsia" w:ascii="方正仿宋_GB18030" w:hAnsi="方正仿宋_GB18030" w:eastAsia="方正仿宋_GB18030" w:cs="方正仿宋_GB18030"/>
          <w:b w:val="0"/>
          <w:bCs w:val="0"/>
          <w:color w:val="auto"/>
          <w:spacing w:val="-3"/>
          <w:sz w:val="28"/>
          <w:szCs w:val="28"/>
          <w:highlight w:val="none"/>
          <w:lang w:eastAsia="zh-CN"/>
        </w:rPr>
        <w:t>名</w:t>
      </w:r>
      <w:r>
        <w:rPr>
          <w:rFonts w:hint="eastAsia" w:ascii="方正仿宋_GB18030" w:hAnsi="方正仿宋_GB18030" w:eastAsia="方正仿宋_GB18030" w:cs="方正仿宋_GB18030"/>
          <w:b w:val="0"/>
          <w:bCs w:val="0"/>
          <w:color w:val="auto"/>
          <w:sz w:val="28"/>
          <w:szCs w:val="28"/>
          <w:highlight w:val="none"/>
          <w:lang w:eastAsia="zh-CN"/>
        </w:rPr>
        <w:t>称） 合</w:t>
      </w:r>
      <w:r>
        <w:rPr>
          <w:rFonts w:hint="eastAsia" w:ascii="方正仿宋_GB18030" w:hAnsi="方正仿宋_GB18030" w:eastAsia="方正仿宋_GB18030" w:cs="方正仿宋_GB18030"/>
          <w:b w:val="0"/>
          <w:bCs w:val="0"/>
          <w:color w:val="auto"/>
          <w:spacing w:val="-1"/>
          <w:sz w:val="28"/>
          <w:szCs w:val="28"/>
          <w:highlight w:val="none"/>
          <w:lang w:eastAsia="zh-CN"/>
        </w:rPr>
        <w:t>同</w:t>
      </w:r>
      <w:r>
        <w:rPr>
          <w:rFonts w:hint="eastAsia" w:ascii="方正仿宋_GB18030" w:hAnsi="方正仿宋_GB18030" w:eastAsia="方正仿宋_GB18030" w:cs="方正仿宋_GB18030"/>
          <w:b w:val="0"/>
          <w:bCs w:val="0"/>
          <w:color w:val="auto"/>
          <w:spacing w:val="-3"/>
          <w:sz w:val="28"/>
          <w:szCs w:val="28"/>
          <w:highlight w:val="none"/>
          <w:lang w:eastAsia="zh-CN"/>
        </w:rPr>
        <w:t>设</w:t>
      </w:r>
      <w:r>
        <w:rPr>
          <w:rFonts w:hint="eastAsia" w:ascii="方正仿宋_GB18030" w:hAnsi="方正仿宋_GB18030" w:eastAsia="方正仿宋_GB18030" w:cs="方正仿宋_GB18030"/>
          <w:b w:val="0"/>
          <w:bCs w:val="0"/>
          <w:color w:val="auto"/>
          <w:sz w:val="28"/>
          <w:szCs w:val="28"/>
          <w:highlight w:val="none"/>
          <w:lang w:eastAsia="zh-CN"/>
        </w:rPr>
        <w:t>备</w:t>
      </w:r>
      <w:r>
        <w:rPr>
          <w:rFonts w:hint="eastAsia" w:ascii="方正仿宋_GB18030" w:hAnsi="方正仿宋_GB18030" w:eastAsia="方正仿宋_GB18030" w:cs="方正仿宋_GB18030"/>
          <w:b w:val="0"/>
          <w:bCs w:val="0"/>
          <w:color w:val="auto"/>
          <w:spacing w:val="-3"/>
          <w:sz w:val="28"/>
          <w:szCs w:val="28"/>
          <w:highlight w:val="none"/>
          <w:lang w:eastAsia="zh-CN"/>
        </w:rPr>
        <w:t>和</w:t>
      </w:r>
      <w:r>
        <w:rPr>
          <w:rFonts w:hint="eastAsia" w:ascii="方正仿宋_GB18030" w:hAnsi="方正仿宋_GB18030" w:eastAsia="方正仿宋_GB18030" w:cs="方正仿宋_GB18030"/>
          <w:b w:val="0"/>
          <w:bCs w:val="0"/>
          <w:color w:val="auto"/>
          <w:sz w:val="28"/>
          <w:szCs w:val="28"/>
          <w:highlight w:val="none"/>
          <w:lang w:eastAsia="zh-CN"/>
        </w:rPr>
        <w:t>技</w:t>
      </w:r>
      <w:r>
        <w:rPr>
          <w:rFonts w:hint="eastAsia" w:ascii="方正仿宋_GB18030" w:hAnsi="方正仿宋_GB18030" w:eastAsia="方正仿宋_GB18030" w:cs="方正仿宋_GB18030"/>
          <w:b w:val="0"/>
          <w:bCs w:val="0"/>
          <w:color w:val="auto"/>
          <w:spacing w:val="-3"/>
          <w:sz w:val="28"/>
          <w:szCs w:val="28"/>
          <w:highlight w:val="none"/>
          <w:lang w:eastAsia="zh-CN"/>
        </w:rPr>
        <w:t>术</w:t>
      </w:r>
      <w:r>
        <w:rPr>
          <w:rFonts w:hint="eastAsia" w:ascii="方正仿宋_GB18030" w:hAnsi="方正仿宋_GB18030" w:eastAsia="方正仿宋_GB18030" w:cs="方正仿宋_GB18030"/>
          <w:b w:val="0"/>
          <w:bCs w:val="0"/>
          <w:color w:val="auto"/>
          <w:sz w:val="28"/>
          <w:szCs w:val="28"/>
          <w:highlight w:val="none"/>
          <w:lang w:eastAsia="zh-CN"/>
        </w:rPr>
        <w:t>服</w:t>
      </w:r>
      <w:r>
        <w:rPr>
          <w:rFonts w:hint="eastAsia" w:ascii="方正仿宋_GB18030" w:hAnsi="方正仿宋_GB18030" w:eastAsia="方正仿宋_GB18030" w:cs="方正仿宋_GB18030"/>
          <w:b w:val="0"/>
          <w:bCs w:val="0"/>
          <w:color w:val="auto"/>
          <w:spacing w:val="-3"/>
          <w:sz w:val="28"/>
          <w:szCs w:val="28"/>
          <w:highlight w:val="none"/>
          <w:lang w:eastAsia="zh-CN"/>
        </w:rPr>
        <w:t>务</w:t>
      </w:r>
      <w:r>
        <w:rPr>
          <w:rFonts w:hint="eastAsia" w:ascii="方正仿宋_GB18030" w:hAnsi="方正仿宋_GB18030" w:eastAsia="方正仿宋_GB18030" w:cs="方正仿宋_GB18030"/>
          <w:b w:val="0"/>
          <w:bCs w:val="0"/>
          <w:color w:val="auto"/>
          <w:sz w:val="28"/>
          <w:szCs w:val="28"/>
          <w:highlight w:val="none"/>
          <w:lang w:eastAsia="zh-CN"/>
        </w:rPr>
        <w:t>和</w:t>
      </w:r>
      <w:r>
        <w:rPr>
          <w:rFonts w:hint="eastAsia" w:ascii="方正仿宋_GB18030" w:hAnsi="方正仿宋_GB18030" w:eastAsia="方正仿宋_GB18030" w:cs="方正仿宋_GB18030"/>
          <w:b w:val="0"/>
          <w:bCs w:val="0"/>
          <w:color w:val="auto"/>
          <w:spacing w:val="-3"/>
          <w:sz w:val="28"/>
          <w:szCs w:val="28"/>
          <w:highlight w:val="none"/>
          <w:lang w:eastAsia="zh-CN"/>
        </w:rPr>
        <w:t>质</w:t>
      </w:r>
      <w:r>
        <w:rPr>
          <w:rFonts w:hint="eastAsia" w:ascii="方正仿宋_GB18030" w:hAnsi="方正仿宋_GB18030" w:eastAsia="方正仿宋_GB18030" w:cs="方正仿宋_GB18030"/>
          <w:b w:val="0"/>
          <w:bCs w:val="0"/>
          <w:color w:val="auto"/>
          <w:sz w:val="28"/>
          <w:szCs w:val="28"/>
          <w:highlight w:val="none"/>
          <w:lang w:eastAsia="zh-CN"/>
        </w:rPr>
        <w:t>保期</w:t>
      </w:r>
      <w:r>
        <w:rPr>
          <w:rFonts w:hint="eastAsia" w:ascii="方正仿宋_GB18030" w:hAnsi="方正仿宋_GB18030" w:eastAsia="方正仿宋_GB18030" w:cs="方正仿宋_GB18030"/>
          <w:b w:val="0"/>
          <w:bCs w:val="0"/>
          <w:color w:val="auto"/>
          <w:spacing w:val="-3"/>
          <w:sz w:val="28"/>
          <w:szCs w:val="28"/>
          <w:highlight w:val="none"/>
          <w:lang w:eastAsia="zh-CN"/>
        </w:rPr>
        <w:t>服务</w:t>
      </w:r>
      <w:r>
        <w:rPr>
          <w:rFonts w:hint="eastAsia" w:ascii="方正仿宋_GB18030" w:hAnsi="方正仿宋_GB18030" w:eastAsia="方正仿宋_GB18030" w:cs="方正仿宋_GB18030"/>
          <w:b w:val="0"/>
          <w:bCs w:val="0"/>
          <w:color w:val="auto"/>
          <w:spacing w:val="-87"/>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已</w:t>
      </w:r>
      <w:r>
        <w:rPr>
          <w:rFonts w:hint="eastAsia" w:ascii="方正仿宋_GB18030" w:hAnsi="方正仿宋_GB18030" w:eastAsia="方正仿宋_GB18030" w:cs="方正仿宋_GB18030"/>
          <w:b w:val="0"/>
          <w:bCs w:val="0"/>
          <w:color w:val="auto"/>
          <w:sz w:val="28"/>
          <w:szCs w:val="28"/>
          <w:highlight w:val="none"/>
          <w:lang w:eastAsia="zh-CN"/>
        </w:rPr>
        <w:t>接</w:t>
      </w:r>
      <w:r>
        <w:rPr>
          <w:rFonts w:hint="eastAsia" w:ascii="方正仿宋_GB18030" w:hAnsi="方正仿宋_GB18030" w:eastAsia="方正仿宋_GB18030" w:cs="方正仿宋_GB18030"/>
          <w:b w:val="0"/>
          <w:bCs w:val="0"/>
          <w:color w:val="auto"/>
          <w:spacing w:val="-3"/>
          <w:sz w:val="28"/>
          <w:szCs w:val="28"/>
          <w:highlight w:val="none"/>
          <w:lang w:eastAsia="zh-CN"/>
        </w:rPr>
        <w:t>受</w:t>
      </w:r>
      <w:r>
        <w:rPr>
          <w:rFonts w:hint="eastAsia" w:ascii="方正仿宋_GB18030" w:hAnsi="方正仿宋_GB18030" w:eastAsia="方正仿宋_GB18030" w:cs="方正仿宋_GB18030"/>
          <w:b w:val="0"/>
          <w:bCs w:val="0"/>
          <w:color w:val="auto"/>
          <w:spacing w:val="-3"/>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z w:val="28"/>
          <w:szCs w:val="28"/>
          <w:highlight w:val="none"/>
          <w:u w:val="single" w:color="000000"/>
          <w:lang w:eastAsia="zh-CN"/>
        </w:rPr>
        <w:t>（</w:t>
      </w:r>
      <w:r>
        <w:rPr>
          <w:rFonts w:hint="eastAsia" w:ascii="方正仿宋_GB18030" w:hAnsi="方正仿宋_GB18030" w:eastAsia="方正仿宋_GB18030" w:cs="方正仿宋_GB18030"/>
          <w:b w:val="0"/>
          <w:bCs w:val="0"/>
          <w:color w:val="auto"/>
          <w:spacing w:val="-3"/>
          <w:sz w:val="28"/>
          <w:szCs w:val="28"/>
          <w:highlight w:val="none"/>
          <w:u w:val="single" w:color="000000"/>
          <w:lang w:eastAsia="zh-CN"/>
        </w:rPr>
        <w:t>卖</w:t>
      </w:r>
      <w:r>
        <w:rPr>
          <w:rFonts w:hint="eastAsia" w:ascii="方正仿宋_GB18030" w:hAnsi="方正仿宋_GB18030" w:eastAsia="方正仿宋_GB18030" w:cs="方正仿宋_GB18030"/>
          <w:b w:val="0"/>
          <w:bCs w:val="0"/>
          <w:color w:val="auto"/>
          <w:sz w:val="28"/>
          <w:szCs w:val="28"/>
          <w:highlight w:val="none"/>
          <w:lang w:eastAsia="zh-CN"/>
        </w:rPr>
        <w:t>方</w:t>
      </w:r>
      <w:r>
        <w:rPr>
          <w:rFonts w:hint="eastAsia" w:ascii="方正仿宋_GB18030" w:hAnsi="方正仿宋_GB18030" w:eastAsia="方正仿宋_GB18030" w:cs="方正仿宋_GB18030"/>
          <w:b w:val="0"/>
          <w:bCs w:val="0"/>
          <w:color w:val="auto"/>
          <w:spacing w:val="-3"/>
          <w:sz w:val="28"/>
          <w:szCs w:val="28"/>
          <w:highlight w:val="none"/>
          <w:lang w:eastAsia="zh-CN"/>
        </w:rPr>
        <w:t>名称</w:t>
      </w:r>
      <w:r>
        <w:rPr>
          <w:rFonts w:hint="eastAsia" w:ascii="方正仿宋_GB18030" w:hAnsi="方正仿宋_GB18030" w:eastAsia="方正仿宋_GB18030" w:cs="方正仿宋_GB18030"/>
          <w:b w:val="0"/>
          <w:bCs w:val="0"/>
          <w:color w:val="auto"/>
          <w:spacing w:val="-89"/>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以下</w:t>
      </w:r>
      <w:r>
        <w:rPr>
          <w:rFonts w:hint="eastAsia" w:ascii="方正仿宋_GB18030" w:hAnsi="方正仿宋_GB18030" w:eastAsia="方正仿宋_GB18030" w:cs="方正仿宋_GB18030"/>
          <w:b w:val="0"/>
          <w:bCs w:val="0"/>
          <w:color w:val="auto"/>
          <w:spacing w:val="-3"/>
          <w:sz w:val="28"/>
          <w:szCs w:val="28"/>
          <w:highlight w:val="none"/>
          <w:lang w:eastAsia="zh-CN"/>
        </w:rPr>
        <w:t>简</w:t>
      </w:r>
      <w:r>
        <w:rPr>
          <w:rFonts w:hint="eastAsia" w:ascii="方正仿宋_GB18030" w:hAnsi="方正仿宋_GB18030" w:eastAsia="方正仿宋_GB18030" w:cs="方正仿宋_GB18030"/>
          <w:b w:val="0"/>
          <w:bCs w:val="0"/>
          <w:color w:val="auto"/>
          <w:sz w:val="28"/>
          <w:szCs w:val="28"/>
          <w:highlight w:val="none"/>
          <w:lang w:eastAsia="zh-CN"/>
        </w:rPr>
        <w:t>称</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卖方</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w:t>
      </w:r>
    </w:p>
    <w:p w14:paraId="38AB5C7A">
      <w:pPr>
        <w:pStyle w:val="12"/>
        <w:spacing w:before="16" w:line="440" w:lineRule="exact"/>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为提</w:t>
      </w:r>
      <w:r>
        <w:rPr>
          <w:rFonts w:hint="eastAsia" w:ascii="方正仿宋_GB18030" w:hAnsi="方正仿宋_GB18030" w:eastAsia="方正仿宋_GB18030" w:cs="方正仿宋_GB18030"/>
          <w:b w:val="0"/>
          <w:bCs w:val="0"/>
          <w:color w:val="auto"/>
          <w:spacing w:val="-3"/>
          <w:sz w:val="28"/>
          <w:szCs w:val="28"/>
          <w:highlight w:val="none"/>
          <w:lang w:eastAsia="zh-CN"/>
        </w:rPr>
        <w:t>供</w:t>
      </w:r>
      <w:r>
        <w:rPr>
          <w:rFonts w:hint="eastAsia" w:ascii="方正仿宋_GB18030" w:hAnsi="方正仿宋_GB18030" w:eastAsia="方正仿宋_GB18030" w:cs="方正仿宋_GB18030"/>
          <w:b w:val="0"/>
          <w:bCs w:val="0"/>
          <w:color w:val="auto"/>
          <w:sz w:val="28"/>
          <w:szCs w:val="28"/>
          <w:highlight w:val="none"/>
          <w:lang w:eastAsia="zh-CN"/>
        </w:rPr>
        <w:t>上</w:t>
      </w:r>
      <w:r>
        <w:rPr>
          <w:rFonts w:hint="eastAsia" w:ascii="方正仿宋_GB18030" w:hAnsi="方正仿宋_GB18030" w:eastAsia="方正仿宋_GB18030" w:cs="方正仿宋_GB18030"/>
          <w:b w:val="0"/>
          <w:bCs w:val="0"/>
          <w:color w:val="auto"/>
          <w:spacing w:val="-3"/>
          <w:sz w:val="28"/>
          <w:szCs w:val="28"/>
          <w:highlight w:val="none"/>
          <w:lang w:eastAsia="zh-CN"/>
        </w:rPr>
        <w:t>述</w:t>
      </w:r>
      <w:r>
        <w:rPr>
          <w:rFonts w:hint="eastAsia" w:ascii="方正仿宋_GB18030" w:hAnsi="方正仿宋_GB18030" w:eastAsia="方正仿宋_GB18030" w:cs="方正仿宋_GB18030"/>
          <w:b w:val="0"/>
          <w:bCs w:val="0"/>
          <w:color w:val="auto"/>
          <w:sz w:val="28"/>
          <w:szCs w:val="28"/>
          <w:highlight w:val="none"/>
          <w:lang w:eastAsia="zh-CN"/>
        </w:rPr>
        <w:t>合</w:t>
      </w:r>
      <w:r>
        <w:rPr>
          <w:rFonts w:hint="eastAsia" w:ascii="方正仿宋_GB18030" w:hAnsi="方正仿宋_GB18030" w:eastAsia="方正仿宋_GB18030" w:cs="方正仿宋_GB18030"/>
          <w:b w:val="0"/>
          <w:bCs w:val="0"/>
          <w:color w:val="auto"/>
          <w:spacing w:val="-3"/>
          <w:sz w:val="28"/>
          <w:szCs w:val="28"/>
          <w:highlight w:val="none"/>
          <w:lang w:eastAsia="zh-CN"/>
        </w:rPr>
        <w:t>同</w:t>
      </w:r>
      <w:r>
        <w:rPr>
          <w:rFonts w:hint="eastAsia" w:ascii="方正仿宋_GB18030" w:hAnsi="方正仿宋_GB18030" w:eastAsia="方正仿宋_GB18030" w:cs="方正仿宋_GB18030"/>
          <w:b w:val="0"/>
          <w:bCs w:val="0"/>
          <w:color w:val="auto"/>
          <w:sz w:val="28"/>
          <w:szCs w:val="28"/>
          <w:highlight w:val="none"/>
          <w:lang w:eastAsia="zh-CN"/>
        </w:rPr>
        <w:t>设</w:t>
      </w:r>
      <w:r>
        <w:rPr>
          <w:rFonts w:hint="eastAsia" w:ascii="方正仿宋_GB18030" w:hAnsi="方正仿宋_GB18030" w:eastAsia="方正仿宋_GB18030" w:cs="方正仿宋_GB18030"/>
          <w:b w:val="0"/>
          <w:bCs w:val="0"/>
          <w:color w:val="auto"/>
          <w:spacing w:val="-3"/>
          <w:sz w:val="28"/>
          <w:szCs w:val="28"/>
          <w:highlight w:val="none"/>
          <w:lang w:eastAsia="zh-CN"/>
        </w:rPr>
        <w:t>备</w:t>
      </w:r>
      <w:r>
        <w:rPr>
          <w:rFonts w:hint="eastAsia" w:ascii="方正仿宋_GB18030" w:hAnsi="方正仿宋_GB18030" w:eastAsia="方正仿宋_GB18030" w:cs="方正仿宋_GB18030"/>
          <w:b w:val="0"/>
          <w:bCs w:val="0"/>
          <w:color w:val="auto"/>
          <w:sz w:val="28"/>
          <w:szCs w:val="28"/>
          <w:highlight w:val="none"/>
          <w:lang w:eastAsia="zh-CN"/>
        </w:rPr>
        <w:t>和</w:t>
      </w:r>
      <w:r>
        <w:rPr>
          <w:rFonts w:hint="eastAsia" w:ascii="方正仿宋_GB18030" w:hAnsi="方正仿宋_GB18030" w:eastAsia="方正仿宋_GB18030" w:cs="方正仿宋_GB18030"/>
          <w:b w:val="0"/>
          <w:bCs w:val="0"/>
          <w:color w:val="auto"/>
          <w:spacing w:val="-3"/>
          <w:sz w:val="28"/>
          <w:szCs w:val="28"/>
          <w:highlight w:val="none"/>
          <w:lang w:eastAsia="zh-CN"/>
        </w:rPr>
        <w:t>技</w:t>
      </w:r>
      <w:r>
        <w:rPr>
          <w:rFonts w:hint="eastAsia" w:ascii="方正仿宋_GB18030" w:hAnsi="方正仿宋_GB18030" w:eastAsia="方正仿宋_GB18030" w:cs="方正仿宋_GB18030"/>
          <w:b w:val="0"/>
          <w:bCs w:val="0"/>
          <w:color w:val="auto"/>
          <w:sz w:val="28"/>
          <w:szCs w:val="28"/>
          <w:highlight w:val="none"/>
          <w:lang w:eastAsia="zh-CN"/>
        </w:rPr>
        <w:t>术服</w:t>
      </w:r>
      <w:r>
        <w:rPr>
          <w:rFonts w:hint="eastAsia" w:ascii="方正仿宋_GB18030" w:hAnsi="方正仿宋_GB18030" w:eastAsia="方正仿宋_GB18030" w:cs="方正仿宋_GB18030"/>
          <w:b w:val="0"/>
          <w:bCs w:val="0"/>
          <w:color w:val="auto"/>
          <w:spacing w:val="-3"/>
          <w:sz w:val="28"/>
          <w:szCs w:val="28"/>
          <w:highlight w:val="none"/>
          <w:lang w:eastAsia="zh-CN"/>
        </w:rPr>
        <w:t>务</w:t>
      </w:r>
      <w:r>
        <w:rPr>
          <w:rFonts w:hint="eastAsia" w:ascii="方正仿宋_GB18030" w:hAnsi="方正仿宋_GB18030" w:eastAsia="方正仿宋_GB18030" w:cs="方正仿宋_GB18030"/>
          <w:b w:val="0"/>
          <w:bCs w:val="0"/>
          <w:color w:val="auto"/>
          <w:sz w:val="28"/>
          <w:szCs w:val="28"/>
          <w:highlight w:val="none"/>
          <w:lang w:eastAsia="zh-CN"/>
        </w:rPr>
        <w:t>和</w:t>
      </w:r>
      <w:r>
        <w:rPr>
          <w:rFonts w:hint="eastAsia" w:ascii="方正仿宋_GB18030" w:hAnsi="方正仿宋_GB18030" w:eastAsia="方正仿宋_GB18030" w:cs="方正仿宋_GB18030"/>
          <w:b w:val="0"/>
          <w:bCs w:val="0"/>
          <w:color w:val="auto"/>
          <w:spacing w:val="-3"/>
          <w:sz w:val="28"/>
          <w:szCs w:val="28"/>
          <w:highlight w:val="none"/>
          <w:lang w:eastAsia="zh-CN"/>
        </w:rPr>
        <w:t>质</w:t>
      </w:r>
      <w:r>
        <w:rPr>
          <w:rFonts w:hint="eastAsia" w:ascii="方正仿宋_GB18030" w:hAnsi="方正仿宋_GB18030" w:eastAsia="方正仿宋_GB18030" w:cs="方正仿宋_GB18030"/>
          <w:b w:val="0"/>
          <w:bCs w:val="0"/>
          <w:color w:val="auto"/>
          <w:sz w:val="28"/>
          <w:szCs w:val="28"/>
          <w:highlight w:val="none"/>
          <w:lang w:eastAsia="zh-CN"/>
        </w:rPr>
        <w:t>保</w:t>
      </w:r>
      <w:r>
        <w:rPr>
          <w:rFonts w:hint="eastAsia" w:ascii="方正仿宋_GB18030" w:hAnsi="方正仿宋_GB18030" w:eastAsia="方正仿宋_GB18030" w:cs="方正仿宋_GB18030"/>
          <w:b w:val="0"/>
          <w:bCs w:val="0"/>
          <w:color w:val="auto"/>
          <w:spacing w:val="-3"/>
          <w:sz w:val="28"/>
          <w:szCs w:val="28"/>
          <w:highlight w:val="none"/>
          <w:lang w:eastAsia="zh-CN"/>
        </w:rPr>
        <w:t>期</w:t>
      </w:r>
      <w:r>
        <w:rPr>
          <w:rFonts w:hint="eastAsia" w:ascii="方正仿宋_GB18030" w:hAnsi="方正仿宋_GB18030" w:eastAsia="方正仿宋_GB18030" w:cs="方正仿宋_GB18030"/>
          <w:b w:val="0"/>
          <w:bCs w:val="0"/>
          <w:color w:val="auto"/>
          <w:sz w:val="28"/>
          <w:szCs w:val="28"/>
          <w:highlight w:val="none"/>
          <w:lang w:eastAsia="zh-CN"/>
        </w:rPr>
        <w:t>服</w:t>
      </w:r>
      <w:r>
        <w:rPr>
          <w:rFonts w:hint="eastAsia" w:ascii="方正仿宋_GB18030" w:hAnsi="方正仿宋_GB18030" w:eastAsia="方正仿宋_GB18030" w:cs="方正仿宋_GB18030"/>
          <w:b w:val="0"/>
          <w:bCs w:val="0"/>
          <w:color w:val="auto"/>
          <w:spacing w:val="-3"/>
          <w:sz w:val="28"/>
          <w:szCs w:val="28"/>
          <w:highlight w:val="none"/>
          <w:lang w:eastAsia="zh-CN"/>
        </w:rPr>
        <w:t>务</w:t>
      </w:r>
      <w:r>
        <w:rPr>
          <w:rFonts w:hint="eastAsia" w:ascii="方正仿宋_GB18030" w:hAnsi="方正仿宋_GB18030" w:eastAsia="方正仿宋_GB18030" w:cs="方正仿宋_GB18030"/>
          <w:b w:val="0"/>
          <w:bCs w:val="0"/>
          <w:color w:val="auto"/>
          <w:sz w:val="28"/>
          <w:szCs w:val="28"/>
          <w:highlight w:val="none"/>
          <w:lang w:eastAsia="zh-CN"/>
        </w:rPr>
        <w:t>所</w:t>
      </w:r>
      <w:r>
        <w:rPr>
          <w:rFonts w:hint="eastAsia" w:ascii="方正仿宋_GB18030" w:hAnsi="方正仿宋_GB18030" w:eastAsia="方正仿宋_GB18030" w:cs="方正仿宋_GB18030"/>
          <w:b w:val="0"/>
          <w:bCs w:val="0"/>
          <w:color w:val="auto"/>
          <w:spacing w:val="-3"/>
          <w:sz w:val="28"/>
          <w:szCs w:val="28"/>
          <w:highlight w:val="none"/>
          <w:lang w:eastAsia="zh-CN"/>
        </w:rPr>
        <w:t>作</w:t>
      </w:r>
      <w:r>
        <w:rPr>
          <w:rFonts w:hint="eastAsia" w:ascii="方正仿宋_GB18030" w:hAnsi="方正仿宋_GB18030" w:eastAsia="方正仿宋_GB18030" w:cs="方正仿宋_GB18030"/>
          <w:b w:val="0"/>
          <w:bCs w:val="0"/>
          <w:color w:val="auto"/>
          <w:sz w:val="28"/>
          <w:szCs w:val="28"/>
          <w:highlight w:val="none"/>
          <w:lang w:eastAsia="zh-CN"/>
        </w:rPr>
        <w:t>的投</w:t>
      </w:r>
      <w:r>
        <w:rPr>
          <w:rFonts w:hint="eastAsia" w:ascii="方正仿宋_GB18030" w:hAnsi="方正仿宋_GB18030" w:eastAsia="方正仿宋_GB18030" w:cs="方正仿宋_GB18030"/>
          <w:b w:val="0"/>
          <w:bCs w:val="0"/>
          <w:color w:val="auto"/>
          <w:spacing w:val="-3"/>
          <w:sz w:val="28"/>
          <w:szCs w:val="28"/>
          <w:highlight w:val="none"/>
          <w:lang w:eastAsia="zh-CN"/>
        </w:rPr>
        <w:t>标</w:t>
      </w:r>
      <w:r>
        <w:rPr>
          <w:rFonts w:hint="eastAsia" w:ascii="方正仿宋_GB18030" w:hAnsi="方正仿宋_GB18030" w:eastAsia="方正仿宋_GB18030" w:cs="方正仿宋_GB18030"/>
          <w:b w:val="0"/>
          <w:bCs w:val="0"/>
          <w:color w:val="auto"/>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买</w:t>
      </w:r>
      <w:r>
        <w:rPr>
          <w:rFonts w:hint="eastAsia" w:ascii="方正仿宋_GB18030" w:hAnsi="方正仿宋_GB18030" w:eastAsia="方正仿宋_GB18030" w:cs="方正仿宋_GB18030"/>
          <w:b w:val="0"/>
          <w:bCs w:val="0"/>
          <w:color w:val="auto"/>
          <w:sz w:val="28"/>
          <w:szCs w:val="28"/>
          <w:highlight w:val="none"/>
          <w:lang w:eastAsia="zh-CN"/>
        </w:rPr>
        <w:t>方</w:t>
      </w:r>
      <w:r>
        <w:rPr>
          <w:rFonts w:hint="eastAsia" w:ascii="方正仿宋_GB18030" w:hAnsi="方正仿宋_GB18030" w:eastAsia="方正仿宋_GB18030" w:cs="方正仿宋_GB18030"/>
          <w:b w:val="0"/>
          <w:bCs w:val="0"/>
          <w:color w:val="auto"/>
          <w:spacing w:val="-3"/>
          <w:sz w:val="28"/>
          <w:szCs w:val="28"/>
          <w:highlight w:val="none"/>
          <w:lang w:eastAsia="zh-CN"/>
        </w:rPr>
        <w:t>和</w:t>
      </w:r>
      <w:r>
        <w:rPr>
          <w:rFonts w:hint="eastAsia" w:ascii="方正仿宋_GB18030" w:hAnsi="方正仿宋_GB18030" w:eastAsia="方正仿宋_GB18030" w:cs="方正仿宋_GB18030"/>
          <w:b w:val="0"/>
          <w:bCs w:val="0"/>
          <w:color w:val="auto"/>
          <w:sz w:val="28"/>
          <w:szCs w:val="28"/>
          <w:highlight w:val="none"/>
          <w:lang w:eastAsia="zh-CN"/>
        </w:rPr>
        <w:t>卖</w:t>
      </w:r>
      <w:r>
        <w:rPr>
          <w:rFonts w:hint="eastAsia" w:ascii="方正仿宋_GB18030" w:hAnsi="方正仿宋_GB18030" w:eastAsia="方正仿宋_GB18030" w:cs="方正仿宋_GB18030"/>
          <w:b w:val="0"/>
          <w:bCs w:val="0"/>
          <w:color w:val="auto"/>
          <w:spacing w:val="-3"/>
          <w:sz w:val="28"/>
          <w:szCs w:val="28"/>
          <w:highlight w:val="none"/>
          <w:lang w:eastAsia="zh-CN"/>
        </w:rPr>
        <w:t>方</w:t>
      </w:r>
      <w:r>
        <w:rPr>
          <w:rFonts w:hint="eastAsia" w:ascii="方正仿宋_GB18030" w:hAnsi="方正仿宋_GB18030" w:eastAsia="方正仿宋_GB18030" w:cs="方正仿宋_GB18030"/>
          <w:b w:val="0"/>
          <w:bCs w:val="0"/>
          <w:color w:val="auto"/>
          <w:sz w:val="28"/>
          <w:szCs w:val="28"/>
          <w:highlight w:val="none"/>
          <w:lang w:eastAsia="zh-CN"/>
        </w:rPr>
        <w:t>共</w:t>
      </w:r>
      <w:r>
        <w:rPr>
          <w:rFonts w:hint="eastAsia" w:ascii="方正仿宋_GB18030" w:hAnsi="方正仿宋_GB18030" w:eastAsia="方正仿宋_GB18030" w:cs="方正仿宋_GB18030"/>
          <w:b w:val="0"/>
          <w:bCs w:val="0"/>
          <w:color w:val="auto"/>
          <w:spacing w:val="-3"/>
          <w:sz w:val="28"/>
          <w:szCs w:val="28"/>
          <w:highlight w:val="none"/>
          <w:lang w:eastAsia="zh-CN"/>
        </w:rPr>
        <w:t>同</w:t>
      </w:r>
      <w:r>
        <w:rPr>
          <w:rFonts w:hint="eastAsia" w:ascii="方正仿宋_GB18030" w:hAnsi="方正仿宋_GB18030" w:eastAsia="方正仿宋_GB18030" w:cs="方正仿宋_GB18030"/>
          <w:b w:val="0"/>
          <w:bCs w:val="0"/>
          <w:color w:val="auto"/>
          <w:sz w:val="28"/>
          <w:szCs w:val="28"/>
          <w:highlight w:val="none"/>
          <w:lang w:eastAsia="zh-CN"/>
        </w:rPr>
        <w:t>达成</w:t>
      </w:r>
      <w:r>
        <w:rPr>
          <w:rFonts w:hint="eastAsia" w:ascii="方正仿宋_GB18030" w:hAnsi="方正仿宋_GB18030" w:eastAsia="方正仿宋_GB18030" w:cs="方正仿宋_GB18030"/>
          <w:b w:val="0"/>
          <w:bCs w:val="0"/>
          <w:color w:val="auto"/>
          <w:spacing w:val="-3"/>
          <w:sz w:val="28"/>
          <w:szCs w:val="28"/>
          <w:highlight w:val="none"/>
          <w:lang w:eastAsia="zh-CN"/>
        </w:rPr>
        <w:t>如</w:t>
      </w:r>
      <w:r>
        <w:rPr>
          <w:rFonts w:hint="eastAsia" w:ascii="方正仿宋_GB18030" w:hAnsi="方正仿宋_GB18030" w:eastAsia="方正仿宋_GB18030" w:cs="方正仿宋_GB18030"/>
          <w:b w:val="0"/>
          <w:bCs w:val="0"/>
          <w:color w:val="auto"/>
          <w:sz w:val="28"/>
          <w:szCs w:val="28"/>
          <w:highlight w:val="none"/>
          <w:lang w:eastAsia="zh-CN"/>
        </w:rPr>
        <w:t>下</w:t>
      </w:r>
      <w:r>
        <w:rPr>
          <w:rFonts w:hint="eastAsia" w:ascii="方正仿宋_GB18030" w:hAnsi="方正仿宋_GB18030" w:eastAsia="方正仿宋_GB18030" w:cs="方正仿宋_GB18030"/>
          <w:b w:val="0"/>
          <w:bCs w:val="0"/>
          <w:color w:val="auto"/>
          <w:spacing w:val="-3"/>
          <w:sz w:val="28"/>
          <w:szCs w:val="28"/>
          <w:highlight w:val="none"/>
          <w:lang w:eastAsia="zh-CN"/>
        </w:rPr>
        <w:t>协</w:t>
      </w:r>
      <w:r>
        <w:rPr>
          <w:rFonts w:hint="eastAsia" w:ascii="方正仿宋_GB18030" w:hAnsi="方正仿宋_GB18030" w:eastAsia="方正仿宋_GB18030" w:cs="方正仿宋_GB18030"/>
          <w:b w:val="0"/>
          <w:bCs w:val="0"/>
          <w:color w:val="auto"/>
          <w:sz w:val="28"/>
          <w:szCs w:val="28"/>
          <w:highlight w:val="none"/>
          <w:lang w:eastAsia="zh-CN"/>
        </w:rPr>
        <w:t>议：</w:t>
      </w:r>
    </w:p>
    <w:p w14:paraId="4E1BD753">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 xml:space="preserve">1.  </w:t>
      </w:r>
      <w:r>
        <w:rPr>
          <w:rFonts w:hint="eastAsia" w:ascii="方正仿宋_GB18030" w:hAnsi="方正仿宋_GB18030" w:eastAsia="方正仿宋_GB18030" w:cs="方正仿宋_GB18030"/>
          <w:b w:val="0"/>
          <w:bCs w:val="0"/>
          <w:color w:val="auto"/>
          <w:spacing w:val="-3"/>
          <w:sz w:val="28"/>
          <w:szCs w:val="28"/>
          <w:highlight w:val="none"/>
          <w:lang w:eastAsia="zh-CN"/>
        </w:rPr>
        <w:t>本</w:t>
      </w:r>
      <w:r>
        <w:rPr>
          <w:rFonts w:hint="eastAsia" w:ascii="方正仿宋_GB18030" w:hAnsi="方正仿宋_GB18030" w:eastAsia="方正仿宋_GB18030" w:cs="方正仿宋_GB18030"/>
          <w:b w:val="0"/>
          <w:bCs w:val="0"/>
          <w:color w:val="auto"/>
          <w:sz w:val="28"/>
          <w:szCs w:val="28"/>
          <w:highlight w:val="none"/>
          <w:lang w:eastAsia="zh-CN"/>
        </w:rPr>
        <w:t>协</w:t>
      </w:r>
      <w:r>
        <w:rPr>
          <w:rFonts w:hint="eastAsia" w:ascii="方正仿宋_GB18030" w:hAnsi="方正仿宋_GB18030" w:eastAsia="方正仿宋_GB18030" w:cs="方正仿宋_GB18030"/>
          <w:b w:val="0"/>
          <w:bCs w:val="0"/>
          <w:color w:val="auto"/>
          <w:spacing w:val="-3"/>
          <w:sz w:val="28"/>
          <w:szCs w:val="28"/>
          <w:highlight w:val="none"/>
          <w:lang w:eastAsia="zh-CN"/>
        </w:rPr>
        <w:t>议</w:t>
      </w:r>
      <w:r>
        <w:rPr>
          <w:rFonts w:hint="eastAsia" w:ascii="方正仿宋_GB18030" w:hAnsi="方正仿宋_GB18030" w:eastAsia="方正仿宋_GB18030" w:cs="方正仿宋_GB18030"/>
          <w:b w:val="0"/>
          <w:bCs w:val="0"/>
          <w:color w:val="auto"/>
          <w:sz w:val="28"/>
          <w:szCs w:val="28"/>
          <w:highlight w:val="none"/>
          <w:lang w:eastAsia="zh-CN"/>
        </w:rPr>
        <w:t>书</w:t>
      </w:r>
      <w:r>
        <w:rPr>
          <w:rFonts w:hint="eastAsia" w:ascii="方正仿宋_GB18030" w:hAnsi="方正仿宋_GB18030" w:eastAsia="方正仿宋_GB18030" w:cs="方正仿宋_GB18030"/>
          <w:b w:val="0"/>
          <w:bCs w:val="0"/>
          <w:color w:val="auto"/>
          <w:spacing w:val="-3"/>
          <w:sz w:val="28"/>
          <w:szCs w:val="28"/>
          <w:highlight w:val="none"/>
          <w:lang w:eastAsia="zh-CN"/>
        </w:rPr>
        <w:t>与</w:t>
      </w:r>
      <w:r>
        <w:rPr>
          <w:rFonts w:hint="eastAsia" w:ascii="方正仿宋_GB18030" w:hAnsi="方正仿宋_GB18030" w:eastAsia="方正仿宋_GB18030" w:cs="方正仿宋_GB18030"/>
          <w:b w:val="0"/>
          <w:bCs w:val="0"/>
          <w:color w:val="auto"/>
          <w:sz w:val="28"/>
          <w:szCs w:val="28"/>
          <w:highlight w:val="none"/>
          <w:lang w:eastAsia="zh-CN"/>
        </w:rPr>
        <w:t>下</w:t>
      </w:r>
      <w:r>
        <w:rPr>
          <w:rFonts w:hint="eastAsia" w:ascii="方正仿宋_GB18030" w:hAnsi="方正仿宋_GB18030" w:eastAsia="方正仿宋_GB18030" w:cs="方正仿宋_GB18030"/>
          <w:b w:val="0"/>
          <w:bCs w:val="0"/>
          <w:color w:val="auto"/>
          <w:spacing w:val="-3"/>
          <w:sz w:val="28"/>
          <w:szCs w:val="28"/>
          <w:highlight w:val="none"/>
          <w:lang w:eastAsia="zh-CN"/>
        </w:rPr>
        <w:t>列</w:t>
      </w:r>
      <w:r>
        <w:rPr>
          <w:rFonts w:hint="eastAsia" w:ascii="方正仿宋_GB18030" w:hAnsi="方正仿宋_GB18030" w:eastAsia="方正仿宋_GB18030" w:cs="方正仿宋_GB18030"/>
          <w:b w:val="0"/>
          <w:bCs w:val="0"/>
          <w:color w:val="auto"/>
          <w:sz w:val="28"/>
          <w:szCs w:val="28"/>
          <w:highlight w:val="none"/>
          <w:lang w:eastAsia="zh-CN"/>
        </w:rPr>
        <w:t>文</w:t>
      </w:r>
      <w:r>
        <w:rPr>
          <w:rFonts w:hint="eastAsia" w:ascii="方正仿宋_GB18030" w:hAnsi="方正仿宋_GB18030" w:eastAsia="方正仿宋_GB18030" w:cs="方正仿宋_GB18030"/>
          <w:b w:val="0"/>
          <w:bCs w:val="0"/>
          <w:color w:val="auto"/>
          <w:spacing w:val="-3"/>
          <w:sz w:val="28"/>
          <w:szCs w:val="28"/>
          <w:highlight w:val="none"/>
          <w:lang w:eastAsia="zh-CN"/>
        </w:rPr>
        <w:t>件一</w:t>
      </w:r>
      <w:r>
        <w:rPr>
          <w:rFonts w:hint="eastAsia" w:ascii="方正仿宋_GB18030" w:hAnsi="方正仿宋_GB18030" w:eastAsia="方正仿宋_GB18030" w:cs="方正仿宋_GB18030"/>
          <w:b w:val="0"/>
          <w:bCs w:val="0"/>
          <w:color w:val="auto"/>
          <w:sz w:val="28"/>
          <w:szCs w:val="28"/>
          <w:highlight w:val="none"/>
          <w:lang w:eastAsia="zh-CN"/>
        </w:rPr>
        <w:t>起构</w:t>
      </w:r>
      <w:r>
        <w:rPr>
          <w:rFonts w:hint="eastAsia" w:ascii="方正仿宋_GB18030" w:hAnsi="方正仿宋_GB18030" w:eastAsia="方正仿宋_GB18030" w:cs="方正仿宋_GB18030"/>
          <w:b w:val="0"/>
          <w:bCs w:val="0"/>
          <w:color w:val="auto"/>
          <w:spacing w:val="-3"/>
          <w:sz w:val="28"/>
          <w:szCs w:val="28"/>
          <w:highlight w:val="none"/>
          <w:lang w:eastAsia="zh-CN"/>
        </w:rPr>
        <w:t>成</w:t>
      </w:r>
      <w:r>
        <w:rPr>
          <w:rFonts w:hint="eastAsia" w:ascii="方正仿宋_GB18030" w:hAnsi="方正仿宋_GB18030" w:eastAsia="方正仿宋_GB18030" w:cs="方正仿宋_GB18030"/>
          <w:b w:val="0"/>
          <w:bCs w:val="0"/>
          <w:color w:val="auto"/>
          <w:sz w:val="28"/>
          <w:szCs w:val="28"/>
          <w:highlight w:val="none"/>
          <w:lang w:eastAsia="zh-CN"/>
        </w:rPr>
        <w:t>合</w:t>
      </w:r>
      <w:r>
        <w:rPr>
          <w:rFonts w:hint="eastAsia" w:ascii="方正仿宋_GB18030" w:hAnsi="方正仿宋_GB18030" w:eastAsia="方正仿宋_GB18030" w:cs="方正仿宋_GB18030"/>
          <w:b w:val="0"/>
          <w:bCs w:val="0"/>
          <w:color w:val="auto"/>
          <w:spacing w:val="-3"/>
          <w:sz w:val="28"/>
          <w:szCs w:val="28"/>
          <w:highlight w:val="none"/>
          <w:lang w:eastAsia="zh-CN"/>
        </w:rPr>
        <w:t>同</w:t>
      </w:r>
      <w:r>
        <w:rPr>
          <w:rFonts w:hint="eastAsia" w:ascii="方正仿宋_GB18030" w:hAnsi="方正仿宋_GB18030" w:eastAsia="方正仿宋_GB18030" w:cs="方正仿宋_GB18030"/>
          <w:b w:val="0"/>
          <w:bCs w:val="0"/>
          <w:color w:val="auto"/>
          <w:sz w:val="28"/>
          <w:szCs w:val="28"/>
          <w:highlight w:val="none"/>
          <w:lang w:eastAsia="zh-CN"/>
        </w:rPr>
        <w:t>文</w:t>
      </w:r>
      <w:r>
        <w:rPr>
          <w:rFonts w:hint="eastAsia" w:ascii="方正仿宋_GB18030" w:hAnsi="方正仿宋_GB18030" w:eastAsia="方正仿宋_GB18030" w:cs="方正仿宋_GB18030"/>
          <w:b w:val="0"/>
          <w:bCs w:val="0"/>
          <w:color w:val="auto"/>
          <w:spacing w:val="-3"/>
          <w:sz w:val="28"/>
          <w:szCs w:val="28"/>
          <w:highlight w:val="none"/>
          <w:lang w:eastAsia="zh-CN"/>
        </w:rPr>
        <w:t>件</w:t>
      </w:r>
      <w:r>
        <w:rPr>
          <w:rFonts w:hint="eastAsia" w:ascii="方正仿宋_GB18030" w:hAnsi="方正仿宋_GB18030" w:eastAsia="方正仿宋_GB18030" w:cs="方正仿宋_GB18030"/>
          <w:b w:val="0"/>
          <w:bCs w:val="0"/>
          <w:color w:val="auto"/>
          <w:sz w:val="28"/>
          <w:szCs w:val="28"/>
          <w:highlight w:val="none"/>
          <w:lang w:eastAsia="zh-CN"/>
        </w:rPr>
        <w:t>：</w:t>
      </w:r>
    </w:p>
    <w:p w14:paraId="7F5A4688">
      <w:pPr>
        <w:pStyle w:val="12"/>
        <w:spacing w:before="80"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（1</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中</w:t>
      </w:r>
      <w:r>
        <w:rPr>
          <w:rFonts w:hint="eastAsia" w:ascii="方正仿宋_GB18030" w:hAnsi="方正仿宋_GB18030" w:eastAsia="方正仿宋_GB18030" w:cs="方正仿宋_GB18030"/>
          <w:b w:val="0"/>
          <w:bCs w:val="0"/>
          <w:color w:val="auto"/>
          <w:spacing w:val="-3"/>
          <w:sz w:val="28"/>
          <w:szCs w:val="28"/>
          <w:highlight w:val="none"/>
          <w:lang w:eastAsia="zh-CN"/>
        </w:rPr>
        <w:t>标</w:t>
      </w:r>
      <w:r>
        <w:rPr>
          <w:rFonts w:hint="eastAsia" w:ascii="方正仿宋_GB18030" w:hAnsi="方正仿宋_GB18030" w:eastAsia="方正仿宋_GB18030" w:cs="方正仿宋_GB18030"/>
          <w:b w:val="0"/>
          <w:bCs w:val="0"/>
          <w:color w:val="auto"/>
          <w:sz w:val="28"/>
          <w:szCs w:val="28"/>
          <w:highlight w:val="none"/>
          <w:lang w:eastAsia="zh-CN"/>
        </w:rPr>
        <w:t>通</w:t>
      </w:r>
      <w:r>
        <w:rPr>
          <w:rFonts w:hint="eastAsia" w:ascii="方正仿宋_GB18030" w:hAnsi="方正仿宋_GB18030" w:eastAsia="方正仿宋_GB18030" w:cs="方正仿宋_GB18030"/>
          <w:b w:val="0"/>
          <w:bCs w:val="0"/>
          <w:color w:val="auto"/>
          <w:spacing w:val="-3"/>
          <w:sz w:val="28"/>
          <w:szCs w:val="28"/>
          <w:highlight w:val="none"/>
          <w:lang w:eastAsia="zh-CN"/>
        </w:rPr>
        <w:t>知</w:t>
      </w:r>
      <w:r>
        <w:rPr>
          <w:rFonts w:hint="eastAsia" w:ascii="方正仿宋_GB18030" w:hAnsi="方正仿宋_GB18030" w:eastAsia="方正仿宋_GB18030" w:cs="方正仿宋_GB18030"/>
          <w:b w:val="0"/>
          <w:bCs w:val="0"/>
          <w:color w:val="auto"/>
          <w:sz w:val="28"/>
          <w:szCs w:val="28"/>
          <w:highlight w:val="none"/>
          <w:lang w:eastAsia="zh-CN"/>
        </w:rPr>
        <w:t>书；</w:t>
      </w:r>
    </w:p>
    <w:p w14:paraId="66C18CA2">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（2</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投</w:t>
      </w:r>
      <w:r>
        <w:rPr>
          <w:rFonts w:hint="eastAsia" w:ascii="方正仿宋_GB18030" w:hAnsi="方正仿宋_GB18030" w:eastAsia="方正仿宋_GB18030" w:cs="方正仿宋_GB18030"/>
          <w:b w:val="0"/>
          <w:bCs w:val="0"/>
          <w:color w:val="auto"/>
          <w:spacing w:val="-3"/>
          <w:sz w:val="28"/>
          <w:szCs w:val="28"/>
          <w:highlight w:val="none"/>
          <w:lang w:eastAsia="zh-CN"/>
        </w:rPr>
        <w:t>标</w:t>
      </w:r>
      <w:r>
        <w:rPr>
          <w:rFonts w:hint="eastAsia" w:ascii="方正仿宋_GB18030" w:hAnsi="方正仿宋_GB18030" w:eastAsia="方正仿宋_GB18030" w:cs="方正仿宋_GB18030"/>
          <w:b w:val="0"/>
          <w:bCs w:val="0"/>
          <w:color w:val="auto"/>
          <w:sz w:val="28"/>
          <w:szCs w:val="28"/>
          <w:highlight w:val="none"/>
          <w:lang w:eastAsia="zh-CN"/>
        </w:rPr>
        <w:t>函；</w:t>
      </w:r>
    </w:p>
    <w:p w14:paraId="0510A073">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（3</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商</w:t>
      </w:r>
      <w:r>
        <w:rPr>
          <w:rFonts w:hint="eastAsia" w:ascii="方正仿宋_GB18030" w:hAnsi="方正仿宋_GB18030" w:eastAsia="方正仿宋_GB18030" w:cs="方正仿宋_GB18030"/>
          <w:b w:val="0"/>
          <w:bCs w:val="0"/>
          <w:color w:val="auto"/>
          <w:spacing w:val="-3"/>
          <w:sz w:val="28"/>
          <w:szCs w:val="28"/>
          <w:highlight w:val="none"/>
          <w:lang w:eastAsia="zh-CN"/>
        </w:rPr>
        <w:t>务</w:t>
      </w:r>
      <w:r>
        <w:rPr>
          <w:rFonts w:hint="eastAsia" w:ascii="方正仿宋_GB18030" w:hAnsi="方正仿宋_GB18030" w:eastAsia="方正仿宋_GB18030" w:cs="方正仿宋_GB18030"/>
          <w:b w:val="0"/>
          <w:bCs w:val="0"/>
          <w:color w:val="auto"/>
          <w:sz w:val="28"/>
          <w:szCs w:val="28"/>
          <w:highlight w:val="none"/>
          <w:lang w:eastAsia="zh-CN"/>
        </w:rPr>
        <w:t>和</w:t>
      </w:r>
      <w:r>
        <w:rPr>
          <w:rFonts w:hint="eastAsia" w:ascii="方正仿宋_GB18030" w:hAnsi="方正仿宋_GB18030" w:eastAsia="方正仿宋_GB18030" w:cs="方正仿宋_GB18030"/>
          <w:b w:val="0"/>
          <w:bCs w:val="0"/>
          <w:color w:val="auto"/>
          <w:spacing w:val="-3"/>
          <w:sz w:val="28"/>
          <w:szCs w:val="28"/>
          <w:highlight w:val="none"/>
          <w:lang w:eastAsia="zh-CN"/>
        </w:rPr>
        <w:t>技</w:t>
      </w:r>
      <w:r>
        <w:rPr>
          <w:rFonts w:hint="eastAsia" w:ascii="方正仿宋_GB18030" w:hAnsi="方正仿宋_GB18030" w:eastAsia="方正仿宋_GB18030" w:cs="方正仿宋_GB18030"/>
          <w:b w:val="0"/>
          <w:bCs w:val="0"/>
          <w:color w:val="auto"/>
          <w:sz w:val="28"/>
          <w:szCs w:val="28"/>
          <w:highlight w:val="none"/>
          <w:lang w:eastAsia="zh-CN"/>
        </w:rPr>
        <w:t>术</w:t>
      </w:r>
      <w:r>
        <w:rPr>
          <w:rFonts w:hint="eastAsia" w:ascii="方正仿宋_GB18030" w:hAnsi="方正仿宋_GB18030" w:eastAsia="方正仿宋_GB18030" w:cs="方正仿宋_GB18030"/>
          <w:b w:val="0"/>
          <w:bCs w:val="0"/>
          <w:color w:val="auto"/>
          <w:spacing w:val="-3"/>
          <w:sz w:val="28"/>
          <w:szCs w:val="28"/>
          <w:highlight w:val="none"/>
          <w:lang w:eastAsia="zh-CN"/>
        </w:rPr>
        <w:t>偏离表</w:t>
      </w:r>
      <w:r>
        <w:rPr>
          <w:rFonts w:hint="eastAsia" w:ascii="方正仿宋_GB18030" w:hAnsi="方正仿宋_GB18030" w:eastAsia="方正仿宋_GB18030" w:cs="方正仿宋_GB18030"/>
          <w:b w:val="0"/>
          <w:bCs w:val="0"/>
          <w:color w:val="auto"/>
          <w:sz w:val="28"/>
          <w:szCs w:val="28"/>
          <w:highlight w:val="none"/>
          <w:lang w:eastAsia="zh-CN"/>
        </w:rPr>
        <w:t>；</w:t>
      </w:r>
    </w:p>
    <w:p w14:paraId="30F68F18">
      <w:pPr>
        <w:pStyle w:val="12"/>
        <w:spacing w:before="80"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（4</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专</w:t>
      </w:r>
      <w:r>
        <w:rPr>
          <w:rFonts w:hint="eastAsia" w:ascii="方正仿宋_GB18030" w:hAnsi="方正仿宋_GB18030" w:eastAsia="方正仿宋_GB18030" w:cs="方正仿宋_GB18030"/>
          <w:b w:val="0"/>
          <w:bCs w:val="0"/>
          <w:color w:val="auto"/>
          <w:spacing w:val="-3"/>
          <w:sz w:val="28"/>
          <w:szCs w:val="28"/>
          <w:highlight w:val="none"/>
          <w:lang w:eastAsia="zh-CN"/>
        </w:rPr>
        <w:t>用</w:t>
      </w:r>
      <w:r>
        <w:rPr>
          <w:rFonts w:hint="eastAsia" w:ascii="方正仿宋_GB18030" w:hAnsi="方正仿宋_GB18030" w:eastAsia="方正仿宋_GB18030" w:cs="方正仿宋_GB18030"/>
          <w:b w:val="0"/>
          <w:bCs w:val="0"/>
          <w:color w:val="auto"/>
          <w:sz w:val="28"/>
          <w:szCs w:val="28"/>
          <w:highlight w:val="none"/>
          <w:lang w:eastAsia="zh-CN"/>
        </w:rPr>
        <w:t>合</w:t>
      </w:r>
      <w:r>
        <w:rPr>
          <w:rFonts w:hint="eastAsia" w:ascii="方正仿宋_GB18030" w:hAnsi="方正仿宋_GB18030" w:eastAsia="方正仿宋_GB18030" w:cs="方正仿宋_GB18030"/>
          <w:b w:val="0"/>
          <w:bCs w:val="0"/>
          <w:color w:val="auto"/>
          <w:spacing w:val="-3"/>
          <w:sz w:val="28"/>
          <w:szCs w:val="28"/>
          <w:highlight w:val="none"/>
          <w:lang w:eastAsia="zh-CN"/>
        </w:rPr>
        <w:t>同</w:t>
      </w:r>
      <w:r>
        <w:rPr>
          <w:rFonts w:hint="eastAsia" w:ascii="方正仿宋_GB18030" w:hAnsi="方正仿宋_GB18030" w:eastAsia="方正仿宋_GB18030" w:cs="方正仿宋_GB18030"/>
          <w:b w:val="0"/>
          <w:bCs w:val="0"/>
          <w:color w:val="auto"/>
          <w:sz w:val="28"/>
          <w:szCs w:val="28"/>
          <w:highlight w:val="none"/>
          <w:lang w:eastAsia="zh-CN"/>
        </w:rPr>
        <w:t>条</w:t>
      </w:r>
      <w:r>
        <w:rPr>
          <w:rFonts w:hint="eastAsia" w:ascii="方正仿宋_GB18030" w:hAnsi="方正仿宋_GB18030" w:eastAsia="方正仿宋_GB18030" w:cs="方正仿宋_GB18030"/>
          <w:b w:val="0"/>
          <w:bCs w:val="0"/>
          <w:color w:val="auto"/>
          <w:spacing w:val="-3"/>
          <w:sz w:val="28"/>
          <w:szCs w:val="28"/>
          <w:highlight w:val="none"/>
          <w:lang w:eastAsia="zh-CN"/>
        </w:rPr>
        <w:t>款</w:t>
      </w:r>
      <w:r>
        <w:rPr>
          <w:rFonts w:hint="eastAsia" w:ascii="方正仿宋_GB18030" w:hAnsi="方正仿宋_GB18030" w:eastAsia="方正仿宋_GB18030" w:cs="方正仿宋_GB18030"/>
          <w:b w:val="0"/>
          <w:bCs w:val="0"/>
          <w:color w:val="auto"/>
          <w:sz w:val="28"/>
          <w:szCs w:val="28"/>
          <w:highlight w:val="none"/>
          <w:lang w:eastAsia="zh-CN"/>
        </w:rPr>
        <w:t>；</w:t>
      </w:r>
    </w:p>
    <w:p w14:paraId="0C8855C2">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（5</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通</w:t>
      </w:r>
      <w:r>
        <w:rPr>
          <w:rFonts w:hint="eastAsia" w:ascii="方正仿宋_GB18030" w:hAnsi="方正仿宋_GB18030" w:eastAsia="方正仿宋_GB18030" w:cs="方正仿宋_GB18030"/>
          <w:b w:val="0"/>
          <w:bCs w:val="0"/>
          <w:color w:val="auto"/>
          <w:spacing w:val="-3"/>
          <w:sz w:val="28"/>
          <w:szCs w:val="28"/>
          <w:highlight w:val="none"/>
          <w:lang w:eastAsia="zh-CN"/>
        </w:rPr>
        <w:t>用</w:t>
      </w:r>
      <w:r>
        <w:rPr>
          <w:rFonts w:hint="eastAsia" w:ascii="方正仿宋_GB18030" w:hAnsi="方正仿宋_GB18030" w:eastAsia="方正仿宋_GB18030" w:cs="方正仿宋_GB18030"/>
          <w:b w:val="0"/>
          <w:bCs w:val="0"/>
          <w:color w:val="auto"/>
          <w:sz w:val="28"/>
          <w:szCs w:val="28"/>
          <w:highlight w:val="none"/>
          <w:lang w:eastAsia="zh-CN"/>
        </w:rPr>
        <w:t>合</w:t>
      </w:r>
      <w:r>
        <w:rPr>
          <w:rFonts w:hint="eastAsia" w:ascii="方正仿宋_GB18030" w:hAnsi="方正仿宋_GB18030" w:eastAsia="方正仿宋_GB18030" w:cs="方正仿宋_GB18030"/>
          <w:b w:val="0"/>
          <w:bCs w:val="0"/>
          <w:color w:val="auto"/>
          <w:spacing w:val="-3"/>
          <w:sz w:val="28"/>
          <w:szCs w:val="28"/>
          <w:highlight w:val="none"/>
          <w:lang w:eastAsia="zh-CN"/>
        </w:rPr>
        <w:t>同</w:t>
      </w:r>
      <w:r>
        <w:rPr>
          <w:rFonts w:hint="eastAsia" w:ascii="方正仿宋_GB18030" w:hAnsi="方正仿宋_GB18030" w:eastAsia="方正仿宋_GB18030" w:cs="方正仿宋_GB18030"/>
          <w:b w:val="0"/>
          <w:bCs w:val="0"/>
          <w:color w:val="auto"/>
          <w:sz w:val="28"/>
          <w:szCs w:val="28"/>
          <w:highlight w:val="none"/>
          <w:lang w:eastAsia="zh-CN"/>
        </w:rPr>
        <w:t>条</w:t>
      </w:r>
      <w:r>
        <w:rPr>
          <w:rFonts w:hint="eastAsia" w:ascii="方正仿宋_GB18030" w:hAnsi="方正仿宋_GB18030" w:eastAsia="方正仿宋_GB18030" w:cs="方正仿宋_GB18030"/>
          <w:b w:val="0"/>
          <w:bCs w:val="0"/>
          <w:color w:val="auto"/>
          <w:spacing w:val="-3"/>
          <w:sz w:val="28"/>
          <w:szCs w:val="28"/>
          <w:highlight w:val="none"/>
          <w:lang w:eastAsia="zh-CN"/>
        </w:rPr>
        <w:t>款</w:t>
      </w:r>
      <w:r>
        <w:rPr>
          <w:rFonts w:hint="eastAsia" w:ascii="方正仿宋_GB18030" w:hAnsi="方正仿宋_GB18030" w:eastAsia="方正仿宋_GB18030" w:cs="方正仿宋_GB18030"/>
          <w:b w:val="0"/>
          <w:bCs w:val="0"/>
          <w:color w:val="auto"/>
          <w:sz w:val="28"/>
          <w:szCs w:val="28"/>
          <w:highlight w:val="none"/>
          <w:lang w:eastAsia="zh-CN"/>
        </w:rPr>
        <w:t>；</w:t>
      </w:r>
    </w:p>
    <w:p w14:paraId="1D78B1D3">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（6</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供</w:t>
      </w:r>
      <w:r>
        <w:rPr>
          <w:rFonts w:hint="eastAsia" w:ascii="方正仿宋_GB18030" w:hAnsi="方正仿宋_GB18030" w:eastAsia="方正仿宋_GB18030" w:cs="方正仿宋_GB18030"/>
          <w:b w:val="0"/>
          <w:bCs w:val="0"/>
          <w:color w:val="auto"/>
          <w:spacing w:val="-3"/>
          <w:sz w:val="28"/>
          <w:szCs w:val="28"/>
          <w:highlight w:val="none"/>
          <w:lang w:eastAsia="zh-CN"/>
        </w:rPr>
        <w:t>货</w:t>
      </w:r>
      <w:r>
        <w:rPr>
          <w:rFonts w:hint="eastAsia" w:ascii="方正仿宋_GB18030" w:hAnsi="方正仿宋_GB18030" w:eastAsia="方正仿宋_GB18030" w:cs="方正仿宋_GB18030"/>
          <w:b w:val="0"/>
          <w:bCs w:val="0"/>
          <w:color w:val="auto"/>
          <w:sz w:val="28"/>
          <w:szCs w:val="28"/>
          <w:highlight w:val="none"/>
          <w:lang w:eastAsia="zh-CN"/>
        </w:rPr>
        <w:t>要</w:t>
      </w:r>
      <w:r>
        <w:rPr>
          <w:rFonts w:hint="eastAsia" w:ascii="方正仿宋_GB18030" w:hAnsi="方正仿宋_GB18030" w:eastAsia="方正仿宋_GB18030" w:cs="方正仿宋_GB18030"/>
          <w:b w:val="0"/>
          <w:bCs w:val="0"/>
          <w:color w:val="auto"/>
          <w:spacing w:val="-3"/>
          <w:sz w:val="28"/>
          <w:szCs w:val="28"/>
          <w:highlight w:val="none"/>
          <w:lang w:eastAsia="zh-CN"/>
        </w:rPr>
        <w:t>求</w:t>
      </w:r>
      <w:r>
        <w:rPr>
          <w:rFonts w:hint="eastAsia" w:ascii="方正仿宋_GB18030" w:hAnsi="方正仿宋_GB18030" w:eastAsia="方正仿宋_GB18030" w:cs="方正仿宋_GB18030"/>
          <w:b w:val="0"/>
          <w:bCs w:val="0"/>
          <w:color w:val="auto"/>
          <w:sz w:val="28"/>
          <w:szCs w:val="28"/>
          <w:highlight w:val="none"/>
          <w:lang w:eastAsia="zh-CN"/>
        </w:rPr>
        <w:t>；</w:t>
      </w:r>
    </w:p>
    <w:p w14:paraId="7E43C4D1">
      <w:pPr>
        <w:pStyle w:val="12"/>
        <w:spacing w:before="80"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（7</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分</w:t>
      </w:r>
      <w:r>
        <w:rPr>
          <w:rFonts w:hint="eastAsia" w:ascii="方正仿宋_GB18030" w:hAnsi="方正仿宋_GB18030" w:eastAsia="方正仿宋_GB18030" w:cs="方正仿宋_GB18030"/>
          <w:b w:val="0"/>
          <w:bCs w:val="0"/>
          <w:color w:val="auto"/>
          <w:spacing w:val="-3"/>
          <w:sz w:val="28"/>
          <w:szCs w:val="28"/>
          <w:highlight w:val="none"/>
          <w:lang w:eastAsia="zh-CN"/>
        </w:rPr>
        <w:t>项</w:t>
      </w:r>
      <w:r>
        <w:rPr>
          <w:rFonts w:hint="eastAsia" w:ascii="方正仿宋_GB18030" w:hAnsi="方正仿宋_GB18030" w:eastAsia="方正仿宋_GB18030" w:cs="方正仿宋_GB18030"/>
          <w:b w:val="0"/>
          <w:bCs w:val="0"/>
          <w:color w:val="auto"/>
          <w:sz w:val="28"/>
          <w:szCs w:val="28"/>
          <w:highlight w:val="none"/>
          <w:lang w:eastAsia="zh-CN"/>
        </w:rPr>
        <w:t>报</w:t>
      </w:r>
      <w:r>
        <w:rPr>
          <w:rFonts w:hint="eastAsia" w:ascii="方正仿宋_GB18030" w:hAnsi="方正仿宋_GB18030" w:eastAsia="方正仿宋_GB18030" w:cs="方正仿宋_GB18030"/>
          <w:b w:val="0"/>
          <w:bCs w:val="0"/>
          <w:color w:val="auto"/>
          <w:spacing w:val="-3"/>
          <w:sz w:val="28"/>
          <w:szCs w:val="28"/>
          <w:highlight w:val="none"/>
          <w:lang w:eastAsia="zh-CN"/>
        </w:rPr>
        <w:t>价</w:t>
      </w:r>
      <w:r>
        <w:rPr>
          <w:rFonts w:hint="eastAsia" w:ascii="方正仿宋_GB18030" w:hAnsi="方正仿宋_GB18030" w:eastAsia="方正仿宋_GB18030" w:cs="方正仿宋_GB18030"/>
          <w:b w:val="0"/>
          <w:bCs w:val="0"/>
          <w:color w:val="auto"/>
          <w:sz w:val="28"/>
          <w:szCs w:val="28"/>
          <w:highlight w:val="none"/>
          <w:lang w:eastAsia="zh-CN"/>
        </w:rPr>
        <w:t>表；</w:t>
      </w:r>
    </w:p>
    <w:p w14:paraId="3F839854">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（8</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中</w:t>
      </w:r>
      <w:r>
        <w:rPr>
          <w:rFonts w:hint="eastAsia" w:ascii="方正仿宋_GB18030" w:hAnsi="方正仿宋_GB18030" w:eastAsia="方正仿宋_GB18030" w:cs="方正仿宋_GB18030"/>
          <w:b w:val="0"/>
          <w:bCs w:val="0"/>
          <w:color w:val="auto"/>
          <w:spacing w:val="-3"/>
          <w:sz w:val="28"/>
          <w:szCs w:val="28"/>
          <w:highlight w:val="none"/>
          <w:lang w:eastAsia="zh-CN"/>
        </w:rPr>
        <w:t>标</w:t>
      </w:r>
      <w:r>
        <w:rPr>
          <w:rFonts w:hint="eastAsia" w:ascii="方正仿宋_GB18030" w:hAnsi="方正仿宋_GB18030" w:eastAsia="方正仿宋_GB18030" w:cs="方正仿宋_GB18030"/>
          <w:b w:val="0"/>
          <w:bCs w:val="0"/>
          <w:color w:val="auto"/>
          <w:sz w:val="28"/>
          <w:szCs w:val="28"/>
          <w:highlight w:val="none"/>
          <w:lang w:eastAsia="zh-CN"/>
        </w:rPr>
        <w:t>设</w:t>
      </w:r>
      <w:r>
        <w:rPr>
          <w:rFonts w:hint="eastAsia" w:ascii="方正仿宋_GB18030" w:hAnsi="方正仿宋_GB18030" w:eastAsia="方正仿宋_GB18030" w:cs="方正仿宋_GB18030"/>
          <w:b w:val="0"/>
          <w:bCs w:val="0"/>
          <w:color w:val="auto"/>
          <w:spacing w:val="-3"/>
          <w:sz w:val="28"/>
          <w:szCs w:val="28"/>
          <w:highlight w:val="none"/>
          <w:lang w:eastAsia="zh-CN"/>
        </w:rPr>
        <w:t>备</w:t>
      </w:r>
      <w:r>
        <w:rPr>
          <w:rFonts w:hint="eastAsia" w:ascii="方正仿宋_GB18030" w:hAnsi="方正仿宋_GB18030" w:eastAsia="方正仿宋_GB18030" w:cs="方正仿宋_GB18030"/>
          <w:b w:val="0"/>
          <w:bCs w:val="0"/>
          <w:color w:val="auto"/>
          <w:sz w:val="28"/>
          <w:szCs w:val="28"/>
          <w:highlight w:val="none"/>
          <w:lang w:eastAsia="zh-CN"/>
        </w:rPr>
        <w:t>技</w:t>
      </w:r>
      <w:r>
        <w:rPr>
          <w:rFonts w:hint="eastAsia" w:ascii="方正仿宋_GB18030" w:hAnsi="方正仿宋_GB18030" w:eastAsia="方正仿宋_GB18030" w:cs="方正仿宋_GB18030"/>
          <w:b w:val="0"/>
          <w:bCs w:val="0"/>
          <w:color w:val="auto"/>
          <w:spacing w:val="-3"/>
          <w:sz w:val="28"/>
          <w:szCs w:val="28"/>
          <w:highlight w:val="none"/>
          <w:lang w:eastAsia="zh-CN"/>
        </w:rPr>
        <w:t>术</w:t>
      </w:r>
      <w:r>
        <w:rPr>
          <w:rFonts w:hint="eastAsia" w:ascii="方正仿宋_GB18030" w:hAnsi="方正仿宋_GB18030" w:eastAsia="方正仿宋_GB18030" w:cs="方正仿宋_GB18030"/>
          <w:b w:val="0"/>
          <w:bCs w:val="0"/>
          <w:color w:val="auto"/>
          <w:sz w:val="28"/>
          <w:szCs w:val="28"/>
          <w:highlight w:val="none"/>
          <w:lang w:eastAsia="zh-CN"/>
        </w:rPr>
        <w:t>性</w:t>
      </w:r>
      <w:r>
        <w:rPr>
          <w:rFonts w:hint="eastAsia" w:ascii="方正仿宋_GB18030" w:hAnsi="方正仿宋_GB18030" w:eastAsia="方正仿宋_GB18030" w:cs="方正仿宋_GB18030"/>
          <w:b w:val="0"/>
          <w:bCs w:val="0"/>
          <w:color w:val="auto"/>
          <w:spacing w:val="-3"/>
          <w:sz w:val="28"/>
          <w:szCs w:val="28"/>
          <w:highlight w:val="none"/>
          <w:lang w:eastAsia="zh-CN"/>
        </w:rPr>
        <w:t>能指</w:t>
      </w:r>
      <w:r>
        <w:rPr>
          <w:rFonts w:hint="eastAsia" w:ascii="方正仿宋_GB18030" w:hAnsi="方正仿宋_GB18030" w:eastAsia="方正仿宋_GB18030" w:cs="方正仿宋_GB18030"/>
          <w:b w:val="0"/>
          <w:bCs w:val="0"/>
          <w:color w:val="auto"/>
          <w:sz w:val="28"/>
          <w:szCs w:val="28"/>
          <w:highlight w:val="none"/>
          <w:lang w:eastAsia="zh-CN"/>
        </w:rPr>
        <w:t>标的</w:t>
      </w:r>
      <w:r>
        <w:rPr>
          <w:rFonts w:hint="eastAsia" w:ascii="方正仿宋_GB18030" w:hAnsi="方正仿宋_GB18030" w:eastAsia="方正仿宋_GB18030" w:cs="方正仿宋_GB18030"/>
          <w:b w:val="0"/>
          <w:bCs w:val="0"/>
          <w:color w:val="auto"/>
          <w:spacing w:val="-3"/>
          <w:sz w:val="28"/>
          <w:szCs w:val="28"/>
          <w:highlight w:val="none"/>
          <w:lang w:eastAsia="zh-CN"/>
        </w:rPr>
        <w:t>详</w:t>
      </w:r>
      <w:r>
        <w:rPr>
          <w:rFonts w:hint="eastAsia" w:ascii="方正仿宋_GB18030" w:hAnsi="方正仿宋_GB18030" w:eastAsia="方正仿宋_GB18030" w:cs="方正仿宋_GB18030"/>
          <w:b w:val="0"/>
          <w:bCs w:val="0"/>
          <w:color w:val="auto"/>
          <w:sz w:val="28"/>
          <w:szCs w:val="28"/>
          <w:highlight w:val="none"/>
          <w:lang w:eastAsia="zh-CN"/>
        </w:rPr>
        <w:t>细</w:t>
      </w:r>
      <w:r>
        <w:rPr>
          <w:rFonts w:hint="eastAsia" w:ascii="方正仿宋_GB18030" w:hAnsi="方正仿宋_GB18030" w:eastAsia="方正仿宋_GB18030" w:cs="方正仿宋_GB18030"/>
          <w:b w:val="0"/>
          <w:bCs w:val="0"/>
          <w:color w:val="auto"/>
          <w:spacing w:val="-3"/>
          <w:sz w:val="28"/>
          <w:szCs w:val="28"/>
          <w:highlight w:val="none"/>
          <w:lang w:eastAsia="zh-CN"/>
        </w:rPr>
        <w:t>描</w:t>
      </w:r>
      <w:r>
        <w:rPr>
          <w:rFonts w:hint="eastAsia" w:ascii="方正仿宋_GB18030" w:hAnsi="方正仿宋_GB18030" w:eastAsia="方正仿宋_GB18030" w:cs="方正仿宋_GB18030"/>
          <w:b w:val="0"/>
          <w:bCs w:val="0"/>
          <w:color w:val="auto"/>
          <w:sz w:val="28"/>
          <w:szCs w:val="28"/>
          <w:highlight w:val="none"/>
          <w:lang w:eastAsia="zh-CN"/>
        </w:rPr>
        <w:t>述；</w:t>
      </w:r>
    </w:p>
    <w:p w14:paraId="2312586A">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（9</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技</w:t>
      </w:r>
      <w:r>
        <w:rPr>
          <w:rFonts w:hint="eastAsia" w:ascii="方正仿宋_GB18030" w:hAnsi="方正仿宋_GB18030" w:eastAsia="方正仿宋_GB18030" w:cs="方正仿宋_GB18030"/>
          <w:b w:val="0"/>
          <w:bCs w:val="0"/>
          <w:color w:val="auto"/>
          <w:spacing w:val="-3"/>
          <w:sz w:val="28"/>
          <w:szCs w:val="28"/>
          <w:highlight w:val="none"/>
          <w:lang w:eastAsia="zh-CN"/>
        </w:rPr>
        <w:t>术</w:t>
      </w:r>
      <w:r>
        <w:rPr>
          <w:rFonts w:hint="eastAsia" w:ascii="方正仿宋_GB18030" w:hAnsi="方正仿宋_GB18030" w:eastAsia="方正仿宋_GB18030" w:cs="方正仿宋_GB18030"/>
          <w:b w:val="0"/>
          <w:bCs w:val="0"/>
          <w:color w:val="auto"/>
          <w:sz w:val="28"/>
          <w:szCs w:val="28"/>
          <w:highlight w:val="none"/>
          <w:lang w:eastAsia="zh-CN"/>
        </w:rPr>
        <w:t>服</w:t>
      </w:r>
      <w:r>
        <w:rPr>
          <w:rFonts w:hint="eastAsia" w:ascii="方正仿宋_GB18030" w:hAnsi="方正仿宋_GB18030" w:eastAsia="方正仿宋_GB18030" w:cs="方正仿宋_GB18030"/>
          <w:b w:val="0"/>
          <w:bCs w:val="0"/>
          <w:color w:val="auto"/>
          <w:spacing w:val="-3"/>
          <w:sz w:val="28"/>
          <w:szCs w:val="28"/>
          <w:highlight w:val="none"/>
          <w:lang w:eastAsia="zh-CN"/>
        </w:rPr>
        <w:t>务</w:t>
      </w:r>
      <w:r>
        <w:rPr>
          <w:rFonts w:hint="eastAsia" w:ascii="方正仿宋_GB18030" w:hAnsi="方正仿宋_GB18030" w:eastAsia="方正仿宋_GB18030" w:cs="方正仿宋_GB18030"/>
          <w:b w:val="0"/>
          <w:bCs w:val="0"/>
          <w:color w:val="auto"/>
          <w:sz w:val="28"/>
          <w:szCs w:val="28"/>
          <w:highlight w:val="none"/>
          <w:lang w:eastAsia="zh-CN"/>
        </w:rPr>
        <w:t>和</w:t>
      </w:r>
      <w:r>
        <w:rPr>
          <w:rFonts w:hint="eastAsia" w:ascii="方正仿宋_GB18030" w:hAnsi="方正仿宋_GB18030" w:eastAsia="方正仿宋_GB18030" w:cs="方正仿宋_GB18030"/>
          <w:b w:val="0"/>
          <w:bCs w:val="0"/>
          <w:color w:val="auto"/>
          <w:spacing w:val="-3"/>
          <w:sz w:val="28"/>
          <w:szCs w:val="28"/>
          <w:highlight w:val="none"/>
          <w:lang w:eastAsia="zh-CN"/>
        </w:rPr>
        <w:t>质</w:t>
      </w:r>
      <w:r>
        <w:rPr>
          <w:rFonts w:hint="eastAsia" w:ascii="方正仿宋_GB18030" w:hAnsi="方正仿宋_GB18030" w:eastAsia="方正仿宋_GB18030" w:cs="方正仿宋_GB18030"/>
          <w:b w:val="0"/>
          <w:bCs w:val="0"/>
          <w:color w:val="auto"/>
          <w:sz w:val="28"/>
          <w:szCs w:val="28"/>
          <w:highlight w:val="none"/>
          <w:lang w:eastAsia="zh-CN"/>
        </w:rPr>
        <w:t>保</w:t>
      </w:r>
      <w:r>
        <w:rPr>
          <w:rFonts w:hint="eastAsia" w:ascii="方正仿宋_GB18030" w:hAnsi="方正仿宋_GB18030" w:eastAsia="方正仿宋_GB18030" w:cs="方正仿宋_GB18030"/>
          <w:b w:val="0"/>
          <w:bCs w:val="0"/>
          <w:color w:val="auto"/>
          <w:spacing w:val="-3"/>
          <w:sz w:val="28"/>
          <w:szCs w:val="28"/>
          <w:highlight w:val="none"/>
          <w:lang w:eastAsia="zh-CN"/>
        </w:rPr>
        <w:t>期服</w:t>
      </w:r>
      <w:r>
        <w:rPr>
          <w:rFonts w:hint="eastAsia" w:ascii="方正仿宋_GB18030" w:hAnsi="方正仿宋_GB18030" w:eastAsia="方正仿宋_GB18030" w:cs="方正仿宋_GB18030"/>
          <w:b w:val="0"/>
          <w:bCs w:val="0"/>
          <w:color w:val="auto"/>
          <w:sz w:val="28"/>
          <w:szCs w:val="28"/>
          <w:highlight w:val="none"/>
          <w:lang w:eastAsia="zh-CN"/>
        </w:rPr>
        <w:t>务计</w:t>
      </w:r>
      <w:r>
        <w:rPr>
          <w:rFonts w:hint="eastAsia" w:ascii="方正仿宋_GB18030" w:hAnsi="方正仿宋_GB18030" w:eastAsia="方正仿宋_GB18030" w:cs="方正仿宋_GB18030"/>
          <w:b w:val="0"/>
          <w:bCs w:val="0"/>
          <w:color w:val="auto"/>
          <w:spacing w:val="-3"/>
          <w:sz w:val="28"/>
          <w:szCs w:val="28"/>
          <w:highlight w:val="none"/>
          <w:lang w:eastAsia="zh-CN"/>
        </w:rPr>
        <w:t>划</w:t>
      </w:r>
      <w:r>
        <w:rPr>
          <w:rFonts w:hint="eastAsia" w:ascii="方正仿宋_GB18030" w:hAnsi="方正仿宋_GB18030" w:eastAsia="方正仿宋_GB18030" w:cs="方正仿宋_GB18030"/>
          <w:b w:val="0"/>
          <w:bCs w:val="0"/>
          <w:color w:val="auto"/>
          <w:sz w:val="28"/>
          <w:szCs w:val="28"/>
          <w:highlight w:val="none"/>
          <w:lang w:eastAsia="zh-CN"/>
        </w:rPr>
        <w:t>；</w:t>
      </w:r>
    </w:p>
    <w:p w14:paraId="6219F623">
      <w:pPr>
        <w:pStyle w:val="12"/>
        <w:spacing w:before="80"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（10</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其</w:t>
      </w:r>
      <w:r>
        <w:rPr>
          <w:rFonts w:hint="eastAsia" w:ascii="方正仿宋_GB18030" w:hAnsi="方正仿宋_GB18030" w:eastAsia="方正仿宋_GB18030" w:cs="方正仿宋_GB18030"/>
          <w:b w:val="0"/>
          <w:bCs w:val="0"/>
          <w:color w:val="auto"/>
          <w:spacing w:val="-3"/>
          <w:sz w:val="28"/>
          <w:szCs w:val="28"/>
          <w:highlight w:val="none"/>
          <w:lang w:eastAsia="zh-CN"/>
        </w:rPr>
        <w:t>他</w:t>
      </w:r>
      <w:r>
        <w:rPr>
          <w:rFonts w:hint="eastAsia" w:ascii="方正仿宋_GB18030" w:hAnsi="方正仿宋_GB18030" w:eastAsia="方正仿宋_GB18030" w:cs="方正仿宋_GB18030"/>
          <w:b w:val="0"/>
          <w:bCs w:val="0"/>
          <w:color w:val="auto"/>
          <w:sz w:val="28"/>
          <w:szCs w:val="28"/>
          <w:highlight w:val="none"/>
          <w:lang w:eastAsia="zh-CN"/>
        </w:rPr>
        <w:t>合</w:t>
      </w:r>
      <w:r>
        <w:rPr>
          <w:rFonts w:hint="eastAsia" w:ascii="方正仿宋_GB18030" w:hAnsi="方正仿宋_GB18030" w:eastAsia="方正仿宋_GB18030" w:cs="方正仿宋_GB18030"/>
          <w:b w:val="0"/>
          <w:bCs w:val="0"/>
          <w:color w:val="auto"/>
          <w:spacing w:val="-3"/>
          <w:sz w:val="28"/>
          <w:szCs w:val="28"/>
          <w:highlight w:val="none"/>
          <w:lang w:eastAsia="zh-CN"/>
        </w:rPr>
        <w:t>同</w:t>
      </w:r>
      <w:r>
        <w:rPr>
          <w:rFonts w:hint="eastAsia" w:ascii="方正仿宋_GB18030" w:hAnsi="方正仿宋_GB18030" w:eastAsia="方正仿宋_GB18030" w:cs="方正仿宋_GB18030"/>
          <w:b w:val="0"/>
          <w:bCs w:val="0"/>
          <w:color w:val="auto"/>
          <w:sz w:val="28"/>
          <w:szCs w:val="28"/>
          <w:highlight w:val="none"/>
          <w:lang w:eastAsia="zh-CN"/>
        </w:rPr>
        <w:t>文</w:t>
      </w:r>
      <w:r>
        <w:rPr>
          <w:rFonts w:hint="eastAsia" w:ascii="方正仿宋_GB18030" w:hAnsi="方正仿宋_GB18030" w:eastAsia="方正仿宋_GB18030" w:cs="方正仿宋_GB18030"/>
          <w:b w:val="0"/>
          <w:bCs w:val="0"/>
          <w:color w:val="auto"/>
          <w:spacing w:val="-3"/>
          <w:sz w:val="28"/>
          <w:szCs w:val="28"/>
          <w:highlight w:val="none"/>
          <w:lang w:eastAsia="zh-CN"/>
        </w:rPr>
        <w:t>件</w:t>
      </w:r>
      <w:r>
        <w:rPr>
          <w:rFonts w:hint="eastAsia" w:ascii="方正仿宋_GB18030" w:hAnsi="方正仿宋_GB18030" w:eastAsia="方正仿宋_GB18030" w:cs="方正仿宋_GB18030"/>
          <w:b w:val="0"/>
          <w:bCs w:val="0"/>
          <w:color w:val="auto"/>
          <w:sz w:val="28"/>
          <w:szCs w:val="28"/>
          <w:highlight w:val="none"/>
          <w:lang w:eastAsia="zh-CN"/>
        </w:rPr>
        <w:t>。</w:t>
      </w:r>
    </w:p>
    <w:p w14:paraId="677F5DCC">
      <w:pPr>
        <w:pStyle w:val="12"/>
        <w:spacing w:before="78" w:line="440" w:lineRule="exact"/>
        <w:ind w:right="215" w:firstLine="419"/>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 xml:space="preserve">2.  </w:t>
      </w:r>
      <w:r>
        <w:rPr>
          <w:rFonts w:hint="eastAsia" w:ascii="方正仿宋_GB18030" w:hAnsi="方正仿宋_GB18030" w:eastAsia="方正仿宋_GB18030" w:cs="方正仿宋_GB18030"/>
          <w:b w:val="0"/>
          <w:bCs w:val="0"/>
          <w:color w:val="auto"/>
          <w:spacing w:val="-3"/>
          <w:sz w:val="28"/>
          <w:szCs w:val="28"/>
          <w:highlight w:val="none"/>
          <w:lang w:eastAsia="zh-CN"/>
        </w:rPr>
        <w:t>上</w:t>
      </w:r>
      <w:r>
        <w:rPr>
          <w:rFonts w:hint="eastAsia" w:ascii="方正仿宋_GB18030" w:hAnsi="方正仿宋_GB18030" w:eastAsia="方正仿宋_GB18030" w:cs="方正仿宋_GB18030"/>
          <w:b w:val="0"/>
          <w:bCs w:val="0"/>
          <w:color w:val="auto"/>
          <w:sz w:val="28"/>
          <w:szCs w:val="28"/>
          <w:highlight w:val="none"/>
          <w:lang w:eastAsia="zh-CN"/>
        </w:rPr>
        <w:t>述</w:t>
      </w:r>
      <w:r>
        <w:rPr>
          <w:rFonts w:hint="eastAsia" w:ascii="方正仿宋_GB18030" w:hAnsi="方正仿宋_GB18030" w:eastAsia="方正仿宋_GB18030" w:cs="方正仿宋_GB18030"/>
          <w:b w:val="0"/>
          <w:bCs w:val="0"/>
          <w:color w:val="auto"/>
          <w:spacing w:val="-3"/>
          <w:sz w:val="28"/>
          <w:szCs w:val="28"/>
          <w:highlight w:val="none"/>
          <w:lang w:eastAsia="zh-CN"/>
        </w:rPr>
        <w:t>合</w:t>
      </w:r>
      <w:r>
        <w:rPr>
          <w:rFonts w:hint="eastAsia" w:ascii="方正仿宋_GB18030" w:hAnsi="方正仿宋_GB18030" w:eastAsia="方正仿宋_GB18030" w:cs="方正仿宋_GB18030"/>
          <w:b w:val="0"/>
          <w:bCs w:val="0"/>
          <w:color w:val="auto"/>
          <w:sz w:val="28"/>
          <w:szCs w:val="28"/>
          <w:highlight w:val="none"/>
          <w:lang w:eastAsia="zh-CN"/>
        </w:rPr>
        <w:t>同</w:t>
      </w:r>
      <w:r>
        <w:rPr>
          <w:rFonts w:hint="eastAsia" w:ascii="方正仿宋_GB18030" w:hAnsi="方正仿宋_GB18030" w:eastAsia="方正仿宋_GB18030" w:cs="方正仿宋_GB18030"/>
          <w:b w:val="0"/>
          <w:bCs w:val="0"/>
          <w:color w:val="auto"/>
          <w:spacing w:val="-3"/>
          <w:sz w:val="28"/>
          <w:szCs w:val="28"/>
          <w:highlight w:val="none"/>
          <w:lang w:eastAsia="zh-CN"/>
        </w:rPr>
        <w:t>文</w:t>
      </w:r>
      <w:r>
        <w:rPr>
          <w:rFonts w:hint="eastAsia" w:ascii="方正仿宋_GB18030" w:hAnsi="方正仿宋_GB18030" w:eastAsia="方正仿宋_GB18030" w:cs="方正仿宋_GB18030"/>
          <w:b w:val="0"/>
          <w:bCs w:val="0"/>
          <w:color w:val="auto"/>
          <w:sz w:val="28"/>
          <w:szCs w:val="28"/>
          <w:highlight w:val="none"/>
          <w:lang w:eastAsia="zh-CN"/>
        </w:rPr>
        <w:t>件</w:t>
      </w:r>
      <w:r>
        <w:rPr>
          <w:rFonts w:hint="eastAsia" w:ascii="方正仿宋_GB18030" w:hAnsi="方正仿宋_GB18030" w:eastAsia="方正仿宋_GB18030" w:cs="方正仿宋_GB18030"/>
          <w:b w:val="0"/>
          <w:bCs w:val="0"/>
          <w:color w:val="auto"/>
          <w:spacing w:val="-3"/>
          <w:sz w:val="28"/>
          <w:szCs w:val="28"/>
          <w:highlight w:val="none"/>
          <w:lang w:eastAsia="zh-CN"/>
        </w:rPr>
        <w:t>互</w:t>
      </w:r>
      <w:r>
        <w:rPr>
          <w:rFonts w:hint="eastAsia" w:ascii="方正仿宋_GB18030" w:hAnsi="方正仿宋_GB18030" w:eastAsia="方正仿宋_GB18030" w:cs="方正仿宋_GB18030"/>
          <w:b w:val="0"/>
          <w:bCs w:val="0"/>
          <w:color w:val="auto"/>
          <w:sz w:val="28"/>
          <w:szCs w:val="28"/>
          <w:highlight w:val="none"/>
          <w:lang w:eastAsia="zh-CN"/>
        </w:rPr>
        <w:t>相</w:t>
      </w:r>
      <w:r>
        <w:rPr>
          <w:rFonts w:hint="eastAsia" w:ascii="方正仿宋_GB18030" w:hAnsi="方正仿宋_GB18030" w:eastAsia="方正仿宋_GB18030" w:cs="方正仿宋_GB18030"/>
          <w:b w:val="0"/>
          <w:bCs w:val="0"/>
          <w:color w:val="auto"/>
          <w:spacing w:val="-3"/>
          <w:sz w:val="28"/>
          <w:szCs w:val="28"/>
          <w:highlight w:val="none"/>
          <w:lang w:eastAsia="zh-CN"/>
        </w:rPr>
        <w:t>补充</w:t>
      </w:r>
      <w:r>
        <w:rPr>
          <w:rFonts w:hint="eastAsia" w:ascii="方正仿宋_GB18030" w:hAnsi="方正仿宋_GB18030" w:eastAsia="方正仿宋_GB18030" w:cs="方正仿宋_GB18030"/>
          <w:b w:val="0"/>
          <w:bCs w:val="0"/>
          <w:color w:val="auto"/>
          <w:sz w:val="28"/>
          <w:szCs w:val="28"/>
          <w:highlight w:val="none"/>
          <w:lang w:eastAsia="zh-CN"/>
        </w:rPr>
        <w:t>和解</w:t>
      </w:r>
      <w:r>
        <w:rPr>
          <w:rFonts w:hint="eastAsia" w:ascii="方正仿宋_GB18030" w:hAnsi="方正仿宋_GB18030" w:eastAsia="方正仿宋_GB18030" w:cs="方正仿宋_GB18030"/>
          <w:b w:val="0"/>
          <w:bCs w:val="0"/>
          <w:color w:val="auto"/>
          <w:spacing w:val="-3"/>
          <w:sz w:val="28"/>
          <w:szCs w:val="28"/>
          <w:highlight w:val="none"/>
          <w:lang w:eastAsia="zh-CN"/>
        </w:rPr>
        <w:t>释</w:t>
      </w:r>
      <w:r>
        <w:rPr>
          <w:rFonts w:hint="eastAsia" w:ascii="方正仿宋_GB18030" w:hAnsi="方正仿宋_GB18030" w:eastAsia="方正仿宋_GB18030" w:cs="方正仿宋_GB18030"/>
          <w:b w:val="0"/>
          <w:bCs w:val="0"/>
          <w:color w:val="auto"/>
          <w:spacing w:val="-13"/>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如</w:t>
      </w:r>
      <w:r>
        <w:rPr>
          <w:rFonts w:hint="eastAsia" w:ascii="方正仿宋_GB18030" w:hAnsi="方正仿宋_GB18030" w:eastAsia="方正仿宋_GB18030" w:cs="方正仿宋_GB18030"/>
          <w:b w:val="0"/>
          <w:bCs w:val="0"/>
          <w:color w:val="auto"/>
          <w:sz w:val="28"/>
          <w:szCs w:val="28"/>
          <w:highlight w:val="none"/>
          <w:lang w:eastAsia="zh-CN"/>
        </w:rPr>
        <w:t>果</w:t>
      </w:r>
      <w:r>
        <w:rPr>
          <w:rFonts w:hint="eastAsia" w:ascii="方正仿宋_GB18030" w:hAnsi="方正仿宋_GB18030" w:eastAsia="方正仿宋_GB18030" w:cs="方正仿宋_GB18030"/>
          <w:b w:val="0"/>
          <w:bCs w:val="0"/>
          <w:color w:val="auto"/>
          <w:spacing w:val="-3"/>
          <w:sz w:val="28"/>
          <w:szCs w:val="28"/>
          <w:highlight w:val="none"/>
          <w:lang w:eastAsia="zh-CN"/>
        </w:rPr>
        <w:t>合</w:t>
      </w:r>
      <w:r>
        <w:rPr>
          <w:rFonts w:hint="eastAsia" w:ascii="方正仿宋_GB18030" w:hAnsi="方正仿宋_GB18030" w:eastAsia="方正仿宋_GB18030" w:cs="方正仿宋_GB18030"/>
          <w:b w:val="0"/>
          <w:bCs w:val="0"/>
          <w:color w:val="auto"/>
          <w:sz w:val="28"/>
          <w:szCs w:val="28"/>
          <w:highlight w:val="none"/>
          <w:lang w:eastAsia="zh-CN"/>
        </w:rPr>
        <w:t>同</w:t>
      </w:r>
      <w:r>
        <w:rPr>
          <w:rFonts w:hint="eastAsia" w:ascii="方正仿宋_GB18030" w:hAnsi="方正仿宋_GB18030" w:eastAsia="方正仿宋_GB18030" w:cs="方正仿宋_GB18030"/>
          <w:b w:val="0"/>
          <w:bCs w:val="0"/>
          <w:color w:val="auto"/>
          <w:spacing w:val="-3"/>
          <w:sz w:val="28"/>
          <w:szCs w:val="28"/>
          <w:highlight w:val="none"/>
          <w:lang w:eastAsia="zh-CN"/>
        </w:rPr>
        <w:t>文</w:t>
      </w:r>
      <w:r>
        <w:rPr>
          <w:rFonts w:hint="eastAsia" w:ascii="方正仿宋_GB18030" w:hAnsi="方正仿宋_GB18030" w:eastAsia="方正仿宋_GB18030" w:cs="方正仿宋_GB18030"/>
          <w:b w:val="0"/>
          <w:bCs w:val="0"/>
          <w:color w:val="auto"/>
          <w:sz w:val="28"/>
          <w:szCs w:val="28"/>
          <w:highlight w:val="none"/>
          <w:lang w:eastAsia="zh-CN"/>
        </w:rPr>
        <w:t>件</w:t>
      </w:r>
      <w:r>
        <w:rPr>
          <w:rFonts w:hint="eastAsia" w:ascii="方正仿宋_GB18030" w:hAnsi="方正仿宋_GB18030" w:eastAsia="方正仿宋_GB18030" w:cs="方正仿宋_GB18030"/>
          <w:b w:val="0"/>
          <w:bCs w:val="0"/>
          <w:color w:val="auto"/>
          <w:spacing w:val="-3"/>
          <w:sz w:val="28"/>
          <w:szCs w:val="28"/>
          <w:highlight w:val="none"/>
          <w:lang w:eastAsia="zh-CN"/>
        </w:rPr>
        <w:t>之</w:t>
      </w:r>
      <w:r>
        <w:rPr>
          <w:rFonts w:hint="eastAsia" w:ascii="方正仿宋_GB18030" w:hAnsi="方正仿宋_GB18030" w:eastAsia="方正仿宋_GB18030" w:cs="方正仿宋_GB18030"/>
          <w:b w:val="0"/>
          <w:bCs w:val="0"/>
          <w:color w:val="auto"/>
          <w:sz w:val="28"/>
          <w:szCs w:val="28"/>
          <w:highlight w:val="none"/>
          <w:lang w:eastAsia="zh-CN"/>
        </w:rPr>
        <w:t>间存</w:t>
      </w:r>
      <w:r>
        <w:rPr>
          <w:rFonts w:hint="eastAsia" w:ascii="方正仿宋_GB18030" w:hAnsi="方正仿宋_GB18030" w:eastAsia="方正仿宋_GB18030" w:cs="方正仿宋_GB18030"/>
          <w:b w:val="0"/>
          <w:bCs w:val="0"/>
          <w:color w:val="auto"/>
          <w:spacing w:val="-3"/>
          <w:sz w:val="28"/>
          <w:szCs w:val="28"/>
          <w:highlight w:val="none"/>
          <w:lang w:eastAsia="zh-CN"/>
        </w:rPr>
        <w:t>在</w:t>
      </w:r>
      <w:r>
        <w:rPr>
          <w:rFonts w:hint="eastAsia" w:ascii="方正仿宋_GB18030" w:hAnsi="方正仿宋_GB18030" w:eastAsia="方正仿宋_GB18030" w:cs="方正仿宋_GB18030"/>
          <w:b w:val="0"/>
          <w:bCs w:val="0"/>
          <w:color w:val="auto"/>
          <w:sz w:val="28"/>
          <w:szCs w:val="28"/>
          <w:highlight w:val="none"/>
          <w:lang w:eastAsia="zh-CN"/>
        </w:rPr>
        <w:t>矛</w:t>
      </w:r>
      <w:r>
        <w:rPr>
          <w:rFonts w:hint="eastAsia" w:ascii="方正仿宋_GB18030" w:hAnsi="方正仿宋_GB18030" w:eastAsia="方正仿宋_GB18030" w:cs="方正仿宋_GB18030"/>
          <w:b w:val="0"/>
          <w:bCs w:val="0"/>
          <w:color w:val="auto"/>
          <w:spacing w:val="-3"/>
          <w:sz w:val="28"/>
          <w:szCs w:val="28"/>
          <w:highlight w:val="none"/>
          <w:lang w:eastAsia="zh-CN"/>
        </w:rPr>
        <w:t>盾</w:t>
      </w:r>
      <w:r>
        <w:rPr>
          <w:rFonts w:hint="eastAsia" w:ascii="方正仿宋_GB18030" w:hAnsi="方正仿宋_GB18030" w:eastAsia="方正仿宋_GB18030" w:cs="方正仿宋_GB18030"/>
          <w:b w:val="0"/>
          <w:bCs w:val="0"/>
          <w:color w:val="auto"/>
          <w:sz w:val="28"/>
          <w:szCs w:val="28"/>
          <w:highlight w:val="none"/>
          <w:lang w:eastAsia="zh-CN"/>
        </w:rPr>
        <w:t>或</w:t>
      </w:r>
      <w:r>
        <w:rPr>
          <w:rFonts w:hint="eastAsia" w:ascii="方正仿宋_GB18030" w:hAnsi="方正仿宋_GB18030" w:eastAsia="方正仿宋_GB18030" w:cs="方正仿宋_GB18030"/>
          <w:b w:val="0"/>
          <w:bCs w:val="0"/>
          <w:color w:val="auto"/>
          <w:spacing w:val="-3"/>
          <w:sz w:val="28"/>
          <w:szCs w:val="28"/>
          <w:highlight w:val="none"/>
          <w:lang w:eastAsia="zh-CN"/>
        </w:rPr>
        <w:t>不</w:t>
      </w:r>
      <w:r>
        <w:rPr>
          <w:rFonts w:hint="eastAsia" w:ascii="方正仿宋_GB18030" w:hAnsi="方正仿宋_GB18030" w:eastAsia="方正仿宋_GB18030" w:cs="方正仿宋_GB18030"/>
          <w:b w:val="0"/>
          <w:bCs w:val="0"/>
          <w:color w:val="auto"/>
          <w:sz w:val="28"/>
          <w:szCs w:val="28"/>
          <w:highlight w:val="none"/>
          <w:lang w:eastAsia="zh-CN"/>
        </w:rPr>
        <w:t>一</w:t>
      </w:r>
      <w:r>
        <w:rPr>
          <w:rFonts w:hint="eastAsia" w:ascii="方正仿宋_GB18030" w:hAnsi="方正仿宋_GB18030" w:eastAsia="方正仿宋_GB18030" w:cs="方正仿宋_GB18030"/>
          <w:b w:val="0"/>
          <w:bCs w:val="0"/>
          <w:color w:val="auto"/>
          <w:spacing w:val="-3"/>
          <w:sz w:val="28"/>
          <w:szCs w:val="28"/>
          <w:highlight w:val="none"/>
          <w:lang w:eastAsia="zh-CN"/>
        </w:rPr>
        <w:t>致</w:t>
      </w:r>
      <w:r>
        <w:rPr>
          <w:rFonts w:hint="eastAsia" w:ascii="方正仿宋_GB18030" w:hAnsi="方正仿宋_GB18030" w:eastAsia="方正仿宋_GB18030" w:cs="方正仿宋_GB18030"/>
          <w:b w:val="0"/>
          <w:bCs w:val="0"/>
          <w:color w:val="auto"/>
          <w:sz w:val="28"/>
          <w:szCs w:val="28"/>
          <w:highlight w:val="none"/>
          <w:lang w:eastAsia="zh-CN"/>
        </w:rPr>
        <w:t>之</w:t>
      </w:r>
      <w:r>
        <w:rPr>
          <w:rFonts w:hint="eastAsia" w:ascii="方正仿宋_GB18030" w:hAnsi="方正仿宋_GB18030" w:eastAsia="方正仿宋_GB18030" w:cs="方正仿宋_GB18030"/>
          <w:b w:val="0"/>
          <w:bCs w:val="0"/>
          <w:color w:val="auto"/>
          <w:spacing w:val="-3"/>
          <w:sz w:val="28"/>
          <w:szCs w:val="28"/>
          <w:highlight w:val="none"/>
          <w:lang w:eastAsia="zh-CN"/>
        </w:rPr>
        <w:t>处</w:t>
      </w:r>
      <w:r>
        <w:rPr>
          <w:rFonts w:hint="eastAsia" w:ascii="方正仿宋_GB18030" w:hAnsi="方正仿宋_GB18030" w:eastAsia="方正仿宋_GB18030" w:cs="方正仿宋_GB18030"/>
          <w:b w:val="0"/>
          <w:bCs w:val="0"/>
          <w:color w:val="auto"/>
          <w:spacing w:val="-1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以</w:t>
      </w:r>
      <w:r>
        <w:rPr>
          <w:rFonts w:hint="eastAsia" w:ascii="方正仿宋_GB18030" w:hAnsi="方正仿宋_GB18030" w:eastAsia="方正仿宋_GB18030" w:cs="方正仿宋_GB18030"/>
          <w:b w:val="0"/>
          <w:bCs w:val="0"/>
          <w:color w:val="auto"/>
          <w:spacing w:val="-3"/>
          <w:sz w:val="28"/>
          <w:szCs w:val="28"/>
          <w:highlight w:val="none"/>
          <w:lang w:eastAsia="zh-CN"/>
        </w:rPr>
        <w:t>上</w:t>
      </w:r>
      <w:r>
        <w:rPr>
          <w:rFonts w:hint="eastAsia" w:ascii="方正仿宋_GB18030" w:hAnsi="方正仿宋_GB18030" w:eastAsia="方正仿宋_GB18030" w:cs="方正仿宋_GB18030"/>
          <w:b w:val="0"/>
          <w:bCs w:val="0"/>
          <w:color w:val="auto"/>
          <w:sz w:val="28"/>
          <w:szCs w:val="28"/>
          <w:highlight w:val="none"/>
          <w:lang w:eastAsia="zh-CN"/>
        </w:rPr>
        <w:t>述</w:t>
      </w:r>
      <w:r>
        <w:rPr>
          <w:rFonts w:hint="eastAsia" w:ascii="方正仿宋_GB18030" w:hAnsi="方正仿宋_GB18030" w:eastAsia="方正仿宋_GB18030" w:cs="方正仿宋_GB18030"/>
          <w:b w:val="0"/>
          <w:bCs w:val="0"/>
          <w:color w:val="auto"/>
          <w:spacing w:val="-3"/>
          <w:sz w:val="28"/>
          <w:szCs w:val="28"/>
          <w:highlight w:val="none"/>
          <w:lang w:eastAsia="zh-CN"/>
        </w:rPr>
        <w:t>文</w:t>
      </w:r>
      <w:r>
        <w:rPr>
          <w:rFonts w:hint="eastAsia" w:ascii="方正仿宋_GB18030" w:hAnsi="方正仿宋_GB18030" w:eastAsia="方正仿宋_GB18030" w:cs="方正仿宋_GB18030"/>
          <w:b w:val="0"/>
          <w:bCs w:val="0"/>
          <w:color w:val="auto"/>
          <w:sz w:val="28"/>
          <w:szCs w:val="28"/>
          <w:highlight w:val="none"/>
          <w:lang w:eastAsia="zh-CN"/>
        </w:rPr>
        <w:t>件 的排</w:t>
      </w:r>
      <w:r>
        <w:rPr>
          <w:rFonts w:hint="eastAsia" w:ascii="方正仿宋_GB18030" w:hAnsi="方正仿宋_GB18030" w:eastAsia="方正仿宋_GB18030" w:cs="方正仿宋_GB18030"/>
          <w:b w:val="0"/>
          <w:bCs w:val="0"/>
          <w:color w:val="auto"/>
          <w:spacing w:val="-3"/>
          <w:sz w:val="28"/>
          <w:szCs w:val="28"/>
          <w:highlight w:val="none"/>
          <w:lang w:eastAsia="zh-CN"/>
        </w:rPr>
        <w:t>列</w:t>
      </w:r>
      <w:r>
        <w:rPr>
          <w:rFonts w:hint="eastAsia" w:ascii="方正仿宋_GB18030" w:hAnsi="方正仿宋_GB18030" w:eastAsia="方正仿宋_GB18030" w:cs="方正仿宋_GB18030"/>
          <w:b w:val="0"/>
          <w:bCs w:val="0"/>
          <w:color w:val="auto"/>
          <w:sz w:val="28"/>
          <w:szCs w:val="28"/>
          <w:highlight w:val="none"/>
          <w:lang w:eastAsia="zh-CN"/>
        </w:rPr>
        <w:t>顺</w:t>
      </w:r>
      <w:r>
        <w:rPr>
          <w:rFonts w:hint="eastAsia" w:ascii="方正仿宋_GB18030" w:hAnsi="方正仿宋_GB18030" w:eastAsia="方正仿宋_GB18030" w:cs="方正仿宋_GB18030"/>
          <w:b w:val="0"/>
          <w:bCs w:val="0"/>
          <w:color w:val="auto"/>
          <w:spacing w:val="-3"/>
          <w:sz w:val="28"/>
          <w:szCs w:val="28"/>
          <w:highlight w:val="none"/>
          <w:lang w:eastAsia="zh-CN"/>
        </w:rPr>
        <w:t>序</w:t>
      </w:r>
      <w:r>
        <w:rPr>
          <w:rFonts w:hint="eastAsia" w:ascii="方正仿宋_GB18030" w:hAnsi="方正仿宋_GB18030" w:eastAsia="方正仿宋_GB18030" w:cs="方正仿宋_GB18030"/>
          <w:b w:val="0"/>
          <w:bCs w:val="0"/>
          <w:color w:val="auto"/>
          <w:sz w:val="28"/>
          <w:szCs w:val="28"/>
          <w:highlight w:val="none"/>
          <w:lang w:eastAsia="zh-CN"/>
        </w:rPr>
        <w:t>在</w:t>
      </w:r>
      <w:r>
        <w:rPr>
          <w:rFonts w:hint="eastAsia" w:ascii="方正仿宋_GB18030" w:hAnsi="方正仿宋_GB18030" w:eastAsia="方正仿宋_GB18030" w:cs="方正仿宋_GB18030"/>
          <w:b w:val="0"/>
          <w:bCs w:val="0"/>
          <w:color w:val="auto"/>
          <w:spacing w:val="-3"/>
          <w:sz w:val="28"/>
          <w:szCs w:val="28"/>
          <w:highlight w:val="none"/>
          <w:lang w:eastAsia="zh-CN"/>
        </w:rPr>
        <w:t>先</w:t>
      </w:r>
      <w:r>
        <w:rPr>
          <w:rFonts w:hint="eastAsia" w:ascii="方正仿宋_GB18030" w:hAnsi="方正仿宋_GB18030" w:eastAsia="方正仿宋_GB18030" w:cs="方正仿宋_GB18030"/>
          <w:b w:val="0"/>
          <w:bCs w:val="0"/>
          <w:color w:val="auto"/>
          <w:sz w:val="28"/>
          <w:szCs w:val="28"/>
          <w:highlight w:val="none"/>
          <w:lang w:eastAsia="zh-CN"/>
        </w:rPr>
        <w:t>者</w:t>
      </w:r>
      <w:r>
        <w:rPr>
          <w:rFonts w:hint="eastAsia" w:ascii="方正仿宋_GB18030" w:hAnsi="方正仿宋_GB18030" w:eastAsia="方正仿宋_GB18030" w:cs="方正仿宋_GB18030"/>
          <w:b w:val="0"/>
          <w:bCs w:val="0"/>
          <w:color w:val="auto"/>
          <w:spacing w:val="-3"/>
          <w:sz w:val="28"/>
          <w:szCs w:val="28"/>
          <w:highlight w:val="none"/>
          <w:lang w:eastAsia="zh-CN"/>
        </w:rPr>
        <w:t>为</w:t>
      </w:r>
      <w:r>
        <w:rPr>
          <w:rFonts w:hint="eastAsia" w:ascii="方正仿宋_GB18030" w:hAnsi="方正仿宋_GB18030" w:eastAsia="方正仿宋_GB18030" w:cs="方正仿宋_GB18030"/>
          <w:b w:val="0"/>
          <w:bCs w:val="0"/>
          <w:color w:val="auto"/>
          <w:sz w:val="28"/>
          <w:szCs w:val="28"/>
          <w:highlight w:val="none"/>
          <w:lang w:eastAsia="zh-CN"/>
        </w:rPr>
        <w:t>准。</w:t>
      </w:r>
    </w:p>
    <w:p w14:paraId="1732A4B9">
      <w:pPr>
        <w:pStyle w:val="12"/>
        <w:tabs>
          <w:tab w:val="left" w:pos="4984"/>
          <w:tab w:val="left" w:pos="6768"/>
        </w:tabs>
        <w:spacing w:before="19"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 xml:space="preserve">3.  </w:t>
      </w:r>
      <w:r>
        <w:rPr>
          <w:rFonts w:hint="eastAsia" w:ascii="方正仿宋_GB18030" w:hAnsi="方正仿宋_GB18030" w:eastAsia="方正仿宋_GB18030" w:cs="方正仿宋_GB18030"/>
          <w:b w:val="0"/>
          <w:bCs w:val="0"/>
          <w:color w:val="auto"/>
          <w:spacing w:val="-3"/>
          <w:sz w:val="28"/>
          <w:szCs w:val="28"/>
          <w:highlight w:val="none"/>
          <w:lang w:eastAsia="zh-CN"/>
        </w:rPr>
        <w:t>签</w:t>
      </w:r>
      <w:r>
        <w:rPr>
          <w:rFonts w:hint="eastAsia" w:ascii="方正仿宋_GB18030" w:hAnsi="方正仿宋_GB18030" w:eastAsia="方正仿宋_GB18030" w:cs="方正仿宋_GB18030"/>
          <w:b w:val="0"/>
          <w:bCs w:val="0"/>
          <w:color w:val="auto"/>
          <w:sz w:val="28"/>
          <w:szCs w:val="28"/>
          <w:highlight w:val="none"/>
          <w:lang w:eastAsia="zh-CN"/>
        </w:rPr>
        <w:t>约</w:t>
      </w:r>
      <w:r>
        <w:rPr>
          <w:rFonts w:hint="eastAsia" w:ascii="方正仿宋_GB18030" w:hAnsi="方正仿宋_GB18030" w:eastAsia="方正仿宋_GB18030" w:cs="方正仿宋_GB18030"/>
          <w:b w:val="0"/>
          <w:bCs w:val="0"/>
          <w:color w:val="auto"/>
          <w:spacing w:val="-3"/>
          <w:sz w:val="28"/>
          <w:szCs w:val="28"/>
          <w:highlight w:val="none"/>
          <w:lang w:eastAsia="zh-CN"/>
        </w:rPr>
        <w:t>合</w:t>
      </w:r>
      <w:r>
        <w:rPr>
          <w:rFonts w:hint="eastAsia" w:ascii="方正仿宋_GB18030" w:hAnsi="方正仿宋_GB18030" w:eastAsia="方正仿宋_GB18030" w:cs="方正仿宋_GB18030"/>
          <w:b w:val="0"/>
          <w:bCs w:val="0"/>
          <w:color w:val="auto"/>
          <w:sz w:val="28"/>
          <w:szCs w:val="28"/>
          <w:highlight w:val="none"/>
          <w:lang w:eastAsia="zh-CN"/>
        </w:rPr>
        <w:t>同</w:t>
      </w:r>
      <w:r>
        <w:rPr>
          <w:rFonts w:hint="eastAsia" w:ascii="方正仿宋_GB18030" w:hAnsi="方正仿宋_GB18030" w:eastAsia="方正仿宋_GB18030" w:cs="方正仿宋_GB18030"/>
          <w:b w:val="0"/>
          <w:bCs w:val="0"/>
          <w:color w:val="auto"/>
          <w:spacing w:val="-3"/>
          <w:sz w:val="28"/>
          <w:szCs w:val="28"/>
          <w:highlight w:val="none"/>
          <w:lang w:eastAsia="zh-CN"/>
        </w:rPr>
        <w:t>价</w:t>
      </w:r>
      <w:r>
        <w:rPr>
          <w:rFonts w:hint="eastAsia" w:ascii="方正仿宋_GB18030" w:hAnsi="方正仿宋_GB18030" w:eastAsia="方正仿宋_GB18030" w:cs="方正仿宋_GB18030"/>
          <w:b w:val="0"/>
          <w:bCs w:val="0"/>
          <w:color w:val="auto"/>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人</w:t>
      </w:r>
      <w:r>
        <w:rPr>
          <w:rFonts w:hint="eastAsia" w:ascii="方正仿宋_GB18030" w:hAnsi="方正仿宋_GB18030" w:eastAsia="方正仿宋_GB18030" w:cs="方正仿宋_GB18030"/>
          <w:b w:val="0"/>
          <w:bCs w:val="0"/>
          <w:color w:val="auto"/>
          <w:sz w:val="28"/>
          <w:szCs w:val="28"/>
          <w:highlight w:val="none"/>
          <w:lang w:eastAsia="zh-CN"/>
        </w:rPr>
        <w:t>民</w:t>
      </w:r>
      <w:r>
        <w:rPr>
          <w:rFonts w:hint="eastAsia" w:ascii="方正仿宋_GB18030" w:hAnsi="方正仿宋_GB18030" w:eastAsia="方正仿宋_GB18030" w:cs="方正仿宋_GB18030"/>
          <w:b w:val="0"/>
          <w:bCs w:val="0"/>
          <w:color w:val="auto"/>
          <w:spacing w:val="-3"/>
          <w:sz w:val="28"/>
          <w:szCs w:val="28"/>
          <w:highlight w:val="none"/>
          <w:lang w:eastAsia="zh-CN"/>
        </w:rPr>
        <w:t>币（</w:t>
      </w:r>
      <w:r>
        <w:rPr>
          <w:rFonts w:hint="eastAsia" w:ascii="方正仿宋_GB18030" w:hAnsi="方正仿宋_GB18030" w:eastAsia="方正仿宋_GB18030" w:cs="方正仿宋_GB18030"/>
          <w:b w:val="0"/>
          <w:bCs w:val="0"/>
          <w:color w:val="auto"/>
          <w:sz w:val="28"/>
          <w:szCs w:val="28"/>
          <w:highlight w:val="none"/>
          <w:lang w:eastAsia="zh-CN"/>
        </w:rPr>
        <w:t>大写</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2"/>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106"/>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w:t>
      </w:r>
    </w:p>
    <w:p w14:paraId="38C0CA89">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 xml:space="preserve">4.  </w:t>
      </w:r>
      <w:r>
        <w:rPr>
          <w:rFonts w:hint="eastAsia" w:ascii="方正仿宋_GB18030" w:hAnsi="方正仿宋_GB18030" w:eastAsia="方正仿宋_GB18030" w:cs="方正仿宋_GB18030"/>
          <w:b w:val="0"/>
          <w:bCs w:val="0"/>
          <w:color w:val="auto"/>
          <w:spacing w:val="-3"/>
          <w:sz w:val="28"/>
          <w:szCs w:val="28"/>
          <w:highlight w:val="none"/>
          <w:lang w:eastAsia="zh-CN"/>
        </w:rPr>
        <w:t>卖</w:t>
      </w:r>
      <w:r>
        <w:rPr>
          <w:rFonts w:hint="eastAsia" w:ascii="方正仿宋_GB18030" w:hAnsi="方正仿宋_GB18030" w:eastAsia="方正仿宋_GB18030" w:cs="方正仿宋_GB18030"/>
          <w:b w:val="0"/>
          <w:bCs w:val="0"/>
          <w:color w:val="auto"/>
          <w:sz w:val="28"/>
          <w:szCs w:val="28"/>
          <w:highlight w:val="none"/>
          <w:lang w:eastAsia="zh-CN"/>
        </w:rPr>
        <w:t>方</w:t>
      </w:r>
      <w:r>
        <w:rPr>
          <w:rFonts w:hint="eastAsia" w:ascii="方正仿宋_GB18030" w:hAnsi="方正仿宋_GB18030" w:eastAsia="方正仿宋_GB18030" w:cs="方正仿宋_GB18030"/>
          <w:b w:val="0"/>
          <w:bCs w:val="0"/>
          <w:color w:val="auto"/>
          <w:spacing w:val="-3"/>
          <w:sz w:val="28"/>
          <w:szCs w:val="28"/>
          <w:highlight w:val="none"/>
          <w:lang w:eastAsia="zh-CN"/>
        </w:rPr>
        <w:t>承</w:t>
      </w:r>
      <w:r>
        <w:rPr>
          <w:rFonts w:hint="eastAsia" w:ascii="方正仿宋_GB18030" w:hAnsi="方正仿宋_GB18030" w:eastAsia="方正仿宋_GB18030" w:cs="方正仿宋_GB18030"/>
          <w:b w:val="0"/>
          <w:bCs w:val="0"/>
          <w:color w:val="auto"/>
          <w:spacing w:val="-1"/>
          <w:sz w:val="28"/>
          <w:szCs w:val="28"/>
          <w:highlight w:val="none"/>
          <w:lang w:eastAsia="zh-CN"/>
        </w:rPr>
        <w:t>诺</w:t>
      </w:r>
      <w:r>
        <w:rPr>
          <w:rFonts w:hint="eastAsia" w:ascii="方正仿宋_GB18030" w:hAnsi="方正仿宋_GB18030" w:eastAsia="方正仿宋_GB18030" w:cs="方正仿宋_GB18030"/>
          <w:b w:val="0"/>
          <w:bCs w:val="0"/>
          <w:color w:val="auto"/>
          <w:spacing w:val="-3"/>
          <w:sz w:val="28"/>
          <w:szCs w:val="28"/>
          <w:highlight w:val="none"/>
          <w:lang w:eastAsia="zh-CN"/>
        </w:rPr>
        <w:t>保</w:t>
      </w:r>
      <w:r>
        <w:rPr>
          <w:rFonts w:hint="eastAsia" w:ascii="方正仿宋_GB18030" w:hAnsi="方正仿宋_GB18030" w:eastAsia="方正仿宋_GB18030" w:cs="方正仿宋_GB18030"/>
          <w:b w:val="0"/>
          <w:bCs w:val="0"/>
          <w:color w:val="auto"/>
          <w:sz w:val="28"/>
          <w:szCs w:val="28"/>
          <w:highlight w:val="none"/>
          <w:lang w:eastAsia="zh-CN"/>
        </w:rPr>
        <w:t>证</w:t>
      </w:r>
      <w:r>
        <w:rPr>
          <w:rFonts w:hint="eastAsia" w:ascii="方正仿宋_GB18030" w:hAnsi="方正仿宋_GB18030" w:eastAsia="方正仿宋_GB18030" w:cs="方正仿宋_GB18030"/>
          <w:b w:val="0"/>
          <w:bCs w:val="0"/>
          <w:color w:val="auto"/>
          <w:spacing w:val="-3"/>
          <w:sz w:val="28"/>
          <w:szCs w:val="28"/>
          <w:highlight w:val="none"/>
          <w:lang w:eastAsia="zh-CN"/>
        </w:rPr>
        <w:t>完</w:t>
      </w:r>
      <w:r>
        <w:rPr>
          <w:rFonts w:hint="eastAsia" w:ascii="方正仿宋_GB18030" w:hAnsi="方正仿宋_GB18030" w:eastAsia="方正仿宋_GB18030" w:cs="方正仿宋_GB18030"/>
          <w:b w:val="0"/>
          <w:bCs w:val="0"/>
          <w:color w:val="auto"/>
          <w:sz w:val="28"/>
          <w:szCs w:val="28"/>
          <w:highlight w:val="none"/>
          <w:lang w:eastAsia="zh-CN"/>
        </w:rPr>
        <w:t>全</w:t>
      </w:r>
      <w:r>
        <w:rPr>
          <w:rFonts w:hint="eastAsia" w:ascii="方正仿宋_GB18030" w:hAnsi="方正仿宋_GB18030" w:eastAsia="方正仿宋_GB18030" w:cs="方正仿宋_GB18030"/>
          <w:b w:val="0"/>
          <w:bCs w:val="0"/>
          <w:color w:val="auto"/>
          <w:spacing w:val="-3"/>
          <w:sz w:val="28"/>
          <w:szCs w:val="28"/>
          <w:highlight w:val="none"/>
          <w:lang w:eastAsia="zh-CN"/>
        </w:rPr>
        <w:t>按照</w:t>
      </w:r>
      <w:r>
        <w:rPr>
          <w:rFonts w:hint="eastAsia" w:ascii="方正仿宋_GB18030" w:hAnsi="方正仿宋_GB18030" w:eastAsia="方正仿宋_GB18030" w:cs="方正仿宋_GB18030"/>
          <w:b w:val="0"/>
          <w:bCs w:val="0"/>
          <w:color w:val="auto"/>
          <w:sz w:val="28"/>
          <w:szCs w:val="28"/>
          <w:highlight w:val="none"/>
          <w:lang w:eastAsia="zh-CN"/>
        </w:rPr>
        <w:t>合同</w:t>
      </w:r>
      <w:r>
        <w:rPr>
          <w:rFonts w:hint="eastAsia" w:ascii="方正仿宋_GB18030" w:hAnsi="方正仿宋_GB18030" w:eastAsia="方正仿宋_GB18030" w:cs="方正仿宋_GB18030"/>
          <w:b w:val="0"/>
          <w:bCs w:val="0"/>
          <w:color w:val="auto"/>
          <w:spacing w:val="-3"/>
          <w:sz w:val="28"/>
          <w:szCs w:val="28"/>
          <w:highlight w:val="none"/>
          <w:lang w:eastAsia="zh-CN"/>
        </w:rPr>
        <w:t>约</w:t>
      </w:r>
      <w:r>
        <w:rPr>
          <w:rFonts w:hint="eastAsia" w:ascii="方正仿宋_GB18030" w:hAnsi="方正仿宋_GB18030" w:eastAsia="方正仿宋_GB18030" w:cs="方正仿宋_GB18030"/>
          <w:b w:val="0"/>
          <w:bCs w:val="0"/>
          <w:color w:val="auto"/>
          <w:sz w:val="28"/>
          <w:szCs w:val="28"/>
          <w:highlight w:val="none"/>
          <w:lang w:eastAsia="zh-CN"/>
        </w:rPr>
        <w:t>定</w:t>
      </w:r>
      <w:r>
        <w:rPr>
          <w:rFonts w:hint="eastAsia" w:ascii="方正仿宋_GB18030" w:hAnsi="方正仿宋_GB18030" w:eastAsia="方正仿宋_GB18030" w:cs="方正仿宋_GB18030"/>
          <w:b w:val="0"/>
          <w:bCs w:val="0"/>
          <w:color w:val="auto"/>
          <w:spacing w:val="-3"/>
          <w:sz w:val="28"/>
          <w:szCs w:val="28"/>
          <w:highlight w:val="none"/>
          <w:lang w:eastAsia="zh-CN"/>
        </w:rPr>
        <w:t>提</w:t>
      </w:r>
      <w:r>
        <w:rPr>
          <w:rFonts w:hint="eastAsia" w:ascii="方正仿宋_GB18030" w:hAnsi="方正仿宋_GB18030" w:eastAsia="方正仿宋_GB18030" w:cs="方正仿宋_GB18030"/>
          <w:b w:val="0"/>
          <w:bCs w:val="0"/>
          <w:color w:val="auto"/>
          <w:sz w:val="28"/>
          <w:szCs w:val="28"/>
          <w:highlight w:val="none"/>
          <w:lang w:eastAsia="zh-CN"/>
        </w:rPr>
        <w:t>供</w:t>
      </w:r>
      <w:r>
        <w:rPr>
          <w:rFonts w:hint="eastAsia" w:ascii="方正仿宋_GB18030" w:hAnsi="方正仿宋_GB18030" w:eastAsia="方正仿宋_GB18030" w:cs="方正仿宋_GB18030"/>
          <w:b w:val="0"/>
          <w:bCs w:val="0"/>
          <w:color w:val="auto"/>
          <w:spacing w:val="-3"/>
          <w:sz w:val="28"/>
          <w:szCs w:val="28"/>
          <w:highlight w:val="none"/>
          <w:lang w:eastAsia="zh-CN"/>
        </w:rPr>
        <w:t>合</w:t>
      </w:r>
      <w:r>
        <w:rPr>
          <w:rFonts w:hint="eastAsia" w:ascii="方正仿宋_GB18030" w:hAnsi="方正仿宋_GB18030" w:eastAsia="方正仿宋_GB18030" w:cs="方正仿宋_GB18030"/>
          <w:b w:val="0"/>
          <w:bCs w:val="0"/>
          <w:color w:val="auto"/>
          <w:spacing w:val="-1"/>
          <w:sz w:val="28"/>
          <w:szCs w:val="28"/>
          <w:highlight w:val="none"/>
          <w:lang w:eastAsia="zh-CN"/>
        </w:rPr>
        <w:t>同</w:t>
      </w:r>
      <w:r>
        <w:rPr>
          <w:rFonts w:hint="eastAsia" w:ascii="方正仿宋_GB18030" w:hAnsi="方正仿宋_GB18030" w:eastAsia="方正仿宋_GB18030" w:cs="方正仿宋_GB18030"/>
          <w:b w:val="0"/>
          <w:bCs w:val="0"/>
          <w:color w:val="auto"/>
          <w:spacing w:val="-3"/>
          <w:sz w:val="28"/>
          <w:szCs w:val="28"/>
          <w:highlight w:val="none"/>
          <w:lang w:eastAsia="zh-CN"/>
        </w:rPr>
        <w:t>设</w:t>
      </w:r>
      <w:r>
        <w:rPr>
          <w:rFonts w:hint="eastAsia" w:ascii="方正仿宋_GB18030" w:hAnsi="方正仿宋_GB18030" w:eastAsia="方正仿宋_GB18030" w:cs="方正仿宋_GB18030"/>
          <w:b w:val="0"/>
          <w:bCs w:val="0"/>
          <w:color w:val="auto"/>
          <w:sz w:val="28"/>
          <w:szCs w:val="28"/>
          <w:highlight w:val="none"/>
          <w:lang w:eastAsia="zh-CN"/>
        </w:rPr>
        <w:t>备</w:t>
      </w:r>
      <w:r>
        <w:rPr>
          <w:rFonts w:hint="eastAsia" w:ascii="方正仿宋_GB18030" w:hAnsi="方正仿宋_GB18030" w:eastAsia="方正仿宋_GB18030" w:cs="方正仿宋_GB18030"/>
          <w:b w:val="0"/>
          <w:bCs w:val="0"/>
          <w:color w:val="auto"/>
          <w:spacing w:val="-2"/>
          <w:sz w:val="28"/>
          <w:szCs w:val="28"/>
          <w:highlight w:val="none"/>
          <w:lang w:eastAsia="zh-CN"/>
        </w:rPr>
        <w:t>和</w:t>
      </w:r>
      <w:r>
        <w:rPr>
          <w:rFonts w:hint="eastAsia" w:ascii="方正仿宋_GB18030" w:hAnsi="方正仿宋_GB18030" w:eastAsia="方正仿宋_GB18030" w:cs="方正仿宋_GB18030"/>
          <w:b w:val="0"/>
          <w:bCs w:val="0"/>
          <w:color w:val="auto"/>
          <w:sz w:val="28"/>
          <w:szCs w:val="28"/>
          <w:highlight w:val="none"/>
          <w:lang w:eastAsia="zh-CN"/>
        </w:rPr>
        <w:t>技术</w:t>
      </w:r>
      <w:r>
        <w:rPr>
          <w:rFonts w:hint="eastAsia" w:ascii="方正仿宋_GB18030" w:hAnsi="方正仿宋_GB18030" w:eastAsia="方正仿宋_GB18030" w:cs="方正仿宋_GB18030"/>
          <w:b w:val="0"/>
          <w:bCs w:val="0"/>
          <w:color w:val="auto"/>
          <w:spacing w:val="-3"/>
          <w:sz w:val="28"/>
          <w:szCs w:val="28"/>
          <w:highlight w:val="none"/>
          <w:lang w:eastAsia="zh-CN"/>
        </w:rPr>
        <w:t>服</w:t>
      </w:r>
      <w:r>
        <w:rPr>
          <w:rFonts w:hint="eastAsia" w:ascii="方正仿宋_GB18030" w:hAnsi="方正仿宋_GB18030" w:eastAsia="方正仿宋_GB18030" w:cs="方正仿宋_GB18030"/>
          <w:b w:val="0"/>
          <w:bCs w:val="0"/>
          <w:color w:val="auto"/>
          <w:sz w:val="28"/>
          <w:szCs w:val="28"/>
          <w:highlight w:val="none"/>
          <w:lang w:eastAsia="zh-CN"/>
        </w:rPr>
        <w:t>务</w:t>
      </w:r>
      <w:r>
        <w:rPr>
          <w:rFonts w:hint="eastAsia" w:ascii="方正仿宋_GB18030" w:hAnsi="方正仿宋_GB18030" w:eastAsia="方正仿宋_GB18030" w:cs="方正仿宋_GB18030"/>
          <w:b w:val="0"/>
          <w:bCs w:val="0"/>
          <w:color w:val="auto"/>
          <w:spacing w:val="-3"/>
          <w:sz w:val="28"/>
          <w:szCs w:val="28"/>
          <w:highlight w:val="none"/>
          <w:lang w:eastAsia="zh-CN"/>
        </w:rPr>
        <w:t>和</w:t>
      </w:r>
      <w:r>
        <w:rPr>
          <w:rFonts w:hint="eastAsia" w:ascii="方正仿宋_GB18030" w:hAnsi="方正仿宋_GB18030" w:eastAsia="方正仿宋_GB18030" w:cs="方正仿宋_GB18030"/>
          <w:b w:val="0"/>
          <w:bCs w:val="0"/>
          <w:color w:val="auto"/>
          <w:sz w:val="28"/>
          <w:szCs w:val="28"/>
          <w:highlight w:val="none"/>
          <w:lang w:eastAsia="zh-CN"/>
        </w:rPr>
        <w:t>质</w:t>
      </w:r>
      <w:r>
        <w:rPr>
          <w:rFonts w:hint="eastAsia" w:ascii="方正仿宋_GB18030" w:hAnsi="方正仿宋_GB18030" w:eastAsia="方正仿宋_GB18030" w:cs="方正仿宋_GB18030"/>
          <w:b w:val="0"/>
          <w:bCs w:val="0"/>
          <w:color w:val="auto"/>
          <w:spacing w:val="-3"/>
          <w:sz w:val="28"/>
          <w:szCs w:val="28"/>
          <w:highlight w:val="none"/>
          <w:lang w:eastAsia="zh-CN"/>
        </w:rPr>
        <w:t>保</w:t>
      </w:r>
      <w:r>
        <w:rPr>
          <w:rFonts w:hint="eastAsia" w:ascii="方正仿宋_GB18030" w:hAnsi="方正仿宋_GB18030" w:eastAsia="方正仿宋_GB18030" w:cs="方正仿宋_GB18030"/>
          <w:b w:val="0"/>
          <w:bCs w:val="0"/>
          <w:color w:val="auto"/>
          <w:sz w:val="28"/>
          <w:szCs w:val="28"/>
          <w:highlight w:val="none"/>
          <w:lang w:eastAsia="zh-CN"/>
        </w:rPr>
        <w:t>期</w:t>
      </w:r>
      <w:r>
        <w:rPr>
          <w:rFonts w:hint="eastAsia" w:ascii="方正仿宋_GB18030" w:hAnsi="方正仿宋_GB18030" w:eastAsia="方正仿宋_GB18030" w:cs="方正仿宋_GB18030"/>
          <w:b w:val="0"/>
          <w:bCs w:val="0"/>
          <w:color w:val="auto"/>
          <w:spacing w:val="-3"/>
          <w:sz w:val="28"/>
          <w:szCs w:val="28"/>
          <w:highlight w:val="none"/>
          <w:lang w:eastAsia="zh-CN"/>
        </w:rPr>
        <w:t>服</w:t>
      </w:r>
      <w:r>
        <w:rPr>
          <w:rFonts w:hint="eastAsia" w:ascii="方正仿宋_GB18030" w:hAnsi="方正仿宋_GB18030" w:eastAsia="方正仿宋_GB18030" w:cs="方正仿宋_GB18030"/>
          <w:b w:val="0"/>
          <w:bCs w:val="0"/>
          <w:color w:val="auto"/>
          <w:spacing w:val="-1"/>
          <w:sz w:val="28"/>
          <w:szCs w:val="28"/>
          <w:highlight w:val="none"/>
          <w:lang w:eastAsia="zh-CN"/>
        </w:rPr>
        <w:t>务</w:t>
      </w:r>
      <w:r>
        <w:rPr>
          <w:rFonts w:hint="eastAsia" w:ascii="方正仿宋_GB18030" w:hAnsi="方正仿宋_GB18030" w:eastAsia="方正仿宋_GB18030" w:cs="方正仿宋_GB18030"/>
          <w:b w:val="0"/>
          <w:bCs w:val="0"/>
          <w:color w:val="auto"/>
          <w:spacing w:val="-3"/>
          <w:sz w:val="28"/>
          <w:szCs w:val="28"/>
          <w:highlight w:val="none"/>
          <w:lang w:eastAsia="zh-CN"/>
        </w:rPr>
        <w:t>并</w:t>
      </w:r>
      <w:r>
        <w:rPr>
          <w:rFonts w:hint="eastAsia" w:ascii="方正仿宋_GB18030" w:hAnsi="方正仿宋_GB18030" w:eastAsia="方正仿宋_GB18030" w:cs="方正仿宋_GB18030"/>
          <w:b w:val="0"/>
          <w:bCs w:val="0"/>
          <w:color w:val="auto"/>
          <w:sz w:val="28"/>
          <w:szCs w:val="28"/>
          <w:highlight w:val="none"/>
          <w:lang w:eastAsia="zh-CN"/>
        </w:rPr>
        <w:t>修补</w:t>
      </w:r>
      <w:r>
        <w:rPr>
          <w:rFonts w:hint="eastAsia" w:ascii="方正仿宋_GB18030" w:hAnsi="方正仿宋_GB18030" w:eastAsia="方正仿宋_GB18030" w:cs="方正仿宋_GB18030"/>
          <w:b w:val="0"/>
          <w:bCs w:val="0"/>
          <w:color w:val="auto"/>
          <w:spacing w:val="-3"/>
          <w:sz w:val="28"/>
          <w:szCs w:val="28"/>
          <w:highlight w:val="none"/>
          <w:lang w:eastAsia="zh-CN"/>
        </w:rPr>
        <w:t>缺</w:t>
      </w:r>
      <w:r>
        <w:rPr>
          <w:rFonts w:hint="eastAsia" w:ascii="方正仿宋_GB18030" w:hAnsi="方正仿宋_GB18030" w:eastAsia="方正仿宋_GB18030" w:cs="方正仿宋_GB18030"/>
          <w:b w:val="0"/>
          <w:bCs w:val="0"/>
          <w:color w:val="auto"/>
          <w:sz w:val="28"/>
          <w:szCs w:val="28"/>
          <w:highlight w:val="none"/>
          <w:lang w:eastAsia="zh-CN"/>
        </w:rPr>
        <w:t>陷。</w:t>
      </w:r>
    </w:p>
    <w:p w14:paraId="0777F2C1">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 xml:space="preserve">5.  </w:t>
      </w:r>
      <w:r>
        <w:rPr>
          <w:rFonts w:hint="eastAsia" w:ascii="方正仿宋_GB18030" w:hAnsi="方正仿宋_GB18030" w:eastAsia="方正仿宋_GB18030" w:cs="方正仿宋_GB18030"/>
          <w:b w:val="0"/>
          <w:bCs w:val="0"/>
          <w:color w:val="auto"/>
          <w:spacing w:val="-3"/>
          <w:sz w:val="28"/>
          <w:szCs w:val="28"/>
          <w:highlight w:val="none"/>
          <w:lang w:eastAsia="zh-CN"/>
        </w:rPr>
        <w:t>买</w:t>
      </w:r>
      <w:r>
        <w:rPr>
          <w:rFonts w:hint="eastAsia" w:ascii="方正仿宋_GB18030" w:hAnsi="方正仿宋_GB18030" w:eastAsia="方正仿宋_GB18030" w:cs="方正仿宋_GB18030"/>
          <w:b w:val="0"/>
          <w:bCs w:val="0"/>
          <w:color w:val="auto"/>
          <w:sz w:val="28"/>
          <w:szCs w:val="28"/>
          <w:highlight w:val="none"/>
          <w:lang w:eastAsia="zh-CN"/>
        </w:rPr>
        <w:t>方</w:t>
      </w:r>
      <w:r>
        <w:rPr>
          <w:rFonts w:hint="eastAsia" w:ascii="方正仿宋_GB18030" w:hAnsi="方正仿宋_GB18030" w:eastAsia="方正仿宋_GB18030" w:cs="方正仿宋_GB18030"/>
          <w:b w:val="0"/>
          <w:bCs w:val="0"/>
          <w:color w:val="auto"/>
          <w:spacing w:val="-3"/>
          <w:sz w:val="28"/>
          <w:szCs w:val="28"/>
          <w:highlight w:val="none"/>
          <w:lang w:eastAsia="zh-CN"/>
        </w:rPr>
        <w:t>承</w:t>
      </w:r>
      <w:r>
        <w:rPr>
          <w:rFonts w:hint="eastAsia" w:ascii="方正仿宋_GB18030" w:hAnsi="方正仿宋_GB18030" w:eastAsia="方正仿宋_GB18030" w:cs="方正仿宋_GB18030"/>
          <w:b w:val="0"/>
          <w:bCs w:val="0"/>
          <w:color w:val="auto"/>
          <w:spacing w:val="-1"/>
          <w:sz w:val="28"/>
          <w:szCs w:val="28"/>
          <w:highlight w:val="none"/>
          <w:lang w:eastAsia="zh-CN"/>
        </w:rPr>
        <w:t>诺</w:t>
      </w:r>
      <w:r>
        <w:rPr>
          <w:rFonts w:hint="eastAsia" w:ascii="方正仿宋_GB18030" w:hAnsi="方正仿宋_GB18030" w:eastAsia="方正仿宋_GB18030" w:cs="方正仿宋_GB18030"/>
          <w:b w:val="0"/>
          <w:bCs w:val="0"/>
          <w:color w:val="auto"/>
          <w:spacing w:val="-3"/>
          <w:sz w:val="28"/>
          <w:szCs w:val="28"/>
          <w:highlight w:val="none"/>
          <w:lang w:eastAsia="zh-CN"/>
        </w:rPr>
        <w:t>保</w:t>
      </w:r>
      <w:r>
        <w:rPr>
          <w:rFonts w:hint="eastAsia" w:ascii="方正仿宋_GB18030" w:hAnsi="方正仿宋_GB18030" w:eastAsia="方正仿宋_GB18030" w:cs="方正仿宋_GB18030"/>
          <w:b w:val="0"/>
          <w:bCs w:val="0"/>
          <w:color w:val="auto"/>
          <w:sz w:val="28"/>
          <w:szCs w:val="28"/>
          <w:highlight w:val="none"/>
          <w:lang w:eastAsia="zh-CN"/>
        </w:rPr>
        <w:t>证</w:t>
      </w:r>
      <w:r>
        <w:rPr>
          <w:rFonts w:hint="eastAsia" w:ascii="方正仿宋_GB18030" w:hAnsi="方正仿宋_GB18030" w:eastAsia="方正仿宋_GB18030" w:cs="方正仿宋_GB18030"/>
          <w:b w:val="0"/>
          <w:bCs w:val="0"/>
          <w:color w:val="auto"/>
          <w:spacing w:val="-3"/>
          <w:sz w:val="28"/>
          <w:szCs w:val="28"/>
          <w:highlight w:val="none"/>
          <w:lang w:eastAsia="zh-CN"/>
        </w:rPr>
        <w:t>按</w:t>
      </w:r>
      <w:r>
        <w:rPr>
          <w:rFonts w:hint="eastAsia" w:ascii="方正仿宋_GB18030" w:hAnsi="方正仿宋_GB18030" w:eastAsia="方正仿宋_GB18030" w:cs="方正仿宋_GB18030"/>
          <w:b w:val="0"/>
          <w:bCs w:val="0"/>
          <w:color w:val="auto"/>
          <w:sz w:val="28"/>
          <w:szCs w:val="28"/>
          <w:highlight w:val="none"/>
          <w:lang w:eastAsia="zh-CN"/>
        </w:rPr>
        <w:t>照</w:t>
      </w:r>
      <w:r>
        <w:rPr>
          <w:rFonts w:hint="eastAsia" w:ascii="方正仿宋_GB18030" w:hAnsi="方正仿宋_GB18030" w:eastAsia="方正仿宋_GB18030" w:cs="方正仿宋_GB18030"/>
          <w:b w:val="0"/>
          <w:bCs w:val="0"/>
          <w:color w:val="auto"/>
          <w:spacing w:val="-3"/>
          <w:sz w:val="28"/>
          <w:szCs w:val="28"/>
          <w:highlight w:val="none"/>
          <w:lang w:eastAsia="zh-CN"/>
        </w:rPr>
        <w:t>合同</w:t>
      </w:r>
      <w:r>
        <w:rPr>
          <w:rFonts w:hint="eastAsia" w:ascii="方正仿宋_GB18030" w:hAnsi="方正仿宋_GB18030" w:eastAsia="方正仿宋_GB18030" w:cs="方正仿宋_GB18030"/>
          <w:b w:val="0"/>
          <w:bCs w:val="0"/>
          <w:color w:val="auto"/>
          <w:sz w:val="28"/>
          <w:szCs w:val="28"/>
          <w:highlight w:val="none"/>
          <w:lang w:eastAsia="zh-CN"/>
        </w:rPr>
        <w:t>约定</w:t>
      </w:r>
      <w:r>
        <w:rPr>
          <w:rFonts w:hint="eastAsia" w:ascii="方正仿宋_GB18030" w:hAnsi="方正仿宋_GB18030" w:eastAsia="方正仿宋_GB18030" w:cs="方正仿宋_GB18030"/>
          <w:b w:val="0"/>
          <w:bCs w:val="0"/>
          <w:color w:val="auto"/>
          <w:spacing w:val="-3"/>
          <w:sz w:val="28"/>
          <w:szCs w:val="28"/>
          <w:highlight w:val="none"/>
          <w:lang w:eastAsia="zh-CN"/>
        </w:rPr>
        <w:t>的</w:t>
      </w:r>
      <w:r>
        <w:rPr>
          <w:rFonts w:hint="eastAsia" w:ascii="方正仿宋_GB18030" w:hAnsi="方正仿宋_GB18030" w:eastAsia="方正仿宋_GB18030" w:cs="方正仿宋_GB18030"/>
          <w:b w:val="0"/>
          <w:bCs w:val="0"/>
          <w:color w:val="auto"/>
          <w:sz w:val="28"/>
          <w:szCs w:val="28"/>
          <w:highlight w:val="none"/>
          <w:lang w:eastAsia="zh-CN"/>
        </w:rPr>
        <w:t>条</w:t>
      </w:r>
      <w:r>
        <w:rPr>
          <w:rFonts w:hint="eastAsia" w:ascii="方正仿宋_GB18030" w:hAnsi="方正仿宋_GB18030" w:eastAsia="方正仿宋_GB18030" w:cs="方正仿宋_GB18030"/>
          <w:b w:val="0"/>
          <w:bCs w:val="0"/>
          <w:color w:val="auto"/>
          <w:spacing w:val="-3"/>
          <w:sz w:val="28"/>
          <w:szCs w:val="28"/>
          <w:highlight w:val="none"/>
          <w:lang w:eastAsia="zh-CN"/>
        </w:rPr>
        <w:t>件</w:t>
      </w:r>
      <w:r>
        <w:rPr>
          <w:rFonts w:hint="eastAsia" w:ascii="方正仿宋_GB18030" w:hAnsi="方正仿宋_GB18030" w:eastAsia="方正仿宋_GB18030" w:cs="方正仿宋_GB18030"/>
          <w:b w:val="0"/>
          <w:bCs w:val="0"/>
          <w:color w:val="auto"/>
          <w:spacing w:val="-1"/>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时</w:t>
      </w:r>
      <w:r>
        <w:rPr>
          <w:rFonts w:hint="eastAsia" w:ascii="方正仿宋_GB18030" w:hAnsi="方正仿宋_GB18030" w:eastAsia="方正仿宋_GB18030" w:cs="方正仿宋_GB18030"/>
          <w:b w:val="0"/>
          <w:bCs w:val="0"/>
          <w:color w:val="auto"/>
          <w:sz w:val="28"/>
          <w:szCs w:val="28"/>
          <w:highlight w:val="none"/>
          <w:lang w:eastAsia="zh-CN"/>
        </w:rPr>
        <w:t>间</w:t>
      </w:r>
      <w:r>
        <w:rPr>
          <w:rFonts w:hint="eastAsia" w:ascii="方正仿宋_GB18030" w:hAnsi="方正仿宋_GB18030" w:eastAsia="方正仿宋_GB18030" w:cs="方正仿宋_GB18030"/>
          <w:b w:val="0"/>
          <w:bCs w:val="0"/>
          <w:color w:val="auto"/>
          <w:spacing w:val="-3"/>
          <w:sz w:val="28"/>
          <w:szCs w:val="28"/>
          <w:highlight w:val="none"/>
          <w:lang w:eastAsia="zh-CN"/>
        </w:rPr>
        <w:t>和</w:t>
      </w:r>
      <w:r>
        <w:rPr>
          <w:rFonts w:hint="eastAsia" w:ascii="方正仿宋_GB18030" w:hAnsi="方正仿宋_GB18030" w:eastAsia="方正仿宋_GB18030" w:cs="方正仿宋_GB18030"/>
          <w:b w:val="0"/>
          <w:bCs w:val="0"/>
          <w:color w:val="auto"/>
          <w:sz w:val="28"/>
          <w:szCs w:val="28"/>
          <w:highlight w:val="none"/>
          <w:lang w:eastAsia="zh-CN"/>
        </w:rPr>
        <w:t>方</w:t>
      </w:r>
      <w:r>
        <w:rPr>
          <w:rFonts w:hint="eastAsia" w:ascii="方正仿宋_GB18030" w:hAnsi="方正仿宋_GB18030" w:eastAsia="方正仿宋_GB18030" w:cs="方正仿宋_GB18030"/>
          <w:b w:val="0"/>
          <w:bCs w:val="0"/>
          <w:color w:val="auto"/>
          <w:spacing w:val="-3"/>
          <w:sz w:val="28"/>
          <w:szCs w:val="28"/>
          <w:highlight w:val="none"/>
          <w:lang w:eastAsia="zh-CN"/>
        </w:rPr>
        <w:t>式</w:t>
      </w:r>
      <w:r>
        <w:rPr>
          <w:rFonts w:hint="eastAsia" w:ascii="方正仿宋_GB18030" w:hAnsi="方正仿宋_GB18030" w:eastAsia="方正仿宋_GB18030" w:cs="方正仿宋_GB18030"/>
          <w:b w:val="0"/>
          <w:bCs w:val="0"/>
          <w:color w:val="auto"/>
          <w:sz w:val="28"/>
          <w:szCs w:val="28"/>
          <w:highlight w:val="none"/>
          <w:lang w:eastAsia="zh-CN"/>
        </w:rPr>
        <w:t>向卖</w:t>
      </w:r>
      <w:r>
        <w:rPr>
          <w:rFonts w:hint="eastAsia" w:ascii="方正仿宋_GB18030" w:hAnsi="方正仿宋_GB18030" w:eastAsia="方正仿宋_GB18030" w:cs="方正仿宋_GB18030"/>
          <w:b w:val="0"/>
          <w:bCs w:val="0"/>
          <w:color w:val="auto"/>
          <w:spacing w:val="-3"/>
          <w:sz w:val="28"/>
          <w:szCs w:val="28"/>
          <w:highlight w:val="none"/>
          <w:lang w:eastAsia="zh-CN"/>
        </w:rPr>
        <w:t>方</w:t>
      </w:r>
      <w:r>
        <w:rPr>
          <w:rFonts w:hint="eastAsia" w:ascii="方正仿宋_GB18030" w:hAnsi="方正仿宋_GB18030" w:eastAsia="方正仿宋_GB18030" w:cs="方正仿宋_GB18030"/>
          <w:b w:val="0"/>
          <w:bCs w:val="0"/>
          <w:color w:val="auto"/>
          <w:sz w:val="28"/>
          <w:szCs w:val="28"/>
          <w:highlight w:val="none"/>
          <w:lang w:eastAsia="zh-CN"/>
        </w:rPr>
        <w:t>支</w:t>
      </w:r>
      <w:r>
        <w:rPr>
          <w:rFonts w:hint="eastAsia" w:ascii="方正仿宋_GB18030" w:hAnsi="方正仿宋_GB18030" w:eastAsia="方正仿宋_GB18030" w:cs="方正仿宋_GB18030"/>
          <w:b w:val="0"/>
          <w:bCs w:val="0"/>
          <w:color w:val="auto"/>
          <w:spacing w:val="-3"/>
          <w:sz w:val="28"/>
          <w:szCs w:val="28"/>
          <w:highlight w:val="none"/>
          <w:lang w:eastAsia="zh-CN"/>
        </w:rPr>
        <w:t>付</w:t>
      </w:r>
      <w:r>
        <w:rPr>
          <w:rFonts w:hint="eastAsia" w:ascii="方正仿宋_GB18030" w:hAnsi="方正仿宋_GB18030" w:eastAsia="方正仿宋_GB18030" w:cs="方正仿宋_GB18030"/>
          <w:b w:val="0"/>
          <w:bCs w:val="0"/>
          <w:color w:val="auto"/>
          <w:sz w:val="28"/>
          <w:szCs w:val="28"/>
          <w:highlight w:val="none"/>
          <w:lang w:eastAsia="zh-CN"/>
        </w:rPr>
        <w:t>合</w:t>
      </w:r>
      <w:r>
        <w:rPr>
          <w:rFonts w:hint="eastAsia" w:ascii="方正仿宋_GB18030" w:hAnsi="方正仿宋_GB18030" w:eastAsia="方正仿宋_GB18030" w:cs="方正仿宋_GB18030"/>
          <w:b w:val="0"/>
          <w:bCs w:val="0"/>
          <w:color w:val="auto"/>
          <w:spacing w:val="-3"/>
          <w:sz w:val="28"/>
          <w:szCs w:val="28"/>
          <w:highlight w:val="none"/>
          <w:lang w:eastAsia="zh-CN"/>
        </w:rPr>
        <w:t>同</w:t>
      </w:r>
      <w:r>
        <w:rPr>
          <w:rFonts w:hint="eastAsia" w:ascii="方正仿宋_GB18030" w:hAnsi="方正仿宋_GB18030" w:eastAsia="方正仿宋_GB18030" w:cs="方正仿宋_GB18030"/>
          <w:b w:val="0"/>
          <w:bCs w:val="0"/>
          <w:color w:val="auto"/>
          <w:sz w:val="28"/>
          <w:szCs w:val="28"/>
          <w:highlight w:val="none"/>
          <w:lang w:eastAsia="zh-CN"/>
        </w:rPr>
        <w:t>价</w:t>
      </w:r>
      <w:r>
        <w:rPr>
          <w:rFonts w:hint="eastAsia" w:ascii="方正仿宋_GB18030" w:hAnsi="方正仿宋_GB18030" w:eastAsia="方正仿宋_GB18030" w:cs="方正仿宋_GB18030"/>
          <w:b w:val="0"/>
          <w:bCs w:val="0"/>
          <w:color w:val="auto"/>
          <w:spacing w:val="-3"/>
          <w:sz w:val="28"/>
          <w:szCs w:val="28"/>
          <w:highlight w:val="none"/>
          <w:lang w:eastAsia="zh-CN"/>
        </w:rPr>
        <w:t>款</w:t>
      </w:r>
      <w:r>
        <w:rPr>
          <w:rFonts w:hint="eastAsia" w:ascii="方正仿宋_GB18030" w:hAnsi="方正仿宋_GB18030" w:eastAsia="方正仿宋_GB18030" w:cs="方正仿宋_GB18030"/>
          <w:b w:val="0"/>
          <w:bCs w:val="0"/>
          <w:color w:val="auto"/>
          <w:sz w:val="28"/>
          <w:szCs w:val="28"/>
          <w:highlight w:val="none"/>
          <w:lang w:eastAsia="zh-CN"/>
        </w:rPr>
        <w:t>。</w:t>
      </w:r>
    </w:p>
    <w:p w14:paraId="5E5A7E8A">
      <w:pPr>
        <w:pStyle w:val="12"/>
        <w:tabs>
          <w:tab w:val="left" w:pos="3199"/>
          <w:tab w:val="left" w:pos="5614"/>
        </w:tabs>
        <w:spacing w:before="80"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 xml:space="preserve">6.  </w:t>
      </w:r>
      <w:r>
        <w:rPr>
          <w:rFonts w:hint="eastAsia" w:ascii="方正仿宋_GB18030" w:hAnsi="方正仿宋_GB18030" w:eastAsia="方正仿宋_GB18030" w:cs="方正仿宋_GB18030"/>
          <w:b w:val="0"/>
          <w:bCs w:val="0"/>
          <w:color w:val="auto"/>
          <w:spacing w:val="-3"/>
          <w:sz w:val="28"/>
          <w:szCs w:val="28"/>
          <w:highlight w:val="none"/>
          <w:lang w:eastAsia="zh-CN"/>
        </w:rPr>
        <w:t>本</w:t>
      </w:r>
      <w:r>
        <w:rPr>
          <w:rFonts w:hint="eastAsia" w:ascii="方正仿宋_GB18030" w:hAnsi="方正仿宋_GB18030" w:eastAsia="方正仿宋_GB18030" w:cs="方正仿宋_GB18030"/>
          <w:b w:val="0"/>
          <w:bCs w:val="0"/>
          <w:color w:val="auto"/>
          <w:sz w:val="28"/>
          <w:szCs w:val="28"/>
          <w:highlight w:val="none"/>
          <w:lang w:eastAsia="zh-CN"/>
        </w:rPr>
        <w:t>合</w:t>
      </w:r>
      <w:r>
        <w:rPr>
          <w:rFonts w:hint="eastAsia" w:ascii="方正仿宋_GB18030" w:hAnsi="方正仿宋_GB18030" w:eastAsia="方正仿宋_GB18030" w:cs="方正仿宋_GB18030"/>
          <w:b w:val="0"/>
          <w:bCs w:val="0"/>
          <w:color w:val="auto"/>
          <w:spacing w:val="-3"/>
          <w:sz w:val="28"/>
          <w:szCs w:val="28"/>
          <w:highlight w:val="none"/>
          <w:lang w:eastAsia="zh-CN"/>
        </w:rPr>
        <w:t>同</w:t>
      </w:r>
      <w:r>
        <w:rPr>
          <w:rFonts w:hint="eastAsia" w:ascii="方正仿宋_GB18030" w:hAnsi="方正仿宋_GB18030" w:eastAsia="方正仿宋_GB18030" w:cs="方正仿宋_GB18030"/>
          <w:b w:val="0"/>
          <w:bCs w:val="0"/>
          <w:color w:val="auto"/>
          <w:sz w:val="28"/>
          <w:szCs w:val="28"/>
          <w:highlight w:val="none"/>
          <w:lang w:eastAsia="zh-CN"/>
        </w:rPr>
        <w:t>协</w:t>
      </w:r>
      <w:r>
        <w:rPr>
          <w:rFonts w:hint="eastAsia" w:ascii="方正仿宋_GB18030" w:hAnsi="方正仿宋_GB18030" w:eastAsia="方正仿宋_GB18030" w:cs="方正仿宋_GB18030"/>
          <w:b w:val="0"/>
          <w:bCs w:val="0"/>
          <w:color w:val="auto"/>
          <w:spacing w:val="-3"/>
          <w:sz w:val="28"/>
          <w:szCs w:val="28"/>
          <w:highlight w:val="none"/>
          <w:lang w:eastAsia="zh-CN"/>
        </w:rPr>
        <w:t>议</w:t>
      </w:r>
      <w:r>
        <w:rPr>
          <w:rFonts w:hint="eastAsia" w:ascii="方正仿宋_GB18030" w:hAnsi="方正仿宋_GB18030" w:eastAsia="方正仿宋_GB18030" w:cs="方正仿宋_GB18030"/>
          <w:b w:val="0"/>
          <w:bCs w:val="0"/>
          <w:color w:val="auto"/>
          <w:sz w:val="28"/>
          <w:szCs w:val="28"/>
          <w:highlight w:val="none"/>
          <w:lang w:eastAsia="zh-CN"/>
        </w:rPr>
        <w:t>书</w:t>
      </w:r>
      <w:r>
        <w:rPr>
          <w:rFonts w:hint="eastAsia" w:ascii="方正仿宋_GB18030" w:hAnsi="方正仿宋_GB18030" w:eastAsia="方正仿宋_GB18030" w:cs="方正仿宋_GB18030"/>
          <w:b w:val="0"/>
          <w:bCs w:val="0"/>
          <w:color w:val="auto"/>
          <w:spacing w:val="-3"/>
          <w:sz w:val="28"/>
          <w:szCs w:val="28"/>
          <w:highlight w:val="none"/>
          <w:lang w:eastAsia="zh-CN"/>
        </w:rPr>
        <w:t>一</w:t>
      </w:r>
      <w:r>
        <w:rPr>
          <w:rFonts w:hint="eastAsia" w:ascii="方正仿宋_GB18030" w:hAnsi="方正仿宋_GB18030" w:eastAsia="方正仿宋_GB18030" w:cs="方正仿宋_GB18030"/>
          <w:b w:val="0"/>
          <w:bCs w:val="0"/>
          <w:color w:val="auto"/>
          <w:sz w:val="28"/>
          <w:szCs w:val="28"/>
          <w:highlight w:val="none"/>
          <w:lang w:eastAsia="zh-CN"/>
        </w:rPr>
        <w:t>式</w:t>
      </w:r>
      <w:r>
        <w:rPr>
          <w:rFonts w:hint="eastAsia" w:ascii="方正仿宋_GB18030" w:hAnsi="方正仿宋_GB18030" w:eastAsia="方正仿宋_GB18030" w:cs="方正仿宋_GB18030"/>
          <w:b w:val="0"/>
          <w:bCs w:val="0"/>
          <w:color w:val="auto"/>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3"/>
          <w:sz w:val="28"/>
          <w:szCs w:val="28"/>
          <w:highlight w:val="none"/>
          <w:lang w:eastAsia="zh-CN"/>
        </w:rPr>
        <w:t>份</w:t>
      </w:r>
      <w:r>
        <w:rPr>
          <w:rFonts w:hint="eastAsia" w:ascii="方正仿宋_GB18030" w:hAnsi="方正仿宋_GB18030" w:eastAsia="方正仿宋_GB18030" w:cs="方正仿宋_GB18030"/>
          <w:b w:val="0"/>
          <w:bCs w:val="0"/>
          <w:color w:val="auto"/>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合</w:t>
      </w:r>
      <w:r>
        <w:rPr>
          <w:rFonts w:hint="eastAsia" w:ascii="方正仿宋_GB18030" w:hAnsi="方正仿宋_GB18030" w:eastAsia="方正仿宋_GB18030" w:cs="方正仿宋_GB18030"/>
          <w:b w:val="0"/>
          <w:bCs w:val="0"/>
          <w:color w:val="auto"/>
          <w:sz w:val="28"/>
          <w:szCs w:val="28"/>
          <w:highlight w:val="none"/>
          <w:lang w:eastAsia="zh-CN"/>
        </w:rPr>
        <w:t>同</w:t>
      </w:r>
      <w:r>
        <w:rPr>
          <w:rFonts w:hint="eastAsia" w:ascii="方正仿宋_GB18030" w:hAnsi="方正仿宋_GB18030" w:eastAsia="方正仿宋_GB18030" w:cs="方正仿宋_GB18030"/>
          <w:b w:val="0"/>
          <w:bCs w:val="0"/>
          <w:color w:val="auto"/>
          <w:spacing w:val="-3"/>
          <w:sz w:val="28"/>
          <w:szCs w:val="28"/>
          <w:highlight w:val="none"/>
          <w:lang w:eastAsia="zh-CN"/>
        </w:rPr>
        <w:t>双</w:t>
      </w:r>
      <w:r>
        <w:rPr>
          <w:rFonts w:hint="eastAsia" w:ascii="方正仿宋_GB18030" w:hAnsi="方正仿宋_GB18030" w:eastAsia="方正仿宋_GB18030" w:cs="方正仿宋_GB18030"/>
          <w:b w:val="0"/>
          <w:bCs w:val="0"/>
          <w:color w:val="auto"/>
          <w:sz w:val="28"/>
          <w:szCs w:val="28"/>
          <w:highlight w:val="none"/>
          <w:lang w:eastAsia="zh-CN"/>
        </w:rPr>
        <w:t>方</w:t>
      </w:r>
      <w:r>
        <w:rPr>
          <w:rFonts w:hint="eastAsia" w:ascii="方正仿宋_GB18030" w:hAnsi="方正仿宋_GB18030" w:eastAsia="方正仿宋_GB18030" w:cs="方正仿宋_GB18030"/>
          <w:b w:val="0"/>
          <w:bCs w:val="0"/>
          <w:color w:val="auto"/>
          <w:spacing w:val="-3"/>
          <w:sz w:val="28"/>
          <w:szCs w:val="28"/>
          <w:highlight w:val="none"/>
          <w:lang w:eastAsia="zh-CN"/>
        </w:rPr>
        <w:t>各</w:t>
      </w:r>
      <w:r>
        <w:rPr>
          <w:rFonts w:hint="eastAsia" w:ascii="方正仿宋_GB18030" w:hAnsi="方正仿宋_GB18030" w:eastAsia="方正仿宋_GB18030" w:cs="方正仿宋_GB18030"/>
          <w:b w:val="0"/>
          <w:bCs w:val="0"/>
          <w:color w:val="auto"/>
          <w:spacing w:val="-1"/>
          <w:sz w:val="28"/>
          <w:szCs w:val="28"/>
          <w:highlight w:val="none"/>
          <w:lang w:eastAsia="zh-CN"/>
        </w:rPr>
        <w:t>执</w:t>
      </w:r>
      <w:r>
        <w:rPr>
          <w:rFonts w:hint="eastAsia" w:ascii="方正仿宋_GB18030" w:hAnsi="方正仿宋_GB18030" w:eastAsia="方正仿宋_GB18030" w:cs="方正仿宋_GB18030"/>
          <w:b w:val="0"/>
          <w:bCs w:val="0"/>
          <w:color w:val="auto"/>
          <w:spacing w:val="-1"/>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3"/>
          <w:sz w:val="28"/>
          <w:szCs w:val="28"/>
          <w:highlight w:val="none"/>
          <w:lang w:eastAsia="zh-CN"/>
        </w:rPr>
        <w:t>份。</w:t>
      </w:r>
    </w:p>
    <w:p w14:paraId="574C5653">
      <w:pPr>
        <w:pStyle w:val="12"/>
        <w:spacing w:before="78" w:line="440" w:lineRule="exact"/>
        <w:ind w:left="520"/>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 xml:space="preserve">7.  </w:t>
      </w:r>
      <w:r>
        <w:rPr>
          <w:rFonts w:hint="eastAsia" w:ascii="方正仿宋_GB18030" w:hAnsi="方正仿宋_GB18030" w:eastAsia="方正仿宋_GB18030" w:cs="方正仿宋_GB18030"/>
          <w:b w:val="0"/>
          <w:bCs w:val="0"/>
          <w:color w:val="auto"/>
          <w:spacing w:val="-3"/>
          <w:sz w:val="28"/>
          <w:szCs w:val="28"/>
          <w:highlight w:val="none"/>
          <w:lang w:eastAsia="zh-CN"/>
        </w:rPr>
        <w:t>合</w:t>
      </w:r>
      <w:r>
        <w:rPr>
          <w:rFonts w:hint="eastAsia" w:ascii="方正仿宋_GB18030" w:hAnsi="方正仿宋_GB18030" w:eastAsia="方正仿宋_GB18030" w:cs="方正仿宋_GB18030"/>
          <w:b w:val="0"/>
          <w:bCs w:val="0"/>
          <w:color w:val="auto"/>
          <w:sz w:val="28"/>
          <w:szCs w:val="28"/>
          <w:highlight w:val="none"/>
          <w:lang w:eastAsia="zh-CN"/>
        </w:rPr>
        <w:t>同</w:t>
      </w:r>
      <w:r>
        <w:rPr>
          <w:rFonts w:hint="eastAsia" w:ascii="方正仿宋_GB18030" w:hAnsi="方正仿宋_GB18030" w:eastAsia="方正仿宋_GB18030" w:cs="方正仿宋_GB18030"/>
          <w:b w:val="0"/>
          <w:bCs w:val="0"/>
          <w:color w:val="auto"/>
          <w:spacing w:val="-3"/>
          <w:sz w:val="28"/>
          <w:szCs w:val="28"/>
          <w:highlight w:val="none"/>
          <w:lang w:eastAsia="zh-CN"/>
        </w:rPr>
        <w:t>未</w:t>
      </w:r>
      <w:r>
        <w:rPr>
          <w:rFonts w:hint="eastAsia" w:ascii="方正仿宋_GB18030" w:hAnsi="方正仿宋_GB18030" w:eastAsia="方正仿宋_GB18030" w:cs="方正仿宋_GB18030"/>
          <w:b w:val="0"/>
          <w:bCs w:val="0"/>
          <w:color w:val="auto"/>
          <w:sz w:val="28"/>
          <w:szCs w:val="28"/>
          <w:highlight w:val="none"/>
          <w:lang w:eastAsia="zh-CN"/>
        </w:rPr>
        <w:t>尽</w:t>
      </w:r>
      <w:r>
        <w:rPr>
          <w:rFonts w:hint="eastAsia" w:ascii="方正仿宋_GB18030" w:hAnsi="方正仿宋_GB18030" w:eastAsia="方正仿宋_GB18030" w:cs="方正仿宋_GB18030"/>
          <w:b w:val="0"/>
          <w:bCs w:val="0"/>
          <w:color w:val="auto"/>
          <w:spacing w:val="-3"/>
          <w:sz w:val="28"/>
          <w:szCs w:val="28"/>
          <w:highlight w:val="none"/>
          <w:lang w:eastAsia="zh-CN"/>
        </w:rPr>
        <w:t>事</w:t>
      </w:r>
      <w:r>
        <w:rPr>
          <w:rFonts w:hint="eastAsia" w:ascii="方正仿宋_GB18030" w:hAnsi="方正仿宋_GB18030" w:eastAsia="方正仿宋_GB18030" w:cs="方正仿宋_GB18030"/>
          <w:b w:val="0"/>
          <w:bCs w:val="0"/>
          <w:color w:val="auto"/>
          <w:sz w:val="28"/>
          <w:szCs w:val="28"/>
          <w:highlight w:val="none"/>
          <w:lang w:eastAsia="zh-CN"/>
        </w:rPr>
        <w:t>宜</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双</w:t>
      </w:r>
      <w:r>
        <w:rPr>
          <w:rFonts w:hint="eastAsia" w:ascii="方正仿宋_GB18030" w:hAnsi="方正仿宋_GB18030" w:eastAsia="方正仿宋_GB18030" w:cs="方正仿宋_GB18030"/>
          <w:b w:val="0"/>
          <w:bCs w:val="0"/>
          <w:color w:val="auto"/>
          <w:spacing w:val="-3"/>
          <w:sz w:val="28"/>
          <w:szCs w:val="28"/>
          <w:highlight w:val="none"/>
          <w:lang w:eastAsia="zh-CN"/>
        </w:rPr>
        <w:t>方另</w:t>
      </w:r>
      <w:r>
        <w:rPr>
          <w:rFonts w:hint="eastAsia" w:ascii="方正仿宋_GB18030" w:hAnsi="方正仿宋_GB18030" w:eastAsia="方正仿宋_GB18030" w:cs="方正仿宋_GB18030"/>
          <w:b w:val="0"/>
          <w:bCs w:val="0"/>
          <w:color w:val="auto"/>
          <w:sz w:val="28"/>
          <w:szCs w:val="28"/>
          <w:highlight w:val="none"/>
          <w:lang w:eastAsia="zh-CN"/>
        </w:rPr>
        <w:t>行签</w:t>
      </w:r>
      <w:r>
        <w:rPr>
          <w:rFonts w:hint="eastAsia" w:ascii="方正仿宋_GB18030" w:hAnsi="方正仿宋_GB18030" w:eastAsia="方正仿宋_GB18030" w:cs="方正仿宋_GB18030"/>
          <w:b w:val="0"/>
          <w:bCs w:val="0"/>
          <w:color w:val="auto"/>
          <w:spacing w:val="-3"/>
          <w:sz w:val="28"/>
          <w:szCs w:val="28"/>
          <w:highlight w:val="none"/>
          <w:lang w:eastAsia="zh-CN"/>
        </w:rPr>
        <w:t>订</w:t>
      </w:r>
      <w:r>
        <w:rPr>
          <w:rFonts w:hint="eastAsia" w:ascii="方正仿宋_GB18030" w:hAnsi="方正仿宋_GB18030" w:eastAsia="方正仿宋_GB18030" w:cs="方正仿宋_GB18030"/>
          <w:b w:val="0"/>
          <w:bCs w:val="0"/>
          <w:color w:val="auto"/>
          <w:sz w:val="28"/>
          <w:szCs w:val="28"/>
          <w:highlight w:val="none"/>
          <w:lang w:eastAsia="zh-CN"/>
        </w:rPr>
        <w:t>补</w:t>
      </w:r>
      <w:r>
        <w:rPr>
          <w:rFonts w:hint="eastAsia" w:ascii="方正仿宋_GB18030" w:hAnsi="方正仿宋_GB18030" w:eastAsia="方正仿宋_GB18030" w:cs="方正仿宋_GB18030"/>
          <w:b w:val="0"/>
          <w:bCs w:val="0"/>
          <w:color w:val="auto"/>
          <w:spacing w:val="-3"/>
          <w:sz w:val="28"/>
          <w:szCs w:val="28"/>
          <w:highlight w:val="none"/>
          <w:lang w:eastAsia="zh-CN"/>
        </w:rPr>
        <w:t>充</w:t>
      </w:r>
      <w:r>
        <w:rPr>
          <w:rFonts w:hint="eastAsia" w:ascii="方正仿宋_GB18030" w:hAnsi="方正仿宋_GB18030" w:eastAsia="方正仿宋_GB18030" w:cs="方正仿宋_GB18030"/>
          <w:b w:val="0"/>
          <w:bCs w:val="0"/>
          <w:color w:val="auto"/>
          <w:sz w:val="28"/>
          <w:szCs w:val="28"/>
          <w:highlight w:val="none"/>
          <w:lang w:eastAsia="zh-CN"/>
        </w:rPr>
        <w:t>协</w:t>
      </w:r>
      <w:r>
        <w:rPr>
          <w:rFonts w:hint="eastAsia" w:ascii="方正仿宋_GB18030" w:hAnsi="方正仿宋_GB18030" w:eastAsia="方正仿宋_GB18030" w:cs="方正仿宋_GB18030"/>
          <w:b w:val="0"/>
          <w:bCs w:val="0"/>
          <w:color w:val="auto"/>
          <w:spacing w:val="-3"/>
          <w:sz w:val="28"/>
          <w:szCs w:val="28"/>
          <w:highlight w:val="none"/>
          <w:lang w:eastAsia="zh-CN"/>
        </w:rPr>
        <w:t>议</w:t>
      </w:r>
      <w:r>
        <w:rPr>
          <w:rFonts w:hint="eastAsia" w:ascii="方正仿宋_GB18030" w:hAnsi="方正仿宋_GB18030" w:eastAsia="方正仿宋_GB18030" w:cs="方正仿宋_GB18030"/>
          <w:b w:val="0"/>
          <w:bCs w:val="0"/>
          <w:color w:val="auto"/>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补</w:t>
      </w:r>
      <w:r>
        <w:rPr>
          <w:rFonts w:hint="eastAsia" w:ascii="方正仿宋_GB18030" w:hAnsi="方正仿宋_GB18030" w:eastAsia="方正仿宋_GB18030" w:cs="方正仿宋_GB18030"/>
          <w:b w:val="0"/>
          <w:bCs w:val="0"/>
          <w:color w:val="auto"/>
          <w:sz w:val="28"/>
          <w:szCs w:val="28"/>
          <w:highlight w:val="none"/>
          <w:lang w:eastAsia="zh-CN"/>
        </w:rPr>
        <w:t>充</w:t>
      </w:r>
      <w:r>
        <w:rPr>
          <w:rFonts w:hint="eastAsia" w:ascii="方正仿宋_GB18030" w:hAnsi="方正仿宋_GB18030" w:eastAsia="方正仿宋_GB18030" w:cs="方正仿宋_GB18030"/>
          <w:b w:val="0"/>
          <w:bCs w:val="0"/>
          <w:color w:val="auto"/>
          <w:spacing w:val="-3"/>
          <w:sz w:val="28"/>
          <w:szCs w:val="28"/>
          <w:highlight w:val="none"/>
          <w:lang w:eastAsia="zh-CN"/>
        </w:rPr>
        <w:t>协</w:t>
      </w:r>
      <w:r>
        <w:rPr>
          <w:rFonts w:hint="eastAsia" w:ascii="方正仿宋_GB18030" w:hAnsi="方正仿宋_GB18030" w:eastAsia="方正仿宋_GB18030" w:cs="方正仿宋_GB18030"/>
          <w:b w:val="0"/>
          <w:bCs w:val="0"/>
          <w:color w:val="auto"/>
          <w:sz w:val="28"/>
          <w:szCs w:val="28"/>
          <w:highlight w:val="none"/>
          <w:lang w:eastAsia="zh-CN"/>
        </w:rPr>
        <w:t>议是</w:t>
      </w:r>
      <w:r>
        <w:rPr>
          <w:rFonts w:hint="eastAsia" w:ascii="方正仿宋_GB18030" w:hAnsi="方正仿宋_GB18030" w:eastAsia="方正仿宋_GB18030" w:cs="方正仿宋_GB18030"/>
          <w:b w:val="0"/>
          <w:bCs w:val="0"/>
          <w:color w:val="auto"/>
          <w:spacing w:val="-3"/>
          <w:sz w:val="28"/>
          <w:szCs w:val="28"/>
          <w:highlight w:val="none"/>
          <w:lang w:eastAsia="zh-CN"/>
        </w:rPr>
        <w:t>合</w:t>
      </w:r>
      <w:r>
        <w:rPr>
          <w:rFonts w:hint="eastAsia" w:ascii="方正仿宋_GB18030" w:hAnsi="方正仿宋_GB18030" w:eastAsia="方正仿宋_GB18030" w:cs="方正仿宋_GB18030"/>
          <w:b w:val="0"/>
          <w:bCs w:val="0"/>
          <w:color w:val="auto"/>
          <w:sz w:val="28"/>
          <w:szCs w:val="28"/>
          <w:highlight w:val="none"/>
          <w:lang w:eastAsia="zh-CN"/>
        </w:rPr>
        <w:t>同</w:t>
      </w:r>
      <w:r>
        <w:rPr>
          <w:rFonts w:hint="eastAsia" w:ascii="方正仿宋_GB18030" w:hAnsi="方正仿宋_GB18030" w:eastAsia="方正仿宋_GB18030" w:cs="方正仿宋_GB18030"/>
          <w:b w:val="0"/>
          <w:bCs w:val="0"/>
          <w:color w:val="auto"/>
          <w:spacing w:val="-3"/>
          <w:sz w:val="28"/>
          <w:szCs w:val="28"/>
          <w:highlight w:val="none"/>
          <w:lang w:eastAsia="zh-CN"/>
        </w:rPr>
        <w:t>的</w:t>
      </w:r>
      <w:r>
        <w:rPr>
          <w:rFonts w:hint="eastAsia" w:ascii="方正仿宋_GB18030" w:hAnsi="方正仿宋_GB18030" w:eastAsia="方正仿宋_GB18030" w:cs="方正仿宋_GB18030"/>
          <w:b w:val="0"/>
          <w:bCs w:val="0"/>
          <w:color w:val="auto"/>
          <w:sz w:val="28"/>
          <w:szCs w:val="28"/>
          <w:highlight w:val="none"/>
          <w:lang w:eastAsia="zh-CN"/>
        </w:rPr>
        <w:t>组</w:t>
      </w:r>
      <w:r>
        <w:rPr>
          <w:rFonts w:hint="eastAsia" w:ascii="方正仿宋_GB18030" w:hAnsi="方正仿宋_GB18030" w:eastAsia="方正仿宋_GB18030" w:cs="方正仿宋_GB18030"/>
          <w:b w:val="0"/>
          <w:bCs w:val="0"/>
          <w:color w:val="auto"/>
          <w:spacing w:val="-3"/>
          <w:sz w:val="28"/>
          <w:szCs w:val="28"/>
          <w:highlight w:val="none"/>
          <w:lang w:eastAsia="zh-CN"/>
        </w:rPr>
        <w:t>成</w:t>
      </w:r>
      <w:r>
        <w:rPr>
          <w:rFonts w:hint="eastAsia" w:ascii="方正仿宋_GB18030" w:hAnsi="方正仿宋_GB18030" w:eastAsia="方正仿宋_GB18030" w:cs="方正仿宋_GB18030"/>
          <w:b w:val="0"/>
          <w:bCs w:val="0"/>
          <w:color w:val="auto"/>
          <w:sz w:val="28"/>
          <w:szCs w:val="28"/>
          <w:highlight w:val="none"/>
          <w:lang w:eastAsia="zh-CN"/>
        </w:rPr>
        <w:t>部</w:t>
      </w:r>
      <w:r>
        <w:rPr>
          <w:rFonts w:hint="eastAsia" w:ascii="方正仿宋_GB18030" w:hAnsi="方正仿宋_GB18030" w:eastAsia="方正仿宋_GB18030" w:cs="方正仿宋_GB18030"/>
          <w:b w:val="0"/>
          <w:bCs w:val="0"/>
          <w:color w:val="auto"/>
          <w:spacing w:val="-3"/>
          <w:sz w:val="28"/>
          <w:szCs w:val="28"/>
          <w:highlight w:val="none"/>
          <w:lang w:eastAsia="zh-CN"/>
        </w:rPr>
        <w:t>分</w:t>
      </w:r>
      <w:r>
        <w:rPr>
          <w:rFonts w:hint="eastAsia" w:ascii="方正仿宋_GB18030" w:hAnsi="方正仿宋_GB18030" w:eastAsia="方正仿宋_GB18030" w:cs="方正仿宋_GB18030"/>
          <w:b w:val="0"/>
          <w:bCs w:val="0"/>
          <w:color w:val="auto"/>
          <w:sz w:val="28"/>
          <w:szCs w:val="28"/>
          <w:highlight w:val="none"/>
          <w:lang w:eastAsia="zh-CN"/>
        </w:rPr>
        <w:t>。</w:t>
      </w:r>
    </w:p>
    <w:p w14:paraId="29B555C7">
      <w:pPr>
        <w:spacing w:line="440" w:lineRule="exact"/>
        <w:rPr>
          <w:rFonts w:hint="eastAsia" w:ascii="方正仿宋_GB18030" w:hAnsi="方正仿宋_GB18030" w:eastAsia="方正仿宋_GB18030" w:cs="方正仿宋_GB18030"/>
          <w:b w:val="0"/>
          <w:bCs w:val="0"/>
          <w:color w:val="auto"/>
          <w:sz w:val="28"/>
          <w:szCs w:val="28"/>
          <w:highlight w:val="none"/>
          <w:lang w:eastAsia="zh-CN"/>
        </w:rPr>
      </w:pPr>
    </w:p>
    <w:p w14:paraId="1D5DAE90">
      <w:pPr>
        <w:pStyle w:val="12"/>
        <w:tabs>
          <w:tab w:val="left" w:pos="7466"/>
        </w:tabs>
        <w:spacing w:line="440" w:lineRule="exact"/>
        <w:ind w:left="0" w:leftChars="0" w:firstLine="2556" w:firstLineChars="900"/>
        <w:jc w:val="both"/>
        <w:rPr>
          <w:rFonts w:hint="eastAsia" w:ascii="方正仿宋_GB18030" w:hAnsi="方正仿宋_GB18030" w:eastAsia="方正仿宋_GB18030" w:cs="方正仿宋_GB18030"/>
          <w:b w:val="0"/>
          <w:bCs w:val="0"/>
          <w:color w:val="auto"/>
          <w:spacing w:val="2"/>
          <w:sz w:val="28"/>
          <w:szCs w:val="28"/>
          <w:highlight w:val="none"/>
          <w:lang w:eastAsia="zh-CN"/>
        </w:rPr>
      </w:pPr>
    </w:p>
    <w:p w14:paraId="7ACE1E08">
      <w:pPr>
        <w:pStyle w:val="12"/>
        <w:tabs>
          <w:tab w:val="left" w:pos="7466"/>
        </w:tabs>
        <w:spacing w:line="440" w:lineRule="exact"/>
        <w:ind w:left="0" w:leftChars="0" w:firstLine="2556" w:firstLineChars="900"/>
        <w:jc w:val="both"/>
        <w:rPr>
          <w:rFonts w:hint="eastAsia" w:ascii="方正仿宋_GB18030" w:hAnsi="方正仿宋_GB18030" w:eastAsia="方正仿宋_GB18030" w:cs="方正仿宋_GB18030"/>
          <w:b w:val="0"/>
          <w:bCs w:val="0"/>
          <w:color w:val="auto"/>
          <w:spacing w:val="2"/>
          <w:sz w:val="28"/>
          <w:szCs w:val="28"/>
          <w:highlight w:val="none"/>
          <w:lang w:eastAsia="zh-CN"/>
        </w:rPr>
      </w:pPr>
    </w:p>
    <w:p w14:paraId="45370951">
      <w:pPr>
        <w:pStyle w:val="12"/>
        <w:tabs>
          <w:tab w:val="left" w:pos="7466"/>
        </w:tabs>
        <w:spacing w:line="440" w:lineRule="exact"/>
        <w:jc w:val="both"/>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pacing w:val="2"/>
          <w:sz w:val="28"/>
          <w:szCs w:val="28"/>
          <w:highlight w:val="none"/>
          <w:lang w:eastAsia="zh-CN"/>
        </w:rPr>
        <w:t>买方：</w:t>
      </w:r>
      <w:r>
        <w:rPr>
          <w:rFonts w:hint="eastAsia" w:ascii="方正仿宋_GB18030" w:hAnsi="方正仿宋_GB18030" w:eastAsia="方正仿宋_GB18030" w:cs="方正仿宋_GB18030"/>
          <w:b w:val="0"/>
          <w:bCs w:val="0"/>
          <w:color w:val="auto"/>
          <w:spacing w:val="2"/>
          <w:sz w:val="28"/>
          <w:szCs w:val="28"/>
          <w:highlight w:val="none"/>
          <w:lang w:val="en-US" w:eastAsia="zh-CN"/>
        </w:rPr>
        <w:t xml:space="preserve"> </w:t>
      </w:r>
      <w:r>
        <w:rPr>
          <w:rFonts w:hint="eastAsia" w:ascii="方正仿宋_GB18030" w:hAnsi="方正仿宋_GB18030" w:eastAsia="方正仿宋_GB18030" w:cs="方正仿宋_GB18030"/>
          <w:b w:val="0"/>
          <w:bCs w:val="0"/>
          <w:color w:val="auto"/>
          <w:spacing w:val="2"/>
          <w:sz w:val="28"/>
          <w:szCs w:val="28"/>
          <w:highlight w:val="none"/>
          <w:u w:val="single"/>
          <w:lang w:val="en-US" w:eastAsia="zh-CN"/>
        </w:rPr>
        <w:t xml:space="preserve">                                 </w:t>
      </w:r>
      <w:r>
        <w:rPr>
          <w:rFonts w:hint="eastAsia" w:ascii="方正仿宋_GB18030" w:hAnsi="方正仿宋_GB18030" w:eastAsia="方正仿宋_GB18030" w:cs="方正仿宋_GB18030"/>
          <w:b w:val="0"/>
          <w:bCs w:val="0"/>
          <w:color w:val="auto"/>
          <w:spacing w:val="2"/>
          <w:sz w:val="28"/>
          <w:szCs w:val="28"/>
          <w:highlight w:val="none"/>
          <w:lang w:val="en-US" w:eastAsia="zh-CN"/>
        </w:rPr>
        <w:t xml:space="preserve">  </w:t>
      </w:r>
      <w:r>
        <w:rPr>
          <w:rFonts w:hint="eastAsia" w:ascii="方正仿宋_GB18030" w:hAnsi="方正仿宋_GB18030" w:eastAsia="方正仿宋_GB18030" w:cs="方正仿宋_GB18030"/>
          <w:b w:val="0"/>
          <w:bCs w:val="0"/>
          <w:color w:val="auto"/>
          <w:spacing w:val="2"/>
          <w:sz w:val="28"/>
          <w:szCs w:val="28"/>
          <w:highlight w:val="none"/>
          <w:lang w:eastAsia="zh-CN"/>
        </w:rPr>
        <w:t>（盖单位</w:t>
      </w:r>
      <w:r>
        <w:rPr>
          <w:rFonts w:hint="eastAsia" w:ascii="方正仿宋_GB18030" w:hAnsi="方正仿宋_GB18030" w:eastAsia="方正仿宋_GB18030" w:cs="方正仿宋_GB18030"/>
          <w:b w:val="0"/>
          <w:bCs w:val="0"/>
          <w:color w:val="auto"/>
          <w:sz w:val="28"/>
          <w:szCs w:val="28"/>
          <w:highlight w:val="none"/>
          <w:lang w:eastAsia="zh-CN"/>
        </w:rPr>
        <w:t>章）</w:t>
      </w:r>
    </w:p>
    <w:p w14:paraId="3AE84F90">
      <w:pPr>
        <w:pStyle w:val="12"/>
        <w:tabs>
          <w:tab w:val="left" w:pos="7854"/>
        </w:tabs>
        <w:spacing w:before="5" w:line="440" w:lineRule="exact"/>
        <w:ind w:firstLine="1600" w:firstLineChars="500"/>
        <w:jc w:val="right"/>
        <w:rPr>
          <w:rFonts w:hint="eastAsia" w:ascii="方正仿宋_GB18030" w:hAnsi="方正仿宋_GB18030" w:eastAsia="方正仿宋_GB18030" w:cs="方正仿宋_GB18030"/>
          <w:b w:val="0"/>
          <w:bCs w:val="0"/>
          <w:color w:val="auto"/>
          <w:sz w:val="28"/>
          <w:szCs w:val="28"/>
          <w:highlight w:val="none"/>
          <w:lang w:eastAsia="zh-CN"/>
        </w:rPr>
      </w:pPr>
    </w:p>
    <w:p w14:paraId="169B7934">
      <w:pPr>
        <w:pStyle w:val="12"/>
        <w:tabs>
          <w:tab w:val="left" w:pos="7854"/>
        </w:tabs>
        <w:spacing w:before="5" w:line="440" w:lineRule="exact"/>
        <w:jc w:val="both"/>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法定</w:t>
      </w:r>
      <w:r>
        <w:rPr>
          <w:rFonts w:hint="eastAsia" w:ascii="方正仿宋_GB18030" w:hAnsi="方正仿宋_GB18030" w:eastAsia="方正仿宋_GB18030" w:cs="方正仿宋_GB18030"/>
          <w:b w:val="0"/>
          <w:bCs w:val="0"/>
          <w:color w:val="auto"/>
          <w:spacing w:val="-3"/>
          <w:sz w:val="28"/>
          <w:szCs w:val="28"/>
          <w:highlight w:val="none"/>
          <w:lang w:eastAsia="zh-CN"/>
        </w:rPr>
        <w:t>代</w:t>
      </w:r>
      <w:r>
        <w:rPr>
          <w:rFonts w:hint="eastAsia" w:ascii="方正仿宋_GB18030" w:hAnsi="方正仿宋_GB18030" w:eastAsia="方正仿宋_GB18030" w:cs="方正仿宋_GB18030"/>
          <w:b w:val="0"/>
          <w:bCs w:val="0"/>
          <w:color w:val="auto"/>
          <w:sz w:val="28"/>
          <w:szCs w:val="28"/>
          <w:highlight w:val="none"/>
          <w:lang w:eastAsia="zh-CN"/>
        </w:rPr>
        <w:t>表</w:t>
      </w:r>
      <w:r>
        <w:rPr>
          <w:rFonts w:hint="eastAsia" w:ascii="方正仿宋_GB18030" w:hAnsi="方正仿宋_GB18030" w:eastAsia="方正仿宋_GB18030" w:cs="方正仿宋_GB18030"/>
          <w:b w:val="0"/>
          <w:bCs w:val="0"/>
          <w:color w:val="auto"/>
          <w:spacing w:val="-3"/>
          <w:sz w:val="28"/>
          <w:szCs w:val="28"/>
          <w:highlight w:val="none"/>
          <w:lang w:eastAsia="zh-CN"/>
        </w:rPr>
        <w:t>人</w:t>
      </w:r>
      <w:r>
        <w:rPr>
          <w:rFonts w:hint="eastAsia" w:ascii="方正仿宋_GB18030" w:hAnsi="方正仿宋_GB18030" w:eastAsia="方正仿宋_GB18030" w:cs="方正仿宋_GB18030"/>
          <w:b w:val="0"/>
          <w:bCs w:val="0"/>
          <w:color w:val="auto"/>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单</w:t>
      </w:r>
      <w:r>
        <w:rPr>
          <w:rFonts w:hint="eastAsia" w:ascii="方正仿宋_GB18030" w:hAnsi="方正仿宋_GB18030" w:eastAsia="方正仿宋_GB18030" w:cs="方正仿宋_GB18030"/>
          <w:b w:val="0"/>
          <w:bCs w:val="0"/>
          <w:color w:val="auto"/>
          <w:sz w:val="28"/>
          <w:szCs w:val="28"/>
          <w:highlight w:val="none"/>
          <w:lang w:eastAsia="zh-CN"/>
        </w:rPr>
        <w:t>位</w:t>
      </w:r>
      <w:r>
        <w:rPr>
          <w:rFonts w:hint="eastAsia" w:ascii="方正仿宋_GB18030" w:hAnsi="方正仿宋_GB18030" w:eastAsia="方正仿宋_GB18030" w:cs="方正仿宋_GB18030"/>
          <w:b w:val="0"/>
          <w:bCs w:val="0"/>
          <w:color w:val="auto"/>
          <w:spacing w:val="-3"/>
          <w:sz w:val="28"/>
          <w:szCs w:val="28"/>
          <w:highlight w:val="none"/>
          <w:lang w:eastAsia="zh-CN"/>
        </w:rPr>
        <w:t>负</w:t>
      </w:r>
      <w:r>
        <w:rPr>
          <w:rFonts w:hint="eastAsia" w:ascii="方正仿宋_GB18030" w:hAnsi="方正仿宋_GB18030" w:eastAsia="方正仿宋_GB18030" w:cs="方正仿宋_GB18030"/>
          <w:b w:val="0"/>
          <w:bCs w:val="0"/>
          <w:color w:val="auto"/>
          <w:sz w:val="28"/>
          <w:szCs w:val="28"/>
          <w:highlight w:val="none"/>
          <w:lang w:eastAsia="zh-CN"/>
        </w:rPr>
        <w:t>责</w:t>
      </w:r>
      <w:r>
        <w:rPr>
          <w:rFonts w:hint="eastAsia" w:ascii="方正仿宋_GB18030" w:hAnsi="方正仿宋_GB18030" w:eastAsia="方正仿宋_GB18030" w:cs="方正仿宋_GB18030"/>
          <w:b w:val="0"/>
          <w:bCs w:val="0"/>
          <w:color w:val="auto"/>
          <w:spacing w:val="-3"/>
          <w:sz w:val="28"/>
          <w:szCs w:val="28"/>
          <w:highlight w:val="none"/>
          <w:lang w:eastAsia="zh-CN"/>
        </w:rPr>
        <w:t>人</w:t>
      </w:r>
      <w:r>
        <w:rPr>
          <w:rFonts w:hint="eastAsia" w:ascii="方正仿宋_GB18030" w:hAnsi="方正仿宋_GB18030" w:eastAsia="方正仿宋_GB18030" w:cs="方正仿宋_GB18030"/>
          <w:b w:val="0"/>
          <w:bCs w:val="0"/>
          <w:color w:val="auto"/>
          <w:sz w:val="28"/>
          <w:szCs w:val="28"/>
          <w:highlight w:val="none"/>
          <w:lang w:eastAsia="zh-CN"/>
        </w:rPr>
        <w:t>）或</w:t>
      </w:r>
      <w:r>
        <w:rPr>
          <w:rFonts w:hint="eastAsia" w:ascii="方正仿宋_GB18030" w:hAnsi="方正仿宋_GB18030" w:eastAsia="方正仿宋_GB18030" w:cs="方正仿宋_GB18030"/>
          <w:b w:val="0"/>
          <w:bCs w:val="0"/>
          <w:color w:val="auto"/>
          <w:spacing w:val="-3"/>
          <w:sz w:val="28"/>
          <w:szCs w:val="28"/>
          <w:highlight w:val="none"/>
          <w:lang w:eastAsia="zh-CN"/>
        </w:rPr>
        <w:t>其</w:t>
      </w:r>
      <w:r>
        <w:rPr>
          <w:rFonts w:hint="eastAsia" w:ascii="方正仿宋_GB18030" w:hAnsi="方正仿宋_GB18030" w:eastAsia="方正仿宋_GB18030" w:cs="方正仿宋_GB18030"/>
          <w:b w:val="0"/>
          <w:bCs w:val="0"/>
          <w:color w:val="auto"/>
          <w:sz w:val="28"/>
          <w:szCs w:val="28"/>
          <w:highlight w:val="none"/>
          <w:lang w:eastAsia="zh-CN"/>
        </w:rPr>
        <w:t>委</w:t>
      </w:r>
      <w:r>
        <w:rPr>
          <w:rFonts w:hint="eastAsia" w:ascii="方正仿宋_GB18030" w:hAnsi="方正仿宋_GB18030" w:eastAsia="方正仿宋_GB18030" w:cs="方正仿宋_GB18030"/>
          <w:b w:val="0"/>
          <w:bCs w:val="0"/>
          <w:color w:val="auto"/>
          <w:spacing w:val="-3"/>
          <w:sz w:val="28"/>
          <w:szCs w:val="28"/>
          <w:highlight w:val="none"/>
          <w:lang w:eastAsia="zh-CN"/>
        </w:rPr>
        <w:t>托</w:t>
      </w:r>
      <w:r>
        <w:rPr>
          <w:rFonts w:hint="eastAsia" w:ascii="方正仿宋_GB18030" w:hAnsi="方正仿宋_GB18030" w:eastAsia="方正仿宋_GB18030" w:cs="方正仿宋_GB18030"/>
          <w:b w:val="0"/>
          <w:bCs w:val="0"/>
          <w:color w:val="auto"/>
          <w:sz w:val="28"/>
          <w:szCs w:val="28"/>
          <w:highlight w:val="none"/>
          <w:lang w:eastAsia="zh-CN"/>
        </w:rPr>
        <w:t>代</w:t>
      </w:r>
      <w:r>
        <w:rPr>
          <w:rFonts w:hint="eastAsia" w:ascii="方正仿宋_GB18030" w:hAnsi="方正仿宋_GB18030" w:eastAsia="方正仿宋_GB18030" w:cs="方正仿宋_GB18030"/>
          <w:b w:val="0"/>
          <w:bCs w:val="0"/>
          <w:color w:val="auto"/>
          <w:spacing w:val="-3"/>
          <w:sz w:val="28"/>
          <w:szCs w:val="28"/>
          <w:highlight w:val="none"/>
          <w:lang w:eastAsia="zh-CN"/>
        </w:rPr>
        <w:t>理</w:t>
      </w:r>
      <w:r>
        <w:rPr>
          <w:rFonts w:hint="eastAsia" w:ascii="方正仿宋_GB18030" w:hAnsi="方正仿宋_GB18030" w:eastAsia="方正仿宋_GB18030" w:cs="方正仿宋_GB18030"/>
          <w:b w:val="0"/>
          <w:bCs w:val="0"/>
          <w:color w:val="auto"/>
          <w:sz w:val="28"/>
          <w:szCs w:val="28"/>
          <w:highlight w:val="none"/>
          <w:lang w:eastAsia="zh-CN"/>
        </w:rPr>
        <w:t>人</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u w:val="single"/>
          <w:lang w:val="en-US" w:eastAsia="zh-CN"/>
        </w:rPr>
        <w:t xml:space="preserve">       </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z w:val="28"/>
          <w:szCs w:val="28"/>
          <w:highlight w:val="none"/>
          <w:lang w:eastAsia="zh-CN"/>
        </w:rPr>
        <w:t>签</w:t>
      </w:r>
      <w:r>
        <w:rPr>
          <w:rFonts w:hint="eastAsia" w:ascii="方正仿宋_GB18030" w:hAnsi="方正仿宋_GB18030" w:eastAsia="方正仿宋_GB18030" w:cs="方正仿宋_GB18030"/>
          <w:b w:val="0"/>
          <w:bCs w:val="0"/>
          <w:color w:val="auto"/>
          <w:spacing w:val="-3"/>
          <w:sz w:val="28"/>
          <w:szCs w:val="28"/>
          <w:highlight w:val="none"/>
          <w:lang w:eastAsia="zh-CN"/>
        </w:rPr>
        <w:t>字</w:t>
      </w:r>
      <w:r>
        <w:rPr>
          <w:rFonts w:hint="eastAsia" w:ascii="方正仿宋_GB18030" w:hAnsi="方正仿宋_GB18030" w:eastAsia="方正仿宋_GB18030" w:cs="方正仿宋_GB18030"/>
          <w:b w:val="0"/>
          <w:bCs w:val="0"/>
          <w:color w:val="auto"/>
          <w:sz w:val="28"/>
          <w:szCs w:val="28"/>
          <w:highlight w:val="none"/>
          <w:lang w:eastAsia="zh-CN"/>
        </w:rPr>
        <w:t>）</w:t>
      </w:r>
    </w:p>
    <w:p w14:paraId="08C56174">
      <w:pPr>
        <w:spacing w:before="11" w:line="440" w:lineRule="exact"/>
        <w:jc w:val="right"/>
        <w:rPr>
          <w:rFonts w:hint="eastAsia" w:ascii="方正仿宋_GB18030" w:hAnsi="方正仿宋_GB18030" w:eastAsia="方正仿宋_GB18030" w:cs="方正仿宋_GB18030"/>
          <w:b w:val="0"/>
          <w:bCs w:val="0"/>
          <w:color w:val="auto"/>
          <w:sz w:val="28"/>
          <w:szCs w:val="28"/>
          <w:highlight w:val="none"/>
          <w:lang w:eastAsia="zh-CN"/>
        </w:rPr>
      </w:pPr>
    </w:p>
    <w:p w14:paraId="661B6DFB">
      <w:pPr>
        <w:pStyle w:val="12"/>
        <w:tabs>
          <w:tab w:val="left" w:pos="5438"/>
          <w:tab w:val="left" w:pos="6383"/>
          <w:tab w:val="left" w:pos="7326"/>
        </w:tabs>
        <w:spacing w:line="440" w:lineRule="exact"/>
        <w:ind w:left="4701"/>
        <w:jc w:val="right"/>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w w:val="201"/>
          <w:sz w:val="28"/>
          <w:szCs w:val="28"/>
          <w:highlight w:val="none"/>
          <w:u w:val="single" w:color="000000"/>
          <w:lang w:eastAsia="zh-CN"/>
        </w:rPr>
        <w:t xml:space="preserve"> </w:t>
      </w:r>
      <w:r>
        <w:rPr>
          <w:rFonts w:hint="eastAsia" w:ascii="方正仿宋_GB18030" w:hAnsi="方正仿宋_GB18030" w:eastAsia="方正仿宋_GB18030" w:cs="方正仿宋_GB18030"/>
          <w:b w:val="0"/>
          <w:bCs w:val="0"/>
          <w:color w:val="auto"/>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z w:val="28"/>
          <w:szCs w:val="28"/>
          <w:highlight w:val="none"/>
          <w:lang w:eastAsia="zh-CN"/>
        </w:rPr>
        <w:t>年</w:t>
      </w:r>
      <w:r>
        <w:rPr>
          <w:rFonts w:hint="eastAsia" w:ascii="方正仿宋_GB18030" w:hAnsi="方正仿宋_GB18030" w:eastAsia="方正仿宋_GB18030" w:cs="方正仿宋_GB18030"/>
          <w:b w:val="0"/>
          <w:bCs w:val="0"/>
          <w:color w:val="auto"/>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3"/>
          <w:sz w:val="28"/>
          <w:szCs w:val="28"/>
          <w:highlight w:val="none"/>
          <w:lang w:eastAsia="zh-CN"/>
        </w:rPr>
        <w:t>月</w:t>
      </w:r>
      <w:r>
        <w:rPr>
          <w:rFonts w:hint="eastAsia" w:ascii="方正仿宋_GB18030" w:hAnsi="方正仿宋_GB18030" w:eastAsia="方正仿宋_GB18030" w:cs="方正仿宋_GB18030"/>
          <w:b w:val="0"/>
          <w:bCs w:val="0"/>
          <w:color w:val="auto"/>
          <w:spacing w:val="-3"/>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z w:val="28"/>
          <w:szCs w:val="28"/>
          <w:highlight w:val="none"/>
          <w:lang w:eastAsia="zh-CN"/>
        </w:rPr>
        <w:t>日</w:t>
      </w:r>
    </w:p>
    <w:p w14:paraId="57B34106">
      <w:pPr>
        <w:pStyle w:val="12"/>
        <w:tabs>
          <w:tab w:val="left" w:pos="5438"/>
          <w:tab w:val="left" w:pos="6383"/>
          <w:tab w:val="left" w:pos="7326"/>
        </w:tabs>
        <w:spacing w:line="440" w:lineRule="exact"/>
        <w:ind w:left="4701"/>
        <w:rPr>
          <w:rFonts w:hint="eastAsia" w:ascii="方正仿宋_GB18030" w:hAnsi="方正仿宋_GB18030" w:eastAsia="方正仿宋_GB18030" w:cs="方正仿宋_GB18030"/>
          <w:b w:val="0"/>
          <w:bCs w:val="0"/>
          <w:color w:val="auto"/>
          <w:sz w:val="28"/>
          <w:szCs w:val="28"/>
          <w:highlight w:val="none"/>
          <w:lang w:eastAsia="zh-CN"/>
        </w:rPr>
      </w:pPr>
    </w:p>
    <w:p w14:paraId="365C0C7D">
      <w:pPr>
        <w:pStyle w:val="12"/>
        <w:tabs>
          <w:tab w:val="left" w:pos="5438"/>
          <w:tab w:val="left" w:pos="6383"/>
          <w:tab w:val="left" w:pos="7326"/>
        </w:tabs>
        <w:spacing w:line="440" w:lineRule="exact"/>
        <w:ind w:left="4701"/>
        <w:rPr>
          <w:rFonts w:hint="eastAsia" w:ascii="方正仿宋_GB18030" w:hAnsi="方正仿宋_GB18030" w:eastAsia="方正仿宋_GB18030" w:cs="方正仿宋_GB18030"/>
          <w:b w:val="0"/>
          <w:bCs w:val="0"/>
          <w:color w:val="auto"/>
          <w:sz w:val="28"/>
          <w:szCs w:val="28"/>
          <w:highlight w:val="none"/>
          <w:lang w:eastAsia="zh-CN"/>
        </w:rPr>
      </w:pPr>
    </w:p>
    <w:p w14:paraId="17C768AA">
      <w:pPr>
        <w:pStyle w:val="12"/>
        <w:tabs>
          <w:tab w:val="left" w:pos="7430"/>
        </w:tabs>
        <w:spacing w:line="440" w:lineRule="exact"/>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卖方</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pacing w:val="2"/>
          <w:sz w:val="28"/>
          <w:szCs w:val="28"/>
          <w:highlight w:val="none"/>
          <w:u w:val="single"/>
          <w:lang w:val="en-US" w:eastAsia="zh-CN"/>
        </w:rPr>
        <w:t xml:space="preserve">                                 </w:t>
      </w:r>
      <w:r>
        <w:rPr>
          <w:rFonts w:hint="eastAsia" w:ascii="方正仿宋_GB18030" w:hAnsi="方正仿宋_GB18030" w:eastAsia="方正仿宋_GB18030" w:cs="方正仿宋_GB18030"/>
          <w:b w:val="0"/>
          <w:bCs w:val="0"/>
          <w:color w:val="auto"/>
          <w:sz w:val="28"/>
          <w:szCs w:val="28"/>
          <w:highlight w:val="none"/>
          <w:lang w:eastAsia="zh-CN"/>
        </w:rPr>
        <w:t>（盖</w:t>
      </w:r>
      <w:r>
        <w:rPr>
          <w:rFonts w:hint="eastAsia" w:ascii="方正仿宋_GB18030" w:hAnsi="方正仿宋_GB18030" w:eastAsia="方正仿宋_GB18030" w:cs="方正仿宋_GB18030"/>
          <w:b w:val="0"/>
          <w:bCs w:val="0"/>
          <w:color w:val="auto"/>
          <w:spacing w:val="-3"/>
          <w:sz w:val="28"/>
          <w:szCs w:val="28"/>
          <w:highlight w:val="none"/>
          <w:lang w:eastAsia="zh-CN"/>
        </w:rPr>
        <w:t>单</w:t>
      </w:r>
      <w:r>
        <w:rPr>
          <w:rFonts w:hint="eastAsia" w:ascii="方正仿宋_GB18030" w:hAnsi="方正仿宋_GB18030" w:eastAsia="方正仿宋_GB18030" w:cs="方正仿宋_GB18030"/>
          <w:b w:val="0"/>
          <w:bCs w:val="0"/>
          <w:color w:val="auto"/>
          <w:sz w:val="28"/>
          <w:szCs w:val="28"/>
          <w:highlight w:val="none"/>
          <w:lang w:eastAsia="zh-CN"/>
        </w:rPr>
        <w:t>位</w:t>
      </w:r>
      <w:r>
        <w:rPr>
          <w:rFonts w:hint="eastAsia" w:ascii="方正仿宋_GB18030" w:hAnsi="方正仿宋_GB18030" w:eastAsia="方正仿宋_GB18030" w:cs="方正仿宋_GB18030"/>
          <w:b w:val="0"/>
          <w:bCs w:val="0"/>
          <w:color w:val="auto"/>
          <w:spacing w:val="-3"/>
          <w:sz w:val="28"/>
          <w:szCs w:val="28"/>
          <w:highlight w:val="none"/>
          <w:lang w:eastAsia="zh-CN"/>
        </w:rPr>
        <w:t>章</w:t>
      </w:r>
      <w:r>
        <w:rPr>
          <w:rFonts w:hint="eastAsia" w:ascii="方正仿宋_GB18030" w:hAnsi="方正仿宋_GB18030" w:eastAsia="方正仿宋_GB18030" w:cs="方正仿宋_GB18030"/>
          <w:b w:val="0"/>
          <w:bCs w:val="0"/>
          <w:color w:val="auto"/>
          <w:sz w:val="28"/>
          <w:szCs w:val="28"/>
          <w:highlight w:val="none"/>
          <w:lang w:eastAsia="zh-CN"/>
        </w:rPr>
        <w:t>）</w:t>
      </w:r>
    </w:p>
    <w:p w14:paraId="07DBC5C7">
      <w:pPr>
        <w:spacing w:before="4" w:line="440" w:lineRule="exact"/>
        <w:rPr>
          <w:rFonts w:hint="eastAsia" w:ascii="方正仿宋_GB18030" w:hAnsi="方正仿宋_GB18030" w:eastAsia="方正仿宋_GB18030" w:cs="方正仿宋_GB18030"/>
          <w:b w:val="0"/>
          <w:bCs w:val="0"/>
          <w:color w:val="auto"/>
          <w:sz w:val="28"/>
          <w:szCs w:val="28"/>
          <w:highlight w:val="none"/>
          <w:lang w:eastAsia="zh-CN"/>
        </w:rPr>
      </w:pPr>
    </w:p>
    <w:p w14:paraId="4FBEE6E1">
      <w:pPr>
        <w:pStyle w:val="12"/>
        <w:tabs>
          <w:tab w:val="left" w:pos="7852"/>
        </w:tabs>
        <w:spacing w:line="440" w:lineRule="exact"/>
        <w:jc w:val="center"/>
        <w:rPr>
          <w:rFonts w:hint="eastAsia" w:ascii="方正仿宋_GB18030" w:hAnsi="方正仿宋_GB18030" w:eastAsia="方正仿宋_GB18030" w:cs="方正仿宋_GB18030"/>
          <w:b w:val="0"/>
          <w:bCs w:val="0"/>
          <w:color w:val="auto"/>
          <w:sz w:val="28"/>
          <w:szCs w:val="28"/>
          <w:highlight w:val="none"/>
          <w:lang w:eastAsia="zh-CN"/>
        </w:rPr>
      </w:pPr>
      <w:r>
        <w:rPr>
          <w:rFonts w:hint="eastAsia" w:ascii="方正仿宋_GB18030" w:hAnsi="方正仿宋_GB18030" w:eastAsia="方正仿宋_GB18030" w:cs="方正仿宋_GB18030"/>
          <w:b w:val="0"/>
          <w:bCs w:val="0"/>
          <w:color w:val="auto"/>
          <w:sz w:val="28"/>
          <w:szCs w:val="28"/>
          <w:highlight w:val="none"/>
          <w:lang w:eastAsia="zh-CN"/>
        </w:rPr>
        <w:t>法定</w:t>
      </w:r>
      <w:r>
        <w:rPr>
          <w:rFonts w:hint="eastAsia" w:ascii="方正仿宋_GB18030" w:hAnsi="方正仿宋_GB18030" w:eastAsia="方正仿宋_GB18030" w:cs="方正仿宋_GB18030"/>
          <w:b w:val="0"/>
          <w:bCs w:val="0"/>
          <w:color w:val="auto"/>
          <w:spacing w:val="-3"/>
          <w:sz w:val="28"/>
          <w:szCs w:val="28"/>
          <w:highlight w:val="none"/>
          <w:lang w:eastAsia="zh-CN"/>
        </w:rPr>
        <w:t>代</w:t>
      </w:r>
      <w:r>
        <w:rPr>
          <w:rFonts w:hint="eastAsia" w:ascii="方正仿宋_GB18030" w:hAnsi="方正仿宋_GB18030" w:eastAsia="方正仿宋_GB18030" w:cs="方正仿宋_GB18030"/>
          <w:b w:val="0"/>
          <w:bCs w:val="0"/>
          <w:color w:val="auto"/>
          <w:sz w:val="28"/>
          <w:szCs w:val="28"/>
          <w:highlight w:val="none"/>
          <w:lang w:eastAsia="zh-CN"/>
        </w:rPr>
        <w:t>表</w:t>
      </w:r>
      <w:r>
        <w:rPr>
          <w:rFonts w:hint="eastAsia" w:ascii="方正仿宋_GB18030" w:hAnsi="方正仿宋_GB18030" w:eastAsia="方正仿宋_GB18030" w:cs="方正仿宋_GB18030"/>
          <w:b w:val="0"/>
          <w:bCs w:val="0"/>
          <w:color w:val="auto"/>
          <w:spacing w:val="-3"/>
          <w:sz w:val="28"/>
          <w:szCs w:val="28"/>
          <w:highlight w:val="none"/>
          <w:lang w:eastAsia="zh-CN"/>
        </w:rPr>
        <w:t>人</w:t>
      </w:r>
      <w:r>
        <w:rPr>
          <w:rFonts w:hint="eastAsia" w:ascii="方正仿宋_GB18030" w:hAnsi="方正仿宋_GB18030" w:eastAsia="方正仿宋_GB18030" w:cs="方正仿宋_GB18030"/>
          <w:b w:val="0"/>
          <w:bCs w:val="0"/>
          <w:color w:val="auto"/>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单</w:t>
      </w:r>
      <w:r>
        <w:rPr>
          <w:rFonts w:hint="eastAsia" w:ascii="方正仿宋_GB18030" w:hAnsi="方正仿宋_GB18030" w:eastAsia="方正仿宋_GB18030" w:cs="方正仿宋_GB18030"/>
          <w:b w:val="0"/>
          <w:bCs w:val="0"/>
          <w:color w:val="auto"/>
          <w:sz w:val="28"/>
          <w:szCs w:val="28"/>
          <w:highlight w:val="none"/>
          <w:lang w:eastAsia="zh-CN"/>
        </w:rPr>
        <w:t>位</w:t>
      </w:r>
      <w:r>
        <w:rPr>
          <w:rFonts w:hint="eastAsia" w:ascii="方正仿宋_GB18030" w:hAnsi="方正仿宋_GB18030" w:eastAsia="方正仿宋_GB18030" w:cs="方正仿宋_GB18030"/>
          <w:b w:val="0"/>
          <w:bCs w:val="0"/>
          <w:color w:val="auto"/>
          <w:spacing w:val="-3"/>
          <w:sz w:val="28"/>
          <w:szCs w:val="28"/>
          <w:highlight w:val="none"/>
          <w:lang w:eastAsia="zh-CN"/>
        </w:rPr>
        <w:t>负</w:t>
      </w:r>
      <w:r>
        <w:rPr>
          <w:rFonts w:hint="eastAsia" w:ascii="方正仿宋_GB18030" w:hAnsi="方正仿宋_GB18030" w:eastAsia="方正仿宋_GB18030" w:cs="方正仿宋_GB18030"/>
          <w:b w:val="0"/>
          <w:bCs w:val="0"/>
          <w:color w:val="auto"/>
          <w:sz w:val="28"/>
          <w:szCs w:val="28"/>
          <w:highlight w:val="none"/>
          <w:lang w:eastAsia="zh-CN"/>
        </w:rPr>
        <w:t>责</w:t>
      </w:r>
      <w:r>
        <w:rPr>
          <w:rFonts w:hint="eastAsia" w:ascii="方正仿宋_GB18030" w:hAnsi="方正仿宋_GB18030" w:eastAsia="方正仿宋_GB18030" w:cs="方正仿宋_GB18030"/>
          <w:b w:val="0"/>
          <w:bCs w:val="0"/>
          <w:color w:val="auto"/>
          <w:spacing w:val="-3"/>
          <w:sz w:val="28"/>
          <w:szCs w:val="28"/>
          <w:highlight w:val="none"/>
          <w:lang w:eastAsia="zh-CN"/>
        </w:rPr>
        <w:t>人</w:t>
      </w:r>
      <w:r>
        <w:rPr>
          <w:rFonts w:hint="eastAsia" w:ascii="方正仿宋_GB18030" w:hAnsi="方正仿宋_GB18030" w:eastAsia="方正仿宋_GB18030" w:cs="方正仿宋_GB18030"/>
          <w:b w:val="0"/>
          <w:bCs w:val="0"/>
          <w:color w:val="auto"/>
          <w:sz w:val="28"/>
          <w:szCs w:val="28"/>
          <w:highlight w:val="none"/>
          <w:lang w:eastAsia="zh-CN"/>
        </w:rPr>
        <w:t>）或</w:t>
      </w:r>
      <w:r>
        <w:rPr>
          <w:rFonts w:hint="eastAsia" w:ascii="方正仿宋_GB18030" w:hAnsi="方正仿宋_GB18030" w:eastAsia="方正仿宋_GB18030" w:cs="方正仿宋_GB18030"/>
          <w:b w:val="0"/>
          <w:bCs w:val="0"/>
          <w:color w:val="auto"/>
          <w:spacing w:val="-3"/>
          <w:sz w:val="28"/>
          <w:szCs w:val="28"/>
          <w:highlight w:val="none"/>
          <w:lang w:eastAsia="zh-CN"/>
        </w:rPr>
        <w:t>其</w:t>
      </w:r>
      <w:r>
        <w:rPr>
          <w:rFonts w:hint="eastAsia" w:ascii="方正仿宋_GB18030" w:hAnsi="方正仿宋_GB18030" w:eastAsia="方正仿宋_GB18030" w:cs="方正仿宋_GB18030"/>
          <w:b w:val="0"/>
          <w:bCs w:val="0"/>
          <w:color w:val="auto"/>
          <w:sz w:val="28"/>
          <w:szCs w:val="28"/>
          <w:highlight w:val="none"/>
          <w:lang w:eastAsia="zh-CN"/>
        </w:rPr>
        <w:t>委</w:t>
      </w:r>
      <w:r>
        <w:rPr>
          <w:rFonts w:hint="eastAsia" w:ascii="方正仿宋_GB18030" w:hAnsi="方正仿宋_GB18030" w:eastAsia="方正仿宋_GB18030" w:cs="方正仿宋_GB18030"/>
          <w:b w:val="0"/>
          <w:bCs w:val="0"/>
          <w:color w:val="auto"/>
          <w:spacing w:val="-3"/>
          <w:sz w:val="28"/>
          <w:szCs w:val="28"/>
          <w:highlight w:val="none"/>
          <w:lang w:eastAsia="zh-CN"/>
        </w:rPr>
        <w:t>托</w:t>
      </w:r>
      <w:r>
        <w:rPr>
          <w:rFonts w:hint="eastAsia" w:ascii="方正仿宋_GB18030" w:hAnsi="方正仿宋_GB18030" w:eastAsia="方正仿宋_GB18030" w:cs="方正仿宋_GB18030"/>
          <w:b w:val="0"/>
          <w:bCs w:val="0"/>
          <w:color w:val="auto"/>
          <w:sz w:val="28"/>
          <w:szCs w:val="28"/>
          <w:highlight w:val="none"/>
          <w:lang w:eastAsia="zh-CN"/>
        </w:rPr>
        <w:t>代</w:t>
      </w:r>
      <w:r>
        <w:rPr>
          <w:rFonts w:hint="eastAsia" w:ascii="方正仿宋_GB18030" w:hAnsi="方正仿宋_GB18030" w:eastAsia="方正仿宋_GB18030" w:cs="方正仿宋_GB18030"/>
          <w:b w:val="0"/>
          <w:bCs w:val="0"/>
          <w:color w:val="auto"/>
          <w:spacing w:val="-3"/>
          <w:sz w:val="28"/>
          <w:szCs w:val="28"/>
          <w:highlight w:val="none"/>
          <w:lang w:eastAsia="zh-CN"/>
        </w:rPr>
        <w:t>理</w:t>
      </w:r>
      <w:r>
        <w:rPr>
          <w:rFonts w:hint="eastAsia" w:ascii="方正仿宋_GB18030" w:hAnsi="方正仿宋_GB18030" w:eastAsia="方正仿宋_GB18030" w:cs="方正仿宋_GB18030"/>
          <w:b w:val="0"/>
          <w:bCs w:val="0"/>
          <w:color w:val="auto"/>
          <w:sz w:val="28"/>
          <w:szCs w:val="28"/>
          <w:highlight w:val="none"/>
          <w:lang w:eastAsia="zh-CN"/>
        </w:rPr>
        <w:t>人</w:t>
      </w:r>
      <w:r>
        <w:rPr>
          <w:rFonts w:hint="eastAsia" w:ascii="方正仿宋_GB18030" w:hAnsi="方正仿宋_GB18030" w:eastAsia="方正仿宋_GB18030" w:cs="方正仿宋_GB18030"/>
          <w:b w:val="0"/>
          <w:bCs w:val="0"/>
          <w:color w:val="auto"/>
          <w:spacing w:val="-3"/>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u w:val="single"/>
          <w:lang w:val="en-US" w:eastAsia="zh-CN"/>
        </w:rPr>
        <w:t xml:space="preserve">     </w:t>
      </w:r>
      <w:r>
        <w:rPr>
          <w:rFonts w:hint="eastAsia" w:ascii="方正仿宋_GB18030" w:hAnsi="方正仿宋_GB18030" w:eastAsia="方正仿宋_GB18030" w:cs="方正仿宋_GB18030"/>
          <w:b w:val="0"/>
          <w:bCs w:val="0"/>
          <w:color w:val="auto"/>
          <w:sz w:val="28"/>
          <w:szCs w:val="28"/>
          <w:highlight w:val="none"/>
          <w:lang w:eastAsia="zh-CN"/>
        </w:rPr>
        <w:t>（</w:t>
      </w:r>
      <w:r>
        <w:rPr>
          <w:rFonts w:hint="eastAsia" w:ascii="方正仿宋_GB18030" w:hAnsi="方正仿宋_GB18030" w:eastAsia="方正仿宋_GB18030" w:cs="方正仿宋_GB18030"/>
          <w:b w:val="0"/>
          <w:bCs w:val="0"/>
          <w:color w:val="auto"/>
          <w:spacing w:val="-3"/>
          <w:sz w:val="28"/>
          <w:szCs w:val="28"/>
          <w:highlight w:val="none"/>
          <w:lang w:eastAsia="zh-CN"/>
        </w:rPr>
        <w:t>签</w:t>
      </w:r>
      <w:r>
        <w:rPr>
          <w:rFonts w:hint="eastAsia" w:ascii="方正仿宋_GB18030" w:hAnsi="方正仿宋_GB18030" w:eastAsia="方正仿宋_GB18030" w:cs="方正仿宋_GB18030"/>
          <w:b w:val="0"/>
          <w:bCs w:val="0"/>
          <w:color w:val="auto"/>
          <w:sz w:val="28"/>
          <w:szCs w:val="28"/>
          <w:highlight w:val="none"/>
          <w:lang w:eastAsia="zh-CN"/>
        </w:rPr>
        <w:t>字）</w:t>
      </w:r>
    </w:p>
    <w:p w14:paraId="6DCDBA35">
      <w:pPr>
        <w:spacing w:before="14" w:line="440" w:lineRule="exact"/>
        <w:rPr>
          <w:rFonts w:hint="eastAsia" w:ascii="方正仿宋_GB18030" w:hAnsi="方正仿宋_GB18030" w:eastAsia="方正仿宋_GB18030" w:cs="方正仿宋_GB18030"/>
          <w:b w:val="0"/>
          <w:bCs w:val="0"/>
          <w:color w:val="auto"/>
          <w:sz w:val="28"/>
          <w:szCs w:val="28"/>
          <w:highlight w:val="none"/>
          <w:lang w:eastAsia="zh-CN"/>
        </w:rPr>
      </w:pPr>
    </w:p>
    <w:p w14:paraId="386AE419">
      <w:pPr>
        <w:pStyle w:val="12"/>
        <w:tabs>
          <w:tab w:val="left" w:pos="5077"/>
          <w:tab w:val="left" w:pos="6023"/>
          <w:tab w:val="left" w:pos="6966"/>
        </w:tabs>
        <w:spacing w:line="440" w:lineRule="exact"/>
        <w:ind w:left="4341"/>
        <w:jc w:val="right"/>
        <w:rPr>
          <w:rFonts w:hint="eastAsia" w:ascii="方正仿宋_GB18030" w:hAnsi="方正仿宋_GB18030" w:eastAsia="方正仿宋_GB18030" w:cs="方正仿宋_GB18030"/>
          <w:b w:val="0"/>
          <w:bCs w:val="0"/>
          <w:color w:val="auto"/>
          <w:sz w:val="28"/>
          <w:szCs w:val="28"/>
          <w:highlight w:val="none"/>
          <w:lang w:eastAsia="zh-CN"/>
        </w:rPr>
        <w:sectPr>
          <w:footerReference r:id="rId6" w:type="default"/>
          <w:pgSz w:w="12240" w:h="15840"/>
          <w:pgMar w:top="1480" w:right="1720" w:bottom="1120" w:left="1720" w:header="0" w:footer="921" w:gutter="0"/>
          <w:pgBorders>
            <w:top w:val="none" w:sz="0" w:space="0"/>
            <w:left w:val="none" w:sz="0" w:space="0"/>
            <w:bottom w:val="none" w:sz="0" w:space="0"/>
            <w:right w:val="none" w:sz="0" w:space="0"/>
          </w:pgBorders>
          <w:pgNumType w:fmt="decimal"/>
          <w:cols w:space="720" w:num="1"/>
        </w:sectPr>
      </w:pPr>
      <w:r>
        <w:rPr>
          <w:rFonts w:hint="eastAsia" w:ascii="方正仿宋_GB18030" w:hAnsi="方正仿宋_GB18030" w:eastAsia="方正仿宋_GB18030" w:cs="方正仿宋_GB18030"/>
          <w:b w:val="0"/>
          <w:bCs w:val="0"/>
          <w:color w:val="auto"/>
          <w:w w:val="201"/>
          <w:sz w:val="28"/>
          <w:szCs w:val="28"/>
          <w:highlight w:val="none"/>
          <w:u w:val="single" w:color="000000"/>
          <w:lang w:eastAsia="zh-CN"/>
        </w:rPr>
        <w:t xml:space="preserve"> </w:t>
      </w:r>
      <w:r>
        <w:rPr>
          <w:rFonts w:hint="eastAsia" w:ascii="方正仿宋_GB18030" w:hAnsi="方正仿宋_GB18030" w:eastAsia="方正仿宋_GB18030" w:cs="方正仿宋_GB18030"/>
          <w:b w:val="0"/>
          <w:bCs w:val="0"/>
          <w:color w:val="auto"/>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z w:val="28"/>
          <w:szCs w:val="28"/>
          <w:highlight w:val="none"/>
          <w:lang w:eastAsia="zh-CN"/>
        </w:rPr>
        <w:t>年</w:t>
      </w:r>
      <w:r>
        <w:rPr>
          <w:rFonts w:hint="eastAsia" w:ascii="方正仿宋_GB18030" w:hAnsi="方正仿宋_GB18030" w:eastAsia="方正仿宋_GB18030" w:cs="方正仿宋_GB18030"/>
          <w:b w:val="0"/>
          <w:bCs w:val="0"/>
          <w:color w:val="auto"/>
          <w:sz w:val="28"/>
          <w:szCs w:val="28"/>
          <w:highlight w:val="none"/>
          <w:u w:val="single" w:color="000000"/>
          <w:lang w:eastAsia="zh-CN"/>
        </w:rPr>
        <w:tab/>
      </w:r>
      <w:r>
        <w:rPr>
          <w:rFonts w:hint="eastAsia" w:ascii="方正仿宋_GB18030" w:hAnsi="方正仿宋_GB18030" w:eastAsia="方正仿宋_GB18030" w:cs="方正仿宋_GB18030"/>
          <w:b w:val="0"/>
          <w:bCs w:val="0"/>
          <w:color w:val="auto"/>
          <w:spacing w:val="-3"/>
          <w:sz w:val="28"/>
          <w:szCs w:val="28"/>
          <w:highlight w:val="none"/>
          <w:lang w:eastAsia="zh-CN"/>
        </w:rPr>
        <w:t>月</w:t>
      </w:r>
      <w:r>
        <w:rPr>
          <w:rFonts w:hint="eastAsia" w:ascii="方正仿宋_GB18030" w:hAnsi="方正仿宋_GB18030" w:eastAsia="方正仿宋_GB18030" w:cs="方正仿宋_GB18030"/>
          <w:b w:val="0"/>
          <w:bCs w:val="0"/>
          <w:color w:val="auto"/>
          <w:spacing w:val="-3"/>
          <w:sz w:val="28"/>
          <w:szCs w:val="28"/>
          <w:highlight w:val="none"/>
          <w:u w:val="single" w:color="000000"/>
          <w:lang w:eastAsia="zh-CN"/>
        </w:rPr>
        <w:tab/>
      </w:r>
    </w:p>
    <w:p w14:paraId="03A696A4">
      <w:pPr>
        <w:pStyle w:val="58"/>
        <w:keepNext w:val="0"/>
        <w:keepLines w:val="0"/>
        <w:spacing w:line="360" w:lineRule="auto"/>
        <w:ind w:firstLine="2249" w:firstLineChars="700"/>
        <w:jc w:val="both"/>
        <w:outlineLvl w:val="0"/>
        <w:rPr>
          <w:color w:val="auto"/>
          <w:highlight w:val="none"/>
        </w:rPr>
      </w:pPr>
      <w:r>
        <w:rPr>
          <w:rFonts w:hint="eastAsia" w:ascii="仿宋_GB2312" w:eastAsia="仿宋_GB2312"/>
          <w:bCs w:val="0"/>
          <w:color w:val="auto"/>
          <w:sz w:val="32"/>
          <w:szCs w:val="32"/>
          <w:highlight w:val="none"/>
        </w:rPr>
        <w:t>第四章：附件（投标文件格式）</w:t>
      </w:r>
    </w:p>
    <w:p w14:paraId="190A2805">
      <w:pPr>
        <w:spacing w:line="360" w:lineRule="auto"/>
        <w:ind w:firstLine="562" w:firstLineChars="200"/>
        <w:rPr>
          <w:rFonts w:ascii="仿宋_GB2312" w:hAnsi="宋体" w:eastAsia="仿宋_GB2312"/>
          <w:b/>
          <w:bCs/>
          <w:color w:val="auto"/>
          <w:sz w:val="28"/>
          <w:szCs w:val="28"/>
          <w:highlight w:val="none"/>
        </w:rPr>
      </w:pPr>
      <w:r>
        <w:rPr>
          <w:rFonts w:hint="eastAsia" w:ascii="仿宋_GB2312" w:hAnsi="宋体" w:eastAsia="仿宋_GB2312"/>
          <w:b/>
          <w:bCs/>
          <w:color w:val="auto"/>
          <w:sz w:val="28"/>
          <w:szCs w:val="28"/>
          <w:highlight w:val="none"/>
        </w:rPr>
        <w:t>一、商务部分.</w:t>
      </w:r>
    </w:p>
    <w:p w14:paraId="6AB22E9B">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1、投标函；</w:t>
      </w:r>
    </w:p>
    <w:p w14:paraId="1D0AAC0A">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2、开标一览表；</w:t>
      </w:r>
    </w:p>
    <w:p w14:paraId="1DCA0143">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3、法定代表人身份证明书；</w:t>
      </w:r>
    </w:p>
    <w:p w14:paraId="04CD4266">
      <w:pPr>
        <w:spacing w:line="360" w:lineRule="auto"/>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4、法定代表人授权委托书</w:t>
      </w:r>
      <w:r>
        <w:rPr>
          <w:rFonts w:hint="eastAsia" w:ascii="仿宋" w:hAnsi="仿宋" w:eastAsia="仿宋" w:cs="宋体"/>
          <w:color w:val="auto"/>
          <w:sz w:val="28"/>
          <w:szCs w:val="28"/>
          <w:highlight w:val="none"/>
          <w:lang w:eastAsia="zh-CN"/>
        </w:rPr>
        <w:t>；</w:t>
      </w:r>
    </w:p>
    <w:p w14:paraId="44DABA55">
      <w:pPr>
        <w:pStyle w:val="12"/>
        <w:ind w:firstLine="560" w:firstLineChars="200"/>
        <w:rPr>
          <w:rFonts w:hint="eastAsia" w:ascii="仿宋_GB2312" w:hAnsi="宋体" w:eastAsia="仿宋_GB2312" w:cs="Times New Roman"/>
          <w:b w:val="0"/>
          <w:bCs w:val="0"/>
          <w:color w:val="auto"/>
          <w:spacing w:val="0"/>
          <w:kern w:val="2"/>
          <w:sz w:val="28"/>
          <w:szCs w:val="28"/>
          <w:highlight w:val="none"/>
          <w:lang w:val="en-US" w:eastAsia="zh-CN" w:bidi="ar-SA"/>
        </w:rPr>
      </w:pPr>
      <w:r>
        <w:rPr>
          <w:rFonts w:hint="eastAsia" w:ascii="仿宋_GB2312" w:hAnsi="宋体" w:eastAsia="仿宋_GB2312" w:cs="Times New Roman"/>
          <w:b w:val="0"/>
          <w:bCs w:val="0"/>
          <w:color w:val="auto"/>
          <w:spacing w:val="0"/>
          <w:kern w:val="2"/>
          <w:sz w:val="28"/>
          <w:szCs w:val="28"/>
          <w:highlight w:val="none"/>
          <w:lang w:val="en-US" w:eastAsia="zh-CN" w:bidi="ar-SA"/>
        </w:rPr>
        <w:t>5、关于资格的声明函；</w:t>
      </w:r>
    </w:p>
    <w:p w14:paraId="34DDAF46">
      <w:pPr>
        <w:spacing w:line="360" w:lineRule="auto"/>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6、不参与招标投标恶意投诉承诺书；</w:t>
      </w:r>
    </w:p>
    <w:p w14:paraId="51E3F02C">
      <w:pPr>
        <w:pStyle w:val="12"/>
        <w:ind w:firstLine="560" w:firstLineChars="200"/>
        <w:rPr>
          <w:rFonts w:hint="eastAsia" w:ascii="仿宋_GB2312" w:hAnsi="宋体" w:eastAsia="仿宋_GB2312" w:cs="Times New Roman"/>
          <w:b w:val="0"/>
          <w:bCs w:val="0"/>
          <w:color w:val="auto"/>
          <w:spacing w:val="0"/>
          <w:kern w:val="2"/>
          <w:sz w:val="28"/>
          <w:szCs w:val="28"/>
          <w:highlight w:val="none"/>
          <w:lang w:val="en-US" w:eastAsia="zh-CN" w:bidi="ar-SA"/>
        </w:rPr>
      </w:pPr>
      <w:r>
        <w:rPr>
          <w:rFonts w:hint="eastAsia" w:ascii="仿宋_GB2312" w:hAnsi="宋体" w:eastAsia="仿宋_GB2312" w:cs="Times New Roman"/>
          <w:b w:val="0"/>
          <w:bCs w:val="0"/>
          <w:color w:val="auto"/>
          <w:spacing w:val="0"/>
          <w:kern w:val="2"/>
          <w:sz w:val="28"/>
          <w:szCs w:val="28"/>
          <w:highlight w:val="none"/>
          <w:lang w:val="en-US" w:eastAsia="zh-CN" w:bidi="ar-SA"/>
        </w:rPr>
        <w:t>7、资质证明文件；</w:t>
      </w:r>
    </w:p>
    <w:p w14:paraId="4FD2E46E">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b w:val="0"/>
          <w:bCs w:val="0"/>
          <w:color w:val="auto"/>
          <w:spacing w:val="0"/>
          <w:kern w:val="2"/>
          <w:sz w:val="28"/>
          <w:szCs w:val="28"/>
          <w:highlight w:val="none"/>
          <w:lang w:val="en-US" w:eastAsia="zh-CN" w:bidi="ar-SA"/>
        </w:rPr>
        <w:t>8、投标保证金及开户许可证</w:t>
      </w:r>
      <w:r>
        <w:rPr>
          <w:rFonts w:hint="eastAsia" w:ascii="仿宋_GB2312" w:hAnsi="宋体" w:eastAsia="仿宋_GB2312"/>
          <w:color w:val="auto"/>
          <w:sz w:val="28"/>
          <w:szCs w:val="28"/>
          <w:highlight w:val="none"/>
        </w:rPr>
        <w:t>；</w:t>
      </w:r>
    </w:p>
    <w:p w14:paraId="0C1C29F5">
      <w:pPr>
        <w:spacing w:line="360" w:lineRule="auto"/>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9、网上信用记录证明；</w:t>
      </w:r>
    </w:p>
    <w:p w14:paraId="541AC7D7">
      <w:pPr>
        <w:spacing w:line="360" w:lineRule="auto"/>
        <w:ind w:firstLine="560" w:firstLineChars="200"/>
        <w:rPr>
          <w:rFonts w:hint="eastAsia" w:ascii="仿宋_GB2312" w:hAnsi="宋体" w:eastAsia="仿宋_GB2312"/>
          <w:color w:val="auto"/>
          <w:sz w:val="28"/>
          <w:szCs w:val="28"/>
          <w:highlight w:val="none"/>
          <w:lang w:val="en-US" w:eastAsia="zh-CN"/>
        </w:rPr>
      </w:pPr>
      <w:r>
        <w:rPr>
          <w:rFonts w:hint="eastAsia" w:ascii="仿宋_GB2312" w:hAnsi="宋体" w:eastAsia="仿宋_GB2312"/>
          <w:color w:val="auto"/>
          <w:sz w:val="28"/>
          <w:szCs w:val="28"/>
          <w:highlight w:val="none"/>
          <w:lang w:val="en-US" w:eastAsia="zh-CN"/>
        </w:rPr>
        <w:t>10、投标单位（投标单位）反商业贿赂承诺书；</w:t>
      </w:r>
    </w:p>
    <w:p w14:paraId="25531E04">
      <w:pPr>
        <w:spacing w:line="360" w:lineRule="auto"/>
        <w:ind w:firstLine="560" w:firstLineChars="200"/>
        <w:rPr>
          <w:rFonts w:hint="eastAsia" w:ascii="仿宋_GB2312" w:hAnsi="宋体" w:eastAsia="仿宋_GB2312" w:cs="Times New Roman"/>
          <w:b w:val="0"/>
          <w:bCs w:val="0"/>
          <w:color w:val="auto"/>
          <w:spacing w:val="0"/>
          <w:kern w:val="2"/>
          <w:sz w:val="28"/>
          <w:szCs w:val="28"/>
          <w:highlight w:val="none"/>
          <w:lang w:val="en-US" w:eastAsia="zh-CN" w:bidi="ar-SA"/>
        </w:rPr>
      </w:pPr>
      <w:r>
        <w:rPr>
          <w:rFonts w:hint="eastAsia" w:ascii="仿宋_GB2312" w:hAnsi="宋体" w:eastAsia="仿宋_GB2312" w:cs="Times New Roman"/>
          <w:b w:val="0"/>
          <w:bCs w:val="0"/>
          <w:color w:val="auto"/>
          <w:spacing w:val="0"/>
          <w:kern w:val="2"/>
          <w:sz w:val="28"/>
          <w:szCs w:val="28"/>
          <w:highlight w:val="none"/>
          <w:lang w:val="en-US" w:eastAsia="zh-CN" w:bidi="ar-SA"/>
        </w:rPr>
        <w:t>11、商务规格偏离表；</w:t>
      </w:r>
    </w:p>
    <w:p w14:paraId="08C3B40F">
      <w:pPr>
        <w:spacing w:line="360" w:lineRule="auto"/>
        <w:ind w:firstLine="560" w:firstLineChars="200"/>
        <w:rPr>
          <w:rFonts w:hint="eastAsia" w:ascii="仿宋_GB2312" w:hAnsi="宋体" w:eastAsia="仿宋_GB2312" w:cs="Times New Roman"/>
          <w:b w:val="0"/>
          <w:bCs w:val="0"/>
          <w:color w:val="auto"/>
          <w:spacing w:val="0"/>
          <w:kern w:val="2"/>
          <w:sz w:val="28"/>
          <w:szCs w:val="28"/>
          <w:highlight w:val="none"/>
          <w:lang w:val="en-US" w:eastAsia="zh-CN" w:bidi="ar-SA"/>
        </w:rPr>
      </w:pPr>
      <w:r>
        <w:rPr>
          <w:rFonts w:hint="eastAsia" w:ascii="仿宋_GB2312" w:hAnsi="宋体" w:eastAsia="仿宋_GB2312" w:cs="Times New Roman"/>
          <w:b w:val="0"/>
          <w:bCs w:val="0"/>
          <w:color w:val="auto"/>
          <w:spacing w:val="0"/>
          <w:kern w:val="2"/>
          <w:sz w:val="28"/>
          <w:szCs w:val="28"/>
          <w:highlight w:val="none"/>
          <w:lang w:val="en-US" w:eastAsia="zh-CN" w:bidi="ar-SA"/>
        </w:rPr>
        <w:t>12、中小企业声明函(货物)；</w:t>
      </w:r>
    </w:p>
    <w:p w14:paraId="62CB6902">
      <w:pPr>
        <w:spacing w:line="360" w:lineRule="auto"/>
        <w:ind w:firstLine="560" w:firstLineChars="200"/>
        <w:rPr>
          <w:rFonts w:ascii="宋体" w:hAnsi="宋体"/>
          <w:color w:val="auto"/>
          <w:kern w:val="0"/>
          <w:sz w:val="21"/>
          <w:szCs w:val="21"/>
          <w:highlight w:val="none"/>
        </w:rPr>
      </w:pPr>
      <w:r>
        <w:rPr>
          <w:rFonts w:hint="eastAsia" w:ascii="仿宋_GB2312" w:hAnsi="宋体" w:eastAsia="仿宋_GB2312" w:cs="Times New Roman"/>
          <w:b w:val="0"/>
          <w:bCs w:val="0"/>
          <w:color w:val="auto"/>
          <w:spacing w:val="0"/>
          <w:kern w:val="2"/>
          <w:sz w:val="28"/>
          <w:szCs w:val="28"/>
          <w:highlight w:val="none"/>
          <w:lang w:val="en-US" w:eastAsia="zh-CN" w:bidi="ar-SA"/>
        </w:rPr>
        <w:t>13、</w:t>
      </w:r>
      <w:r>
        <w:rPr>
          <w:rFonts w:hint="eastAsia" w:ascii="仿宋_GB2312" w:hAnsi="宋体" w:eastAsia="仿宋_GB2312"/>
          <w:color w:val="auto"/>
          <w:sz w:val="28"/>
          <w:szCs w:val="28"/>
          <w:highlight w:val="none"/>
        </w:rPr>
        <w:t>投标人认为需要提供的其他资料（附复印件）。</w:t>
      </w:r>
    </w:p>
    <w:p w14:paraId="20F492C3">
      <w:pPr>
        <w:spacing w:line="360" w:lineRule="auto"/>
        <w:ind w:firstLine="562" w:firstLineChars="200"/>
        <w:rPr>
          <w:rFonts w:ascii="仿宋_GB2312" w:hAnsi="宋体" w:eastAsia="仿宋_GB2312"/>
          <w:b/>
          <w:bCs/>
          <w:color w:val="auto"/>
          <w:sz w:val="28"/>
          <w:szCs w:val="28"/>
          <w:highlight w:val="none"/>
        </w:rPr>
      </w:pPr>
      <w:r>
        <w:rPr>
          <w:rFonts w:hint="eastAsia" w:ascii="仿宋_GB2312" w:hAnsi="宋体" w:eastAsia="仿宋_GB2312"/>
          <w:b/>
          <w:bCs/>
          <w:color w:val="auto"/>
          <w:sz w:val="28"/>
          <w:szCs w:val="28"/>
          <w:highlight w:val="none"/>
        </w:rPr>
        <w:t>二、技术部分</w:t>
      </w:r>
    </w:p>
    <w:p w14:paraId="1568897B">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1、投标设备名称、数量、技术方案及报价明细表；</w:t>
      </w:r>
    </w:p>
    <w:p w14:paraId="55587F91">
      <w:pPr>
        <w:spacing w:line="360" w:lineRule="auto"/>
        <w:ind w:firstLine="560" w:firstLineChars="200"/>
        <w:rPr>
          <w:rFonts w:hint="eastAsia" w:ascii="仿宋_GB2312" w:hAnsi="宋体" w:eastAsia="仿宋_GB2312" w:cs="Times New Roman"/>
          <w:color w:val="auto"/>
          <w:sz w:val="28"/>
          <w:szCs w:val="28"/>
          <w:highlight w:val="none"/>
        </w:rPr>
      </w:pPr>
      <w:r>
        <w:rPr>
          <w:rFonts w:hint="eastAsia" w:ascii="仿宋_GB2312" w:hAnsi="宋体" w:eastAsia="仿宋_GB2312"/>
          <w:color w:val="auto"/>
          <w:sz w:val="28"/>
          <w:szCs w:val="28"/>
          <w:highlight w:val="none"/>
        </w:rPr>
        <w:t>2</w:t>
      </w:r>
      <w:r>
        <w:rPr>
          <w:rFonts w:hint="eastAsia" w:ascii="仿宋_GB2312" w:hAnsi="宋体" w:eastAsia="仿宋_GB2312" w:cs="Times New Roman"/>
          <w:color w:val="auto"/>
          <w:sz w:val="28"/>
          <w:szCs w:val="28"/>
          <w:highlight w:val="none"/>
        </w:rPr>
        <w:t>、技术规格偏离表；</w:t>
      </w:r>
    </w:p>
    <w:p w14:paraId="057C86F0">
      <w:pPr>
        <w:spacing w:line="360" w:lineRule="auto"/>
        <w:ind w:left="559" w:leftChars="266" w:firstLine="0" w:firstLineChars="0"/>
        <w:rPr>
          <w:rFonts w:hint="eastAsia" w:ascii="仿宋_GB2312" w:hAnsi="宋体" w:eastAsia="仿宋_GB2312"/>
          <w:color w:val="auto"/>
          <w:sz w:val="28"/>
          <w:szCs w:val="28"/>
          <w:highlight w:val="none"/>
          <w:lang w:eastAsia="zh-CN"/>
        </w:rPr>
      </w:pPr>
      <w:r>
        <w:rPr>
          <w:rFonts w:hint="eastAsia" w:ascii="仿宋_GB2312" w:hAnsi="宋体" w:eastAsia="仿宋_GB2312" w:cs="Times New Roman"/>
          <w:color w:val="auto"/>
          <w:sz w:val="28"/>
          <w:szCs w:val="28"/>
          <w:highlight w:val="none"/>
        </w:rPr>
        <w:t>3、投标设备技术性能指标的响应程度</w:t>
      </w:r>
      <w:r>
        <w:rPr>
          <w:rFonts w:hint="eastAsia" w:ascii="仿宋_GB2312" w:hAnsi="宋体" w:eastAsia="仿宋_GB2312" w:cs="Times New Roman"/>
          <w:color w:val="auto"/>
          <w:sz w:val="28"/>
          <w:szCs w:val="28"/>
          <w:highlight w:val="none"/>
          <w:lang w:eastAsia="zh-CN"/>
        </w:rPr>
        <w:t>、技术实力及保障措施、</w:t>
      </w:r>
      <w:r>
        <w:rPr>
          <w:rFonts w:hint="eastAsia" w:ascii="仿宋_GB2312" w:hAnsi="宋体" w:eastAsia="仿宋_GB2312" w:cs="Times New Roman"/>
          <w:color w:val="auto"/>
          <w:sz w:val="28"/>
          <w:szCs w:val="28"/>
          <w:highlight w:val="none"/>
        </w:rPr>
        <w:t>项目实施方案</w:t>
      </w:r>
      <w:r>
        <w:rPr>
          <w:rFonts w:hint="eastAsia" w:ascii="仿宋_GB2312" w:hAnsi="宋体" w:eastAsia="仿宋_GB2312" w:cs="Times New Roman"/>
          <w:color w:val="auto"/>
          <w:sz w:val="28"/>
          <w:szCs w:val="28"/>
          <w:highlight w:val="none"/>
          <w:lang w:eastAsia="zh-CN"/>
        </w:rPr>
        <w:t>、</w:t>
      </w:r>
      <w:r>
        <w:rPr>
          <w:rFonts w:hint="eastAsia" w:ascii="仿宋_GB2312" w:hAnsi="宋体" w:eastAsia="仿宋_GB2312" w:cs="Times New Roman"/>
          <w:color w:val="auto"/>
          <w:sz w:val="28"/>
          <w:szCs w:val="28"/>
          <w:highlight w:val="none"/>
        </w:rPr>
        <w:t>培训方案</w:t>
      </w:r>
      <w:r>
        <w:rPr>
          <w:rFonts w:hint="eastAsia" w:ascii="仿宋_GB2312" w:hAnsi="宋体" w:eastAsia="仿宋_GB2312" w:cs="Times New Roman"/>
          <w:color w:val="auto"/>
          <w:sz w:val="28"/>
          <w:szCs w:val="28"/>
          <w:highlight w:val="none"/>
          <w:lang w:eastAsia="zh-CN"/>
        </w:rPr>
        <w:t>、</w:t>
      </w:r>
      <w:r>
        <w:rPr>
          <w:rFonts w:hint="eastAsia" w:ascii="仿宋_GB2312" w:hAnsi="宋体" w:eastAsia="仿宋_GB2312" w:cs="Times New Roman"/>
          <w:color w:val="auto"/>
          <w:sz w:val="28"/>
          <w:szCs w:val="28"/>
          <w:highlight w:val="none"/>
        </w:rPr>
        <w:t>质量保证措施</w:t>
      </w:r>
      <w:r>
        <w:rPr>
          <w:rFonts w:hint="eastAsia" w:ascii="仿宋_GB2312" w:hAnsi="宋体" w:eastAsia="仿宋_GB2312" w:cs="Times New Roman"/>
          <w:color w:val="auto"/>
          <w:sz w:val="28"/>
          <w:szCs w:val="28"/>
          <w:highlight w:val="none"/>
          <w:lang w:eastAsia="zh-CN"/>
        </w:rPr>
        <w:t>、售后服务</w:t>
      </w:r>
    </w:p>
    <w:p w14:paraId="48418FE8">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lang w:val="en-US" w:eastAsia="zh-CN"/>
        </w:rPr>
        <w:t>4、</w:t>
      </w:r>
      <w:r>
        <w:rPr>
          <w:rFonts w:hint="eastAsia" w:ascii="仿宋_GB2312" w:hAnsi="宋体" w:eastAsia="仿宋_GB2312"/>
          <w:color w:val="auto"/>
          <w:sz w:val="28"/>
          <w:szCs w:val="28"/>
          <w:highlight w:val="none"/>
        </w:rPr>
        <w:t>业绩；</w:t>
      </w:r>
    </w:p>
    <w:p w14:paraId="48A00969">
      <w:pPr>
        <w:spacing w:line="360" w:lineRule="auto"/>
        <w:ind w:firstLine="560" w:firstLineChars="200"/>
        <w:rPr>
          <w:rFonts w:hint="eastAsia"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5、企业其他承诺及优惠条件。</w:t>
      </w:r>
    </w:p>
    <w:p w14:paraId="6564EC52">
      <w:pPr>
        <w:spacing w:line="360" w:lineRule="auto"/>
        <w:ind w:firstLine="560" w:firstLineChars="200"/>
        <w:rPr>
          <w:rFonts w:hint="eastAsia" w:ascii="仿宋_GB2312" w:hAnsi="宋体" w:eastAsia="仿宋_GB2312" w:cs="Times New Roman"/>
          <w:color w:val="auto"/>
          <w:sz w:val="28"/>
          <w:szCs w:val="28"/>
          <w:highlight w:val="none"/>
          <w:lang w:val="en-US" w:eastAsia="zh-CN"/>
        </w:rPr>
      </w:pPr>
      <w:r>
        <w:rPr>
          <w:rFonts w:hint="eastAsia" w:ascii="仿宋_GB2312" w:hAnsi="宋体" w:eastAsia="仿宋_GB2312" w:cs="Times New Roman"/>
          <w:color w:val="auto"/>
          <w:sz w:val="28"/>
          <w:szCs w:val="28"/>
          <w:highlight w:val="none"/>
          <w:lang w:val="en-US" w:eastAsia="zh-CN"/>
        </w:rPr>
        <w:t>6、关于符合本国产品标准的声明函</w:t>
      </w:r>
    </w:p>
    <w:p w14:paraId="198AB238">
      <w:pPr>
        <w:rPr>
          <w:rFonts w:ascii="宋体"/>
          <w:b/>
          <w:bCs/>
          <w:color w:val="auto"/>
          <w:sz w:val="84"/>
          <w:szCs w:val="84"/>
          <w:highlight w:val="none"/>
          <w:u w:val="single"/>
        </w:rPr>
      </w:pPr>
      <w:r>
        <w:rPr>
          <w:rFonts w:hint="eastAsia" w:ascii="宋体" w:hAnsi="宋体"/>
          <w:color w:val="auto"/>
          <w:sz w:val="36"/>
          <w:szCs w:val="36"/>
          <w:highlight w:val="none"/>
        </w:rPr>
        <w:t>项目名称：</w:t>
      </w:r>
      <w:r>
        <w:rPr>
          <w:rFonts w:hint="eastAsia" w:ascii="宋体" w:hAnsi="宋体"/>
          <w:color w:val="auto"/>
          <w:sz w:val="84"/>
          <w:szCs w:val="84"/>
          <w:highlight w:val="none"/>
          <w:u w:val="single"/>
        </w:rPr>
        <w:t xml:space="preserve">               </w:t>
      </w:r>
    </w:p>
    <w:p w14:paraId="36C26584">
      <w:pPr>
        <w:rPr>
          <w:rFonts w:ascii="宋体" w:hAnsi="宋体"/>
          <w:color w:val="auto"/>
          <w:sz w:val="36"/>
          <w:szCs w:val="36"/>
          <w:highlight w:val="none"/>
        </w:rPr>
      </w:pPr>
      <w:r>
        <w:rPr>
          <w:rFonts w:hint="eastAsia" w:ascii="宋体" w:hAnsi="宋体"/>
          <w:color w:val="auto"/>
          <w:sz w:val="36"/>
          <w:szCs w:val="36"/>
          <w:highlight w:val="none"/>
        </w:rPr>
        <w:t>标段：</w:t>
      </w:r>
    </w:p>
    <w:p w14:paraId="44DE8B08">
      <w:pPr>
        <w:rPr>
          <w:rFonts w:ascii="宋体" w:hAnsi="宋体"/>
          <w:color w:val="auto"/>
          <w:sz w:val="36"/>
          <w:szCs w:val="36"/>
          <w:highlight w:val="none"/>
        </w:rPr>
      </w:pPr>
      <w:r>
        <w:rPr>
          <w:rFonts w:hint="eastAsia" w:ascii="宋体" w:hAnsi="宋体"/>
          <w:color w:val="auto"/>
          <w:sz w:val="36"/>
          <w:szCs w:val="36"/>
          <w:highlight w:val="none"/>
        </w:rPr>
        <w:t>项目编号：</w:t>
      </w:r>
    </w:p>
    <w:p w14:paraId="085E0A23">
      <w:pPr>
        <w:jc w:val="center"/>
        <w:rPr>
          <w:rFonts w:ascii="宋体" w:hAnsi="宋体"/>
          <w:b/>
          <w:bCs/>
          <w:color w:val="auto"/>
          <w:szCs w:val="21"/>
          <w:highlight w:val="none"/>
        </w:rPr>
      </w:pPr>
    </w:p>
    <w:p w14:paraId="0B835757">
      <w:pPr>
        <w:jc w:val="center"/>
        <w:rPr>
          <w:rFonts w:ascii="宋体" w:hAnsi="宋体"/>
          <w:b/>
          <w:bCs/>
          <w:color w:val="auto"/>
          <w:szCs w:val="21"/>
          <w:highlight w:val="none"/>
        </w:rPr>
      </w:pPr>
    </w:p>
    <w:p w14:paraId="46FC564C">
      <w:pPr>
        <w:jc w:val="center"/>
        <w:rPr>
          <w:rFonts w:ascii="宋体" w:hAnsi="宋体"/>
          <w:b/>
          <w:bCs/>
          <w:color w:val="auto"/>
          <w:szCs w:val="21"/>
          <w:highlight w:val="none"/>
        </w:rPr>
      </w:pPr>
    </w:p>
    <w:p w14:paraId="29AE91F2">
      <w:pPr>
        <w:jc w:val="center"/>
        <w:rPr>
          <w:rFonts w:ascii="宋体" w:hAnsi="宋体"/>
          <w:b/>
          <w:bCs/>
          <w:color w:val="auto"/>
          <w:szCs w:val="21"/>
          <w:highlight w:val="none"/>
        </w:rPr>
      </w:pPr>
    </w:p>
    <w:p w14:paraId="7276EE64">
      <w:pPr>
        <w:jc w:val="center"/>
        <w:rPr>
          <w:rFonts w:ascii="宋体" w:hAnsi="宋体"/>
          <w:b/>
          <w:bCs/>
          <w:color w:val="auto"/>
          <w:szCs w:val="21"/>
          <w:highlight w:val="none"/>
        </w:rPr>
      </w:pPr>
    </w:p>
    <w:p w14:paraId="5A3A8E6B">
      <w:pPr>
        <w:jc w:val="both"/>
        <w:rPr>
          <w:rFonts w:ascii="宋体" w:hAnsi="宋体"/>
          <w:b/>
          <w:bCs/>
          <w:color w:val="auto"/>
          <w:szCs w:val="21"/>
          <w:highlight w:val="none"/>
        </w:rPr>
      </w:pPr>
    </w:p>
    <w:p w14:paraId="5752E5C8">
      <w:pPr>
        <w:jc w:val="center"/>
        <w:rPr>
          <w:rFonts w:ascii="宋体" w:hAnsi="宋体"/>
          <w:b/>
          <w:bCs/>
          <w:color w:val="auto"/>
          <w:szCs w:val="21"/>
          <w:highlight w:val="none"/>
        </w:rPr>
      </w:pPr>
    </w:p>
    <w:p w14:paraId="562E0F78">
      <w:pPr>
        <w:jc w:val="center"/>
        <w:rPr>
          <w:rFonts w:ascii="宋体"/>
          <w:b/>
          <w:bCs/>
          <w:color w:val="auto"/>
          <w:sz w:val="84"/>
          <w:szCs w:val="84"/>
          <w:highlight w:val="none"/>
        </w:rPr>
      </w:pPr>
      <w:r>
        <w:rPr>
          <w:rFonts w:hint="eastAsia" w:ascii="宋体" w:hAnsi="宋体"/>
          <w:b/>
          <w:bCs/>
          <w:color w:val="auto"/>
          <w:sz w:val="84"/>
          <w:szCs w:val="84"/>
          <w:highlight w:val="none"/>
        </w:rPr>
        <w:t>投标文件</w:t>
      </w:r>
    </w:p>
    <w:p w14:paraId="5842F36E">
      <w:pPr>
        <w:rPr>
          <w:rFonts w:ascii="宋体"/>
          <w:color w:val="auto"/>
          <w:szCs w:val="21"/>
          <w:highlight w:val="none"/>
        </w:rPr>
      </w:pPr>
      <w:r>
        <w:rPr>
          <w:rFonts w:ascii="宋体" w:hAnsi="宋体"/>
          <w:color w:val="auto"/>
          <w:highlight w:val="none"/>
        </w:rPr>
        <w:t xml:space="preserve">  </w:t>
      </w:r>
      <w:r>
        <w:rPr>
          <w:rFonts w:ascii="宋体" w:hAnsi="宋体"/>
          <w:color w:val="auto"/>
          <w:sz w:val="32"/>
          <w:szCs w:val="32"/>
          <w:highlight w:val="none"/>
        </w:rPr>
        <w:t xml:space="preserve">   </w:t>
      </w:r>
    </w:p>
    <w:p w14:paraId="22C95D6E">
      <w:pPr>
        <w:rPr>
          <w:rFonts w:ascii="宋体" w:hAnsi="宋体"/>
          <w:color w:val="auto"/>
          <w:szCs w:val="21"/>
          <w:highlight w:val="none"/>
        </w:rPr>
      </w:pPr>
      <w:r>
        <w:rPr>
          <w:rFonts w:ascii="宋体" w:hAnsi="宋体"/>
          <w:color w:val="auto"/>
          <w:szCs w:val="21"/>
          <w:highlight w:val="none"/>
        </w:rPr>
        <w:t xml:space="preserve">       </w:t>
      </w:r>
    </w:p>
    <w:p w14:paraId="6B0D13D7">
      <w:pPr>
        <w:rPr>
          <w:rFonts w:ascii="宋体" w:hAnsi="宋体"/>
          <w:color w:val="auto"/>
          <w:szCs w:val="21"/>
          <w:highlight w:val="none"/>
        </w:rPr>
      </w:pPr>
    </w:p>
    <w:p w14:paraId="43D32C9A">
      <w:pPr>
        <w:rPr>
          <w:rFonts w:ascii="宋体" w:hAnsi="宋体"/>
          <w:color w:val="auto"/>
          <w:szCs w:val="21"/>
          <w:highlight w:val="none"/>
        </w:rPr>
      </w:pPr>
    </w:p>
    <w:p w14:paraId="1DC58120">
      <w:pPr>
        <w:rPr>
          <w:rFonts w:ascii="宋体" w:hAnsi="宋体"/>
          <w:color w:val="auto"/>
          <w:szCs w:val="21"/>
          <w:highlight w:val="none"/>
        </w:rPr>
      </w:pPr>
    </w:p>
    <w:p w14:paraId="45D697F5">
      <w:pPr>
        <w:rPr>
          <w:rFonts w:ascii="宋体" w:hAnsi="宋体"/>
          <w:color w:val="auto"/>
          <w:szCs w:val="21"/>
          <w:highlight w:val="none"/>
        </w:rPr>
      </w:pPr>
    </w:p>
    <w:p w14:paraId="6008608A">
      <w:pPr>
        <w:rPr>
          <w:rFonts w:ascii="宋体" w:hAnsi="宋体"/>
          <w:color w:val="auto"/>
          <w:szCs w:val="21"/>
          <w:highlight w:val="none"/>
        </w:rPr>
      </w:pPr>
    </w:p>
    <w:p w14:paraId="6D22D142">
      <w:pPr>
        <w:rPr>
          <w:rFonts w:ascii="宋体" w:hAnsi="宋体"/>
          <w:color w:val="auto"/>
          <w:szCs w:val="21"/>
          <w:highlight w:val="none"/>
        </w:rPr>
      </w:pPr>
    </w:p>
    <w:p w14:paraId="2DD30A75">
      <w:pPr>
        <w:rPr>
          <w:rFonts w:ascii="宋体"/>
          <w:color w:val="auto"/>
          <w:szCs w:val="21"/>
          <w:highlight w:val="none"/>
        </w:rPr>
      </w:pPr>
    </w:p>
    <w:p w14:paraId="4F91CEEE">
      <w:pPr>
        <w:rPr>
          <w:rFonts w:ascii="宋体"/>
          <w:color w:val="auto"/>
          <w:sz w:val="28"/>
          <w:szCs w:val="28"/>
          <w:highlight w:val="none"/>
          <w:u w:val="single"/>
        </w:rPr>
      </w:pPr>
      <w:r>
        <w:rPr>
          <w:rFonts w:ascii="宋体" w:hAnsi="宋体"/>
          <w:color w:val="auto"/>
          <w:kern w:val="0"/>
          <w:szCs w:val="21"/>
          <w:highlight w:val="none"/>
        </w:rPr>
        <w:t xml:space="preserve">      </w:t>
      </w:r>
      <w:r>
        <w:rPr>
          <w:rFonts w:hint="eastAsia" w:ascii="宋体" w:hAnsi="宋体"/>
          <w:color w:val="auto"/>
          <w:kern w:val="0"/>
          <w:szCs w:val="21"/>
          <w:highlight w:val="none"/>
        </w:rPr>
        <w:t xml:space="preserve">  </w:t>
      </w:r>
      <w:r>
        <w:rPr>
          <w:rFonts w:ascii="宋体" w:hAnsi="宋体"/>
          <w:color w:val="auto"/>
          <w:kern w:val="0"/>
          <w:szCs w:val="21"/>
          <w:highlight w:val="none"/>
        </w:rPr>
        <w:t xml:space="preserve"> </w:t>
      </w:r>
      <w:r>
        <w:rPr>
          <w:rFonts w:hint="eastAsia" w:ascii="宋体" w:hAnsi="宋体"/>
          <w:color w:val="auto"/>
          <w:kern w:val="0"/>
          <w:sz w:val="28"/>
          <w:szCs w:val="28"/>
          <w:highlight w:val="none"/>
        </w:rPr>
        <w:t>投标人名称：</w:t>
      </w:r>
    </w:p>
    <w:p w14:paraId="2C9F0892">
      <w:pPr>
        <w:rPr>
          <w:rFonts w:ascii="宋体" w:hAnsi="宋体"/>
          <w:color w:val="auto"/>
          <w:sz w:val="28"/>
          <w:szCs w:val="28"/>
          <w:highlight w:val="none"/>
        </w:rPr>
      </w:pPr>
      <w:r>
        <w:rPr>
          <w:rFonts w:ascii="宋体" w:hAnsi="宋体"/>
          <w:color w:val="auto"/>
          <w:sz w:val="28"/>
          <w:szCs w:val="28"/>
          <w:highlight w:val="none"/>
        </w:rPr>
        <w:t xml:space="preserve">       </w:t>
      </w:r>
      <w:r>
        <w:rPr>
          <w:rFonts w:hint="eastAsia" w:ascii="宋体" w:hAnsi="宋体"/>
          <w:color w:val="auto"/>
          <w:sz w:val="28"/>
          <w:szCs w:val="28"/>
          <w:highlight w:val="none"/>
        </w:rPr>
        <w:t>法定代表人：</w:t>
      </w:r>
    </w:p>
    <w:p w14:paraId="4DCF7EFD">
      <w:pPr>
        <w:rPr>
          <w:rFonts w:ascii="宋体" w:hAnsi="宋体"/>
          <w:color w:val="auto"/>
          <w:sz w:val="28"/>
          <w:szCs w:val="28"/>
          <w:highlight w:val="none"/>
        </w:rPr>
      </w:pPr>
      <w:r>
        <w:rPr>
          <w:rFonts w:hint="eastAsia" w:ascii="宋体" w:hAnsi="宋体"/>
          <w:color w:val="auto"/>
          <w:sz w:val="28"/>
          <w:szCs w:val="28"/>
          <w:highlight w:val="none"/>
        </w:rPr>
        <w:t xml:space="preserve">       被委托人：</w:t>
      </w:r>
    </w:p>
    <w:p w14:paraId="3C24DF58">
      <w:pPr>
        <w:rPr>
          <w:rFonts w:ascii="宋体" w:hAnsi="宋体"/>
          <w:color w:val="auto"/>
          <w:kern w:val="0"/>
          <w:sz w:val="28"/>
          <w:szCs w:val="28"/>
          <w:highlight w:val="none"/>
        </w:rPr>
      </w:pPr>
      <w:r>
        <w:rPr>
          <w:rFonts w:hint="eastAsia" w:ascii="宋体" w:hAnsi="宋体"/>
          <w:color w:val="auto"/>
          <w:sz w:val="28"/>
          <w:szCs w:val="28"/>
          <w:highlight w:val="none"/>
        </w:rPr>
        <w:t xml:space="preserve">      </w:t>
      </w:r>
      <w:r>
        <w:rPr>
          <w:rFonts w:hint="eastAsia" w:ascii="宋体" w:hAnsi="宋体"/>
          <w:color w:val="auto"/>
          <w:kern w:val="0"/>
          <w:sz w:val="28"/>
          <w:szCs w:val="28"/>
          <w:highlight w:val="none"/>
        </w:rPr>
        <w:t xml:space="preserve"> 联系电话：</w:t>
      </w:r>
    </w:p>
    <w:p w14:paraId="671D0675">
      <w:pPr>
        <w:rPr>
          <w:color w:val="auto"/>
          <w:highlight w:val="none"/>
        </w:rPr>
      </w:pPr>
      <w:r>
        <w:rPr>
          <w:rFonts w:hint="eastAsia" w:ascii="宋体" w:hAnsi="宋体"/>
          <w:color w:val="auto"/>
          <w:kern w:val="0"/>
          <w:sz w:val="28"/>
          <w:szCs w:val="28"/>
          <w:highlight w:val="none"/>
        </w:rPr>
        <w:t xml:space="preserve">       编制时间：</w:t>
      </w:r>
    </w:p>
    <w:p w14:paraId="04B47553">
      <w:pPr>
        <w:spacing w:line="360" w:lineRule="auto"/>
        <w:ind w:firstLine="643" w:firstLineChars="200"/>
        <w:rPr>
          <w:rFonts w:hint="eastAsia" w:ascii="仿宋_GB2312" w:hAnsi="宋体" w:eastAsia="仿宋_GB2312"/>
          <w:b/>
          <w:bCs/>
          <w:color w:val="auto"/>
          <w:sz w:val="32"/>
          <w:szCs w:val="32"/>
          <w:highlight w:val="none"/>
        </w:rPr>
      </w:pPr>
    </w:p>
    <w:p w14:paraId="093019E7">
      <w:pPr>
        <w:pStyle w:val="12"/>
        <w:rPr>
          <w:rFonts w:hint="eastAsia"/>
          <w:color w:val="auto"/>
          <w:highlight w:val="none"/>
        </w:rPr>
      </w:pPr>
    </w:p>
    <w:p w14:paraId="6444FF7D">
      <w:pPr>
        <w:pStyle w:val="12"/>
        <w:rPr>
          <w:rFonts w:hint="eastAsia"/>
          <w:color w:val="auto"/>
          <w:highlight w:val="none"/>
        </w:rPr>
      </w:pPr>
    </w:p>
    <w:p w14:paraId="64FF5E0A">
      <w:pPr>
        <w:pStyle w:val="13"/>
        <w:rPr>
          <w:rFonts w:hint="eastAsia"/>
          <w:color w:val="auto"/>
          <w:highlight w:val="none"/>
        </w:rPr>
      </w:pPr>
    </w:p>
    <w:p w14:paraId="08524357">
      <w:pPr>
        <w:pStyle w:val="13"/>
        <w:rPr>
          <w:rFonts w:hint="eastAsia"/>
          <w:color w:val="auto"/>
          <w:highlight w:val="none"/>
        </w:rPr>
      </w:pPr>
    </w:p>
    <w:p w14:paraId="6530DA1A">
      <w:pPr>
        <w:spacing w:line="360" w:lineRule="auto"/>
        <w:ind w:firstLine="643" w:firstLineChars="200"/>
        <w:rPr>
          <w:rFonts w:ascii="仿宋_GB2312" w:hAnsi="宋体" w:eastAsia="仿宋_GB2312"/>
          <w:b/>
          <w:bCs/>
          <w:color w:val="auto"/>
          <w:sz w:val="32"/>
          <w:szCs w:val="32"/>
          <w:highlight w:val="none"/>
        </w:rPr>
      </w:pPr>
      <w:r>
        <w:rPr>
          <w:rFonts w:hint="eastAsia" w:ascii="仿宋_GB2312" w:hAnsi="宋体" w:eastAsia="仿宋_GB2312"/>
          <w:b/>
          <w:bCs/>
          <w:color w:val="auto"/>
          <w:sz w:val="32"/>
          <w:szCs w:val="32"/>
          <w:highlight w:val="none"/>
        </w:rPr>
        <w:t>一、商务部分</w:t>
      </w:r>
    </w:p>
    <w:p w14:paraId="15A24CD9">
      <w:pPr>
        <w:jc w:val="center"/>
        <w:rPr>
          <w:rFonts w:ascii="宋体" w:hAnsi="宋体"/>
          <w:b/>
          <w:color w:val="auto"/>
          <w:sz w:val="32"/>
          <w:szCs w:val="32"/>
          <w:highlight w:val="none"/>
        </w:rPr>
      </w:pPr>
      <w:r>
        <w:rPr>
          <w:rFonts w:hint="eastAsia" w:ascii="宋体" w:hAnsi="宋体"/>
          <w:b/>
          <w:color w:val="auto"/>
          <w:sz w:val="32"/>
          <w:szCs w:val="32"/>
          <w:highlight w:val="none"/>
        </w:rPr>
        <w:t>（一）投 标 函</w:t>
      </w:r>
    </w:p>
    <w:p w14:paraId="4FB35AB7">
      <w:pPr>
        <w:autoSpaceDE w:val="0"/>
        <w:autoSpaceDN w:val="0"/>
        <w:adjustRightInd w:val="0"/>
        <w:spacing w:line="540" w:lineRule="exact"/>
        <w:ind w:firstLine="556"/>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致</w:t>
      </w:r>
      <w:r>
        <w:rPr>
          <w:rFonts w:hint="eastAsia" w:ascii="仿宋_GB2312" w:hAnsi="宋体" w:eastAsia="仿宋_GB2312"/>
          <w:color w:val="auto"/>
          <w:kern w:val="0"/>
          <w:sz w:val="28"/>
          <w:szCs w:val="28"/>
          <w:highlight w:val="none"/>
          <w:lang w:eastAsia="zh-CN"/>
        </w:rPr>
        <w:t>（</w:t>
      </w:r>
      <w:r>
        <w:rPr>
          <w:rFonts w:hint="eastAsia" w:ascii="仿宋_GB2312" w:hAnsi="宋体" w:eastAsia="仿宋_GB2312"/>
          <w:color w:val="auto"/>
          <w:kern w:val="0"/>
          <w:sz w:val="28"/>
          <w:szCs w:val="28"/>
          <w:highlight w:val="none"/>
          <w:lang w:val="en-US" w:eastAsia="zh-CN"/>
        </w:rPr>
        <w:t>招标人</w:t>
      </w:r>
      <w:r>
        <w:rPr>
          <w:rFonts w:hint="eastAsia" w:ascii="仿宋_GB2312" w:hAnsi="宋体" w:eastAsia="仿宋_GB2312"/>
          <w:color w:val="auto"/>
          <w:kern w:val="0"/>
          <w:sz w:val="28"/>
          <w:szCs w:val="28"/>
          <w:highlight w:val="none"/>
          <w:lang w:eastAsia="zh-CN"/>
        </w:rPr>
        <w:t>）</w:t>
      </w:r>
      <w:r>
        <w:rPr>
          <w:rFonts w:hint="eastAsia" w:ascii="仿宋_GB2312" w:hAnsi="宋体" w:eastAsia="仿宋_GB2312"/>
          <w:color w:val="auto"/>
          <w:kern w:val="0"/>
          <w:sz w:val="28"/>
          <w:szCs w:val="28"/>
          <w:highlight w:val="none"/>
        </w:rPr>
        <w:t xml:space="preserve">： </w:t>
      </w:r>
    </w:p>
    <w:p w14:paraId="11FAE5E1">
      <w:pPr>
        <w:autoSpaceDE w:val="0"/>
        <w:autoSpaceDN w:val="0"/>
        <w:adjustRightInd w:val="0"/>
        <w:spacing w:line="540" w:lineRule="exact"/>
        <w:ind w:firstLine="556"/>
        <w:jc w:val="left"/>
        <w:rPr>
          <w:rFonts w:ascii="仿宋_GB2312" w:eastAsia="仿宋_GB2312" w:cs="Courier New"/>
          <w:color w:val="auto"/>
          <w:kern w:val="0"/>
          <w:sz w:val="28"/>
          <w:szCs w:val="28"/>
          <w:highlight w:val="none"/>
        </w:rPr>
      </w:pPr>
      <w:r>
        <w:rPr>
          <w:rFonts w:hint="eastAsia" w:ascii="仿宋_GB2312" w:hAnsi="宋体" w:eastAsia="仿宋_GB2312"/>
          <w:color w:val="auto"/>
          <w:kern w:val="0"/>
          <w:sz w:val="28"/>
          <w:szCs w:val="28"/>
          <w:highlight w:val="none"/>
        </w:rPr>
        <w:t>根据贵方为</w:t>
      </w:r>
      <w:r>
        <w:rPr>
          <w:rFonts w:hint="eastAsia" w:ascii="仿宋_GB2312" w:hAnsi="宋体" w:eastAsia="仿宋_GB2312"/>
          <w:color w:val="auto"/>
          <w:kern w:val="0"/>
          <w:sz w:val="28"/>
          <w:szCs w:val="28"/>
          <w:highlight w:val="none"/>
          <w:u w:val="single"/>
        </w:rPr>
        <w:t>（项目名称）</w:t>
      </w:r>
      <w:r>
        <w:rPr>
          <w:rFonts w:hint="eastAsia" w:ascii="仿宋_GB2312" w:hAnsi="宋体" w:eastAsia="仿宋_GB2312"/>
          <w:color w:val="auto"/>
          <w:kern w:val="0"/>
          <w:sz w:val="28"/>
          <w:szCs w:val="28"/>
          <w:highlight w:val="none"/>
        </w:rPr>
        <w:t>项目</w:t>
      </w:r>
      <w:r>
        <w:rPr>
          <w:rFonts w:hint="eastAsia" w:ascii="仿宋_GB2312" w:hAnsi="宋体" w:eastAsia="仿宋_GB2312"/>
          <w:color w:val="auto"/>
          <w:kern w:val="0"/>
          <w:sz w:val="28"/>
          <w:szCs w:val="28"/>
          <w:highlight w:val="none"/>
          <w:u w:val="single"/>
        </w:rPr>
        <w:t>（标段）</w:t>
      </w:r>
      <w:r>
        <w:rPr>
          <w:rFonts w:hint="eastAsia" w:ascii="仿宋_GB2312" w:hAnsi="宋体" w:eastAsia="仿宋_GB2312"/>
          <w:color w:val="auto"/>
          <w:kern w:val="0"/>
          <w:sz w:val="28"/>
          <w:szCs w:val="28"/>
          <w:highlight w:val="none"/>
        </w:rPr>
        <w:t>招标的投标邀请</w:t>
      </w:r>
      <w:r>
        <w:rPr>
          <w:rFonts w:hint="eastAsia" w:ascii="仿宋_GB2312" w:hAnsi="宋体" w:eastAsia="仿宋_GB2312"/>
          <w:color w:val="auto"/>
          <w:kern w:val="0"/>
          <w:sz w:val="28"/>
          <w:szCs w:val="28"/>
          <w:highlight w:val="none"/>
          <w:u w:val="single"/>
        </w:rPr>
        <w:t>（招标编号）</w:t>
      </w:r>
      <w:r>
        <w:rPr>
          <w:rFonts w:hint="eastAsia" w:ascii="仿宋_GB2312" w:hAnsi="宋体" w:eastAsia="仿宋_GB2312" w:cs="Courier New"/>
          <w:color w:val="auto"/>
          <w:kern w:val="0"/>
          <w:sz w:val="28"/>
          <w:szCs w:val="28"/>
          <w:highlight w:val="none"/>
          <w:u w:val="single"/>
        </w:rPr>
        <w:t xml:space="preserve"> </w:t>
      </w:r>
      <w:r>
        <w:rPr>
          <w:rFonts w:hint="eastAsia" w:ascii="仿宋_GB2312" w:hAnsi="宋体" w:eastAsia="仿宋_GB2312"/>
          <w:color w:val="auto"/>
          <w:kern w:val="0"/>
          <w:sz w:val="28"/>
          <w:szCs w:val="28"/>
          <w:highlight w:val="none"/>
        </w:rPr>
        <w:t>，签字代表</w:t>
      </w:r>
      <w:r>
        <w:rPr>
          <w:rFonts w:hint="eastAsia" w:ascii="仿宋_GB2312" w:hAnsi="宋体" w:eastAsia="仿宋_GB2312"/>
          <w:color w:val="auto"/>
          <w:kern w:val="0"/>
          <w:sz w:val="28"/>
          <w:szCs w:val="28"/>
          <w:highlight w:val="none"/>
          <w:u w:val="single"/>
        </w:rPr>
        <w:t>（姓名、职务</w:t>
      </w:r>
      <w:r>
        <w:rPr>
          <w:rFonts w:hint="eastAsia" w:ascii="仿宋_GB2312" w:hAnsi="宋体" w:eastAsia="仿宋_GB2312"/>
          <w:color w:val="auto"/>
          <w:kern w:val="0"/>
          <w:sz w:val="28"/>
          <w:szCs w:val="28"/>
          <w:highlight w:val="none"/>
        </w:rPr>
        <w:t>）经正式授权并代表投标人</w:t>
      </w:r>
      <w:r>
        <w:rPr>
          <w:rFonts w:hint="eastAsia" w:ascii="仿宋_GB2312" w:hAnsi="宋体" w:eastAsia="仿宋_GB2312"/>
          <w:color w:val="auto"/>
          <w:kern w:val="0"/>
          <w:sz w:val="28"/>
          <w:szCs w:val="28"/>
          <w:highlight w:val="none"/>
          <w:u w:val="single"/>
        </w:rPr>
        <w:t>（投标人名称、地址</w:t>
      </w:r>
      <w:r>
        <w:rPr>
          <w:rFonts w:hint="eastAsia" w:ascii="仿宋_GB2312" w:hAnsi="宋体" w:eastAsia="仿宋_GB2312"/>
          <w:color w:val="auto"/>
          <w:kern w:val="0"/>
          <w:sz w:val="28"/>
          <w:szCs w:val="28"/>
          <w:highlight w:val="none"/>
        </w:rPr>
        <w:t>）提交投标文件正本</w:t>
      </w:r>
      <w:r>
        <w:rPr>
          <w:rFonts w:hint="eastAsia" w:ascii="仿宋_GB2312" w:hAnsi="宋体" w:eastAsia="仿宋_GB2312"/>
          <w:color w:val="auto"/>
          <w:kern w:val="0"/>
          <w:sz w:val="28"/>
          <w:szCs w:val="28"/>
          <w:highlight w:val="none"/>
          <w:u w:val="single"/>
        </w:rPr>
        <w:t xml:space="preserve">     </w:t>
      </w:r>
      <w:r>
        <w:rPr>
          <w:rFonts w:hint="eastAsia" w:ascii="仿宋_GB2312" w:hAnsi="宋体" w:eastAsia="仿宋_GB2312"/>
          <w:color w:val="auto"/>
          <w:kern w:val="0"/>
          <w:sz w:val="28"/>
          <w:szCs w:val="28"/>
          <w:highlight w:val="none"/>
        </w:rPr>
        <w:t>份和副本</w:t>
      </w:r>
      <w:r>
        <w:rPr>
          <w:rFonts w:hint="eastAsia" w:ascii="仿宋_GB2312" w:hAnsi="宋体" w:eastAsia="仿宋_GB2312" w:cs="Courier New"/>
          <w:color w:val="auto"/>
          <w:kern w:val="0"/>
          <w:sz w:val="28"/>
          <w:szCs w:val="28"/>
          <w:highlight w:val="none"/>
          <w:u w:val="single"/>
        </w:rPr>
        <w:t xml:space="preserve">    </w:t>
      </w:r>
      <w:r>
        <w:rPr>
          <w:rFonts w:hint="eastAsia" w:ascii="仿宋_GB2312" w:hAnsi="宋体" w:eastAsia="仿宋_GB2312"/>
          <w:color w:val="auto"/>
          <w:kern w:val="0"/>
          <w:sz w:val="28"/>
          <w:szCs w:val="28"/>
          <w:highlight w:val="none"/>
        </w:rPr>
        <w:t>份，U盘</w:t>
      </w:r>
      <w:r>
        <w:rPr>
          <w:rFonts w:hint="eastAsia" w:ascii="仿宋_GB2312" w:hAnsi="宋体" w:eastAsia="仿宋_GB2312"/>
          <w:color w:val="auto"/>
          <w:kern w:val="0"/>
          <w:sz w:val="28"/>
          <w:szCs w:val="28"/>
          <w:highlight w:val="none"/>
          <w:u w:val="single"/>
        </w:rPr>
        <w:t xml:space="preserve">   </w:t>
      </w:r>
      <w:r>
        <w:rPr>
          <w:rFonts w:hint="eastAsia" w:ascii="仿宋_GB2312" w:hAnsi="宋体" w:eastAsia="仿宋_GB2312"/>
          <w:color w:val="auto"/>
          <w:kern w:val="0"/>
          <w:sz w:val="28"/>
          <w:szCs w:val="28"/>
          <w:highlight w:val="none"/>
        </w:rPr>
        <w:t>个。</w:t>
      </w:r>
      <w:r>
        <w:rPr>
          <w:rFonts w:hint="eastAsia" w:ascii="仿宋_GB2312" w:hAnsi="宋体" w:eastAsia="仿宋_GB2312" w:cs="Courier New"/>
          <w:color w:val="auto"/>
          <w:kern w:val="0"/>
          <w:sz w:val="28"/>
          <w:szCs w:val="28"/>
          <w:highlight w:val="none"/>
        </w:rPr>
        <w:t xml:space="preserve">  </w:t>
      </w:r>
    </w:p>
    <w:p w14:paraId="0EC448A7">
      <w:pPr>
        <w:autoSpaceDE w:val="0"/>
        <w:autoSpaceDN w:val="0"/>
        <w:adjustRightInd w:val="0"/>
        <w:spacing w:line="540" w:lineRule="exact"/>
        <w:ind w:firstLine="556"/>
        <w:jc w:val="left"/>
        <w:rPr>
          <w:rFonts w:ascii="仿宋_GB2312" w:eastAsia="仿宋_GB2312" w:cs="Courier New"/>
          <w:color w:val="auto"/>
          <w:kern w:val="0"/>
          <w:sz w:val="28"/>
          <w:szCs w:val="28"/>
          <w:highlight w:val="none"/>
        </w:rPr>
      </w:pPr>
      <w:r>
        <w:rPr>
          <w:rFonts w:hint="eastAsia" w:ascii="仿宋_GB2312" w:hAnsi="宋体" w:eastAsia="仿宋_GB2312"/>
          <w:color w:val="auto"/>
          <w:kern w:val="0"/>
          <w:sz w:val="28"/>
          <w:szCs w:val="28"/>
          <w:highlight w:val="none"/>
        </w:rPr>
        <w:t>据此</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，签字代表宣布并同意如下：</w:t>
      </w:r>
      <w:r>
        <w:rPr>
          <w:rFonts w:hint="eastAsia" w:ascii="仿宋_GB2312" w:hAnsi="宋体" w:eastAsia="仿宋_GB2312" w:cs="Courier New"/>
          <w:color w:val="auto"/>
          <w:kern w:val="0"/>
          <w:sz w:val="28"/>
          <w:szCs w:val="28"/>
          <w:highlight w:val="none"/>
        </w:rPr>
        <w:t xml:space="preserve"> </w:t>
      </w:r>
    </w:p>
    <w:p w14:paraId="2C23F0D0">
      <w:pPr>
        <w:autoSpaceDE w:val="0"/>
        <w:autoSpaceDN w:val="0"/>
        <w:adjustRightInd w:val="0"/>
        <w:spacing w:line="540" w:lineRule="exact"/>
        <w:ind w:firstLine="556"/>
        <w:jc w:val="left"/>
        <w:rPr>
          <w:rFonts w:ascii="仿宋_GB2312"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1</w:t>
      </w:r>
      <w:r>
        <w:rPr>
          <w:rFonts w:hint="eastAsia" w:ascii="仿宋_GB2312" w:hAnsi="宋体" w:eastAsia="仿宋_GB2312"/>
          <w:color w:val="auto"/>
          <w:kern w:val="0"/>
          <w:sz w:val="28"/>
          <w:szCs w:val="28"/>
          <w:highlight w:val="none"/>
        </w:rPr>
        <w:t>、所附投标报价表中规定的应提交和交付的货物投标总价为</w:t>
      </w:r>
      <w:r>
        <w:rPr>
          <w:rFonts w:hint="eastAsia" w:ascii="仿宋_GB2312" w:hAnsi="宋体" w:eastAsia="仿宋_GB2312"/>
          <w:color w:val="auto"/>
          <w:kern w:val="0"/>
          <w:sz w:val="28"/>
          <w:szCs w:val="28"/>
          <w:highlight w:val="none"/>
          <w:u w:val="single"/>
        </w:rPr>
        <w:t>（注明币种，</w:t>
      </w:r>
      <w:r>
        <w:rPr>
          <w:rFonts w:hint="eastAsia" w:ascii="仿宋_GB2312" w:hAnsi="宋体" w:eastAsia="仿宋_GB2312" w:cs="Courier New"/>
          <w:color w:val="auto"/>
          <w:kern w:val="0"/>
          <w:sz w:val="28"/>
          <w:szCs w:val="28"/>
          <w:highlight w:val="none"/>
          <w:u w:val="single"/>
        </w:rPr>
        <w:t xml:space="preserve"> </w:t>
      </w:r>
      <w:r>
        <w:rPr>
          <w:rFonts w:hint="eastAsia" w:ascii="仿宋_GB2312" w:hAnsi="宋体" w:eastAsia="仿宋_GB2312"/>
          <w:color w:val="auto"/>
          <w:kern w:val="0"/>
          <w:sz w:val="28"/>
          <w:szCs w:val="28"/>
          <w:highlight w:val="none"/>
          <w:u w:val="single"/>
        </w:rPr>
        <w:t>并用文字和数字表示的投标总价</w:t>
      </w:r>
      <w:r>
        <w:rPr>
          <w:rFonts w:hint="eastAsia" w:ascii="仿宋_GB2312" w:hAnsi="宋体" w:eastAsia="仿宋_GB2312"/>
          <w:color w:val="auto"/>
          <w:kern w:val="0"/>
          <w:sz w:val="28"/>
          <w:szCs w:val="28"/>
          <w:highlight w:val="none"/>
        </w:rPr>
        <w:t>）</w:t>
      </w:r>
      <w:r>
        <w:rPr>
          <w:rFonts w:hint="eastAsia" w:ascii="仿宋_GB2312" w:hAnsi="宋体" w:eastAsia="仿宋_GB2312" w:cs="Courier New"/>
          <w:color w:val="auto"/>
          <w:kern w:val="0"/>
          <w:sz w:val="28"/>
          <w:szCs w:val="28"/>
          <w:highlight w:val="none"/>
        </w:rPr>
        <w:t>；</w:t>
      </w:r>
    </w:p>
    <w:p w14:paraId="7417C166">
      <w:pPr>
        <w:autoSpaceDE w:val="0"/>
        <w:autoSpaceDN w:val="0"/>
        <w:adjustRightInd w:val="0"/>
        <w:spacing w:line="540" w:lineRule="exact"/>
        <w:ind w:firstLine="556"/>
        <w:jc w:val="left"/>
        <w:outlineLvl w:val="0"/>
        <w:rPr>
          <w:rFonts w:ascii="仿宋_GB2312" w:eastAsia="仿宋_GB2312" w:cs="Courier New"/>
          <w:color w:val="auto"/>
          <w:kern w:val="0"/>
          <w:sz w:val="28"/>
          <w:szCs w:val="28"/>
          <w:highlight w:val="none"/>
        </w:rPr>
      </w:pPr>
      <w:bookmarkStart w:id="102" w:name="_Toc408393305"/>
      <w:bookmarkStart w:id="103" w:name="_Toc408487329"/>
      <w:r>
        <w:rPr>
          <w:rFonts w:hint="eastAsia" w:ascii="仿宋_GB2312" w:hAnsi="宋体" w:eastAsia="仿宋_GB2312" w:cs="Courier New"/>
          <w:color w:val="auto"/>
          <w:kern w:val="0"/>
          <w:sz w:val="28"/>
          <w:szCs w:val="28"/>
          <w:highlight w:val="none"/>
        </w:rPr>
        <w:t>2</w:t>
      </w:r>
      <w:r>
        <w:rPr>
          <w:rFonts w:hint="eastAsia" w:ascii="仿宋_GB2312" w:hAnsi="宋体" w:eastAsia="仿宋_GB2312"/>
          <w:color w:val="auto"/>
          <w:kern w:val="0"/>
          <w:sz w:val="28"/>
          <w:szCs w:val="28"/>
          <w:highlight w:val="none"/>
        </w:rPr>
        <w:t>、投标方将按</w:t>
      </w:r>
      <w:r>
        <w:rPr>
          <w:rFonts w:hint="eastAsia" w:ascii="仿宋_GB2312" w:hAnsi="宋体" w:eastAsia="仿宋_GB2312"/>
          <w:color w:val="auto"/>
          <w:kern w:val="0"/>
          <w:sz w:val="28"/>
          <w:szCs w:val="28"/>
          <w:highlight w:val="none"/>
          <w:lang w:eastAsia="zh-CN"/>
        </w:rPr>
        <w:t>招标文件</w:t>
      </w:r>
      <w:r>
        <w:rPr>
          <w:rFonts w:hint="eastAsia" w:ascii="仿宋_GB2312" w:hAnsi="宋体" w:eastAsia="仿宋_GB2312"/>
          <w:color w:val="auto"/>
          <w:kern w:val="0"/>
          <w:sz w:val="28"/>
          <w:szCs w:val="28"/>
          <w:highlight w:val="none"/>
        </w:rPr>
        <w:t>的规定履行合同责任和义务；</w:t>
      </w:r>
      <w:bookmarkEnd w:id="102"/>
      <w:bookmarkEnd w:id="103"/>
      <w:r>
        <w:rPr>
          <w:rFonts w:hint="eastAsia" w:ascii="仿宋_GB2312" w:hAnsi="宋体" w:eastAsia="仿宋_GB2312" w:cs="Courier New"/>
          <w:color w:val="auto"/>
          <w:kern w:val="0"/>
          <w:sz w:val="28"/>
          <w:szCs w:val="28"/>
          <w:highlight w:val="none"/>
        </w:rPr>
        <w:t xml:space="preserve"> </w:t>
      </w:r>
    </w:p>
    <w:p w14:paraId="0617E4BE">
      <w:pPr>
        <w:autoSpaceDE w:val="0"/>
        <w:autoSpaceDN w:val="0"/>
        <w:adjustRightInd w:val="0"/>
        <w:spacing w:line="540" w:lineRule="exact"/>
        <w:ind w:firstLine="556"/>
        <w:jc w:val="left"/>
        <w:rPr>
          <w:rFonts w:ascii="仿宋_GB2312"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3</w:t>
      </w:r>
      <w:r>
        <w:rPr>
          <w:rFonts w:hint="eastAsia" w:ascii="仿宋_GB2312" w:hAnsi="宋体" w:eastAsia="仿宋_GB2312"/>
          <w:color w:val="auto"/>
          <w:kern w:val="0"/>
          <w:sz w:val="28"/>
          <w:szCs w:val="28"/>
          <w:highlight w:val="none"/>
        </w:rPr>
        <w:t>、投标方已详细阅读并理解了</w:t>
      </w:r>
      <w:r>
        <w:rPr>
          <w:rFonts w:hint="eastAsia" w:ascii="仿宋_GB2312" w:hAnsi="宋体" w:eastAsia="仿宋_GB2312"/>
          <w:color w:val="auto"/>
          <w:kern w:val="0"/>
          <w:sz w:val="28"/>
          <w:szCs w:val="28"/>
          <w:highlight w:val="none"/>
          <w:lang w:eastAsia="zh-CN"/>
        </w:rPr>
        <w:t>招标文件</w:t>
      </w:r>
      <w:r>
        <w:rPr>
          <w:rFonts w:hint="eastAsia" w:ascii="仿宋_GB2312" w:hAnsi="宋体" w:eastAsia="仿宋_GB2312"/>
          <w:color w:val="auto"/>
          <w:kern w:val="0"/>
          <w:sz w:val="28"/>
          <w:szCs w:val="28"/>
          <w:highlight w:val="none"/>
        </w:rPr>
        <w:t>的全部，包括修改文件（如有的话）</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我们完全理解并同意放弃对这方面有不明及误解的权利；</w:t>
      </w:r>
      <w:r>
        <w:rPr>
          <w:rFonts w:hint="eastAsia" w:ascii="仿宋_GB2312" w:hAnsi="宋体" w:eastAsia="仿宋_GB2312" w:cs="Courier New"/>
          <w:color w:val="auto"/>
          <w:kern w:val="0"/>
          <w:sz w:val="28"/>
          <w:szCs w:val="28"/>
          <w:highlight w:val="none"/>
        </w:rPr>
        <w:t xml:space="preserve"> </w:t>
      </w:r>
    </w:p>
    <w:p w14:paraId="74C602FE">
      <w:pPr>
        <w:autoSpaceDE w:val="0"/>
        <w:autoSpaceDN w:val="0"/>
        <w:adjustRightInd w:val="0"/>
        <w:spacing w:line="540" w:lineRule="exact"/>
        <w:ind w:firstLine="556"/>
        <w:jc w:val="left"/>
        <w:outlineLvl w:val="0"/>
        <w:rPr>
          <w:rFonts w:ascii="仿宋_GB2312" w:eastAsia="仿宋_GB2312" w:cs="Courier New"/>
          <w:color w:val="auto"/>
          <w:kern w:val="0"/>
          <w:sz w:val="28"/>
          <w:szCs w:val="28"/>
          <w:highlight w:val="none"/>
        </w:rPr>
      </w:pPr>
      <w:bookmarkStart w:id="104" w:name="_Toc408487330"/>
      <w:bookmarkStart w:id="105" w:name="_Toc408393306"/>
      <w:r>
        <w:rPr>
          <w:rFonts w:hint="eastAsia" w:ascii="仿宋_GB2312" w:hAnsi="宋体" w:eastAsia="仿宋_GB2312" w:cs="Courier New"/>
          <w:color w:val="auto"/>
          <w:kern w:val="0"/>
          <w:sz w:val="28"/>
          <w:szCs w:val="28"/>
          <w:highlight w:val="none"/>
        </w:rPr>
        <w:t>4</w:t>
      </w:r>
      <w:r>
        <w:rPr>
          <w:rFonts w:hint="eastAsia" w:ascii="仿宋_GB2312" w:hAnsi="宋体" w:eastAsia="仿宋_GB2312"/>
          <w:color w:val="auto"/>
          <w:kern w:val="0"/>
          <w:sz w:val="28"/>
          <w:szCs w:val="28"/>
          <w:highlight w:val="none"/>
        </w:rPr>
        <w:t>、本投标有效期自</w:t>
      </w:r>
      <w:r>
        <w:rPr>
          <w:rFonts w:hint="eastAsia" w:ascii="仿宋_GB2312" w:eastAsia="仿宋_GB2312"/>
          <w:color w:val="auto"/>
          <w:sz w:val="28"/>
          <w:highlight w:val="none"/>
          <w:lang w:eastAsia="zh-CN"/>
        </w:rPr>
        <w:t>开标截止日</w:t>
      </w:r>
      <w:r>
        <w:rPr>
          <w:rFonts w:hint="eastAsia" w:ascii="仿宋_GB2312" w:eastAsia="仿宋_GB2312"/>
          <w:color w:val="auto"/>
          <w:sz w:val="28"/>
          <w:highlight w:val="none"/>
        </w:rPr>
        <w:t>起</w:t>
      </w:r>
      <w:r>
        <w:rPr>
          <w:rFonts w:hint="eastAsia" w:ascii="仿宋_GB2312" w:hAnsi="宋体" w:eastAsia="仿宋_GB2312" w:cs="Courier New"/>
          <w:color w:val="auto"/>
          <w:kern w:val="0"/>
          <w:sz w:val="28"/>
          <w:szCs w:val="28"/>
          <w:highlight w:val="none"/>
          <w:u w:val="single"/>
        </w:rPr>
        <w:t xml:space="preserve">     </w:t>
      </w:r>
      <w:r>
        <w:rPr>
          <w:rFonts w:hint="eastAsia" w:ascii="仿宋_GB2312" w:hAnsi="宋体" w:eastAsia="仿宋_GB2312"/>
          <w:color w:val="auto"/>
          <w:kern w:val="0"/>
          <w:sz w:val="28"/>
          <w:szCs w:val="28"/>
          <w:highlight w:val="none"/>
        </w:rPr>
        <w:t>个日历日</w:t>
      </w:r>
      <w:bookmarkEnd w:id="104"/>
      <w:bookmarkEnd w:id="105"/>
      <w:r>
        <w:rPr>
          <w:rFonts w:hint="eastAsia" w:ascii="仿宋_GB2312" w:hAnsi="宋体" w:eastAsia="仿宋_GB2312" w:cs="Courier New"/>
          <w:color w:val="auto"/>
          <w:kern w:val="0"/>
          <w:sz w:val="28"/>
          <w:szCs w:val="28"/>
          <w:highlight w:val="none"/>
        </w:rPr>
        <w:t>；</w:t>
      </w:r>
    </w:p>
    <w:p w14:paraId="55C69955">
      <w:pPr>
        <w:autoSpaceDE w:val="0"/>
        <w:autoSpaceDN w:val="0"/>
        <w:adjustRightInd w:val="0"/>
        <w:spacing w:line="540" w:lineRule="exact"/>
        <w:ind w:firstLine="556"/>
        <w:jc w:val="left"/>
        <w:rPr>
          <w:rFonts w:ascii="仿宋_GB2312"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5</w:t>
      </w:r>
      <w:r>
        <w:rPr>
          <w:rFonts w:hint="eastAsia" w:ascii="仿宋_GB2312" w:hAnsi="宋体" w:eastAsia="仿宋_GB2312"/>
          <w:color w:val="auto"/>
          <w:kern w:val="0"/>
          <w:sz w:val="28"/>
          <w:szCs w:val="28"/>
          <w:highlight w:val="none"/>
        </w:rPr>
        <w:t>、在规定的开标时间后，如果在投标有效期内撤回投标，同意投标保证金将被贵方没收；</w:t>
      </w:r>
      <w:r>
        <w:rPr>
          <w:rFonts w:hint="eastAsia" w:ascii="仿宋_GB2312" w:hAnsi="宋体" w:eastAsia="仿宋_GB2312" w:cs="Courier New"/>
          <w:color w:val="auto"/>
          <w:kern w:val="0"/>
          <w:sz w:val="28"/>
          <w:szCs w:val="28"/>
          <w:highlight w:val="none"/>
        </w:rPr>
        <w:t xml:space="preserve"> </w:t>
      </w:r>
    </w:p>
    <w:p w14:paraId="5E2CBC40">
      <w:pPr>
        <w:autoSpaceDE w:val="0"/>
        <w:autoSpaceDN w:val="0"/>
        <w:adjustRightInd w:val="0"/>
        <w:spacing w:line="540" w:lineRule="exact"/>
        <w:ind w:firstLine="556"/>
        <w:jc w:val="left"/>
        <w:rPr>
          <w:rFonts w:ascii="仿宋_GB2312"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6</w:t>
      </w:r>
      <w:r>
        <w:rPr>
          <w:rFonts w:hint="eastAsia" w:ascii="仿宋_GB2312" w:hAnsi="宋体" w:eastAsia="仿宋_GB2312"/>
          <w:color w:val="auto"/>
          <w:kern w:val="0"/>
          <w:sz w:val="28"/>
          <w:szCs w:val="28"/>
          <w:highlight w:val="none"/>
        </w:rPr>
        <w:t>、投标人同意提供按照贵方可能要求的与其投标有关的一切数据或资料，完全理解贵方不一定接受最低价的投标或收到的任何投标的约定</w:t>
      </w:r>
      <w:r>
        <w:rPr>
          <w:rFonts w:hint="eastAsia" w:ascii="仿宋_GB2312" w:hAnsi="宋体" w:eastAsia="仿宋_GB2312" w:cs="Courier New"/>
          <w:color w:val="auto"/>
          <w:kern w:val="0"/>
          <w:sz w:val="28"/>
          <w:szCs w:val="28"/>
          <w:highlight w:val="none"/>
        </w:rPr>
        <w:t>；</w:t>
      </w:r>
    </w:p>
    <w:p w14:paraId="40F06BDE">
      <w:pPr>
        <w:autoSpaceDE w:val="0"/>
        <w:autoSpaceDN w:val="0"/>
        <w:adjustRightInd w:val="0"/>
        <w:spacing w:line="540" w:lineRule="exact"/>
        <w:ind w:firstLine="556"/>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7、投标人在投标文件中提供的设备品牌和类型必须与实际提供给采购方的产品一致，否则采购方有权利追究供货方因此而给采购方造成的损失和相应的责任。</w:t>
      </w:r>
    </w:p>
    <w:p w14:paraId="611350BF">
      <w:pPr>
        <w:autoSpaceDE w:val="0"/>
        <w:autoSpaceDN w:val="0"/>
        <w:adjustRightInd w:val="0"/>
        <w:spacing w:line="540" w:lineRule="exact"/>
        <w:ind w:firstLine="560" w:firstLineChars="200"/>
        <w:jc w:val="left"/>
        <w:rPr>
          <w:rFonts w:ascii="仿宋_GB2312"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8</w:t>
      </w:r>
      <w:r>
        <w:rPr>
          <w:rFonts w:hint="eastAsia" w:ascii="仿宋_GB2312" w:hAnsi="宋体" w:eastAsia="仿宋_GB2312"/>
          <w:color w:val="auto"/>
          <w:kern w:val="0"/>
          <w:sz w:val="28"/>
          <w:szCs w:val="28"/>
          <w:highlight w:val="none"/>
        </w:rPr>
        <w:t>、与本投标有关的一切正式往来信请寄：</w:t>
      </w:r>
      <w:r>
        <w:rPr>
          <w:rFonts w:hint="eastAsia" w:ascii="仿宋_GB2312" w:hAnsi="宋体" w:eastAsia="仿宋_GB2312" w:cs="Courier New"/>
          <w:color w:val="auto"/>
          <w:kern w:val="0"/>
          <w:sz w:val="28"/>
          <w:szCs w:val="28"/>
          <w:highlight w:val="none"/>
        </w:rPr>
        <w:t xml:space="preserve"> </w:t>
      </w:r>
    </w:p>
    <w:p w14:paraId="06586A11">
      <w:pPr>
        <w:autoSpaceDE w:val="0"/>
        <w:autoSpaceDN w:val="0"/>
        <w:adjustRightInd w:val="0"/>
        <w:spacing w:line="540" w:lineRule="exact"/>
        <w:jc w:val="left"/>
        <w:rPr>
          <w:rFonts w:ascii="仿宋_GB2312" w:eastAsia="仿宋_GB2312" w:cs="Courier New"/>
          <w:color w:val="auto"/>
          <w:kern w:val="0"/>
          <w:sz w:val="28"/>
          <w:szCs w:val="28"/>
          <w:highlight w:val="none"/>
        </w:rPr>
      </w:pPr>
      <w:r>
        <w:rPr>
          <w:rFonts w:hint="eastAsia" w:ascii="仿宋_GB2312" w:hAnsi="宋体" w:eastAsia="仿宋_GB2312"/>
          <w:color w:val="auto"/>
          <w:kern w:val="0"/>
          <w:sz w:val="28"/>
          <w:szCs w:val="28"/>
          <w:highlight w:val="none"/>
        </w:rPr>
        <w:t>地 址：                           电 话：</w:t>
      </w:r>
    </w:p>
    <w:p w14:paraId="09EEC6A3">
      <w:pPr>
        <w:autoSpaceDE w:val="0"/>
        <w:autoSpaceDN w:val="0"/>
        <w:adjustRightInd w:val="0"/>
        <w:spacing w:line="540" w:lineRule="exact"/>
        <w:jc w:val="left"/>
        <w:rPr>
          <w:rFonts w:ascii="仿宋_GB2312" w:hAnsi="宋体" w:eastAsia="仿宋_GB2312" w:cs="Courier New"/>
          <w:color w:val="auto"/>
          <w:kern w:val="0"/>
          <w:sz w:val="28"/>
          <w:szCs w:val="28"/>
          <w:highlight w:val="none"/>
        </w:rPr>
      </w:pPr>
      <w:r>
        <w:rPr>
          <w:rFonts w:hint="eastAsia" w:ascii="仿宋_GB2312" w:hAnsi="宋体" w:eastAsia="仿宋_GB2312"/>
          <w:color w:val="auto"/>
          <w:kern w:val="0"/>
          <w:sz w:val="28"/>
          <w:szCs w:val="28"/>
          <w:highlight w:val="none"/>
        </w:rPr>
        <w:t>投标人代表签字：</w:t>
      </w:r>
      <w:r>
        <w:rPr>
          <w:rFonts w:hint="eastAsia" w:ascii="仿宋_GB2312" w:hAnsi="宋体" w:eastAsia="仿宋_GB2312" w:cs="Courier New"/>
          <w:color w:val="auto"/>
          <w:kern w:val="0"/>
          <w:sz w:val="28"/>
          <w:szCs w:val="28"/>
          <w:highlight w:val="none"/>
        </w:rPr>
        <w:t xml:space="preserve"> </w:t>
      </w:r>
    </w:p>
    <w:p w14:paraId="268CA056">
      <w:pPr>
        <w:autoSpaceDE w:val="0"/>
        <w:autoSpaceDN w:val="0"/>
        <w:adjustRightInd w:val="0"/>
        <w:spacing w:line="540" w:lineRule="exact"/>
        <w:jc w:val="left"/>
        <w:rPr>
          <w:rFonts w:ascii="仿宋_GB2312" w:hAnsi="宋体" w:eastAsia="仿宋_GB2312" w:cs="Courier New"/>
          <w:color w:val="auto"/>
          <w:kern w:val="0"/>
          <w:sz w:val="28"/>
          <w:szCs w:val="28"/>
          <w:highlight w:val="none"/>
        </w:rPr>
      </w:pPr>
      <w:r>
        <w:rPr>
          <w:rFonts w:hint="eastAsia" w:ascii="仿宋_GB2312" w:hAnsi="宋体" w:eastAsia="仿宋_GB2312"/>
          <w:color w:val="auto"/>
          <w:kern w:val="0"/>
          <w:sz w:val="28"/>
          <w:szCs w:val="28"/>
          <w:highlight w:val="none"/>
        </w:rPr>
        <w:t>投</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标</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人</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名</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称：</w:t>
      </w:r>
      <w:r>
        <w:rPr>
          <w:rFonts w:hint="eastAsia" w:ascii="仿宋_GB2312" w:hAnsi="宋体" w:eastAsia="仿宋_GB2312" w:cs="Courier New"/>
          <w:color w:val="auto"/>
          <w:kern w:val="0"/>
          <w:sz w:val="28"/>
          <w:szCs w:val="28"/>
          <w:highlight w:val="none"/>
        </w:rPr>
        <w:t xml:space="preserve"> </w:t>
      </w:r>
    </w:p>
    <w:p w14:paraId="2A7E8339">
      <w:pPr>
        <w:autoSpaceDE w:val="0"/>
        <w:autoSpaceDN w:val="0"/>
        <w:adjustRightInd w:val="0"/>
        <w:spacing w:line="540" w:lineRule="exact"/>
        <w:jc w:val="left"/>
        <w:rPr>
          <w:rFonts w:ascii="仿宋_GB2312" w:eastAsia="仿宋_GB2312" w:cs="Courier New"/>
          <w:color w:val="auto"/>
          <w:kern w:val="0"/>
          <w:sz w:val="28"/>
          <w:szCs w:val="28"/>
          <w:highlight w:val="none"/>
        </w:rPr>
      </w:pPr>
      <w:r>
        <w:rPr>
          <w:rFonts w:hint="eastAsia" w:ascii="仿宋_GB2312" w:hAnsi="宋体" w:eastAsia="仿宋_GB2312"/>
          <w:color w:val="auto"/>
          <w:kern w:val="0"/>
          <w:sz w:val="28"/>
          <w:szCs w:val="28"/>
          <w:highlight w:val="none"/>
        </w:rPr>
        <w:t>邮 编：</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传 真：</w:t>
      </w:r>
    </w:p>
    <w:p w14:paraId="483F1F54">
      <w:pPr>
        <w:autoSpaceDE w:val="0"/>
        <w:autoSpaceDN w:val="0"/>
        <w:adjustRightInd w:val="0"/>
        <w:spacing w:line="540" w:lineRule="exact"/>
        <w:ind w:firstLine="7140" w:firstLineChars="2550"/>
        <w:jc w:val="left"/>
        <w:rPr>
          <w:rFonts w:ascii="宋体" w:hAnsi="宋体"/>
          <w:b/>
          <w:color w:val="auto"/>
          <w:sz w:val="32"/>
          <w:szCs w:val="32"/>
          <w:highlight w:val="none"/>
        </w:rPr>
      </w:pPr>
      <w:r>
        <w:rPr>
          <w:rFonts w:hint="eastAsia" w:ascii="仿宋_GB2312" w:hAnsi="宋体" w:eastAsia="仿宋_GB2312"/>
          <w:color w:val="auto"/>
          <w:kern w:val="0"/>
          <w:sz w:val="28"/>
          <w:szCs w:val="28"/>
          <w:highlight w:val="none"/>
        </w:rPr>
        <w:t>年</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 xml:space="preserve">月 </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rPr>
        <w:t>日</w:t>
      </w:r>
    </w:p>
    <w:p w14:paraId="38F4EA68">
      <w:pPr>
        <w:spacing w:line="440" w:lineRule="exact"/>
        <w:ind w:left="319" w:leftChars="152" w:firstLine="3630" w:firstLineChars="1130"/>
        <w:rPr>
          <w:rFonts w:ascii="宋体" w:hAnsi="宋体"/>
          <w:b/>
          <w:color w:val="auto"/>
          <w:sz w:val="32"/>
          <w:szCs w:val="32"/>
          <w:highlight w:val="none"/>
        </w:rPr>
      </w:pPr>
    </w:p>
    <w:p w14:paraId="31D86491">
      <w:pPr>
        <w:spacing w:line="440" w:lineRule="exact"/>
        <w:ind w:left="319" w:leftChars="152" w:firstLine="3630" w:firstLineChars="1130"/>
        <w:rPr>
          <w:rFonts w:ascii="宋体"/>
          <w:b/>
          <w:color w:val="auto"/>
          <w:sz w:val="28"/>
          <w:szCs w:val="28"/>
          <w:highlight w:val="none"/>
        </w:rPr>
      </w:pPr>
      <w:r>
        <w:rPr>
          <w:rFonts w:ascii="宋体" w:hAnsi="宋体"/>
          <w:b/>
          <w:color w:val="auto"/>
          <w:sz w:val="32"/>
          <w:szCs w:val="32"/>
          <w:highlight w:val="none"/>
        </w:rPr>
        <w:t>(</w:t>
      </w:r>
      <w:r>
        <w:rPr>
          <w:rFonts w:hint="eastAsia" w:ascii="宋体" w:hAnsi="宋体"/>
          <w:b/>
          <w:color w:val="auto"/>
          <w:sz w:val="32"/>
          <w:szCs w:val="32"/>
          <w:highlight w:val="none"/>
        </w:rPr>
        <w:t>二</w:t>
      </w:r>
      <w:r>
        <w:rPr>
          <w:rFonts w:ascii="宋体" w:hAnsi="宋体"/>
          <w:b/>
          <w:color w:val="auto"/>
          <w:sz w:val="32"/>
          <w:szCs w:val="32"/>
          <w:highlight w:val="none"/>
        </w:rPr>
        <w:t>)</w:t>
      </w:r>
      <w:r>
        <w:rPr>
          <w:rFonts w:hint="eastAsia" w:ascii="宋体" w:hAnsi="宋体"/>
          <w:b/>
          <w:color w:val="auto"/>
          <w:kern w:val="0"/>
          <w:sz w:val="28"/>
          <w:szCs w:val="28"/>
          <w:highlight w:val="none"/>
        </w:rPr>
        <w:t>开标一览表</w:t>
      </w:r>
    </w:p>
    <w:p w14:paraId="2C6870BE">
      <w:pPr>
        <w:spacing w:line="440" w:lineRule="exact"/>
        <w:rPr>
          <w:rFonts w:ascii="仿宋_GB2312" w:eastAsia="仿宋_GB2312"/>
          <w:color w:val="auto"/>
          <w:highlight w:val="none"/>
        </w:rPr>
      </w:pPr>
      <w:r>
        <w:rPr>
          <w:rFonts w:hint="eastAsia" w:ascii="仿宋_GB2312" w:hAnsi="宋体" w:eastAsia="仿宋_GB2312"/>
          <w:color w:val="auto"/>
          <w:highlight w:val="none"/>
        </w:rPr>
        <w:t>投标人名称：</w:t>
      </w:r>
    </w:p>
    <w:p w14:paraId="23E31414">
      <w:pPr>
        <w:spacing w:line="440" w:lineRule="exact"/>
        <w:rPr>
          <w:rFonts w:ascii="仿宋_GB2312" w:eastAsia="仿宋_GB2312"/>
          <w:color w:val="auto"/>
          <w:highlight w:val="none"/>
        </w:rPr>
      </w:pPr>
      <w:r>
        <w:rPr>
          <w:rFonts w:hint="eastAsia" w:ascii="仿宋_GB2312" w:hAnsi="宋体" w:eastAsia="仿宋_GB2312"/>
          <w:color w:val="auto"/>
          <w:highlight w:val="none"/>
        </w:rPr>
        <w:t>招标项目名称：</w:t>
      </w:r>
    </w:p>
    <w:p w14:paraId="20EAD966">
      <w:pPr>
        <w:spacing w:line="440" w:lineRule="exact"/>
        <w:rPr>
          <w:rFonts w:ascii="仿宋_GB2312" w:eastAsia="仿宋_GB2312"/>
          <w:color w:val="auto"/>
          <w:highlight w:val="none"/>
        </w:rPr>
      </w:pPr>
      <w:r>
        <w:rPr>
          <w:rFonts w:hint="eastAsia" w:ascii="仿宋_GB2312" w:hAnsi="宋体" w:eastAsia="仿宋_GB2312"/>
          <w:color w:val="auto"/>
          <w:highlight w:val="none"/>
          <w:lang w:eastAsia="zh-CN"/>
        </w:rPr>
        <w:t>招标文件</w:t>
      </w:r>
      <w:r>
        <w:rPr>
          <w:rFonts w:hint="eastAsia" w:ascii="仿宋_GB2312" w:hAnsi="宋体" w:eastAsia="仿宋_GB2312"/>
          <w:color w:val="auto"/>
          <w:highlight w:val="none"/>
        </w:rPr>
        <w:t>编号：</w:t>
      </w:r>
    </w:p>
    <w:p w14:paraId="3F95295F">
      <w:pPr>
        <w:spacing w:line="440" w:lineRule="exact"/>
        <w:ind w:firstLine="420" w:firstLineChars="200"/>
        <w:rPr>
          <w:rFonts w:ascii="宋体"/>
          <w:color w:val="auto"/>
          <w:highlight w:val="none"/>
        </w:rPr>
      </w:pPr>
    </w:p>
    <w:tbl>
      <w:tblPr>
        <w:tblStyle w:val="25"/>
        <w:tblW w:w="9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281"/>
        <w:gridCol w:w="2550"/>
        <w:gridCol w:w="1463"/>
        <w:gridCol w:w="1358"/>
        <w:gridCol w:w="1336"/>
      </w:tblGrid>
      <w:tr w14:paraId="4CD0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24" w:type="dxa"/>
          </w:tcPr>
          <w:p w14:paraId="1DC71056">
            <w:pPr>
              <w:spacing w:before="100" w:beforeAutospacing="1" w:after="100" w:afterAutospacing="1" w:line="440" w:lineRule="exact"/>
              <w:jc w:val="center"/>
              <w:rPr>
                <w:rFonts w:hint="eastAsia" w:ascii="宋体" w:eastAsia="宋体"/>
                <w:color w:val="auto"/>
                <w:sz w:val="24"/>
                <w:highlight w:val="none"/>
                <w:lang w:val="en-US" w:eastAsia="zh-CN"/>
              </w:rPr>
            </w:pPr>
            <w:r>
              <w:rPr>
                <w:rFonts w:hint="eastAsia" w:ascii="宋体"/>
                <w:color w:val="auto"/>
                <w:sz w:val="24"/>
                <w:highlight w:val="none"/>
                <w:lang w:val="en-US" w:eastAsia="zh-CN"/>
              </w:rPr>
              <w:t>序号</w:t>
            </w:r>
          </w:p>
        </w:tc>
        <w:tc>
          <w:tcPr>
            <w:tcW w:w="1281" w:type="dxa"/>
          </w:tcPr>
          <w:p w14:paraId="5FE19E73">
            <w:pPr>
              <w:spacing w:before="100" w:beforeAutospacing="1" w:after="100" w:afterAutospacing="1" w:line="440" w:lineRule="exact"/>
              <w:jc w:val="center"/>
              <w:rPr>
                <w:rFonts w:ascii="宋体"/>
                <w:color w:val="auto"/>
                <w:sz w:val="24"/>
                <w:highlight w:val="none"/>
              </w:rPr>
            </w:pPr>
            <w:r>
              <w:rPr>
                <w:rFonts w:hint="eastAsia" w:ascii="宋体" w:hAnsi="宋体"/>
                <w:color w:val="auto"/>
                <w:sz w:val="24"/>
                <w:highlight w:val="none"/>
              </w:rPr>
              <w:t>设备名称</w:t>
            </w:r>
          </w:p>
        </w:tc>
        <w:tc>
          <w:tcPr>
            <w:tcW w:w="2550" w:type="dxa"/>
          </w:tcPr>
          <w:p w14:paraId="35BAAF3B">
            <w:pPr>
              <w:spacing w:before="100" w:beforeAutospacing="1" w:after="100" w:afterAutospacing="1" w:line="440" w:lineRule="exact"/>
              <w:rPr>
                <w:rFonts w:ascii="宋体"/>
                <w:color w:val="auto"/>
                <w:sz w:val="24"/>
                <w:highlight w:val="none"/>
              </w:rPr>
            </w:pPr>
            <w:r>
              <w:rPr>
                <w:rFonts w:hint="eastAsia" w:ascii="宋体" w:hAnsi="宋体"/>
                <w:color w:val="auto"/>
                <w:sz w:val="24"/>
                <w:highlight w:val="none"/>
              </w:rPr>
              <w:t>投标报价（万元）</w:t>
            </w:r>
          </w:p>
        </w:tc>
        <w:tc>
          <w:tcPr>
            <w:tcW w:w="1463" w:type="dxa"/>
          </w:tcPr>
          <w:p w14:paraId="7F631278">
            <w:pPr>
              <w:spacing w:before="100" w:beforeAutospacing="1" w:after="100" w:afterAutospacing="1" w:line="440" w:lineRule="exact"/>
              <w:rPr>
                <w:rFonts w:ascii="宋体"/>
                <w:color w:val="auto"/>
                <w:sz w:val="24"/>
                <w:highlight w:val="none"/>
              </w:rPr>
            </w:pPr>
            <w:r>
              <w:rPr>
                <w:rFonts w:hint="eastAsia" w:ascii="宋体" w:hAnsi="宋体"/>
                <w:color w:val="auto"/>
                <w:sz w:val="24"/>
                <w:highlight w:val="none"/>
              </w:rPr>
              <w:t>交货期</w:t>
            </w:r>
          </w:p>
        </w:tc>
        <w:tc>
          <w:tcPr>
            <w:tcW w:w="1358" w:type="dxa"/>
            <w:shd w:val="clear" w:color="auto" w:fill="auto"/>
          </w:tcPr>
          <w:p w14:paraId="50DBB93E">
            <w:pPr>
              <w:spacing w:before="100" w:beforeAutospacing="1" w:after="100" w:afterAutospacing="1" w:line="440" w:lineRule="exact"/>
              <w:jc w:val="both"/>
              <w:rPr>
                <w:rFonts w:hint="eastAsia" w:ascii="宋体" w:hAnsi="宋体"/>
                <w:color w:val="auto"/>
                <w:sz w:val="24"/>
                <w:highlight w:val="none"/>
              </w:rPr>
            </w:pPr>
            <w:r>
              <w:rPr>
                <w:rFonts w:hint="eastAsia" w:ascii="宋体" w:hAnsi="宋体"/>
                <w:color w:val="auto"/>
                <w:sz w:val="24"/>
                <w:highlight w:val="none"/>
              </w:rPr>
              <w:t>质保期</w:t>
            </w:r>
          </w:p>
        </w:tc>
        <w:tc>
          <w:tcPr>
            <w:tcW w:w="1336" w:type="dxa"/>
            <w:shd w:val="clear" w:color="auto" w:fill="auto"/>
          </w:tcPr>
          <w:p w14:paraId="4BA87A7A">
            <w:pPr>
              <w:spacing w:before="100" w:beforeAutospacing="1" w:after="100" w:afterAutospacing="1" w:line="440" w:lineRule="exact"/>
              <w:jc w:val="both"/>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备注</w:t>
            </w:r>
          </w:p>
        </w:tc>
      </w:tr>
      <w:tr w14:paraId="146E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024" w:type="dxa"/>
          </w:tcPr>
          <w:p w14:paraId="670FD95F">
            <w:pPr>
              <w:spacing w:before="100" w:beforeAutospacing="1" w:after="100" w:afterAutospacing="1" w:line="440" w:lineRule="exact"/>
              <w:jc w:val="center"/>
              <w:rPr>
                <w:rFonts w:ascii="宋体"/>
                <w:color w:val="auto"/>
                <w:sz w:val="24"/>
                <w:highlight w:val="none"/>
              </w:rPr>
            </w:pPr>
          </w:p>
        </w:tc>
        <w:tc>
          <w:tcPr>
            <w:tcW w:w="1281" w:type="dxa"/>
          </w:tcPr>
          <w:p w14:paraId="55027A53">
            <w:pPr>
              <w:spacing w:before="100" w:beforeAutospacing="1" w:after="100" w:afterAutospacing="1" w:line="440" w:lineRule="exact"/>
              <w:jc w:val="center"/>
              <w:rPr>
                <w:rFonts w:ascii="宋体"/>
                <w:color w:val="auto"/>
                <w:sz w:val="24"/>
                <w:highlight w:val="none"/>
              </w:rPr>
            </w:pPr>
          </w:p>
        </w:tc>
        <w:tc>
          <w:tcPr>
            <w:tcW w:w="2550" w:type="dxa"/>
          </w:tcPr>
          <w:p w14:paraId="0F6AB0FB">
            <w:pPr>
              <w:spacing w:before="100" w:beforeAutospacing="1" w:after="100" w:afterAutospacing="1" w:line="440" w:lineRule="exact"/>
              <w:jc w:val="center"/>
              <w:rPr>
                <w:rFonts w:ascii="宋体"/>
                <w:color w:val="auto"/>
                <w:sz w:val="24"/>
                <w:highlight w:val="none"/>
              </w:rPr>
            </w:pPr>
          </w:p>
        </w:tc>
        <w:tc>
          <w:tcPr>
            <w:tcW w:w="1463" w:type="dxa"/>
          </w:tcPr>
          <w:p w14:paraId="056ECF09">
            <w:pPr>
              <w:spacing w:before="100" w:beforeAutospacing="1" w:after="100" w:afterAutospacing="1" w:line="440" w:lineRule="exact"/>
              <w:jc w:val="center"/>
              <w:rPr>
                <w:rFonts w:ascii="宋体"/>
                <w:color w:val="auto"/>
                <w:sz w:val="24"/>
                <w:highlight w:val="none"/>
              </w:rPr>
            </w:pPr>
          </w:p>
        </w:tc>
        <w:tc>
          <w:tcPr>
            <w:tcW w:w="1358" w:type="dxa"/>
          </w:tcPr>
          <w:p w14:paraId="0CC2E9B7">
            <w:pPr>
              <w:spacing w:before="100" w:beforeAutospacing="1" w:after="100" w:afterAutospacing="1" w:line="440" w:lineRule="exact"/>
              <w:jc w:val="center"/>
              <w:rPr>
                <w:rFonts w:ascii="宋体"/>
                <w:color w:val="auto"/>
                <w:sz w:val="24"/>
                <w:highlight w:val="none"/>
              </w:rPr>
            </w:pPr>
          </w:p>
        </w:tc>
        <w:tc>
          <w:tcPr>
            <w:tcW w:w="1336" w:type="dxa"/>
          </w:tcPr>
          <w:p w14:paraId="2B116D21">
            <w:pPr>
              <w:spacing w:before="100" w:beforeAutospacing="1" w:after="100" w:afterAutospacing="1" w:line="440" w:lineRule="exact"/>
              <w:jc w:val="center"/>
              <w:rPr>
                <w:rFonts w:ascii="宋体"/>
                <w:color w:val="auto"/>
                <w:sz w:val="24"/>
                <w:highlight w:val="none"/>
              </w:rPr>
            </w:pPr>
          </w:p>
        </w:tc>
      </w:tr>
      <w:tr w14:paraId="78ED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024" w:type="dxa"/>
          </w:tcPr>
          <w:p w14:paraId="7D13A0BA">
            <w:pPr>
              <w:spacing w:before="100" w:beforeAutospacing="1" w:after="100" w:afterAutospacing="1" w:line="440" w:lineRule="exact"/>
              <w:jc w:val="center"/>
              <w:rPr>
                <w:rFonts w:ascii="宋体"/>
                <w:color w:val="auto"/>
                <w:sz w:val="24"/>
                <w:highlight w:val="none"/>
              </w:rPr>
            </w:pPr>
          </w:p>
        </w:tc>
        <w:tc>
          <w:tcPr>
            <w:tcW w:w="1281" w:type="dxa"/>
          </w:tcPr>
          <w:p w14:paraId="5CBF5D7A">
            <w:pPr>
              <w:spacing w:before="100" w:beforeAutospacing="1" w:after="100" w:afterAutospacing="1" w:line="440" w:lineRule="exact"/>
              <w:jc w:val="center"/>
              <w:rPr>
                <w:rFonts w:ascii="宋体"/>
                <w:color w:val="auto"/>
                <w:sz w:val="24"/>
                <w:highlight w:val="none"/>
              </w:rPr>
            </w:pPr>
          </w:p>
        </w:tc>
        <w:tc>
          <w:tcPr>
            <w:tcW w:w="2550" w:type="dxa"/>
          </w:tcPr>
          <w:p w14:paraId="0F7EADB8">
            <w:pPr>
              <w:spacing w:before="100" w:beforeAutospacing="1" w:after="100" w:afterAutospacing="1" w:line="440" w:lineRule="exact"/>
              <w:jc w:val="center"/>
              <w:rPr>
                <w:rFonts w:ascii="宋体"/>
                <w:color w:val="auto"/>
                <w:sz w:val="24"/>
                <w:highlight w:val="none"/>
              </w:rPr>
            </w:pPr>
          </w:p>
        </w:tc>
        <w:tc>
          <w:tcPr>
            <w:tcW w:w="1463" w:type="dxa"/>
          </w:tcPr>
          <w:p w14:paraId="5041E861">
            <w:pPr>
              <w:spacing w:before="100" w:beforeAutospacing="1" w:after="100" w:afterAutospacing="1" w:line="440" w:lineRule="exact"/>
              <w:jc w:val="center"/>
              <w:rPr>
                <w:rFonts w:ascii="宋体"/>
                <w:color w:val="auto"/>
                <w:sz w:val="24"/>
                <w:highlight w:val="none"/>
              </w:rPr>
            </w:pPr>
          </w:p>
        </w:tc>
        <w:tc>
          <w:tcPr>
            <w:tcW w:w="1358" w:type="dxa"/>
          </w:tcPr>
          <w:p w14:paraId="6F513213">
            <w:pPr>
              <w:spacing w:before="100" w:beforeAutospacing="1" w:after="100" w:afterAutospacing="1" w:line="440" w:lineRule="exact"/>
              <w:jc w:val="center"/>
              <w:rPr>
                <w:rFonts w:ascii="宋体"/>
                <w:color w:val="auto"/>
                <w:sz w:val="24"/>
                <w:highlight w:val="none"/>
              </w:rPr>
            </w:pPr>
          </w:p>
        </w:tc>
        <w:tc>
          <w:tcPr>
            <w:tcW w:w="1336" w:type="dxa"/>
          </w:tcPr>
          <w:p w14:paraId="5B0C36DA">
            <w:pPr>
              <w:spacing w:before="100" w:beforeAutospacing="1" w:after="100" w:afterAutospacing="1" w:line="440" w:lineRule="exact"/>
              <w:jc w:val="center"/>
              <w:rPr>
                <w:rFonts w:ascii="宋体"/>
                <w:color w:val="auto"/>
                <w:sz w:val="24"/>
                <w:highlight w:val="none"/>
              </w:rPr>
            </w:pPr>
          </w:p>
        </w:tc>
      </w:tr>
      <w:tr w14:paraId="188F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024" w:type="dxa"/>
          </w:tcPr>
          <w:p w14:paraId="48F8A21B">
            <w:pPr>
              <w:spacing w:before="100" w:beforeAutospacing="1" w:after="100" w:afterAutospacing="1" w:line="440" w:lineRule="exact"/>
              <w:jc w:val="center"/>
              <w:rPr>
                <w:rFonts w:hint="eastAsia" w:ascii="宋体"/>
                <w:color w:val="auto"/>
                <w:sz w:val="24"/>
                <w:highlight w:val="none"/>
              </w:rPr>
            </w:pPr>
            <w:r>
              <w:rPr>
                <w:rFonts w:hint="eastAsia" w:ascii="宋体"/>
                <w:color w:val="auto"/>
                <w:sz w:val="24"/>
                <w:highlight w:val="none"/>
              </w:rPr>
              <w:t>…</w:t>
            </w:r>
          </w:p>
        </w:tc>
        <w:tc>
          <w:tcPr>
            <w:tcW w:w="1281" w:type="dxa"/>
          </w:tcPr>
          <w:p w14:paraId="08BF9E74">
            <w:pPr>
              <w:spacing w:before="100" w:beforeAutospacing="1" w:after="100" w:afterAutospacing="1" w:line="440" w:lineRule="exact"/>
              <w:jc w:val="center"/>
              <w:rPr>
                <w:rFonts w:ascii="宋体"/>
                <w:color w:val="auto"/>
                <w:sz w:val="24"/>
                <w:highlight w:val="none"/>
              </w:rPr>
            </w:pPr>
          </w:p>
        </w:tc>
        <w:tc>
          <w:tcPr>
            <w:tcW w:w="2550" w:type="dxa"/>
          </w:tcPr>
          <w:p w14:paraId="0713A1A1">
            <w:pPr>
              <w:spacing w:before="100" w:beforeAutospacing="1" w:after="100" w:afterAutospacing="1" w:line="440" w:lineRule="exact"/>
              <w:jc w:val="center"/>
              <w:rPr>
                <w:rFonts w:ascii="宋体"/>
                <w:color w:val="auto"/>
                <w:sz w:val="24"/>
                <w:highlight w:val="none"/>
              </w:rPr>
            </w:pPr>
          </w:p>
        </w:tc>
        <w:tc>
          <w:tcPr>
            <w:tcW w:w="1463" w:type="dxa"/>
          </w:tcPr>
          <w:p w14:paraId="59405EBF">
            <w:pPr>
              <w:spacing w:before="100" w:beforeAutospacing="1" w:after="100" w:afterAutospacing="1" w:line="440" w:lineRule="exact"/>
              <w:jc w:val="center"/>
              <w:rPr>
                <w:rFonts w:ascii="宋体"/>
                <w:color w:val="auto"/>
                <w:sz w:val="24"/>
                <w:highlight w:val="none"/>
              </w:rPr>
            </w:pPr>
          </w:p>
        </w:tc>
        <w:tc>
          <w:tcPr>
            <w:tcW w:w="1358" w:type="dxa"/>
          </w:tcPr>
          <w:p w14:paraId="6EFE2CB0">
            <w:pPr>
              <w:spacing w:before="100" w:beforeAutospacing="1" w:after="100" w:afterAutospacing="1" w:line="440" w:lineRule="exact"/>
              <w:jc w:val="center"/>
              <w:rPr>
                <w:rFonts w:ascii="宋体"/>
                <w:color w:val="auto"/>
                <w:sz w:val="24"/>
                <w:highlight w:val="none"/>
              </w:rPr>
            </w:pPr>
          </w:p>
        </w:tc>
        <w:tc>
          <w:tcPr>
            <w:tcW w:w="1336" w:type="dxa"/>
          </w:tcPr>
          <w:p w14:paraId="0F15AC0F">
            <w:pPr>
              <w:spacing w:before="100" w:beforeAutospacing="1" w:after="100" w:afterAutospacing="1" w:line="440" w:lineRule="exact"/>
              <w:jc w:val="center"/>
              <w:rPr>
                <w:rFonts w:ascii="宋体"/>
                <w:color w:val="auto"/>
                <w:sz w:val="24"/>
                <w:highlight w:val="none"/>
              </w:rPr>
            </w:pPr>
          </w:p>
        </w:tc>
      </w:tr>
    </w:tbl>
    <w:p w14:paraId="679C4515">
      <w:pPr>
        <w:spacing w:line="440" w:lineRule="exact"/>
        <w:ind w:right="420"/>
        <w:rPr>
          <w:rFonts w:hint="eastAsia" w:ascii="宋体"/>
          <w:color w:val="auto"/>
          <w:highlight w:val="none"/>
        </w:rPr>
      </w:pPr>
      <w:r>
        <w:rPr>
          <w:rFonts w:hint="eastAsia" w:ascii="宋体"/>
          <w:color w:val="auto"/>
          <w:highlight w:val="none"/>
        </w:rPr>
        <w:t>注：1、在开标一览表中，按第二章投标须知</w:t>
      </w:r>
      <w:r>
        <w:rPr>
          <w:rFonts w:hint="eastAsia" w:ascii="宋体"/>
          <w:color w:val="auto"/>
          <w:highlight w:val="none"/>
          <w:lang w:val="en-US" w:eastAsia="zh-CN"/>
        </w:rPr>
        <w:t>18</w:t>
      </w:r>
      <w:r>
        <w:rPr>
          <w:rFonts w:hint="eastAsia" w:ascii="宋体"/>
          <w:color w:val="auto"/>
          <w:highlight w:val="none"/>
        </w:rPr>
        <w:t>条款的规定不允许出现两种报价，否则其投标将被拒绝。</w:t>
      </w:r>
    </w:p>
    <w:p w14:paraId="3DD475BE">
      <w:pPr>
        <w:spacing w:line="440" w:lineRule="exact"/>
        <w:ind w:right="420"/>
        <w:rPr>
          <w:rFonts w:hint="eastAsia" w:ascii="宋体"/>
          <w:color w:val="auto"/>
          <w:highlight w:val="none"/>
        </w:rPr>
      </w:pPr>
      <w:r>
        <w:rPr>
          <w:rFonts w:hint="eastAsia" w:ascii="宋体"/>
          <w:color w:val="auto"/>
          <w:highlight w:val="none"/>
          <w:lang w:val="en-US" w:eastAsia="zh-CN"/>
        </w:rPr>
        <w:t>2</w:t>
      </w:r>
      <w:r>
        <w:rPr>
          <w:rFonts w:hint="eastAsia" w:ascii="宋体"/>
          <w:color w:val="auto"/>
          <w:highlight w:val="none"/>
        </w:rPr>
        <w:t>、投标总报价大写金额与小写金额不一致，以大写金额为准。</w:t>
      </w:r>
    </w:p>
    <w:p w14:paraId="243CD632">
      <w:pPr>
        <w:spacing w:line="440" w:lineRule="exact"/>
        <w:ind w:right="420"/>
        <w:rPr>
          <w:rFonts w:hint="eastAsia" w:ascii="宋体" w:hAnsi="Times New Roman" w:eastAsia="宋体" w:cs="Times New Roman"/>
          <w:color w:val="auto"/>
          <w:highlight w:val="none"/>
          <w:lang w:val="en-US" w:eastAsia="zh-CN"/>
        </w:rPr>
      </w:pPr>
      <w:r>
        <w:rPr>
          <w:rFonts w:hint="eastAsia" w:ascii="宋体" w:cs="Times New Roman"/>
          <w:color w:val="auto"/>
          <w:highlight w:val="none"/>
          <w:lang w:val="en-US" w:eastAsia="zh-CN"/>
        </w:rPr>
        <w:t>3</w:t>
      </w:r>
      <w:r>
        <w:rPr>
          <w:rFonts w:hint="eastAsia" w:ascii="宋体" w:hAnsi="Times New Roman" w:eastAsia="宋体" w:cs="Times New Roman"/>
          <w:color w:val="auto"/>
          <w:highlight w:val="none"/>
          <w:lang w:val="en-US" w:eastAsia="zh-CN"/>
        </w:rPr>
        <w:t>、</w:t>
      </w:r>
      <w:r>
        <w:rPr>
          <w:rFonts w:hint="eastAsia" w:ascii="宋体" w:hAnsi="Times New Roman" w:eastAsia="宋体" w:cs="Times New Roman"/>
          <w:color w:val="auto"/>
          <w:highlight w:val="none"/>
        </w:rPr>
        <w:t>此表的总报价</w:t>
      </w:r>
      <w:r>
        <w:rPr>
          <w:rFonts w:hint="eastAsia" w:ascii="Times New Roman" w:hAnsi="宋体"/>
          <w:color w:val="auto"/>
          <w:highlight w:val="none"/>
        </w:rPr>
        <w:t>是指</w:t>
      </w:r>
      <w:r>
        <w:rPr>
          <w:rFonts w:hint="eastAsia"/>
          <w:color w:val="auto"/>
          <w:highlight w:val="none"/>
          <w:lang w:val="en-US" w:eastAsia="zh-CN"/>
        </w:rPr>
        <w:t>此项总集成所有工作内容的一切费用，且报价为最终报价</w:t>
      </w:r>
      <w:r>
        <w:rPr>
          <w:rFonts w:hint="eastAsia" w:ascii="宋体" w:hAnsi="Times New Roman" w:eastAsia="宋体" w:cs="Times New Roman"/>
          <w:color w:val="auto"/>
          <w:highlight w:val="none"/>
        </w:rPr>
        <w:t>。</w:t>
      </w:r>
      <w:r>
        <w:rPr>
          <w:rFonts w:hint="eastAsia" w:ascii="宋体" w:hAnsi="Times New Roman" w:eastAsia="宋体" w:cs="Times New Roman"/>
          <w:color w:val="auto"/>
          <w:highlight w:val="none"/>
          <w:lang w:eastAsia="zh-CN"/>
        </w:rPr>
        <w:t>含税金、运输费、验收、培训、备品备件、易损件费用、售后服务、测试、检验</w:t>
      </w:r>
      <w:r>
        <w:rPr>
          <w:rFonts w:hint="eastAsia" w:ascii="宋体" w:cs="Times New Roman"/>
          <w:color w:val="auto"/>
          <w:highlight w:val="none"/>
          <w:lang w:eastAsia="zh-CN"/>
        </w:rPr>
        <w:t>、</w:t>
      </w:r>
      <w:r>
        <w:rPr>
          <w:rFonts w:hint="eastAsia" w:ascii="宋体" w:hAnsi="Times New Roman" w:eastAsia="宋体" w:cs="Times New Roman"/>
          <w:color w:val="auto"/>
          <w:highlight w:val="none"/>
          <w:lang w:eastAsia="zh-CN"/>
        </w:rPr>
        <w:t>设备购置费，安装费，调试费等直至交付业主正常使用前一切费用</w:t>
      </w:r>
      <w:r>
        <w:rPr>
          <w:rFonts w:hint="eastAsia" w:ascii="宋体" w:hAnsi="Times New Roman" w:eastAsia="宋体" w:cs="Times New Roman"/>
          <w:color w:val="auto"/>
          <w:highlight w:val="none"/>
        </w:rPr>
        <w:t>。</w:t>
      </w:r>
    </w:p>
    <w:p w14:paraId="430FDCF4">
      <w:pPr>
        <w:pStyle w:val="24"/>
        <w:shd w:val="clear"/>
        <w:ind w:left="0" w:leftChars="0" w:firstLine="0" w:firstLineChars="0"/>
        <w:rPr>
          <w:rFonts w:hint="eastAsia" w:ascii="宋体" w:hAnsi="Times New Roman" w:eastAsia="宋体" w:cs="Times New Roman"/>
          <w:color w:val="auto"/>
          <w:kern w:val="2"/>
          <w:sz w:val="21"/>
          <w:highlight w:val="none"/>
          <w:lang w:val="en-US" w:eastAsia="zh-CN" w:bidi="ar-SA"/>
        </w:rPr>
      </w:pPr>
      <w:r>
        <w:rPr>
          <w:rFonts w:hint="eastAsia" w:ascii="宋体" w:eastAsia="宋体" w:cs="Times New Roman"/>
          <w:color w:val="auto"/>
          <w:kern w:val="2"/>
          <w:sz w:val="21"/>
          <w:highlight w:val="none"/>
          <w:lang w:val="en-US" w:eastAsia="zh-CN" w:bidi="ar-SA"/>
        </w:rPr>
        <w:t>4、</w:t>
      </w:r>
      <w:r>
        <w:rPr>
          <w:rFonts w:hint="eastAsia" w:ascii="宋体" w:cs="Times New Roman"/>
          <w:color w:val="auto"/>
          <w:kern w:val="2"/>
          <w:sz w:val="21"/>
          <w:highlight w:val="none"/>
          <w:lang w:val="en-US" w:eastAsia="zh-CN" w:bidi="ar-SA"/>
        </w:rPr>
        <w:t>投标单位</w:t>
      </w:r>
      <w:r>
        <w:rPr>
          <w:rFonts w:hint="eastAsia" w:ascii="宋体" w:hAnsi="Times New Roman" w:eastAsia="宋体" w:cs="Times New Roman"/>
          <w:color w:val="auto"/>
          <w:kern w:val="2"/>
          <w:sz w:val="21"/>
          <w:highlight w:val="none"/>
          <w:lang w:val="en-US" w:eastAsia="zh-CN" w:bidi="ar-SA"/>
        </w:rPr>
        <w:t>的任何错漏、优惠、竞争性报价不得作为减轻责任、减少服务、增加收费、降低服务质量的理由。</w:t>
      </w:r>
    </w:p>
    <w:p w14:paraId="793D728E">
      <w:pPr>
        <w:spacing w:line="440" w:lineRule="exact"/>
        <w:ind w:left="319" w:leftChars="152" w:right="420" w:firstLine="3563" w:firstLineChars="1697"/>
        <w:rPr>
          <w:rFonts w:ascii="宋体"/>
          <w:color w:val="auto"/>
          <w:highlight w:val="none"/>
        </w:rPr>
      </w:pPr>
      <w:r>
        <w:rPr>
          <w:rFonts w:hint="eastAsia" w:ascii="宋体" w:hAnsi="宋体"/>
          <w:color w:val="auto"/>
          <w:highlight w:val="none"/>
        </w:rPr>
        <w:t>投标人名称（盖章）：</w:t>
      </w:r>
    </w:p>
    <w:p w14:paraId="62F296C1">
      <w:pPr>
        <w:spacing w:line="440" w:lineRule="exact"/>
        <w:ind w:right="420" w:firstLine="3885" w:firstLineChars="1850"/>
        <w:rPr>
          <w:rFonts w:ascii="宋体"/>
          <w:color w:val="auto"/>
          <w:highlight w:val="none"/>
        </w:rPr>
      </w:pPr>
      <w:r>
        <w:rPr>
          <w:rFonts w:hint="eastAsia" w:ascii="宋体" w:hAnsi="宋体"/>
          <w:color w:val="auto"/>
          <w:highlight w:val="none"/>
        </w:rPr>
        <w:t>法定代表人或授权代理人（盖章或签字）：</w:t>
      </w:r>
    </w:p>
    <w:p w14:paraId="58FA30F3">
      <w:pPr>
        <w:spacing w:line="440" w:lineRule="exact"/>
        <w:ind w:left="319" w:firstLine="99"/>
        <w:jc w:val="right"/>
        <w:rPr>
          <w:rFonts w:ascii="宋体"/>
          <w:color w:val="auto"/>
          <w:highlight w:val="none"/>
        </w:rPr>
      </w:pPr>
    </w:p>
    <w:p w14:paraId="0999CF0A">
      <w:pPr>
        <w:spacing w:line="440" w:lineRule="exact"/>
        <w:ind w:left="319" w:leftChars="152" w:right="420" w:firstLine="4515" w:firstLineChars="2150"/>
        <w:rPr>
          <w:rFonts w:ascii="宋体"/>
          <w:color w:val="auto"/>
          <w:highlight w:val="none"/>
        </w:rPr>
      </w:pPr>
      <w:r>
        <w:rPr>
          <w:rFonts w:hint="eastAsia" w:ascii="宋体" w:hAnsi="宋体"/>
          <w:color w:val="auto"/>
          <w:highlight w:val="none"/>
        </w:rPr>
        <w:t>年</w:t>
      </w:r>
      <w:r>
        <w:rPr>
          <w:rFonts w:ascii="宋体" w:hAnsi="宋体"/>
          <w:color w:val="auto"/>
          <w:highlight w:val="none"/>
        </w:rPr>
        <w:t xml:space="preserve">   </w:t>
      </w:r>
      <w:r>
        <w:rPr>
          <w:rFonts w:hint="eastAsia" w:ascii="宋体" w:hAnsi="宋体"/>
          <w:color w:val="auto"/>
          <w:highlight w:val="none"/>
        </w:rPr>
        <w:t>月</w:t>
      </w:r>
      <w:r>
        <w:rPr>
          <w:rFonts w:ascii="宋体" w:hAnsi="宋体"/>
          <w:color w:val="auto"/>
          <w:highlight w:val="none"/>
        </w:rPr>
        <w:t xml:space="preserve">   </w:t>
      </w:r>
      <w:r>
        <w:rPr>
          <w:rFonts w:hint="eastAsia" w:ascii="宋体" w:hAnsi="宋体"/>
          <w:color w:val="auto"/>
          <w:highlight w:val="none"/>
        </w:rPr>
        <w:t>日</w:t>
      </w:r>
    </w:p>
    <w:p w14:paraId="62B610FD">
      <w:pPr>
        <w:autoSpaceDE w:val="0"/>
        <w:autoSpaceDN w:val="0"/>
        <w:adjustRightInd w:val="0"/>
        <w:spacing w:line="237" w:lineRule="exact"/>
        <w:jc w:val="left"/>
        <w:rPr>
          <w:rFonts w:ascii="宋体" w:cs="Courier New"/>
          <w:color w:val="auto"/>
          <w:kern w:val="0"/>
          <w:szCs w:val="21"/>
          <w:highlight w:val="none"/>
        </w:rPr>
      </w:pPr>
    </w:p>
    <w:p w14:paraId="1A426C55">
      <w:pPr>
        <w:autoSpaceDE w:val="0"/>
        <w:autoSpaceDN w:val="0"/>
        <w:adjustRightInd w:val="0"/>
        <w:spacing w:line="237" w:lineRule="exact"/>
        <w:jc w:val="left"/>
        <w:rPr>
          <w:rFonts w:ascii="宋体" w:cs="Courier New"/>
          <w:color w:val="auto"/>
          <w:kern w:val="0"/>
          <w:szCs w:val="21"/>
          <w:highlight w:val="none"/>
        </w:rPr>
      </w:pPr>
    </w:p>
    <w:p w14:paraId="066AC797">
      <w:pPr>
        <w:spacing w:line="440" w:lineRule="exact"/>
        <w:ind w:left="319" w:leftChars="152" w:firstLine="2614" w:firstLineChars="930"/>
        <w:rPr>
          <w:rFonts w:ascii="宋体"/>
          <w:b/>
          <w:color w:val="auto"/>
          <w:sz w:val="28"/>
          <w:szCs w:val="28"/>
          <w:highlight w:val="none"/>
        </w:rPr>
      </w:pPr>
    </w:p>
    <w:p w14:paraId="389FFB07">
      <w:pPr>
        <w:pStyle w:val="15"/>
        <w:spacing w:line="360" w:lineRule="auto"/>
        <w:ind w:left="735" w:hanging="735"/>
        <w:rPr>
          <w:rFonts w:ascii="Times New Roman" w:hAnsi="Times New Roman"/>
          <w:color w:val="auto"/>
          <w:highlight w:val="none"/>
        </w:rPr>
      </w:pPr>
    </w:p>
    <w:p w14:paraId="13869512">
      <w:pPr>
        <w:spacing w:line="440" w:lineRule="exact"/>
        <w:ind w:left="319" w:leftChars="152" w:right="420" w:firstLine="3563" w:firstLineChars="1697"/>
        <w:rPr>
          <w:rFonts w:ascii="宋体"/>
          <w:color w:val="auto"/>
          <w:highlight w:val="none"/>
        </w:rPr>
      </w:pPr>
    </w:p>
    <w:p w14:paraId="15336064">
      <w:pPr>
        <w:rPr>
          <w:rFonts w:ascii="宋体" w:cs="Courier New"/>
          <w:color w:val="auto"/>
          <w:kern w:val="0"/>
          <w:szCs w:val="21"/>
          <w:highlight w:val="none"/>
        </w:rPr>
      </w:pPr>
      <w:r>
        <w:rPr>
          <w:rFonts w:ascii="宋体" w:cs="Courier New"/>
          <w:color w:val="auto"/>
          <w:kern w:val="0"/>
          <w:szCs w:val="21"/>
          <w:highlight w:val="none"/>
        </w:rPr>
        <w:br w:type="page"/>
      </w:r>
    </w:p>
    <w:p w14:paraId="58D21AF9">
      <w:pPr>
        <w:jc w:val="center"/>
        <w:rPr>
          <w:rFonts w:ascii="宋体" w:hAnsi="宋体"/>
          <w:b/>
          <w:color w:val="auto"/>
          <w:sz w:val="32"/>
          <w:szCs w:val="32"/>
          <w:highlight w:val="none"/>
        </w:rPr>
      </w:pPr>
      <w:r>
        <w:rPr>
          <w:rFonts w:hint="eastAsia" w:ascii="宋体" w:hAnsi="宋体"/>
          <w:b/>
          <w:color w:val="auto"/>
          <w:sz w:val="32"/>
          <w:szCs w:val="32"/>
          <w:highlight w:val="none"/>
        </w:rPr>
        <w:t>（三）法定代表人身份证明</w:t>
      </w:r>
    </w:p>
    <w:p w14:paraId="2D8AEE64">
      <w:pPr>
        <w:pStyle w:val="34"/>
        <w:rPr>
          <w:color w:val="auto"/>
          <w:highlight w:val="none"/>
        </w:rPr>
      </w:pPr>
    </w:p>
    <w:p w14:paraId="5DAF6AA1">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3F4A46A7">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单位性质：</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05ADA31B">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地     址：</w:t>
      </w:r>
      <w:r>
        <w:rPr>
          <w:rFonts w:hint="eastAsia" w:ascii="宋体" w:hAnsi="宋体" w:cs="宋体"/>
          <w:color w:val="auto"/>
          <w:sz w:val="28"/>
          <w:szCs w:val="28"/>
          <w:highlight w:val="none"/>
          <w:u w:val="single"/>
        </w:rPr>
        <w:t xml:space="preserve">                                             </w:t>
      </w:r>
    </w:p>
    <w:p w14:paraId="16F493B0">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成立时间：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日</w:t>
      </w:r>
    </w:p>
    <w:p w14:paraId="7162E637">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经营期限：</w:t>
      </w:r>
      <w:r>
        <w:rPr>
          <w:rFonts w:hint="eastAsia" w:ascii="宋体" w:hAnsi="宋体" w:cs="宋体"/>
          <w:color w:val="auto"/>
          <w:sz w:val="28"/>
          <w:szCs w:val="28"/>
          <w:highlight w:val="none"/>
          <w:u w:val="single"/>
        </w:rPr>
        <w:t xml:space="preserve">                               </w:t>
      </w:r>
    </w:p>
    <w:p w14:paraId="6C582277">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姓    名：</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性别：</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5D9EB682">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年    龄：</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职务：</w:t>
      </w:r>
      <w:r>
        <w:rPr>
          <w:rFonts w:hint="eastAsia" w:ascii="宋体" w:hAnsi="宋体" w:cs="宋体"/>
          <w:color w:val="auto"/>
          <w:sz w:val="28"/>
          <w:szCs w:val="28"/>
          <w:highlight w:val="none"/>
          <w:u w:val="single"/>
        </w:rPr>
        <w:t xml:space="preserve">                    </w:t>
      </w:r>
    </w:p>
    <w:p w14:paraId="24815E95">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系</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（投标人名称）的法定代表人。</w:t>
      </w:r>
    </w:p>
    <w:p w14:paraId="2C721AE0">
      <w:pPr>
        <w:spacing w:line="560" w:lineRule="exact"/>
        <w:ind w:firstLine="1120" w:firstLineChars="400"/>
        <w:rPr>
          <w:rFonts w:ascii="宋体" w:hAnsi="宋体" w:cs="宋体"/>
          <w:color w:val="auto"/>
          <w:sz w:val="28"/>
          <w:szCs w:val="28"/>
          <w:highlight w:val="none"/>
        </w:rPr>
      </w:pPr>
      <w:r>
        <w:rPr>
          <w:rFonts w:hint="eastAsia" w:ascii="宋体" w:hAnsi="宋体" w:cs="宋体"/>
          <w:color w:val="auto"/>
          <w:sz w:val="28"/>
          <w:szCs w:val="28"/>
          <w:highlight w:val="none"/>
        </w:rPr>
        <w:t>特此证明。</w:t>
      </w:r>
    </w:p>
    <w:p w14:paraId="7D59F97F">
      <w:pPr>
        <w:spacing w:line="560" w:lineRule="exact"/>
        <w:rPr>
          <w:rFonts w:ascii="宋体" w:hAnsi="宋体" w:cs="宋体"/>
          <w:color w:val="auto"/>
          <w:sz w:val="28"/>
          <w:szCs w:val="28"/>
          <w:highlight w:val="none"/>
        </w:rPr>
      </w:pPr>
    </w:p>
    <w:tbl>
      <w:tblPr>
        <w:tblStyle w:val="25"/>
        <w:tblW w:w="9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2"/>
        <w:gridCol w:w="4562"/>
      </w:tblGrid>
      <w:tr w14:paraId="62F3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jc w:val="center"/>
        </w:trPr>
        <w:tc>
          <w:tcPr>
            <w:tcW w:w="4562" w:type="dxa"/>
            <w:vAlign w:val="center"/>
          </w:tcPr>
          <w:p w14:paraId="2AFF6029">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法定代表人身份证</w:t>
            </w:r>
          </w:p>
          <w:p w14:paraId="505CCD47">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（正面）</w:t>
            </w:r>
          </w:p>
        </w:tc>
        <w:tc>
          <w:tcPr>
            <w:tcW w:w="4562" w:type="dxa"/>
            <w:vAlign w:val="center"/>
          </w:tcPr>
          <w:p w14:paraId="34F66939">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法定代表人身份证</w:t>
            </w:r>
          </w:p>
          <w:p w14:paraId="0BF53EDE">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（背面）</w:t>
            </w:r>
          </w:p>
        </w:tc>
      </w:tr>
    </w:tbl>
    <w:p w14:paraId="66391EEB">
      <w:pPr>
        <w:spacing w:line="800" w:lineRule="exact"/>
        <w:rPr>
          <w:rFonts w:ascii="宋体" w:hAnsi="宋体" w:cs="宋体"/>
          <w:color w:val="auto"/>
          <w:sz w:val="28"/>
          <w:szCs w:val="28"/>
          <w:highlight w:val="none"/>
        </w:rPr>
      </w:pPr>
    </w:p>
    <w:p w14:paraId="214F2DCD">
      <w:pPr>
        <w:spacing w:line="80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                              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（盖单位章）</w:t>
      </w:r>
    </w:p>
    <w:p w14:paraId="593F93A8">
      <w:pPr>
        <w:spacing w:line="80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                               法定代表人：（</w:t>
      </w:r>
      <w:r>
        <w:rPr>
          <w:rFonts w:hint="eastAsia" w:ascii="宋体" w:hAnsi="宋体" w:cs="宋体"/>
          <w:color w:val="auto"/>
          <w:sz w:val="28"/>
          <w:szCs w:val="28"/>
          <w:highlight w:val="none"/>
          <w:lang w:val="en-US" w:eastAsia="zh-CN"/>
        </w:rPr>
        <w:t>签字或盖章</w:t>
      </w:r>
      <w:r>
        <w:rPr>
          <w:rFonts w:hint="eastAsia" w:ascii="宋体" w:hAnsi="宋体" w:cs="宋体"/>
          <w:color w:val="auto"/>
          <w:sz w:val="28"/>
          <w:szCs w:val="28"/>
          <w:highlight w:val="none"/>
        </w:rPr>
        <w:t>）</w:t>
      </w:r>
    </w:p>
    <w:p w14:paraId="51AB904C">
      <w:pPr>
        <w:spacing w:line="80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                                    日期：</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日 </w:t>
      </w:r>
    </w:p>
    <w:p w14:paraId="5BC73F3E">
      <w:pPr>
        <w:spacing w:line="440" w:lineRule="exact"/>
        <w:jc w:val="center"/>
        <w:rPr>
          <w:rFonts w:ascii="宋体" w:hAnsi="宋体"/>
          <w:color w:val="auto"/>
          <w:sz w:val="28"/>
          <w:szCs w:val="28"/>
          <w:highlight w:val="none"/>
        </w:rPr>
      </w:pPr>
    </w:p>
    <w:p w14:paraId="28F82D6A">
      <w:pPr>
        <w:spacing w:line="440" w:lineRule="exact"/>
        <w:jc w:val="center"/>
        <w:rPr>
          <w:rFonts w:ascii="宋体" w:hAnsi="宋体"/>
          <w:color w:val="auto"/>
          <w:sz w:val="28"/>
          <w:szCs w:val="28"/>
          <w:highlight w:val="none"/>
        </w:rPr>
      </w:pPr>
    </w:p>
    <w:p w14:paraId="2B3082C0">
      <w:pPr>
        <w:spacing w:line="360" w:lineRule="auto"/>
        <w:jc w:val="center"/>
        <w:rPr>
          <w:rFonts w:hint="eastAsia" w:ascii="宋体" w:hAnsi="宋体" w:cs="宋体"/>
          <w:b/>
          <w:color w:val="auto"/>
          <w:sz w:val="32"/>
          <w:szCs w:val="32"/>
          <w:highlight w:val="none"/>
        </w:rPr>
      </w:pPr>
    </w:p>
    <w:p w14:paraId="4753B63C">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（四）法人代表授权书格式（单独提交）</w:t>
      </w:r>
    </w:p>
    <w:p w14:paraId="56915F31">
      <w:pPr>
        <w:autoSpaceDE w:val="0"/>
        <w:autoSpaceDN w:val="0"/>
        <w:adjustRightInd w:val="0"/>
        <w:spacing w:line="405" w:lineRule="exact"/>
        <w:jc w:val="left"/>
        <w:rPr>
          <w:rFonts w:ascii="宋体"/>
          <w:color w:val="auto"/>
          <w:kern w:val="0"/>
          <w:sz w:val="24"/>
          <w:highlight w:val="none"/>
        </w:rPr>
      </w:pPr>
    </w:p>
    <w:p w14:paraId="33864CB1">
      <w:pPr>
        <w:autoSpaceDE w:val="0"/>
        <w:autoSpaceDN w:val="0"/>
        <w:adjustRightInd w:val="0"/>
        <w:spacing w:line="500" w:lineRule="exact"/>
        <w:ind w:firstLine="700" w:firstLineChars="250"/>
        <w:jc w:val="left"/>
        <w:rPr>
          <w:rFonts w:ascii="仿宋_GB2312" w:eastAsia="仿宋_GB2312"/>
          <w:color w:val="auto"/>
          <w:kern w:val="0"/>
          <w:sz w:val="28"/>
          <w:szCs w:val="28"/>
          <w:highlight w:val="none"/>
        </w:rPr>
      </w:pPr>
      <w:r>
        <w:rPr>
          <w:rFonts w:hint="eastAsia" w:ascii="仿宋_GB2312" w:hAnsi="宋体" w:eastAsia="仿宋_GB2312"/>
          <w:color w:val="auto"/>
          <w:kern w:val="0"/>
          <w:sz w:val="28"/>
          <w:szCs w:val="28"/>
          <w:highlight w:val="none"/>
        </w:rPr>
        <w:t>本授权书声明：注册于</w:t>
      </w:r>
      <w:r>
        <w:rPr>
          <w:rFonts w:hint="eastAsia" w:ascii="仿宋_GB2312" w:hAnsi="宋体" w:eastAsia="仿宋_GB2312"/>
          <w:color w:val="auto"/>
          <w:kern w:val="0"/>
          <w:sz w:val="28"/>
          <w:szCs w:val="28"/>
          <w:highlight w:val="none"/>
          <w:u w:val="single"/>
        </w:rPr>
        <w:t>（地区的名称</w:t>
      </w:r>
      <w:r>
        <w:rPr>
          <w:rFonts w:hint="eastAsia" w:ascii="仿宋_GB2312" w:hAnsi="宋体" w:eastAsia="仿宋_GB2312"/>
          <w:color w:val="auto"/>
          <w:kern w:val="0"/>
          <w:sz w:val="28"/>
          <w:szCs w:val="28"/>
          <w:highlight w:val="none"/>
        </w:rPr>
        <w:t>）的</w:t>
      </w:r>
      <w:r>
        <w:rPr>
          <w:rFonts w:hint="eastAsia" w:ascii="仿宋_GB2312" w:hAnsi="宋体" w:eastAsia="仿宋_GB2312"/>
          <w:color w:val="auto"/>
          <w:kern w:val="0"/>
          <w:sz w:val="28"/>
          <w:szCs w:val="28"/>
          <w:highlight w:val="none"/>
          <w:u w:val="single"/>
        </w:rPr>
        <w:t>（公司名称</w:t>
      </w:r>
      <w:r>
        <w:rPr>
          <w:rFonts w:hint="eastAsia" w:ascii="仿宋_GB2312" w:hAnsi="宋体" w:eastAsia="仿宋_GB2312"/>
          <w:color w:val="auto"/>
          <w:kern w:val="0"/>
          <w:sz w:val="28"/>
          <w:szCs w:val="28"/>
          <w:highlight w:val="none"/>
        </w:rPr>
        <w:t>），在下面签字的法人代表</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olor w:val="auto"/>
          <w:kern w:val="0"/>
          <w:sz w:val="28"/>
          <w:szCs w:val="28"/>
          <w:highlight w:val="none"/>
          <w:u w:val="single"/>
        </w:rPr>
        <w:t>（姓名、职务</w:t>
      </w:r>
      <w:r>
        <w:rPr>
          <w:rFonts w:hint="eastAsia" w:ascii="仿宋_GB2312" w:hAnsi="宋体" w:eastAsia="仿宋_GB2312"/>
          <w:color w:val="auto"/>
          <w:kern w:val="0"/>
          <w:sz w:val="28"/>
          <w:szCs w:val="28"/>
          <w:highlight w:val="none"/>
        </w:rPr>
        <w:t>），代表本公司授权在下面签字的</w:t>
      </w:r>
      <w:r>
        <w:rPr>
          <w:rFonts w:hint="eastAsia" w:ascii="仿宋_GB2312" w:hAnsi="宋体" w:eastAsia="仿宋_GB2312"/>
          <w:color w:val="auto"/>
          <w:kern w:val="0"/>
          <w:sz w:val="28"/>
          <w:szCs w:val="28"/>
          <w:highlight w:val="none"/>
          <w:u w:val="single"/>
        </w:rPr>
        <w:t>（被授权人的姓名、职务</w:t>
      </w:r>
      <w:r>
        <w:rPr>
          <w:rFonts w:hint="eastAsia" w:ascii="仿宋_GB2312" w:hAnsi="宋体" w:eastAsia="仿宋_GB2312"/>
          <w:color w:val="auto"/>
          <w:kern w:val="0"/>
          <w:sz w:val="28"/>
          <w:szCs w:val="28"/>
          <w:highlight w:val="none"/>
        </w:rPr>
        <w:t>）为本公司的合法代理人，就</w:t>
      </w:r>
      <w:r>
        <w:rPr>
          <w:rFonts w:hint="eastAsia" w:ascii="仿宋_GB2312" w:hAnsi="宋体" w:eastAsia="仿宋_GB2312" w:cs="Courier New"/>
          <w:color w:val="auto"/>
          <w:kern w:val="0"/>
          <w:sz w:val="28"/>
          <w:szCs w:val="28"/>
          <w:highlight w:val="none"/>
        </w:rPr>
        <w:t xml:space="preserve"> </w:t>
      </w:r>
      <w:r>
        <w:rPr>
          <w:rFonts w:hint="eastAsia" w:ascii="仿宋_GB2312" w:hAnsi="宋体" w:eastAsia="仿宋_GB2312" w:cs="Courier New"/>
          <w:color w:val="auto"/>
          <w:kern w:val="0"/>
          <w:sz w:val="28"/>
          <w:szCs w:val="28"/>
          <w:highlight w:val="none"/>
          <w:u w:val="single"/>
        </w:rPr>
        <w:t xml:space="preserve"> </w:t>
      </w:r>
      <w:r>
        <w:rPr>
          <w:rFonts w:hint="eastAsia" w:ascii="仿宋_GB2312" w:hAnsi="宋体" w:eastAsia="仿宋_GB2312"/>
          <w:color w:val="auto"/>
          <w:kern w:val="0"/>
          <w:sz w:val="28"/>
          <w:szCs w:val="28"/>
          <w:highlight w:val="none"/>
          <w:u w:val="single"/>
        </w:rPr>
        <w:t>（项目名称）</w:t>
      </w:r>
      <w:r>
        <w:rPr>
          <w:rFonts w:hint="eastAsia" w:ascii="仿宋_GB2312" w:hAnsi="宋体" w:eastAsia="仿宋_GB2312" w:cs="Courier New"/>
          <w:color w:val="auto"/>
          <w:kern w:val="0"/>
          <w:sz w:val="28"/>
          <w:szCs w:val="28"/>
          <w:highlight w:val="none"/>
          <w:u w:val="single"/>
        </w:rPr>
        <w:t xml:space="preserve">  </w:t>
      </w:r>
      <w:r>
        <w:rPr>
          <w:rFonts w:hint="eastAsia" w:ascii="仿宋_GB2312" w:hAnsi="宋体" w:eastAsia="仿宋_GB2312"/>
          <w:color w:val="auto"/>
          <w:kern w:val="0"/>
          <w:sz w:val="28"/>
          <w:szCs w:val="28"/>
          <w:highlight w:val="none"/>
        </w:rPr>
        <w:t>的投标，以本公司的名义处理</w:t>
      </w:r>
      <w:r>
        <w:rPr>
          <w:rFonts w:hint="eastAsia" w:ascii="仿宋_GB2312" w:hAnsi="宋体" w:eastAsia="仿宋_GB2312"/>
          <w:color w:val="auto"/>
          <w:kern w:val="0"/>
          <w:sz w:val="28"/>
          <w:szCs w:val="28"/>
          <w:highlight w:val="none"/>
          <w:lang w:val="en-US" w:eastAsia="zh-CN"/>
        </w:rPr>
        <w:t>招投标及合同签订等</w:t>
      </w:r>
      <w:r>
        <w:rPr>
          <w:rFonts w:hint="eastAsia" w:ascii="仿宋_GB2312" w:hAnsi="宋体" w:eastAsia="仿宋_GB2312"/>
          <w:color w:val="auto"/>
          <w:kern w:val="0"/>
          <w:sz w:val="28"/>
          <w:szCs w:val="28"/>
          <w:highlight w:val="none"/>
        </w:rPr>
        <w:t>一切与之有关的事物。</w:t>
      </w:r>
    </w:p>
    <w:p w14:paraId="06898D77">
      <w:pPr>
        <w:autoSpaceDE w:val="0"/>
        <w:autoSpaceDN w:val="0"/>
        <w:adjustRightInd w:val="0"/>
        <w:spacing w:line="500" w:lineRule="exact"/>
        <w:jc w:val="left"/>
        <w:rPr>
          <w:rFonts w:hint="eastAsia" w:ascii="仿宋_GB2312" w:hAnsi="宋体"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委托期限：</w:t>
      </w:r>
      <w:r>
        <w:rPr>
          <w:rFonts w:hint="eastAsia" w:ascii="仿宋_GB2312" w:hAnsi="宋体" w:eastAsia="仿宋_GB2312" w:cs="Courier New"/>
          <w:color w:val="auto"/>
          <w:kern w:val="0"/>
          <w:sz w:val="28"/>
          <w:szCs w:val="28"/>
          <w:highlight w:val="none"/>
          <w:u w:val="single"/>
        </w:rPr>
        <w:t xml:space="preserve">               ；</w:t>
      </w:r>
    </w:p>
    <w:p w14:paraId="0B720F78">
      <w:pPr>
        <w:autoSpaceDE w:val="0"/>
        <w:autoSpaceDN w:val="0"/>
        <w:adjustRightInd w:val="0"/>
        <w:spacing w:line="500" w:lineRule="exact"/>
        <w:jc w:val="left"/>
        <w:rPr>
          <w:rFonts w:ascii="仿宋_GB2312"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 xml:space="preserve"> 法定代表人签字：</w:t>
      </w:r>
    </w:p>
    <w:p w14:paraId="16CAFF2C">
      <w:pPr>
        <w:autoSpaceDE w:val="0"/>
        <w:autoSpaceDN w:val="0"/>
        <w:adjustRightInd w:val="0"/>
        <w:spacing w:line="500" w:lineRule="exact"/>
        <w:ind w:firstLine="140" w:firstLineChars="50"/>
        <w:jc w:val="left"/>
        <w:rPr>
          <w:rFonts w:ascii="仿宋_GB2312"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被授权人签字：</w:t>
      </w:r>
    </w:p>
    <w:p w14:paraId="11A7E5DA">
      <w:pPr>
        <w:autoSpaceDE w:val="0"/>
        <w:autoSpaceDN w:val="0"/>
        <w:adjustRightInd w:val="0"/>
        <w:spacing w:line="500" w:lineRule="exact"/>
        <w:ind w:firstLine="140" w:firstLineChars="50"/>
        <w:jc w:val="left"/>
        <w:rPr>
          <w:rFonts w:ascii="仿宋_GB2312" w:eastAsia="仿宋_GB2312" w:cs="Courier New"/>
          <w:color w:val="auto"/>
          <w:kern w:val="0"/>
          <w:sz w:val="28"/>
          <w:szCs w:val="28"/>
          <w:highlight w:val="none"/>
        </w:rPr>
      </w:pPr>
      <w:r>
        <w:rPr>
          <w:rFonts w:hint="eastAsia" w:ascii="仿宋_GB2312" w:hAnsi="宋体" w:eastAsia="仿宋_GB2312" w:cs="Courier New"/>
          <w:color w:val="auto"/>
          <w:kern w:val="0"/>
          <w:sz w:val="28"/>
          <w:szCs w:val="28"/>
          <w:highlight w:val="none"/>
        </w:rPr>
        <w:t>公        章：</w:t>
      </w:r>
    </w:p>
    <w:p w14:paraId="30D3A1D2">
      <w:pPr>
        <w:autoSpaceDE w:val="0"/>
        <w:autoSpaceDN w:val="0"/>
        <w:adjustRightInd w:val="0"/>
        <w:spacing w:line="500" w:lineRule="exact"/>
        <w:ind w:firstLine="5950" w:firstLineChars="2125"/>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授权日期：年 月 日</w:t>
      </w:r>
    </w:p>
    <w:p w14:paraId="3C27BDFA">
      <w:pPr>
        <w:pStyle w:val="6"/>
        <w:ind w:firstLine="560"/>
        <w:rPr>
          <w:rFonts w:ascii="仿宋_GB2312" w:eastAsia="仿宋_GB2312"/>
          <w:color w:val="auto"/>
          <w:highlight w:val="none"/>
        </w:rPr>
      </w:pPr>
      <w:r>
        <w:rPr>
          <w:rFonts w:hint="eastAsia" w:ascii="仿宋_GB2312" w:hAnsi="宋体" w:eastAsia="仿宋_GB2312"/>
          <w:color w:val="auto"/>
          <w:kern w:val="0"/>
          <w:sz w:val="28"/>
          <w:szCs w:val="28"/>
          <w:highlight w:val="none"/>
        </w:rPr>
        <w:t>附：法人身份证复印件</w:t>
      </w:r>
    </w:p>
    <w:tbl>
      <w:tblPr>
        <w:tblStyle w:val="25"/>
        <w:tblW w:w="9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2"/>
        <w:gridCol w:w="4562"/>
      </w:tblGrid>
      <w:tr w14:paraId="4945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6" w:hRule="atLeast"/>
          <w:jc w:val="center"/>
        </w:trPr>
        <w:tc>
          <w:tcPr>
            <w:tcW w:w="4562" w:type="dxa"/>
            <w:vAlign w:val="center"/>
          </w:tcPr>
          <w:p w14:paraId="6818A96C">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法定代表人身份证</w:t>
            </w:r>
          </w:p>
          <w:p w14:paraId="77A8AFB7">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（正面）</w:t>
            </w:r>
          </w:p>
        </w:tc>
        <w:tc>
          <w:tcPr>
            <w:tcW w:w="4562" w:type="dxa"/>
            <w:vAlign w:val="center"/>
          </w:tcPr>
          <w:p w14:paraId="1E911061">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法定代表人身份证</w:t>
            </w:r>
          </w:p>
          <w:p w14:paraId="2C649AAD">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（背面）</w:t>
            </w:r>
          </w:p>
        </w:tc>
      </w:tr>
    </w:tbl>
    <w:p w14:paraId="21A86CDB">
      <w:pPr>
        <w:pStyle w:val="6"/>
        <w:ind w:firstLine="560"/>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附：委托书身份证复印件</w:t>
      </w:r>
    </w:p>
    <w:tbl>
      <w:tblPr>
        <w:tblStyle w:val="25"/>
        <w:tblW w:w="9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2"/>
        <w:gridCol w:w="4562"/>
      </w:tblGrid>
      <w:tr w14:paraId="3978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4562" w:type="dxa"/>
            <w:vAlign w:val="center"/>
          </w:tcPr>
          <w:p w14:paraId="7AEFAE6D">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委托人身份证</w:t>
            </w:r>
          </w:p>
          <w:p w14:paraId="302A613F">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（正面）</w:t>
            </w:r>
          </w:p>
        </w:tc>
        <w:tc>
          <w:tcPr>
            <w:tcW w:w="4562" w:type="dxa"/>
            <w:vAlign w:val="center"/>
          </w:tcPr>
          <w:p w14:paraId="7145FDD8">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委托人人身份证</w:t>
            </w:r>
          </w:p>
          <w:p w14:paraId="57E53A91">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（背面）</w:t>
            </w:r>
          </w:p>
        </w:tc>
      </w:tr>
    </w:tbl>
    <w:p w14:paraId="4B337B3E">
      <w:pPr>
        <w:pStyle w:val="6"/>
        <w:ind w:firstLine="0" w:firstLineChars="0"/>
        <w:rPr>
          <w:color w:val="auto"/>
          <w:highlight w:val="none"/>
        </w:rPr>
      </w:pPr>
    </w:p>
    <w:p w14:paraId="1B0CF123">
      <w:pPr>
        <w:autoSpaceDE w:val="0"/>
        <w:autoSpaceDN w:val="0"/>
        <w:adjustRightInd w:val="0"/>
        <w:spacing w:line="500" w:lineRule="exact"/>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注：法人代表授权书复印件附在标书里，另单独提供一份原件开标时用。</w:t>
      </w:r>
    </w:p>
    <w:p w14:paraId="2460FA7C">
      <w:pPr>
        <w:autoSpaceDE w:val="0"/>
        <w:autoSpaceDN w:val="0"/>
        <w:adjustRightInd w:val="0"/>
        <w:spacing w:line="500" w:lineRule="exact"/>
        <w:ind w:firstLine="57"/>
        <w:jc w:val="left"/>
        <w:rPr>
          <w:rFonts w:ascii="宋体" w:hAnsi="宋体" w:cs="宋体"/>
          <w:b/>
          <w:color w:val="auto"/>
          <w:sz w:val="32"/>
          <w:szCs w:val="32"/>
          <w:highlight w:val="none"/>
        </w:rPr>
      </w:pPr>
      <w:r>
        <w:rPr>
          <w:rFonts w:hint="eastAsia" w:ascii="仿宋_GB2312" w:hAnsi="宋体" w:eastAsia="仿宋_GB2312"/>
          <w:color w:val="auto"/>
          <w:kern w:val="0"/>
          <w:sz w:val="28"/>
          <w:szCs w:val="28"/>
          <w:highlight w:val="none"/>
        </w:rPr>
        <w:t>法人代表本人作为公司代理人前来参加投标的投标方，可不提供此项证明文件。</w:t>
      </w:r>
    </w:p>
    <w:p w14:paraId="5A8B190B">
      <w:pPr>
        <w:spacing w:line="440" w:lineRule="exact"/>
        <w:rPr>
          <w:rFonts w:ascii="宋体" w:hAnsi="宋体"/>
          <w:bCs/>
          <w:color w:val="auto"/>
          <w:sz w:val="28"/>
          <w:szCs w:val="28"/>
          <w:highlight w:val="none"/>
        </w:rPr>
      </w:pPr>
    </w:p>
    <w:p w14:paraId="72CF95FF">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（五）关于资格的声明函</w:t>
      </w:r>
    </w:p>
    <w:p w14:paraId="6657A516">
      <w:pPr>
        <w:autoSpaceDE w:val="0"/>
        <w:autoSpaceDN w:val="0"/>
        <w:adjustRightInd w:val="0"/>
        <w:spacing w:line="237" w:lineRule="exact"/>
        <w:jc w:val="left"/>
        <w:rPr>
          <w:rFonts w:ascii="宋体" w:cs="Courier New"/>
          <w:color w:val="auto"/>
          <w:kern w:val="0"/>
          <w:szCs w:val="21"/>
          <w:highlight w:val="none"/>
        </w:rPr>
      </w:pPr>
    </w:p>
    <w:p w14:paraId="4EB747B5">
      <w:pPr>
        <w:autoSpaceDE w:val="0"/>
        <w:autoSpaceDN w:val="0"/>
        <w:adjustRightInd w:val="0"/>
        <w:spacing w:line="237" w:lineRule="exact"/>
        <w:jc w:val="left"/>
        <w:rPr>
          <w:rFonts w:ascii="宋体" w:cs="Courier New"/>
          <w:color w:val="auto"/>
          <w:kern w:val="0"/>
          <w:szCs w:val="21"/>
          <w:highlight w:val="none"/>
        </w:rPr>
      </w:pPr>
    </w:p>
    <w:p w14:paraId="4E1BE00F">
      <w:pPr>
        <w:ind w:firstLine="548" w:firstLineChars="196"/>
        <w:rPr>
          <w:rFonts w:ascii="仿宋_GB2312" w:eastAsia="仿宋_GB2312"/>
          <w:color w:val="auto"/>
          <w:sz w:val="28"/>
          <w:szCs w:val="28"/>
          <w:highlight w:val="none"/>
        </w:rPr>
      </w:pPr>
      <w:r>
        <w:rPr>
          <w:rFonts w:hint="eastAsia" w:ascii="仿宋_GB2312" w:eastAsia="仿宋_GB2312"/>
          <w:color w:val="auto"/>
          <w:sz w:val="28"/>
          <w:szCs w:val="28"/>
          <w:highlight w:val="none"/>
        </w:rPr>
        <w:t>致</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招标人</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 </w:t>
      </w:r>
    </w:p>
    <w:p w14:paraId="3D619482">
      <w:pPr>
        <w:ind w:firstLine="548" w:firstLineChars="196"/>
        <w:rPr>
          <w:rFonts w:ascii="仿宋_GB2312" w:eastAsia="仿宋_GB2312"/>
          <w:color w:val="auto"/>
          <w:sz w:val="28"/>
          <w:szCs w:val="28"/>
          <w:highlight w:val="none"/>
        </w:rPr>
      </w:pPr>
      <w:r>
        <w:rPr>
          <w:rFonts w:hint="eastAsia" w:ascii="仿宋_GB2312" w:eastAsia="仿宋_GB2312"/>
          <w:color w:val="auto"/>
          <w:sz w:val="28"/>
          <w:szCs w:val="28"/>
          <w:highlight w:val="none"/>
        </w:rPr>
        <w:t>关于贵方20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日第</w:t>
      </w:r>
      <w:r>
        <w:rPr>
          <w:rFonts w:hint="eastAsia" w:ascii="仿宋_GB2312" w:eastAsia="仿宋_GB2312"/>
          <w:color w:val="auto"/>
          <w:sz w:val="28"/>
          <w:szCs w:val="28"/>
          <w:highlight w:val="none"/>
          <w:u w:val="single"/>
        </w:rPr>
        <w:t>（招标编号）</w:t>
      </w:r>
      <w:r>
        <w:rPr>
          <w:rFonts w:hint="eastAsia" w:ascii="仿宋_GB2312" w:eastAsia="仿宋_GB2312"/>
          <w:color w:val="auto"/>
          <w:sz w:val="28"/>
          <w:szCs w:val="28"/>
          <w:highlight w:val="none"/>
        </w:rPr>
        <w:t>招标公告关于           的招标项目，本签字人愿意参加投标，并有能力提供</w:t>
      </w:r>
      <w:r>
        <w:rPr>
          <w:rFonts w:hint="eastAsia" w:ascii="仿宋_GB2312" w:eastAsia="仿宋_GB2312"/>
          <w:color w:val="auto"/>
          <w:sz w:val="28"/>
          <w:szCs w:val="28"/>
          <w:highlight w:val="none"/>
          <w:u w:val="single"/>
        </w:rPr>
        <w:t xml:space="preserve">  （项目名称） </w:t>
      </w:r>
      <w:r>
        <w:rPr>
          <w:rFonts w:hint="eastAsia" w:ascii="仿宋_GB2312" w:eastAsia="仿宋_GB2312"/>
          <w:color w:val="auto"/>
          <w:sz w:val="28"/>
          <w:szCs w:val="28"/>
          <w:highlight w:val="none"/>
        </w:rPr>
        <w:t>项目中的</w:t>
      </w:r>
      <w:r>
        <w:rPr>
          <w:rFonts w:hint="eastAsia" w:ascii="仿宋_GB2312" w:eastAsia="仿宋_GB2312"/>
          <w:color w:val="auto"/>
          <w:sz w:val="28"/>
          <w:szCs w:val="28"/>
          <w:highlight w:val="none"/>
          <w:u w:val="single"/>
        </w:rPr>
        <w:t>（编号 及货物名称）</w:t>
      </w:r>
      <w:r>
        <w:rPr>
          <w:rFonts w:hint="eastAsia" w:ascii="仿宋_GB2312" w:eastAsia="仿宋_GB2312"/>
          <w:color w:val="auto"/>
          <w:sz w:val="28"/>
          <w:szCs w:val="28"/>
          <w:highlight w:val="none"/>
        </w:rPr>
        <w:t>招标货物及相关服务，并保证所提交的所有文件和说明是</w:t>
      </w:r>
      <w:r>
        <w:rPr>
          <w:rFonts w:hint="eastAsia" w:ascii="仿宋_GB2312" w:eastAsia="仿宋_GB2312"/>
          <w:color w:val="auto"/>
          <w:sz w:val="28"/>
          <w:szCs w:val="28"/>
          <w:highlight w:val="none"/>
          <w:lang w:val="en-US" w:eastAsia="zh-CN"/>
        </w:rPr>
        <w:t>有效</w:t>
      </w:r>
      <w:r>
        <w:rPr>
          <w:rFonts w:hint="eastAsia" w:ascii="仿宋_GB2312" w:eastAsia="仿宋_GB2312"/>
          <w:color w:val="auto"/>
          <w:sz w:val="28"/>
          <w:szCs w:val="28"/>
          <w:highlight w:val="none"/>
        </w:rPr>
        <w:t>和准确的 。</w:t>
      </w:r>
    </w:p>
    <w:p w14:paraId="0EAF3C8F">
      <w:pPr>
        <w:spacing w:line="440" w:lineRule="exact"/>
        <w:ind w:firstLine="548" w:firstLineChars="196"/>
        <w:rPr>
          <w:rFonts w:ascii="仿宋_GB2312" w:eastAsia="仿宋_GB2312"/>
          <w:color w:val="auto"/>
          <w:sz w:val="28"/>
          <w:szCs w:val="28"/>
          <w:highlight w:val="none"/>
        </w:rPr>
      </w:pPr>
    </w:p>
    <w:p w14:paraId="67376289">
      <w:pPr>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投标人名称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盖企业公章</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                </w:t>
      </w:r>
    </w:p>
    <w:p w14:paraId="34353012">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法定代表</w:t>
      </w:r>
      <w:r>
        <w:rPr>
          <w:rFonts w:hint="eastAsia" w:ascii="仿宋_GB2312" w:eastAsia="仿宋_GB2312"/>
          <w:color w:val="auto"/>
          <w:sz w:val="28"/>
          <w:szCs w:val="28"/>
          <w:highlight w:val="none"/>
        </w:rPr>
        <w:t>人</w:t>
      </w:r>
      <w:r>
        <w:rPr>
          <w:rFonts w:hint="eastAsia" w:ascii="仿宋_GB2312" w:eastAsia="仿宋_GB2312"/>
          <w:color w:val="auto"/>
          <w:sz w:val="28"/>
          <w:szCs w:val="28"/>
          <w:highlight w:val="none"/>
          <w:lang w:val="en-US" w:eastAsia="zh-CN"/>
        </w:rPr>
        <w:t>签字</w:t>
      </w:r>
      <w:r>
        <w:rPr>
          <w:rFonts w:hint="eastAsia" w:ascii="仿宋_GB2312" w:eastAsia="仿宋_GB2312"/>
          <w:color w:val="auto"/>
          <w:sz w:val="28"/>
          <w:szCs w:val="28"/>
          <w:highlight w:val="none"/>
        </w:rPr>
        <w:t>：</w:t>
      </w:r>
    </w:p>
    <w:p w14:paraId="0379B805">
      <w:pPr>
        <w:pStyle w:val="12"/>
        <w:rPr>
          <w:rFonts w:hint="eastAsia" w:ascii="仿宋_GB2312" w:hAnsi="Times New Roman" w:eastAsia="仿宋_GB2312" w:cs="Times New Roman"/>
          <w:b w:val="0"/>
          <w:bCs w:val="0"/>
          <w:color w:val="auto"/>
          <w:spacing w:val="0"/>
          <w:kern w:val="2"/>
          <w:sz w:val="28"/>
          <w:szCs w:val="28"/>
          <w:highlight w:val="none"/>
          <w:lang w:val="en-US" w:eastAsia="zh-CN" w:bidi="ar-SA"/>
        </w:rPr>
      </w:pPr>
      <w:r>
        <w:rPr>
          <w:rFonts w:hint="eastAsia" w:ascii="仿宋_GB2312" w:eastAsia="仿宋_GB2312" w:cs="Times New Roman"/>
          <w:b w:val="0"/>
          <w:bCs w:val="0"/>
          <w:color w:val="auto"/>
          <w:spacing w:val="0"/>
          <w:kern w:val="2"/>
          <w:sz w:val="28"/>
          <w:szCs w:val="28"/>
          <w:highlight w:val="none"/>
          <w:lang w:val="en-US" w:eastAsia="zh-CN" w:bidi="ar-SA"/>
        </w:rPr>
        <w:t>法人联系</w:t>
      </w:r>
      <w:r>
        <w:rPr>
          <w:rFonts w:hint="eastAsia" w:ascii="仿宋_GB2312" w:hAnsi="Times New Roman" w:eastAsia="仿宋_GB2312" w:cs="Times New Roman"/>
          <w:b w:val="0"/>
          <w:bCs w:val="0"/>
          <w:color w:val="auto"/>
          <w:spacing w:val="0"/>
          <w:kern w:val="2"/>
          <w:sz w:val="28"/>
          <w:szCs w:val="28"/>
          <w:highlight w:val="none"/>
          <w:lang w:val="en-US" w:eastAsia="zh-CN" w:bidi="ar-SA"/>
        </w:rPr>
        <w:t>电话</w:t>
      </w:r>
      <w:r>
        <w:rPr>
          <w:rFonts w:hint="eastAsia" w:ascii="仿宋_GB2312" w:eastAsia="仿宋_GB2312" w:cs="Times New Roman"/>
          <w:b w:val="0"/>
          <w:bCs w:val="0"/>
          <w:color w:val="auto"/>
          <w:spacing w:val="0"/>
          <w:kern w:val="2"/>
          <w:sz w:val="28"/>
          <w:szCs w:val="28"/>
          <w:highlight w:val="none"/>
          <w:lang w:val="en-US" w:eastAsia="zh-CN" w:bidi="ar-SA"/>
        </w:rPr>
        <w:t>：</w:t>
      </w:r>
    </w:p>
    <w:p w14:paraId="3F6BB2F3">
      <w:pPr>
        <w:rPr>
          <w:rFonts w:ascii="仿宋_GB2312" w:eastAsia="仿宋_GB2312"/>
          <w:color w:val="auto"/>
          <w:sz w:val="28"/>
          <w:szCs w:val="28"/>
          <w:highlight w:val="none"/>
        </w:rPr>
      </w:pPr>
      <w:r>
        <w:rPr>
          <w:rFonts w:hint="eastAsia" w:ascii="仿宋_GB2312" w:eastAsia="仿宋_GB2312"/>
          <w:color w:val="auto"/>
          <w:sz w:val="28"/>
          <w:szCs w:val="28"/>
          <w:highlight w:val="none"/>
        </w:rPr>
        <w:t>被授权人</w:t>
      </w:r>
      <w:r>
        <w:rPr>
          <w:rFonts w:hint="eastAsia" w:ascii="仿宋_GB2312" w:eastAsia="仿宋_GB2312"/>
          <w:color w:val="auto"/>
          <w:sz w:val="28"/>
          <w:szCs w:val="28"/>
          <w:highlight w:val="none"/>
          <w:lang w:val="en-US" w:eastAsia="zh-CN"/>
        </w:rPr>
        <w:t>签字</w:t>
      </w:r>
      <w:r>
        <w:rPr>
          <w:rFonts w:hint="eastAsia" w:ascii="仿宋_GB2312" w:eastAsia="仿宋_GB2312"/>
          <w:color w:val="auto"/>
          <w:sz w:val="28"/>
          <w:szCs w:val="28"/>
          <w:highlight w:val="none"/>
        </w:rPr>
        <w:t>：</w:t>
      </w:r>
    </w:p>
    <w:p w14:paraId="3AC7A812">
      <w:pPr>
        <w:rPr>
          <w:rFonts w:ascii="仿宋_GB2312" w:eastAsia="仿宋_GB2312"/>
          <w:color w:val="auto"/>
          <w:sz w:val="28"/>
          <w:szCs w:val="28"/>
          <w:highlight w:val="none"/>
        </w:rPr>
      </w:pPr>
      <w:r>
        <w:rPr>
          <w:rFonts w:hint="eastAsia" w:ascii="仿宋_GB2312" w:eastAsia="仿宋_GB2312"/>
          <w:color w:val="auto"/>
          <w:sz w:val="28"/>
          <w:szCs w:val="28"/>
          <w:highlight w:val="none"/>
        </w:rPr>
        <w:t>被授权人</w:t>
      </w:r>
      <w:r>
        <w:rPr>
          <w:rFonts w:hint="eastAsia" w:ascii="仿宋_GB2312" w:eastAsia="仿宋_GB2312"/>
          <w:color w:val="auto"/>
          <w:sz w:val="28"/>
          <w:szCs w:val="28"/>
          <w:highlight w:val="none"/>
          <w:lang w:val="en-US" w:eastAsia="zh-CN"/>
        </w:rPr>
        <w:t>联系</w:t>
      </w:r>
      <w:r>
        <w:rPr>
          <w:rFonts w:hint="eastAsia" w:ascii="仿宋_GB2312" w:eastAsia="仿宋_GB2312"/>
          <w:color w:val="auto"/>
          <w:sz w:val="28"/>
          <w:szCs w:val="28"/>
          <w:highlight w:val="none"/>
        </w:rPr>
        <w:t xml:space="preserve">电话： </w:t>
      </w:r>
    </w:p>
    <w:p w14:paraId="455DD3EE">
      <w:pPr>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地址： </w:t>
      </w:r>
    </w:p>
    <w:p w14:paraId="14073FD1">
      <w:pPr>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邮编： </w:t>
      </w:r>
    </w:p>
    <w:p w14:paraId="30B6CD73">
      <w:pPr>
        <w:ind w:firstLine="1388" w:firstLineChars="496"/>
        <w:rPr>
          <w:rFonts w:ascii="仿宋_GB2312" w:eastAsia="仿宋_GB2312"/>
          <w:color w:val="auto"/>
          <w:sz w:val="28"/>
          <w:szCs w:val="28"/>
          <w:highlight w:val="none"/>
        </w:rPr>
      </w:pPr>
      <w:r>
        <w:rPr>
          <w:rFonts w:hint="eastAsia" w:ascii="仿宋_GB2312" w:eastAsia="仿宋_GB2312"/>
          <w:color w:val="auto"/>
          <w:sz w:val="28"/>
          <w:szCs w:val="28"/>
          <w:highlight w:val="none"/>
        </w:rPr>
        <w:t>年   月   日</w:t>
      </w:r>
    </w:p>
    <w:p w14:paraId="6B25007A">
      <w:pPr>
        <w:spacing w:line="440" w:lineRule="exact"/>
        <w:jc w:val="center"/>
        <w:rPr>
          <w:rFonts w:ascii="宋体" w:hAnsi="宋体" w:cs="宋体"/>
          <w:b/>
          <w:color w:val="auto"/>
          <w:sz w:val="32"/>
          <w:szCs w:val="32"/>
          <w:highlight w:val="none"/>
        </w:rPr>
      </w:pPr>
    </w:p>
    <w:p w14:paraId="5A9A1C5D">
      <w:pPr>
        <w:spacing w:line="440" w:lineRule="exact"/>
        <w:jc w:val="center"/>
        <w:rPr>
          <w:rFonts w:ascii="宋体" w:hAnsi="宋体" w:cs="宋体"/>
          <w:b/>
          <w:color w:val="auto"/>
          <w:sz w:val="32"/>
          <w:szCs w:val="32"/>
          <w:highlight w:val="none"/>
        </w:rPr>
      </w:pPr>
    </w:p>
    <w:p w14:paraId="624E8787">
      <w:pPr>
        <w:spacing w:line="440" w:lineRule="exact"/>
        <w:jc w:val="center"/>
        <w:rPr>
          <w:rFonts w:ascii="宋体" w:hAnsi="宋体" w:cs="宋体"/>
          <w:b/>
          <w:color w:val="auto"/>
          <w:sz w:val="32"/>
          <w:szCs w:val="32"/>
          <w:highlight w:val="none"/>
        </w:rPr>
      </w:pPr>
    </w:p>
    <w:p w14:paraId="6016A2FC">
      <w:pPr>
        <w:spacing w:line="440" w:lineRule="exact"/>
        <w:jc w:val="center"/>
        <w:rPr>
          <w:rFonts w:ascii="宋体" w:hAnsi="宋体" w:cs="宋体"/>
          <w:b/>
          <w:color w:val="auto"/>
          <w:sz w:val="32"/>
          <w:szCs w:val="32"/>
          <w:highlight w:val="none"/>
        </w:rPr>
      </w:pPr>
    </w:p>
    <w:p w14:paraId="60730097">
      <w:pPr>
        <w:spacing w:line="440" w:lineRule="exact"/>
        <w:jc w:val="center"/>
        <w:rPr>
          <w:rFonts w:ascii="宋体" w:hAnsi="宋体" w:cs="宋体"/>
          <w:b/>
          <w:color w:val="auto"/>
          <w:sz w:val="32"/>
          <w:szCs w:val="32"/>
          <w:highlight w:val="none"/>
        </w:rPr>
      </w:pPr>
    </w:p>
    <w:p w14:paraId="6851A593">
      <w:pPr>
        <w:pStyle w:val="12"/>
        <w:rPr>
          <w:color w:val="auto"/>
          <w:highlight w:val="none"/>
        </w:rPr>
      </w:pPr>
    </w:p>
    <w:p w14:paraId="385521E4">
      <w:pPr>
        <w:spacing w:line="440" w:lineRule="exact"/>
        <w:jc w:val="center"/>
        <w:rPr>
          <w:rFonts w:ascii="宋体" w:hAnsi="宋体" w:cs="宋体"/>
          <w:b/>
          <w:color w:val="auto"/>
          <w:sz w:val="32"/>
          <w:szCs w:val="32"/>
          <w:highlight w:val="none"/>
        </w:rPr>
      </w:pPr>
    </w:p>
    <w:p w14:paraId="28F9E9FC">
      <w:pPr>
        <w:spacing w:line="440" w:lineRule="exact"/>
        <w:jc w:val="center"/>
        <w:rPr>
          <w:rFonts w:ascii="宋体" w:hAnsi="宋体" w:cs="宋体"/>
          <w:b/>
          <w:color w:val="auto"/>
          <w:sz w:val="32"/>
          <w:szCs w:val="32"/>
          <w:highlight w:val="none"/>
        </w:rPr>
      </w:pPr>
    </w:p>
    <w:p w14:paraId="7A9B73C2">
      <w:pPr>
        <w:spacing w:line="440" w:lineRule="exact"/>
        <w:jc w:val="center"/>
        <w:rPr>
          <w:rFonts w:ascii="宋体" w:hAnsi="宋体" w:cs="宋体"/>
          <w:b/>
          <w:color w:val="auto"/>
          <w:sz w:val="32"/>
          <w:szCs w:val="32"/>
          <w:highlight w:val="none"/>
        </w:rPr>
      </w:pPr>
    </w:p>
    <w:p w14:paraId="1BCC9BB1">
      <w:pPr>
        <w:spacing w:line="440" w:lineRule="exact"/>
        <w:rPr>
          <w:rFonts w:ascii="宋体" w:hAnsi="宋体" w:cs="宋体"/>
          <w:b/>
          <w:color w:val="auto"/>
          <w:sz w:val="32"/>
          <w:szCs w:val="32"/>
          <w:highlight w:val="none"/>
        </w:rPr>
      </w:pPr>
    </w:p>
    <w:p w14:paraId="5859FF63">
      <w:pPr>
        <w:spacing w:line="560" w:lineRule="exact"/>
        <w:jc w:val="center"/>
        <w:rPr>
          <w:rFonts w:ascii="宋体" w:hAnsi="宋体" w:eastAsia="宋体" w:cs="宋体"/>
          <w:b/>
          <w:bCs/>
          <w:color w:val="auto"/>
          <w:sz w:val="32"/>
          <w:szCs w:val="32"/>
          <w:highlight w:val="none"/>
        </w:rPr>
      </w:pP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val="en-US" w:eastAsia="zh-CN"/>
        </w:rPr>
        <w:t>六</w:t>
      </w:r>
      <w:r>
        <w:rPr>
          <w:rFonts w:hint="eastAsia" w:ascii="宋体" w:hAnsi="宋体" w:cs="宋体"/>
          <w:b/>
          <w:color w:val="auto"/>
          <w:sz w:val="32"/>
          <w:szCs w:val="32"/>
          <w:highlight w:val="none"/>
        </w:rPr>
        <w:t>）</w:t>
      </w:r>
      <w:r>
        <w:rPr>
          <w:rFonts w:hint="eastAsia" w:ascii="宋体" w:hAnsi="宋体" w:eastAsia="宋体" w:cs="宋体"/>
          <w:b/>
          <w:bCs/>
          <w:color w:val="auto"/>
          <w:sz w:val="32"/>
          <w:szCs w:val="32"/>
          <w:highlight w:val="none"/>
        </w:rPr>
        <w:t>不参与招标投标恶意投诉承诺书</w:t>
      </w:r>
    </w:p>
    <w:p w14:paraId="7C5C9709">
      <w:pPr>
        <w:spacing w:line="560" w:lineRule="exact"/>
        <w:rPr>
          <w:rFonts w:ascii="仿宋" w:hAnsi="仿宋" w:eastAsia="仿宋"/>
          <w:color w:val="auto"/>
          <w:sz w:val="32"/>
          <w:szCs w:val="32"/>
          <w:highlight w:val="none"/>
        </w:rPr>
      </w:pPr>
    </w:p>
    <w:p w14:paraId="2ADCD8E4">
      <w:pPr>
        <w:spacing w:line="560" w:lineRule="exact"/>
        <w:rPr>
          <w:rFonts w:ascii="仿宋" w:hAnsi="仿宋" w:eastAsia="仿宋"/>
          <w:color w:val="auto"/>
          <w:sz w:val="32"/>
          <w:szCs w:val="32"/>
          <w:highlight w:val="none"/>
          <w:u w:val="single"/>
        </w:rPr>
      </w:pPr>
      <w:r>
        <w:rPr>
          <w:rFonts w:hint="eastAsia" w:ascii="仿宋" w:hAnsi="仿宋" w:eastAsia="仿宋"/>
          <w:color w:val="auto"/>
          <w:sz w:val="32"/>
          <w:szCs w:val="32"/>
          <w:highlight w:val="none"/>
        </w:rPr>
        <w:t>致：（</w:t>
      </w:r>
      <w:r>
        <w:rPr>
          <w:rFonts w:hint="eastAsia" w:ascii="仿宋" w:hAnsi="仿宋" w:eastAsia="仿宋"/>
          <w:color w:val="auto"/>
          <w:sz w:val="32"/>
          <w:szCs w:val="32"/>
          <w:highlight w:val="none"/>
          <w:lang w:val="en-US" w:eastAsia="zh-CN"/>
        </w:rPr>
        <w:t>采购</w:t>
      </w:r>
      <w:r>
        <w:rPr>
          <w:rFonts w:hint="eastAsia" w:ascii="仿宋" w:hAnsi="仿宋" w:eastAsia="仿宋"/>
          <w:color w:val="auto"/>
          <w:sz w:val="32"/>
          <w:szCs w:val="32"/>
          <w:highlight w:val="none"/>
        </w:rPr>
        <w:t>人）</w:t>
      </w:r>
      <w:r>
        <w:rPr>
          <w:rFonts w:hint="eastAsia" w:ascii="仿宋" w:hAnsi="仿宋" w:eastAsia="仿宋"/>
          <w:color w:val="auto"/>
          <w:sz w:val="32"/>
          <w:szCs w:val="32"/>
          <w:highlight w:val="none"/>
          <w:u w:val="single"/>
        </w:rPr>
        <w:t xml:space="preserve">                           </w:t>
      </w:r>
    </w:p>
    <w:p w14:paraId="09905096">
      <w:pPr>
        <w:spacing w:line="560" w:lineRule="exact"/>
        <w:rPr>
          <w:rFonts w:ascii="仿宋" w:hAnsi="仿宋" w:eastAsia="仿宋"/>
          <w:color w:val="auto"/>
          <w:sz w:val="32"/>
          <w:szCs w:val="32"/>
          <w:highlight w:val="none"/>
          <w:u w:val="single"/>
        </w:rPr>
      </w:pPr>
      <w:r>
        <w:rPr>
          <w:rFonts w:hint="eastAsia" w:ascii="仿宋" w:hAnsi="仿宋" w:eastAsia="仿宋"/>
          <w:color w:val="auto"/>
          <w:sz w:val="32"/>
          <w:szCs w:val="32"/>
          <w:highlight w:val="none"/>
        </w:rPr>
        <w:t xml:space="preserve">   （</w:t>
      </w:r>
      <w:r>
        <w:rPr>
          <w:rFonts w:hint="eastAsia" w:ascii="仿宋" w:hAnsi="仿宋" w:eastAsia="仿宋"/>
          <w:color w:val="auto"/>
          <w:sz w:val="32"/>
          <w:szCs w:val="32"/>
          <w:highlight w:val="none"/>
          <w:lang w:eastAsia="zh-CN"/>
        </w:rPr>
        <w:t>采购中心名称</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u w:val="single"/>
        </w:rPr>
        <w:t xml:space="preserve">                     </w:t>
      </w:r>
    </w:p>
    <w:p w14:paraId="46E6861A">
      <w:pPr>
        <w:spacing w:line="560" w:lineRule="exact"/>
        <w:ind w:firstLine="704" w:firstLineChars="220"/>
        <w:rPr>
          <w:rFonts w:ascii="仿宋" w:hAnsi="仿宋" w:eastAsia="仿宋"/>
          <w:color w:val="auto"/>
          <w:sz w:val="32"/>
          <w:szCs w:val="32"/>
          <w:highlight w:val="none"/>
        </w:rPr>
      </w:pPr>
      <w:r>
        <w:rPr>
          <w:rFonts w:hint="eastAsia" w:ascii="仿宋" w:hAnsi="仿宋" w:eastAsia="仿宋"/>
          <w:color w:val="auto"/>
          <w:sz w:val="32"/>
          <w:szCs w:val="32"/>
          <w:highlight w:val="none"/>
        </w:rPr>
        <w:t>我公司</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投标单位</w:t>
      </w:r>
      <w:r>
        <w:rPr>
          <w:rFonts w:hint="eastAsia" w:ascii="仿宋" w:hAnsi="仿宋" w:eastAsia="仿宋"/>
          <w:color w:val="auto"/>
          <w:sz w:val="32"/>
          <w:szCs w:val="32"/>
          <w:highlight w:val="none"/>
        </w:rPr>
        <w:t>名称)作为</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(项目名称)项目(以下简称“本项目”)的投标人在此郑重承诺。</w:t>
      </w:r>
    </w:p>
    <w:p w14:paraId="1BC64F7A">
      <w:pPr>
        <w:spacing w:line="560" w:lineRule="exact"/>
        <w:ind w:firstLine="707" w:firstLineChars="221"/>
        <w:rPr>
          <w:rFonts w:ascii="仿宋" w:hAnsi="仿宋" w:eastAsia="仿宋"/>
          <w:color w:val="auto"/>
          <w:sz w:val="32"/>
          <w:szCs w:val="32"/>
          <w:highlight w:val="none"/>
        </w:rPr>
      </w:pPr>
      <w:r>
        <w:rPr>
          <w:rFonts w:hint="eastAsia" w:ascii="仿宋" w:hAnsi="仿宋" w:eastAsia="仿宋"/>
          <w:color w:val="auto"/>
          <w:sz w:val="32"/>
          <w:szCs w:val="32"/>
          <w:highlight w:val="none"/>
        </w:rPr>
        <w:t>一、我单位自觉遵循公平、公正、公开和诚实守信的原则，依法依规参与本项目投标活动；</w:t>
      </w:r>
    </w:p>
    <w:p w14:paraId="233BEBF7">
      <w:pPr>
        <w:spacing w:line="560" w:lineRule="exact"/>
        <w:ind w:firstLine="707" w:firstLineChars="221"/>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二</w:t>
      </w:r>
      <w:r>
        <w:rPr>
          <w:rFonts w:hint="eastAsia" w:ascii="仿宋" w:hAnsi="仿宋" w:eastAsia="仿宋"/>
          <w:color w:val="auto"/>
          <w:sz w:val="32"/>
          <w:szCs w:val="32"/>
          <w:highlight w:val="none"/>
        </w:rPr>
        <w:t>、我单位在本项目招标投标活动中，不参与招标投标的恶意投诉；</w:t>
      </w:r>
    </w:p>
    <w:p w14:paraId="685229CF">
      <w:pPr>
        <w:spacing w:line="560" w:lineRule="exact"/>
        <w:ind w:firstLine="707" w:firstLineChars="221"/>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三</w:t>
      </w:r>
      <w:r>
        <w:rPr>
          <w:rFonts w:hint="eastAsia" w:ascii="仿宋" w:hAnsi="仿宋" w:eastAsia="仿宋"/>
          <w:color w:val="auto"/>
          <w:sz w:val="32"/>
          <w:szCs w:val="32"/>
          <w:highlight w:val="none"/>
        </w:rPr>
        <w:t>、我单位若有违反本承诺内容的行为，或存在《禁止投标人串标弄虚作假投标及恶意投诉特别条款》中所列恶意投诉行为的，自愿承担相应法律责任，并自愿接受</w:t>
      </w:r>
      <w:r>
        <w:rPr>
          <w:rFonts w:hint="eastAsia" w:ascii="仿宋" w:hAnsi="仿宋" w:eastAsia="仿宋"/>
          <w:color w:val="auto"/>
          <w:sz w:val="32"/>
          <w:szCs w:val="32"/>
          <w:highlight w:val="none"/>
          <w:lang w:val="en-US" w:eastAsia="zh-CN"/>
        </w:rPr>
        <w:t>财政</w:t>
      </w:r>
      <w:r>
        <w:rPr>
          <w:rFonts w:hint="eastAsia" w:ascii="仿宋" w:hAnsi="仿宋" w:eastAsia="仿宋"/>
          <w:color w:val="auto"/>
          <w:sz w:val="32"/>
          <w:szCs w:val="32"/>
          <w:highlight w:val="none"/>
        </w:rPr>
        <w:t>主管部门作出的以下处理：</w:t>
      </w:r>
    </w:p>
    <w:p w14:paraId="100C4976">
      <w:pPr>
        <w:spacing w:line="560" w:lineRule="exact"/>
        <w:ind w:firstLine="707" w:firstLineChars="221"/>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一）对恶意投诉的，驳回投诉，给予通报，记录其不良行为一次，并在新疆政府采购网上公开。符合《政府采购质疑和投诉办法》第三十七条规定情节的，禁止其1至3年内参加政府采购活动，并在新疆政府采购网上公开； </w:t>
      </w:r>
    </w:p>
    <w:p w14:paraId="7943DD8B">
      <w:pPr>
        <w:spacing w:line="560" w:lineRule="exact"/>
        <w:ind w:firstLine="707" w:firstLineChars="221"/>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（二）投诉人故意捏造事实、伪造证明材料或者以非法手段取得证明材料进行恶意投诉，给他人造成损失的，依法承担赔偿责任； </w:t>
      </w:r>
    </w:p>
    <w:p w14:paraId="6000FB61">
      <w:pPr>
        <w:spacing w:line="560" w:lineRule="exact"/>
        <w:ind w:firstLine="707" w:firstLineChars="221"/>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三）投诉人恶意投诉影响正常交易进程给交易各方造成重大损失的，或导致采购项目最终未能实施的，造成采购人损失的，依法承担赔偿损失责任，且自愿接受在阿勒泰地区范围内屏蔽一年政府采购资格的处理。</w:t>
      </w:r>
    </w:p>
    <w:p w14:paraId="6C320FE0">
      <w:pPr>
        <w:spacing w:line="560" w:lineRule="exact"/>
        <w:ind w:firstLine="707" w:firstLineChars="221"/>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特此承诺！</w:t>
      </w:r>
    </w:p>
    <w:p w14:paraId="4FC09C52">
      <w:pPr>
        <w:spacing w:line="560" w:lineRule="exact"/>
        <w:ind w:firstLine="707" w:firstLineChars="221"/>
        <w:rPr>
          <w:rFonts w:ascii="仿宋" w:hAnsi="仿宋" w:eastAsia="仿宋"/>
          <w:color w:val="auto"/>
          <w:sz w:val="32"/>
          <w:szCs w:val="32"/>
          <w:highlight w:val="none"/>
        </w:rPr>
      </w:pPr>
    </w:p>
    <w:p w14:paraId="7ECDCB71">
      <w:pPr>
        <w:spacing w:line="560" w:lineRule="exact"/>
        <w:ind w:firstLine="707" w:firstLineChars="221"/>
        <w:rPr>
          <w:rFonts w:ascii="仿宋" w:hAnsi="仿宋" w:eastAsia="仿宋"/>
          <w:color w:val="auto"/>
          <w:sz w:val="32"/>
          <w:szCs w:val="32"/>
          <w:highlight w:val="none"/>
        </w:rPr>
      </w:pPr>
    </w:p>
    <w:p w14:paraId="40B19534">
      <w:pPr>
        <w:spacing w:line="560" w:lineRule="exact"/>
        <w:ind w:firstLine="707" w:firstLineChars="221"/>
        <w:rPr>
          <w:rFonts w:ascii="仿宋" w:hAnsi="仿宋" w:eastAsia="仿宋"/>
          <w:color w:val="auto"/>
          <w:sz w:val="32"/>
          <w:szCs w:val="32"/>
          <w:highlight w:val="none"/>
        </w:rPr>
      </w:pPr>
    </w:p>
    <w:p w14:paraId="1290B68F">
      <w:pPr>
        <w:spacing w:line="560" w:lineRule="exact"/>
        <w:ind w:firstLine="1920" w:firstLineChars="6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投标单位（盖章）：</w:t>
      </w:r>
      <w:r>
        <w:rPr>
          <w:rFonts w:hint="eastAsia" w:ascii="仿宋" w:hAnsi="仿宋" w:eastAsia="仿宋"/>
          <w:color w:val="auto"/>
          <w:sz w:val="32"/>
          <w:szCs w:val="32"/>
          <w:highlight w:val="none"/>
          <w:u w:val="single"/>
        </w:rPr>
        <w:t xml:space="preserve">                       </w:t>
      </w:r>
    </w:p>
    <w:p w14:paraId="0B090FFF">
      <w:pPr>
        <w:spacing w:line="560" w:lineRule="exact"/>
        <w:ind w:firstLine="1920" w:firstLineChars="600"/>
        <w:rPr>
          <w:rFonts w:ascii="仿宋" w:hAnsi="仿宋" w:eastAsia="仿宋"/>
          <w:color w:val="auto"/>
          <w:sz w:val="32"/>
          <w:szCs w:val="32"/>
          <w:highlight w:val="none"/>
        </w:rPr>
      </w:pPr>
      <w:r>
        <w:rPr>
          <w:rFonts w:hint="eastAsia" w:ascii="仿宋" w:hAnsi="仿宋" w:eastAsia="仿宋"/>
          <w:color w:val="auto"/>
          <w:sz w:val="32"/>
          <w:szCs w:val="32"/>
          <w:highlight w:val="none"/>
        </w:rPr>
        <w:t>法定代表人（</w:t>
      </w:r>
      <w:r>
        <w:rPr>
          <w:rFonts w:hint="eastAsia" w:ascii="仿宋_GB2312" w:hAnsi="宋体" w:eastAsia="仿宋_GB2312" w:cs="宋体"/>
          <w:color w:val="auto"/>
          <w:sz w:val="28"/>
          <w:szCs w:val="28"/>
          <w:highlight w:val="none"/>
        </w:rPr>
        <w:t>签字或盖章</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u w:val="single"/>
        </w:rPr>
        <w:t xml:space="preserve">                     </w:t>
      </w:r>
    </w:p>
    <w:p w14:paraId="1327FD9B">
      <w:pPr>
        <w:spacing w:line="560" w:lineRule="exact"/>
        <w:ind w:firstLine="1920" w:firstLineChars="600"/>
        <w:rPr>
          <w:rFonts w:ascii="仿宋" w:hAnsi="仿宋" w:eastAsia="仿宋"/>
          <w:color w:val="auto"/>
          <w:sz w:val="32"/>
          <w:szCs w:val="32"/>
          <w:highlight w:val="none"/>
        </w:rPr>
      </w:pPr>
      <w:r>
        <w:rPr>
          <w:rFonts w:hint="eastAsia" w:ascii="仿宋" w:hAnsi="仿宋" w:eastAsia="仿宋"/>
          <w:color w:val="auto"/>
          <w:sz w:val="32"/>
          <w:szCs w:val="32"/>
          <w:highlight w:val="none"/>
        </w:rPr>
        <w:t>日  期：</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月</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日</w:t>
      </w:r>
    </w:p>
    <w:p w14:paraId="0E0102B1">
      <w:pPr>
        <w:spacing w:line="440" w:lineRule="exact"/>
        <w:jc w:val="center"/>
        <w:rPr>
          <w:rFonts w:hint="eastAsia" w:ascii="宋体" w:hAnsi="宋体" w:cs="宋体"/>
          <w:b/>
          <w:color w:val="auto"/>
          <w:sz w:val="32"/>
          <w:szCs w:val="32"/>
          <w:highlight w:val="none"/>
        </w:rPr>
      </w:pPr>
    </w:p>
    <w:p w14:paraId="6A722242">
      <w:pPr>
        <w:spacing w:line="440" w:lineRule="exact"/>
        <w:jc w:val="center"/>
        <w:rPr>
          <w:rFonts w:hint="eastAsia" w:ascii="宋体" w:hAnsi="宋体" w:cs="宋体"/>
          <w:b/>
          <w:color w:val="auto"/>
          <w:sz w:val="32"/>
          <w:szCs w:val="32"/>
          <w:highlight w:val="none"/>
        </w:rPr>
      </w:pPr>
    </w:p>
    <w:p w14:paraId="0AC21FCD">
      <w:pPr>
        <w:spacing w:line="440" w:lineRule="exact"/>
        <w:jc w:val="center"/>
        <w:rPr>
          <w:rFonts w:hint="eastAsia" w:ascii="宋体" w:hAnsi="宋体" w:cs="宋体"/>
          <w:b/>
          <w:color w:val="auto"/>
          <w:sz w:val="32"/>
          <w:szCs w:val="32"/>
          <w:highlight w:val="none"/>
        </w:rPr>
      </w:pPr>
    </w:p>
    <w:p w14:paraId="2F736DD4">
      <w:pPr>
        <w:spacing w:line="440" w:lineRule="exact"/>
        <w:jc w:val="center"/>
        <w:rPr>
          <w:rFonts w:hint="eastAsia" w:ascii="宋体" w:hAnsi="宋体" w:cs="宋体"/>
          <w:b/>
          <w:color w:val="auto"/>
          <w:sz w:val="32"/>
          <w:szCs w:val="32"/>
          <w:highlight w:val="none"/>
        </w:rPr>
      </w:pPr>
    </w:p>
    <w:p w14:paraId="38759D71">
      <w:pPr>
        <w:spacing w:line="440" w:lineRule="exact"/>
        <w:jc w:val="center"/>
        <w:rPr>
          <w:rFonts w:hint="eastAsia" w:ascii="宋体" w:hAnsi="宋体" w:cs="宋体"/>
          <w:b/>
          <w:color w:val="auto"/>
          <w:sz w:val="32"/>
          <w:szCs w:val="32"/>
          <w:highlight w:val="none"/>
        </w:rPr>
      </w:pPr>
    </w:p>
    <w:p w14:paraId="0A93CD6F">
      <w:pPr>
        <w:spacing w:line="440" w:lineRule="exact"/>
        <w:jc w:val="center"/>
        <w:rPr>
          <w:rFonts w:hint="eastAsia" w:ascii="宋体" w:hAnsi="宋体" w:cs="宋体"/>
          <w:b/>
          <w:color w:val="auto"/>
          <w:sz w:val="32"/>
          <w:szCs w:val="32"/>
          <w:highlight w:val="none"/>
        </w:rPr>
      </w:pPr>
    </w:p>
    <w:p w14:paraId="62BD45A3">
      <w:pPr>
        <w:spacing w:line="440" w:lineRule="exact"/>
        <w:jc w:val="center"/>
        <w:rPr>
          <w:rFonts w:hint="eastAsia" w:ascii="宋体" w:hAnsi="宋体" w:cs="宋体"/>
          <w:b/>
          <w:color w:val="auto"/>
          <w:sz w:val="32"/>
          <w:szCs w:val="32"/>
          <w:highlight w:val="none"/>
        </w:rPr>
      </w:pPr>
    </w:p>
    <w:p w14:paraId="13CE7A75">
      <w:pPr>
        <w:spacing w:line="440" w:lineRule="exact"/>
        <w:jc w:val="center"/>
        <w:rPr>
          <w:rFonts w:hint="eastAsia" w:ascii="宋体" w:hAnsi="宋体" w:cs="宋体"/>
          <w:b/>
          <w:color w:val="auto"/>
          <w:sz w:val="32"/>
          <w:szCs w:val="32"/>
          <w:highlight w:val="none"/>
        </w:rPr>
      </w:pPr>
    </w:p>
    <w:p w14:paraId="77545E7C">
      <w:pPr>
        <w:spacing w:line="440" w:lineRule="exact"/>
        <w:jc w:val="center"/>
        <w:rPr>
          <w:rFonts w:hint="eastAsia" w:ascii="宋体" w:hAnsi="宋体" w:cs="宋体"/>
          <w:b/>
          <w:color w:val="auto"/>
          <w:sz w:val="32"/>
          <w:szCs w:val="32"/>
          <w:highlight w:val="none"/>
        </w:rPr>
      </w:pPr>
    </w:p>
    <w:p w14:paraId="55AAA2C4">
      <w:pPr>
        <w:spacing w:line="440" w:lineRule="exact"/>
        <w:jc w:val="center"/>
        <w:rPr>
          <w:rFonts w:hint="eastAsia" w:ascii="宋体" w:hAnsi="宋体" w:cs="宋体"/>
          <w:b/>
          <w:color w:val="auto"/>
          <w:sz w:val="32"/>
          <w:szCs w:val="32"/>
          <w:highlight w:val="none"/>
        </w:rPr>
      </w:pPr>
    </w:p>
    <w:p w14:paraId="2AE87AE3">
      <w:pPr>
        <w:spacing w:line="440" w:lineRule="exact"/>
        <w:jc w:val="center"/>
        <w:rPr>
          <w:rFonts w:hint="eastAsia" w:ascii="宋体" w:hAnsi="宋体" w:cs="宋体"/>
          <w:b/>
          <w:color w:val="auto"/>
          <w:sz w:val="32"/>
          <w:szCs w:val="32"/>
          <w:highlight w:val="none"/>
        </w:rPr>
      </w:pPr>
    </w:p>
    <w:p w14:paraId="496E8DB0">
      <w:pPr>
        <w:spacing w:line="440" w:lineRule="exact"/>
        <w:jc w:val="center"/>
        <w:rPr>
          <w:rFonts w:hint="eastAsia" w:ascii="宋体" w:hAnsi="宋体" w:cs="宋体"/>
          <w:b/>
          <w:color w:val="auto"/>
          <w:sz w:val="32"/>
          <w:szCs w:val="32"/>
          <w:highlight w:val="none"/>
        </w:rPr>
      </w:pPr>
    </w:p>
    <w:p w14:paraId="32B54565">
      <w:pPr>
        <w:spacing w:line="440" w:lineRule="exact"/>
        <w:jc w:val="center"/>
        <w:rPr>
          <w:rFonts w:hint="eastAsia" w:ascii="宋体" w:hAnsi="宋体" w:cs="宋体"/>
          <w:b/>
          <w:color w:val="auto"/>
          <w:sz w:val="32"/>
          <w:szCs w:val="32"/>
          <w:highlight w:val="none"/>
        </w:rPr>
      </w:pPr>
    </w:p>
    <w:p w14:paraId="59C310A1">
      <w:pPr>
        <w:spacing w:line="440" w:lineRule="exact"/>
        <w:jc w:val="center"/>
        <w:rPr>
          <w:rFonts w:hint="eastAsia" w:ascii="宋体" w:hAnsi="宋体" w:cs="宋体"/>
          <w:b/>
          <w:color w:val="auto"/>
          <w:sz w:val="32"/>
          <w:szCs w:val="32"/>
          <w:highlight w:val="none"/>
        </w:rPr>
      </w:pPr>
    </w:p>
    <w:p w14:paraId="7676EA11">
      <w:pPr>
        <w:spacing w:line="440" w:lineRule="exact"/>
        <w:jc w:val="center"/>
        <w:rPr>
          <w:rFonts w:hint="eastAsia" w:ascii="宋体" w:hAnsi="宋体" w:cs="宋体"/>
          <w:b/>
          <w:color w:val="auto"/>
          <w:sz w:val="32"/>
          <w:szCs w:val="32"/>
          <w:highlight w:val="none"/>
        </w:rPr>
      </w:pPr>
    </w:p>
    <w:p w14:paraId="6B1778EB">
      <w:pPr>
        <w:spacing w:line="440" w:lineRule="exact"/>
        <w:jc w:val="center"/>
        <w:rPr>
          <w:rFonts w:hint="eastAsia" w:ascii="宋体" w:hAnsi="宋体" w:cs="宋体"/>
          <w:b/>
          <w:color w:val="auto"/>
          <w:sz w:val="32"/>
          <w:szCs w:val="32"/>
          <w:highlight w:val="none"/>
        </w:rPr>
      </w:pPr>
    </w:p>
    <w:p w14:paraId="3D395411">
      <w:pPr>
        <w:spacing w:line="440" w:lineRule="exact"/>
        <w:jc w:val="center"/>
        <w:rPr>
          <w:rFonts w:hint="eastAsia" w:ascii="宋体" w:hAnsi="宋体" w:cs="宋体"/>
          <w:b/>
          <w:color w:val="auto"/>
          <w:sz w:val="32"/>
          <w:szCs w:val="32"/>
          <w:highlight w:val="none"/>
        </w:rPr>
      </w:pPr>
    </w:p>
    <w:p w14:paraId="7CB44FD5">
      <w:pPr>
        <w:spacing w:line="440" w:lineRule="exact"/>
        <w:jc w:val="center"/>
        <w:rPr>
          <w:rFonts w:hint="eastAsia" w:ascii="宋体" w:hAnsi="宋体" w:cs="宋体"/>
          <w:b/>
          <w:color w:val="auto"/>
          <w:sz w:val="32"/>
          <w:szCs w:val="32"/>
          <w:highlight w:val="none"/>
        </w:rPr>
      </w:pPr>
    </w:p>
    <w:p w14:paraId="483FCC81">
      <w:pPr>
        <w:spacing w:line="440" w:lineRule="exact"/>
        <w:jc w:val="center"/>
        <w:rPr>
          <w:rFonts w:hint="eastAsia" w:ascii="宋体" w:hAnsi="宋体" w:cs="宋体"/>
          <w:b/>
          <w:color w:val="auto"/>
          <w:sz w:val="32"/>
          <w:szCs w:val="32"/>
          <w:highlight w:val="none"/>
        </w:rPr>
      </w:pPr>
    </w:p>
    <w:p w14:paraId="7717F9F6">
      <w:pPr>
        <w:spacing w:line="440" w:lineRule="exact"/>
        <w:jc w:val="center"/>
        <w:rPr>
          <w:rFonts w:hint="eastAsia" w:ascii="宋体" w:hAnsi="宋体" w:cs="宋体"/>
          <w:b/>
          <w:color w:val="auto"/>
          <w:sz w:val="32"/>
          <w:szCs w:val="32"/>
          <w:highlight w:val="none"/>
        </w:rPr>
      </w:pPr>
    </w:p>
    <w:p w14:paraId="3D7C1B39">
      <w:pPr>
        <w:spacing w:line="440" w:lineRule="exact"/>
        <w:jc w:val="center"/>
        <w:rPr>
          <w:rFonts w:hint="eastAsia" w:ascii="宋体" w:hAnsi="宋体" w:cs="宋体"/>
          <w:b/>
          <w:color w:val="auto"/>
          <w:sz w:val="32"/>
          <w:szCs w:val="32"/>
          <w:highlight w:val="none"/>
        </w:rPr>
      </w:pPr>
    </w:p>
    <w:p w14:paraId="543006C2">
      <w:pPr>
        <w:spacing w:line="440" w:lineRule="exact"/>
        <w:jc w:val="center"/>
        <w:rPr>
          <w:rFonts w:hint="eastAsia" w:ascii="宋体" w:hAnsi="宋体" w:cs="宋体"/>
          <w:b/>
          <w:color w:val="auto"/>
          <w:sz w:val="32"/>
          <w:szCs w:val="32"/>
          <w:highlight w:val="none"/>
        </w:rPr>
      </w:pPr>
    </w:p>
    <w:p w14:paraId="4BDB9EA4">
      <w:pPr>
        <w:spacing w:line="440" w:lineRule="exact"/>
        <w:jc w:val="center"/>
        <w:rPr>
          <w:rFonts w:hint="eastAsia" w:ascii="宋体" w:hAnsi="宋体" w:cs="宋体"/>
          <w:b/>
          <w:color w:val="auto"/>
          <w:sz w:val="32"/>
          <w:szCs w:val="32"/>
          <w:highlight w:val="none"/>
        </w:rPr>
      </w:pPr>
    </w:p>
    <w:p w14:paraId="66689388">
      <w:pPr>
        <w:spacing w:line="440" w:lineRule="exact"/>
        <w:jc w:val="center"/>
        <w:rPr>
          <w:rFonts w:hint="eastAsia" w:ascii="宋体" w:hAnsi="宋体" w:cs="宋体"/>
          <w:b/>
          <w:color w:val="auto"/>
          <w:sz w:val="32"/>
          <w:szCs w:val="32"/>
          <w:highlight w:val="none"/>
        </w:rPr>
      </w:pPr>
    </w:p>
    <w:p w14:paraId="60D6A79A">
      <w:pPr>
        <w:spacing w:line="440" w:lineRule="exact"/>
        <w:jc w:val="center"/>
        <w:rPr>
          <w:rFonts w:hint="eastAsia" w:ascii="宋体" w:hAnsi="宋体" w:cs="宋体"/>
          <w:b/>
          <w:color w:val="auto"/>
          <w:sz w:val="32"/>
          <w:szCs w:val="32"/>
          <w:highlight w:val="none"/>
        </w:rPr>
      </w:pPr>
    </w:p>
    <w:p w14:paraId="0B4B80E5">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val="en-US" w:eastAsia="zh-CN"/>
        </w:rPr>
        <w:t>七</w:t>
      </w:r>
      <w:r>
        <w:rPr>
          <w:rFonts w:hint="eastAsia" w:ascii="宋体" w:hAnsi="宋体" w:cs="宋体"/>
          <w:b/>
          <w:color w:val="auto"/>
          <w:sz w:val="32"/>
          <w:szCs w:val="32"/>
          <w:highlight w:val="none"/>
        </w:rPr>
        <w:t>）资质证明文件</w:t>
      </w:r>
    </w:p>
    <w:p w14:paraId="1F94E700">
      <w:pPr>
        <w:autoSpaceDE w:val="0"/>
        <w:autoSpaceDN w:val="0"/>
        <w:adjustRightInd w:val="0"/>
        <w:spacing w:line="360" w:lineRule="auto"/>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附</w:t>
      </w:r>
      <w:r>
        <w:rPr>
          <w:rFonts w:hint="eastAsia" w:ascii="仿宋_GB2312" w:eastAsia="仿宋_GB2312"/>
          <w:color w:val="auto"/>
          <w:sz w:val="28"/>
          <w:szCs w:val="28"/>
          <w:highlight w:val="none"/>
        </w:rPr>
        <w:t>：</w:t>
      </w:r>
    </w:p>
    <w:p w14:paraId="41F6ECA7">
      <w:pPr>
        <w:autoSpaceDE w:val="0"/>
        <w:autoSpaceDN w:val="0"/>
        <w:adjustRightInd w:val="0"/>
        <w:spacing w:line="360" w:lineRule="auto"/>
        <w:rPr>
          <w:rFonts w:ascii="仿宋_GB2312" w:eastAsia="仿宋_GB2312"/>
          <w:color w:val="auto"/>
          <w:sz w:val="28"/>
          <w:szCs w:val="28"/>
          <w:highlight w:val="none"/>
        </w:rPr>
      </w:pPr>
      <w:r>
        <w:rPr>
          <w:rFonts w:hint="eastAsia" w:ascii="宋体" w:hAnsi="宋体" w:eastAsia="宋体" w:cs="宋体"/>
          <w:color w:val="auto"/>
          <w:kern w:val="2"/>
          <w:sz w:val="28"/>
          <w:szCs w:val="28"/>
          <w:lang w:val="en-US" w:eastAsia="zh-CN" w:bidi="ar-SA"/>
        </w:rPr>
        <w:t>《中华人民共和国政府采购法》第二十二条应当具备的条件；</w:t>
      </w:r>
    </w:p>
    <w:p w14:paraId="18BE257F">
      <w:pPr>
        <w:numPr>
          <w:ilvl w:val="0"/>
          <w:numId w:val="0"/>
        </w:numPr>
        <w:spacing w:line="360" w:lineRule="auto"/>
        <w:ind w:firstLine="560" w:firstLineChars="200"/>
        <w:jc w:val="left"/>
        <w:rPr>
          <w:rFonts w:hint="eastAsia" w:ascii="Calibri" w:hAnsi="Calibri" w:eastAsia="宋体" w:cs="Times New Roman"/>
          <w:szCs w:val="22"/>
          <w:lang w:val="en-US" w:eastAsia="zh-CN"/>
        </w:rPr>
      </w:pPr>
      <w:r>
        <w:rPr>
          <w:rFonts w:hint="eastAsia" w:ascii="宋体" w:hAnsi="宋体" w:eastAsia="宋体" w:cs="宋体"/>
          <w:color w:val="000000"/>
          <w:sz w:val="28"/>
          <w:szCs w:val="28"/>
          <w:lang w:val="en-US" w:eastAsia="zh-CN"/>
        </w:rPr>
        <w:t>1</w:t>
      </w:r>
      <w:r>
        <w:rPr>
          <w:rFonts w:hint="eastAsia" w:ascii="宋体" w:hAnsi="宋体" w:eastAsia="宋体" w:cs="宋体"/>
          <w:color w:val="auto"/>
          <w:sz w:val="28"/>
          <w:szCs w:val="28"/>
          <w:lang w:val="en-US" w:eastAsia="zh-CN"/>
        </w:rPr>
        <w:t>.提供有效的营业执照</w:t>
      </w:r>
    </w:p>
    <w:p w14:paraId="66E280E5">
      <w:pPr>
        <w:autoSpaceDE w:val="0"/>
        <w:autoSpaceDN w:val="0"/>
        <w:adjustRightInd w:val="0"/>
        <w:spacing w:line="360" w:lineRule="auto"/>
        <w:ind w:left="0" w:leftChars="0" w:firstLine="0" w:firstLineChars="0"/>
        <w:rPr>
          <w:rFonts w:hint="eastAsia" w:ascii="宋体" w:hAnsi="宋体" w:eastAsia="华文楷体" w:cs="宋体"/>
          <w:color w:val="auto"/>
          <w:sz w:val="28"/>
          <w:szCs w:val="28"/>
          <w:lang w:val="en-US" w:eastAsia="zh-CN" w:bidi="ar-SA"/>
        </w:rPr>
      </w:pPr>
    </w:p>
    <w:p w14:paraId="0195B44C">
      <w:pPr>
        <w:autoSpaceDE w:val="0"/>
        <w:autoSpaceDN w:val="0"/>
        <w:adjustRightInd w:val="0"/>
        <w:spacing w:line="360" w:lineRule="auto"/>
        <w:ind w:left="0" w:leftChars="0" w:firstLine="0" w:firstLineChars="0"/>
        <w:rPr>
          <w:rFonts w:hint="eastAsia" w:ascii="宋体" w:hAnsi="宋体" w:eastAsia="华文楷体" w:cs="宋体"/>
          <w:color w:val="auto"/>
          <w:sz w:val="28"/>
          <w:szCs w:val="28"/>
          <w:lang w:val="en-US" w:eastAsia="zh-CN" w:bidi="ar-SA"/>
        </w:rPr>
      </w:pPr>
    </w:p>
    <w:p w14:paraId="1DDED6DA">
      <w:pPr>
        <w:autoSpaceDE w:val="0"/>
        <w:autoSpaceDN w:val="0"/>
        <w:adjustRightInd w:val="0"/>
        <w:spacing w:line="360" w:lineRule="auto"/>
        <w:ind w:left="0" w:leftChars="0" w:firstLine="0" w:firstLineChars="0"/>
        <w:rPr>
          <w:rFonts w:hint="eastAsia" w:ascii="宋体" w:hAnsi="宋体" w:eastAsia="华文楷体" w:cs="宋体"/>
          <w:color w:val="auto"/>
          <w:sz w:val="28"/>
          <w:szCs w:val="28"/>
          <w:lang w:val="en-US" w:eastAsia="zh-CN" w:bidi="ar-SA"/>
        </w:rPr>
      </w:pPr>
    </w:p>
    <w:p w14:paraId="494A7FA1">
      <w:pPr>
        <w:autoSpaceDE w:val="0"/>
        <w:autoSpaceDN w:val="0"/>
        <w:adjustRightInd w:val="0"/>
        <w:spacing w:line="360" w:lineRule="auto"/>
        <w:ind w:firstLine="560" w:firstLineChars="200"/>
        <w:rPr>
          <w:rFonts w:hint="eastAsia" w:ascii="宋体" w:hAnsi="宋体" w:eastAsia="宋体" w:cs="宋体"/>
          <w:color w:val="auto"/>
          <w:kern w:val="2"/>
          <w:sz w:val="28"/>
          <w:szCs w:val="28"/>
          <w:lang w:val="en-US" w:eastAsia="zh-CN" w:bidi="ar-SA"/>
        </w:rPr>
      </w:pPr>
      <w:r>
        <w:rPr>
          <w:rFonts w:hint="eastAsia" w:ascii="宋体" w:hAnsi="宋体" w:eastAsia="华文楷体" w:cs="宋体"/>
          <w:color w:val="auto"/>
          <w:sz w:val="28"/>
          <w:szCs w:val="28"/>
          <w:lang w:val="en-US" w:eastAsia="zh-CN" w:bidi="ar-SA"/>
        </w:rPr>
        <w:t>2.</w:t>
      </w:r>
    </w:p>
    <w:p w14:paraId="5D40720D">
      <w:pPr>
        <w:autoSpaceDE w:val="0"/>
        <w:autoSpaceDN w:val="0"/>
        <w:adjustRightInd w:val="0"/>
        <w:spacing w:line="360" w:lineRule="auto"/>
        <w:ind w:firstLine="480" w:firstLineChars="200"/>
        <w:rPr>
          <w:rFonts w:hint="eastAsia" w:ascii="宋体" w:hAnsi="宋体" w:eastAsia="宋体" w:cs="宋体"/>
          <w:sz w:val="24"/>
          <w:szCs w:val="22"/>
          <w:lang w:val="en-US" w:eastAsia="zh-CN" w:bidi="ar-SA"/>
        </w:rPr>
      </w:pPr>
      <w:r>
        <w:rPr>
          <w:rFonts w:hint="eastAsia" w:ascii="宋体" w:hAnsi="宋体" w:eastAsia="宋体" w:cs="宋体"/>
          <w:sz w:val="24"/>
          <w:szCs w:val="22"/>
          <w:lang w:val="en-US" w:eastAsia="zh-CN" w:bidi="ar-SA"/>
        </w:rPr>
        <w:t>2.1 具有良好的商业信誉和健全的财务会计制度；</w:t>
      </w:r>
    </w:p>
    <w:p w14:paraId="4A354D57">
      <w:pPr>
        <w:spacing w:line="360" w:lineRule="auto"/>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附:提供2024年度经审计财务报告（新成立公司不满一年提供基本账户或开户许可证银行出具的资信证明,时间为公告截止日后）；</w:t>
      </w:r>
    </w:p>
    <w:p w14:paraId="4B77421E">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44320E5F">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5269F55F">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4E7A65E1">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745BF4A8">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68A488A8">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03767567">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74A541DC">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1EF79B65">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555044DD">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300FBBAD">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6A6A34AA">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647538F3">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485BF52D">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59329E9C">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079134E8">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25432807">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318DFA94">
      <w:pPr>
        <w:autoSpaceDE w:val="0"/>
        <w:autoSpaceDN w:val="0"/>
        <w:adjustRightInd w:val="0"/>
        <w:spacing w:line="360" w:lineRule="auto"/>
        <w:ind w:left="0" w:leftChars="0" w:firstLine="0" w:firstLineChars="0"/>
        <w:rPr>
          <w:rFonts w:hint="eastAsia" w:ascii="宋体" w:hAnsi="宋体" w:eastAsia="华文楷体" w:cs="宋体"/>
          <w:kern w:val="0"/>
          <w:sz w:val="24"/>
          <w:szCs w:val="22"/>
          <w:lang w:val="en-US" w:eastAsia="zh-CN" w:bidi="ar-SA"/>
        </w:rPr>
      </w:pPr>
    </w:p>
    <w:p w14:paraId="2D542071">
      <w:pPr>
        <w:autoSpaceDE w:val="0"/>
        <w:autoSpaceDN w:val="0"/>
        <w:adjustRightInd w:val="0"/>
        <w:spacing w:line="360" w:lineRule="auto"/>
        <w:ind w:left="0" w:leftChars="0" w:firstLine="480" w:firstLineChars="200"/>
        <w:rPr>
          <w:rFonts w:hint="eastAsia" w:ascii="宋体" w:hAnsi="宋体" w:eastAsia="华文楷体" w:cs="宋体"/>
          <w:kern w:val="0"/>
          <w:sz w:val="24"/>
          <w:szCs w:val="22"/>
          <w:lang w:val="en-US" w:eastAsia="zh-CN" w:bidi="ar-SA"/>
        </w:rPr>
      </w:pPr>
    </w:p>
    <w:p w14:paraId="350BE8A2">
      <w:pPr>
        <w:autoSpaceDE w:val="0"/>
        <w:autoSpaceDN w:val="0"/>
        <w:adjustRightInd w:val="0"/>
        <w:spacing w:line="360" w:lineRule="auto"/>
        <w:ind w:left="0" w:leftChars="0" w:firstLine="480" w:firstLineChars="200"/>
        <w:rPr>
          <w:rFonts w:hint="eastAsia" w:ascii="宋体" w:hAnsi="宋体" w:eastAsia="宋体" w:cs="宋体"/>
          <w:kern w:val="0"/>
          <w:sz w:val="24"/>
          <w:szCs w:val="22"/>
          <w:lang w:val="en-US" w:eastAsia="zh-CN" w:bidi="ar-SA"/>
        </w:rPr>
      </w:pPr>
      <w:r>
        <w:rPr>
          <w:rFonts w:hint="eastAsia" w:ascii="宋体" w:hAnsi="宋体" w:eastAsia="华文楷体" w:cs="宋体"/>
          <w:kern w:val="0"/>
          <w:sz w:val="24"/>
          <w:szCs w:val="22"/>
          <w:lang w:val="en-US" w:eastAsia="zh-CN" w:bidi="ar-SA"/>
        </w:rPr>
        <w:t>2</w:t>
      </w:r>
      <w:r>
        <w:rPr>
          <w:rFonts w:hint="default" w:ascii="宋体" w:hAnsi="宋体" w:eastAsia="宋体" w:cs="宋体"/>
          <w:kern w:val="0"/>
          <w:sz w:val="24"/>
          <w:szCs w:val="22"/>
          <w:lang w:val="en-US" w:eastAsia="zh-CN" w:bidi="ar-SA"/>
        </w:rPr>
        <w:t>.2</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具有履行合同所必需的设备和专业技术能力</w:t>
      </w:r>
      <w:r>
        <w:rPr>
          <w:rFonts w:hint="eastAsia" w:ascii="宋体" w:hAnsi="宋体" w:eastAsia="宋体" w:cs="宋体"/>
          <w:kern w:val="0"/>
          <w:sz w:val="24"/>
          <w:szCs w:val="22"/>
          <w:lang w:val="en-US" w:eastAsia="zh-CN" w:bidi="ar-SA"/>
        </w:rPr>
        <w:t>；</w:t>
      </w:r>
    </w:p>
    <w:p w14:paraId="17E2512A">
      <w:pPr>
        <w:autoSpaceDE w:val="0"/>
        <w:autoSpaceDN w:val="0"/>
        <w:adjustRightInd w:val="0"/>
        <w:spacing w:line="360" w:lineRule="auto"/>
        <w:ind w:left="0" w:leftChars="0" w:firstLine="480" w:firstLineChars="200"/>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附：提供相关证明材料或书面承诺函</w:t>
      </w:r>
    </w:p>
    <w:p w14:paraId="225A31B1">
      <w:pPr>
        <w:pageBreakBefore w:val="0"/>
        <w:overflowPunct w:val="0"/>
        <w:bidi w:val="0"/>
        <w:adjustRightInd w:val="0"/>
        <w:snapToGrid w:val="0"/>
        <w:spacing w:line="360" w:lineRule="auto"/>
        <w:ind w:left="-88" w:leftChars="-42"/>
        <w:jc w:val="center"/>
        <w:rPr>
          <w:rFonts w:hint="default" w:ascii="Calibri" w:hAnsi="Calibri" w:eastAsia="宋体" w:cs="Times New Roman"/>
          <w:szCs w:val="22"/>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533464CF">
      <w:pPr>
        <w:widowControl w:val="0"/>
        <w:spacing w:line="360" w:lineRule="auto"/>
        <w:ind w:left="0" w:leftChars="0" w:firstLine="0" w:firstLineChars="0"/>
        <w:jc w:val="both"/>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致:</w:t>
      </w:r>
      <w:r>
        <w:rPr>
          <w:rFonts w:hint="eastAsia" w:ascii="宋体" w:hAnsi="宋体" w:eastAsia="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eastAsia="宋体" w:cs="宋体"/>
          <w:kern w:val="0"/>
          <w:sz w:val="24"/>
          <w:szCs w:val="22"/>
          <w:u w:val="single"/>
          <w:lang w:val="en-US" w:eastAsia="zh-CN" w:bidi="ar-SA"/>
        </w:rPr>
        <w:t>）</w:t>
      </w:r>
    </w:p>
    <w:p w14:paraId="41376E3F">
      <w:pPr>
        <w:widowControl w:val="0"/>
        <w:spacing w:line="360" w:lineRule="auto"/>
        <w:ind w:firstLine="480" w:firstLineChars="200"/>
        <w:jc w:val="both"/>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u w:val="single"/>
          <w:lang w:val="en-US" w:eastAsia="zh-CN" w:bidi="ar-SA"/>
        </w:rPr>
        <w:t>项目名称、</w:t>
      </w:r>
      <w:r>
        <w:rPr>
          <w:rFonts w:hint="eastAsia" w:ascii="宋体" w:hAnsi="宋体" w:eastAsia="宋体" w:cs="宋体"/>
          <w:kern w:val="0"/>
          <w:sz w:val="24"/>
          <w:szCs w:val="22"/>
          <w:u w:val="single"/>
          <w:lang w:val="en-US" w:eastAsia="zh-CN" w:bidi="ar-SA"/>
        </w:rPr>
        <w:t>文件编号</w:t>
      </w:r>
      <w:r>
        <w:rPr>
          <w:rFonts w:hint="default" w:ascii="宋体" w:hAnsi="宋体" w:eastAsia="宋体" w:cs="宋体"/>
          <w:kern w:val="0"/>
          <w:sz w:val="24"/>
          <w:szCs w:val="22"/>
          <w:lang w:val="en-US" w:eastAsia="zh-CN" w:bidi="ar-SA"/>
        </w:rPr>
        <w:t>，我</w:t>
      </w:r>
      <w:r>
        <w:rPr>
          <w:rFonts w:hint="eastAsia" w:ascii="宋体" w:hAnsi="宋体" w:eastAsia="宋体" w:cs="宋体"/>
          <w:kern w:val="0"/>
          <w:sz w:val="24"/>
          <w:szCs w:val="22"/>
          <w:lang w:val="en-US" w:eastAsia="zh-CN" w:bidi="ar-SA"/>
        </w:rPr>
        <w:t>方</w:t>
      </w:r>
      <w:r>
        <w:rPr>
          <w:rFonts w:hint="default" w:ascii="宋体" w:hAnsi="宋体" w:eastAsia="宋体" w:cs="宋体"/>
          <w:kern w:val="0"/>
          <w:sz w:val="24"/>
          <w:szCs w:val="22"/>
          <w:lang w:val="en-US" w:eastAsia="zh-CN" w:bidi="ar-SA"/>
        </w:rPr>
        <w:t>在完全理解本项目</w:t>
      </w:r>
      <w:r>
        <w:rPr>
          <w:rFonts w:hint="eastAsia" w:ascii="宋体" w:hAnsi="宋体" w:eastAsia="宋体" w:cs="宋体"/>
          <w:kern w:val="0"/>
          <w:sz w:val="24"/>
          <w:szCs w:val="22"/>
          <w:lang w:val="en-US" w:eastAsia="zh-CN" w:bidi="ar-SA"/>
        </w:rPr>
        <w:t>采购</w:t>
      </w:r>
      <w:r>
        <w:rPr>
          <w:rFonts w:hint="default" w:ascii="宋体" w:hAnsi="宋体" w:eastAsia="宋体" w:cs="宋体"/>
          <w:kern w:val="0"/>
          <w:sz w:val="24"/>
          <w:szCs w:val="22"/>
          <w:lang w:val="en-US" w:eastAsia="zh-CN" w:bidi="ar-SA"/>
        </w:rPr>
        <w:t>的技术要求、商务条款及其他内容后，决定参与该项目的</w:t>
      </w:r>
      <w:r>
        <w:rPr>
          <w:rFonts w:hint="eastAsia" w:ascii="宋体" w:hAnsi="宋体" w:eastAsia="宋体" w:cs="宋体"/>
          <w:kern w:val="0"/>
          <w:sz w:val="24"/>
          <w:szCs w:val="22"/>
          <w:lang w:val="en-US" w:eastAsia="zh-CN" w:bidi="ar-SA"/>
        </w:rPr>
        <w:t>采购</w:t>
      </w:r>
      <w:r>
        <w:rPr>
          <w:rFonts w:hint="default" w:ascii="宋体" w:hAnsi="宋体" w:eastAsia="宋体" w:cs="宋体"/>
          <w:kern w:val="0"/>
          <w:sz w:val="24"/>
          <w:szCs w:val="22"/>
          <w:lang w:val="en-US" w:eastAsia="zh-CN" w:bidi="ar-SA"/>
        </w:rPr>
        <w:t>活动。并承诺</w:t>
      </w:r>
      <w:r>
        <w:rPr>
          <w:rFonts w:hint="eastAsia" w:ascii="宋体" w:hAnsi="宋体" w:eastAsia="宋体" w:cs="宋体"/>
          <w:kern w:val="0"/>
          <w:sz w:val="24"/>
          <w:szCs w:val="22"/>
          <w:lang w:val="en-US" w:eastAsia="zh-CN" w:bidi="ar-SA"/>
        </w:rPr>
        <w:t>：</w:t>
      </w:r>
      <w:r>
        <w:rPr>
          <w:rFonts w:hint="default" w:ascii="宋体" w:hAnsi="宋体" w:eastAsia="宋体" w:cs="宋体"/>
          <w:kern w:val="0"/>
          <w:sz w:val="24"/>
          <w:szCs w:val="22"/>
          <w:lang w:val="en-US" w:eastAsia="zh-CN" w:bidi="ar-SA"/>
        </w:rPr>
        <w:t>如我</w:t>
      </w:r>
      <w:r>
        <w:rPr>
          <w:rFonts w:hint="eastAsia" w:ascii="宋体" w:hAnsi="宋体" w:eastAsia="宋体" w:cs="宋体"/>
          <w:kern w:val="0"/>
          <w:sz w:val="24"/>
          <w:szCs w:val="22"/>
          <w:lang w:val="en-US" w:eastAsia="zh-CN" w:bidi="ar-SA"/>
        </w:rPr>
        <w:t>方中标</w:t>
      </w:r>
      <w:r>
        <w:rPr>
          <w:rFonts w:hint="default" w:ascii="宋体" w:hAnsi="宋体" w:eastAsia="宋体" w:cs="宋体"/>
          <w:kern w:val="0"/>
          <w:sz w:val="24"/>
          <w:szCs w:val="22"/>
          <w:lang w:val="en-US" w:eastAsia="zh-CN" w:bidi="ar-SA"/>
        </w:rPr>
        <w:t>，将提供足够的设备和专业技术能力保证本合同履行。</w:t>
      </w:r>
    </w:p>
    <w:p w14:paraId="2BEF4EB5">
      <w:pPr>
        <w:widowControl w:val="0"/>
        <w:spacing w:line="360" w:lineRule="auto"/>
        <w:ind w:firstLine="480" w:firstLineChars="200"/>
        <w:jc w:val="both"/>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我方</w:t>
      </w:r>
      <w:r>
        <w:rPr>
          <w:rFonts w:hint="default" w:ascii="宋体" w:hAnsi="宋体" w:eastAsia="宋体" w:cs="宋体"/>
          <w:kern w:val="0"/>
          <w:sz w:val="24"/>
          <w:szCs w:val="22"/>
          <w:lang w:val="en-US" w:eastAsia="zh-CN" w:bidi="ar-SA"/>
        </w:rPr>
        <w:t>对上述承诺负责。如有虚假，我</w:t>
      </w:r>
      <w:r>
        <w:rPr>
          <w:rFonts w:hint="eastAsia" w:ascii="宋体" w:hAnsi="宋体" w:eastAsia="宋体" w:cs="宋体"/>
          <w:kern w:val="0"/>
          <w:sz w:val="24"/>
          <w:szCs w:val="22"/>
          <w:lang w:val="en-US" w:eastAsia="zh-CN" w:bidi="ar-SA"/>
        </w:rPr>
        <w:t>方</w:t>
      </w:r>
      <w:r>
        <w:rPr>
          <w:rFonts w:hint="default" w:ascii="宋体" w:hAnsi="宋体" w:eastAsia="宋体" w:cs="宋体"/>
          <w:kern w:val="0"/>
          <w:sz w:val="24"/>
          <w:szCs w:val="22"/>
          <w:lang w:val="en-US" w:eastAsia="zh-CN" w:bidi="ar-SA"/>
        </w:rPr>
        <w:t>同意按同违约处理并依法承担相应法律责任。</w:t>
      </w:r>
    </w:p>
    <w:p w14:paraId="684EF666">
      <w:pPr>
        <w:spacing w:line="500" w:lineRule="exact"/>
        <w:rPr>
          <w:rFonts w:hint="default" w:ascii="Times New Roman" w:hAnsi="Times New Roman" w:eastAsia="宋体" w:cs="Times New Roman"/>
          <w:color w:val="auto"/>
          <w:sz w:val="24"/>
          <w:szCs w:val="22"/>
        </w:rPr>
      </w:pPr>
      <w:r>
        <w:rPr>
          <w:rFonts w:hint="eastAsia" w:ascii="宋体" w:hAnsi="宋体" w:eastAsia="宋体" w:cs="宋体"/>
          <w:kern w:val="0"/>
          <w:sz w:val="24"/>
          <w:szCs w:val="22"/>
          <w:lang w:val="en-US" w:eastAsia="zh-CN" w:bidi="ar-SA"/>
        </w:rPr>
        <w:t xml:space="preserve">                                                </w:t>
      </w:r>
      <w:r>
        <w:rPr>
          <w:rFonts w:hint="eastAsia" w:ascii="Times New Roman" w:hAnsi="Times New Roman" w:eastAsia="宋体" w:cs="Times New Roman"/>
          <w:color w:val="auto"/>
          <w:sz w:val="24"/>
          <w:szCs w:val="22"/>
          <w:lang w:val="en-US" w:eastAsia="zh-CN"/>
        </w:rPr>
        <w:t>供应商</w:t>
      </w:r>
      <w:r>
        <w:rPr>
          <w:rFonts w:hint="default" w:ascii="Times New Roman" w:hAnsi="Times New Roman" w:eastAsia="宋体" w:cs="Times New Roman"/>
          <w:color w:val="auto"/>
          <w:sz w:val="24"/>
          <w:szCs w:val="22"/>
        </w:rPr>
        <w:t>（盖章）：</w:t>
      </w:r>
      <w:r>
        <w:rPr>
          <w:rFonts w:hint="default" w:ascii="Times New Roman" w:hAnsi="Times New Roman" w:eastAsia="宋体" w:cs="Times New Roman"/>
          <w:color w:val="auto"/>
          <w:sz w:val="24"/>
          <w:szCs w:val="22"/>
          <w:u w:val="single"/>
        </w:rPr>
        <w:t xml:space="preserve">                     </w:t>
      </w:r>
    </w:p>
    <w:p w14:paraId="434B1277">
      <w:pPr>
        <w:spacing w:line="500" w:lineRule="exact"/>
        <w:ind w:firstLine="2810" w:firstLineChars="1171"/>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法定代表人或</w:t>
      </w:r>
      <w:r>
        <w:rPr>
          <w:rFonts w:hint="default" w:ascii="Times New Roman" w:hAnsi="Times New Roman" w:eastAsia="宋体" w:cs="Times New Roman"/>
          <w:color w:val="auto"/>
          <w:sz w:val="24"/>
          <w:szCs w:val="22"/>
          <w:lang w:eastAsia="zh-CN"/>
        </w:rPr>
        <w:t>授权代表</w:t>
      </w:r>
      <w:r>
        <w:rPr>
          <w:rFonts w:hint="default" w:ascii="Times New Roman" w:hAnsi="Times New Roman" w:eastAsia="宋体" w:cs="Times New Roman"/>
          <w:color w:val="auto"/>
          <w:sz w:val="24"/>
          <w:szCs w:val="22"/>
        </w:rPr>
        <w:t>（签字或盖章）：</w:t>
      </w:r>
      <w:r>
        <w:rPr>
          <w:rFonts w:hint="default" w:ascii="Times New Roman" w:hAnsi="Times New Roman" w:eastAsia="宋体" w:cs="Times New Roman"/>
          <w:color w:val="auto"/>
          <w:sz w:val="24"/>
          <w:szCs w:val="22"/>
          <w:u w:val="single"/>
        </w:rPr>
        <w:t xml:space="preserve">                  </w:t>
      </w:r>
    </w:p>
    <w:p w14:paraId="7A4BA5FE">
      <w:pPr>
        <w:spacing w:line="500" w:lineRule="exact"/>
        <w:ind w:firstLine="4248" w:firstLineChars="177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年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月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日</w:t>
      </w:r>
    </w:p>
    <w:p w14:paraId="2E19059F">
      <w:pPr>
        <w:widowControl w:val="0"/>
        <w:snapToGrid w:val="0"/>
        <w:jc w:val="left"/>
        <w:rPr>
          <w:rFonts w:hint="default" w:ascii="Times New Roman" w:hAnsi="Times New Roman" w:eastAsia="宋体" w:cs="Times New Roman"/>
          <w:color w:val="auto"/>
          <w:kern w:val="2"/>
          <w:sz w:val="24"/>
          <w:szCs w:val="24"/>
          <w:lang w:val="en-US" w:eastAsia="zh-CN" w:bidi="ar-SA"/>
        </w:rPr>
      </w:pPr>
    </w:p>
    <w:p w14:paraId="2A802C3A">
      <w:pPr>
        <w:widowControl w:val="0"/>
        <w:snapToGrid w:val="0"/>
        <w:jc w:val="left"/>
        <w:rPr>
          <w:rFonts w:hint="default" w:ascii="Times New Roman" w:hAnsi="Times New Roman" w:eastAsia="宋体" w:cs="Times New Roman"/>
          <w:color w:val="auto"/>
          <w:kern w:val="2"/>
          <w:sz w:val="24"/>
          <w:szCs w:val="24"/>
          <w:lang w:val="en-US" w:eastAsia="zh-CN" w:bidi="ar-SA"/>
        </w:rPr>
      </w:pPr>
    </w:p>
    <w:p w14:paraId="41D4EC07">
      <w:pPr>
        <w:widowControl w:val="0"/>
        <w:snapToGrid w:val="0"/>
        <w:jc w:val="left"/>
        <w:rPr>
          <w:rFonts w:hint="default" w:ascii="Times New Roman" w:hAnsi="Times New Roman" w:eastAsia="宋体" w:cs="Times New Roman"/>
          <w:color w:val="auto"/>
          <w:kern w:val="2"/>
          <w:sz w:val="24"/>
          <w:szCs w:val="24"/>
          <w:lang w:val="en-US" w:eastAsia="zh-CN" w:bidi="ar-SA"/>
        </w:rPr>
      </w:pPr>
    </w:p>
    <w:p w14:paraId="4C4885AB">
      <w:pPr>
        <w:widowControl w:val="0"/>
        <w:snapToGrid w:val="0"/>
        <w:jc w:val="left"/>
        <w:rPr>
          <w:rFonts w:hint="default" w:ascii="Times New Roman" w:hAnsi="Times New Roman" w:eastAsia="宋体" w:cs="Times New Roman"/>
          <w:color w:val="auto"/>
          <w:kern w:val="2"/>
          <w:sz w:val="24"/>
          <w:szCs w:val="24"/>
          <w:lang w:val="en-US" w:eastAsia="zh-CN" w:bidi="ar-SA"/>
        </w:rPr>
      </w:pPr>
    </w:p>
    <w:p w14:paraId="73B1E372">
      <w:pPr>
        <w:widowControl w:val="0"/>
        <w:snapToGrid w:val="0"/>
        <w:jc w:val="left"/>
        <w:rPr>
          <w:rFonts w:hint="default" w:ascii="Times New Roman" w:hAnsi="Times New Roman" w:eastAsia="宋体" w:cs="Times New Roman"/>
          <w:color w:val="auto"/>
          <w:kern w:val="2"/>
          <w:sz w:val="24"/>
          <w:szCs w:val="24"/>
          <w:lang w:val="en-US" w:eastAsia="zh-CN" w:bidi="ar-SA"/>
        </w:rPr>
      </w:pPr>
    </w:p>
    <w:p w14:paraId="307BEC6A">
      <w:pPr>
        <w:widowControl w:val="0"/>
        <w:snapToGrid w:val="0"/>
        <w:jc w:val="left"/>
        <w:rPr>
          <w:rFonts w:hint="default" w:ascii="Times New Roman" w:hAnsi="Times New Roman" w:eastAsia="宋体" w:cs="Times New Roman"/>
          <w:color w:val="auto"/>
          <w:kern w:val="2"/>
          <w:sz w:val="24"/>
          <w:szCs w:val="24"/>
          <w:lang w:val="en-US" w:eastAsia="zh-CN" w:bidi="ar-SA"/>
        </w:rPr>
      </w:pPr>
    </w:p>
    <w:p w14:paraId="23258D66">
      <w:pPr>
        <w:widowControl w:val="0"/>
        <w:snapToGrid w:val="0"/>
        <w:jc w:val="left"/>
        <w:rPr>
          <w:rFonts w:hint="default" w:ascii="Times New Roman" w:hAnsi="Times New Roman" w:eastAsia="宋体" w:cs="Times New Roman"/>
          <w:color w:val="auto"/>
          <w:kern w:val="2"/>
          <w:sz w:val="24"/>
          <w:szCs w:val="24"/>
          <w:lang w:val="en-US" w:eastAsia="zh-CN" w:bidi="ar-SA"/>
        </w:rPr>
      </w:pPr>
    </w:p>
    <w:p w14:paraId="57982871">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30712C68">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54F882C4">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3641758F">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59C6D497">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5005E270">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683C186E">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53DEC6CA">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68D69F4F">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012A9E17">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449EF4C2">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2FEADCAC">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6802FFA1">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62179CDC">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2CE7C4F3">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7EE5CF98">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56F46FDF">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375E250D">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50AEBFF6">
      <w:pPr>
        <w:autoSpaceDE w:val="0"/>
        <w:autoSpaceDN w:val="0"/>
        <w:adjustRightInd w:val="0"/>
        <w:spacing w:line="400" w:lineRule="exact"/>
        <w:ind w:firstLine="480" w:firstLineChars="200"/>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.3</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有依法缴纳税收和社会保障资金的良好记录</w:t>
      </w:r>
      <w:r>
        <w:rPr>
          <w:rFonts w:hint="eastAsia" w:ascii="宋体" w:hAnsi="宋体" w:eastAsia="宋体" w:cs="宋体"/>
          <w:kern w:val="0"/>
          <w:sz w:val="24"/>
          <w:szCs w:val="22"/>
          <w:lang w:val="en-US" w:eastAsia="zh-CN" w:bidi="ar-SA"/>
        </w:rPr>
        <w:t>；</w:t>
      </w:r>
    </w:p>
    <w:p w14:paraId="579018E7">
      <w:pPr>
        <w:autoSpaceDE w:val="0"/>
        <w:autoSpaceDN w:val="0"/>
        <w:adjustRightInd w:val="0"/>
        <w:spacing w:line="400" w:lineRule="exact"/>
        <w:ind w:firstLine="480" w:firstLineChars="200"/>
        <w:rPr>
          <w:rFonts w:hint="eastAsia" w:ascii="宋体" w:hAnsi="宋体" w:eastAsia="宋体" w:cs="宋体"/>
          <w:kern w:val="0"/>
          <w:sz w:val="24"/>
          <w:szCs w:val="22"/>
          <w:highlight w:val="none"/>
          <w:lang w:val="en-US" w:eastAsia="zh-CN" w:bidi="ar-SA"/>
        </w:rPr>
      </w:pPr>
      <w:r>
        <w:rPr>
          <w:rFonts w:hint="default" w:ascii="宋体" w:hAnsi="宋体" w:eastAsia="宋体" w:cs="宋体"/>
          <w:kern w:val="0"/>
          <w:sz w:val="24"/>
          <w:szCs w:val="22"/>
          <w:lang w:val="en-US" w:eastAsia="zh-CN" w:bidi="ar-SA"/>
        </w:rPr>
        <w:t>附:</w:t>
      </w:r>
      <w:r>
        <w:rPr>
          <w:rFonts w:hint="eastAsia" w:ascii="宋体" w:hAnsi="宋体" w:eastAsia="宋体" w:cs="宋体"/>
          <w:kern w:val="0"/>
          <w:sz w:val="24"/>
          <w:szCs w:val="22"/>
          <w:lang w:val="en-US" w:eastAsia="zh-CN" w:bidi="ar-SA"/>
        </w:rPr>
        <w:t>提供开标召开前一年（2025年3月至今）任意1个月的依法缴纳税收（如缴纳的增值税、所得税、印花税等我国现行税种中任意一项即可）和社会保障资金的相关材料</w:t>
      </w:r>
      <w:r>
        <w:rPr>
          <w:rFonts w:hint="eastAsia" w:ascii="宋体" w:hAnsi="宋体" w:eastAsia="宋体" w:cs="宋体"/>
          <w:kern w:val="0"/>
          <w:sz w:val="24"/>
          <w:szCs w:val="22"/>
          <w:highlight w:val="none"/>
          <w:lang w:val="en-US" w:eastAsia="zh-CN" w:bidi="ar-SA"/>
        </w:rPr>
        <w:t>或书面承诺函</w:t>
      </w:r>
    </w:p>
    <w:p w14:paraId="2E571B3E">
      <w:pPr>
        <w:pageBreakBefore w:val="0"/>
        <w:overflowPunct w:val="0"/>
        <w:bidi w:val="0"/>
        <w:adjustRightInd w:val="0"/>
        <w:snapToGrid w:val="0"/>
        <w:spacing w:line="360" w:lineRule="auto"/>
        <w:ind w:left="-88" w:leftChars="-42"/>
        <w:jc w:val="center"/>
        <w:rPr>
          <w:rFonts w:hint="default" w:ascii="Calibri" w:hAnsi="Calibri" w:eastAsia="宋体" w:cs="Times New Roman"/>
          <w:szCs w:val="22"/>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3E6C8020">
      <w:pPr>
        <w:widowControl w:val="0"/>
        <w:spacing w:line="360" w:lineRule="auto"/>
        <w:ind w:left="0" w:leftChars="0" w:firstLine="0" w:firstLineChars="0"/>
        <w:jc w:val="both"/>
        <w:rPr>
          <w:rFonts w:hint="default" w:ascii="宋体" w:hAnsi="宋体" w:eastAsia="宋体" w:cs="宋体"/>
          <w:kern w:val="0"/>
          <w:sz w:val="24"/>
          <w:szCs w:val="22"/>
          <w:u w:val="single"/>
          <w:lang w:val="en-US" w:eastAsia="zh-CN" w:bidi="ar-SA"/>
        </w:rPr>
      </w:pPr>
      <w:r>
        <w:rPr>
          <w:rFonts w:hint="default" w:ascii="宋体" w:hAnsi="宋体" w:eastAsia="宋体" w:cs="宋体"/>
          <w:kern w:val="0"/>
          <w:sz w:val="24"/>
          <w:szCs w:val="22"/>
          <w:lang w:val="en-US" w:eastAsia="zh-CN" w:bidi="ar-SA"/>
        </w:rPr>
        <w:t>致:</w:t>
      </w:r>
      <w:r>
        <w:rPr>
          <w:rFonts w:hint="eastAsia" w:ascii="宋体" w:hAnsi="宋体" w:eastAsia="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eastAsia="宋体" w:cs="宋体"/>
          <w:kern w:val="0"/>
          <w:sz w:val="24"/>
          <w:szCs w:val="22"/>
          <w:u w:val="single"/>
          <w:lang w:val="en-US" w:eastAsia="zh-CN" w:bidi="ar-SA"/>
        </w:rPr>
        <w:t>）</w:t>
      </w:r>
    </w:p>
    <w:p w14:paraId="5FB62907">
      <w:pPr>
        <w:widowControl w:val="0"/>
        <w:spacing w:line="360" w:lineRule="auto"/>
        <w:ind w:firstLine="480" w:firstLineChars="200"/>
        <w:jc w:val="both"/>
        <w:rPr>
          <w:rFonts w:hint="eastAsia" w:ascii="宋体" w:hAnsi="宋体" w:eastAsia="宋体" w:cs="宋体"/>
          <w:kern w:val="0"/>
          <w:sz w:val="24"/>
          <w:szCs w:val="22"/>
          <w:lang w:val="en-US" w:eastAsia="zh-CN" w:bidi="ar-SA"/>
        </w:rPr>
      </w:pPr>
      <w:r>
        <w:rPr>
          <w:rFonts w:hint="default" w:ascii="宋体" w:hAnsi="宋体" w:eastAsia="宋体" w:cs="宋体"/>
          <w:kern w:val="0"/>
          <w:sz w:val="24"/>
          <w:szCs w:val="22"/>
          <w:u w:val="single"/>
          <w:lang w:val="en-US" w:eastAsia="zh-CN" w:bidi="ar-SA"/>
        </w:rPr>
        <w:t>项目名称、</w:t>
      </w:r>
      <w:r>
        <w:rPr>
          <w:rFonts w:hint="eastAsia" w:ascii="宋体" w:hAnsi="宋体" w:eastAsia="宋体" w:cs="宋体"/>
          <w:kern w:val="0"/>
          <w:sz w:val="24"/>
          <w:szCs w:val="22"/>
          <w:u w:val="single"/>
          <w:lang w:val="en-US" w:eastAsia="zh-CN" w:bidi="ar-SA"/>
        </w:rPr>
        <w:t>文件编号</w:t>
      </w:r>
      <w:r>
        <w:rPr>
          <w:rFonts w:hint="default" w:ascii="宋体" w:hAnsi="宋体" w:eastAsia="宋体" w:cs="宋体"/>
          <w:kern w:val="0"/>
          <w:sz w:val="24"/>
          <w:szCs w:val="22"/>
          <w:lang w:val="en-US" w:eastAsia="zh-CN" w:bidi="ar-SA"/>
        </w:rPr>
        <w:t>，我</w:t>
      </w:r>
      <w:r>
        <w:rPr>
          <w:rFonts w:hint="eastAsia" w:ascii="宋体" w:hAnsi="宋体" w:eastAsia="宋体" w:cs="宋体"/>
          <w:kern w:val="0"/>
          <w:sz w:val="24"/>
          <w:szCs w:val="22"/>
          <w:lang w:val="en-US" w:eastAsia="zh-CN" w:bidi="ar-SA"/>
        </w:rPr>
        <w:t>方</w:t>
      </w:r>
      <w:r>
        <w:rPr>
          <w:rFonts w:hint="default" w:ascii="宋体" w:hAnsi="宋体" w:eastAsia="宋体" w:cs="宋体"/>
          <w:kern w:val="0"/>
          <w:sz w:val="24"/>
          <w:szCs w:val="22"/>
          <w:lang w:val="en-US" w:eastAsia="zh-CN" w:bidi="ar-SA"/>
        </w:rPr>
        <w:t>在完全理解</w:t>
      </w:r>
      <w:r>
        <w:rPr>
          <w:rFonts w:hint="eastAsia" w:ascii="宋体" w:hAnsi="宋体" w:eastAsia="宋体" w:cs="宋体"/>
          <w:kern w:val="0"/>
          <w:sz w:val="24"/>
          <w:szCs w:val="22"/>
          <w:lang w:val="en-US" w:eastAsia="zh-CN" w:bidi="ar-SA"/>
        </w:rPr>
        <w:t>本次政府采购活动</w:t>
      </w:r>
      <w:r>
        <w:rPr>
          <w:rFonts w:hint="default" w:ascii="宋体" w:hAnsi="宋体" w:eastAsia="宋体" w:cs="宋体"/>
          <w:kern w:val="0"/>
          <w:sz w:val="24"/>
          <w:szCs w:val="22"/>
          <w:lang w:val="en-US" w:eastAsia="zh-CN" w:bidi="ar-SA"/>
        </w:rPr>
        <w:t>的技术要求、商务条款及其他内容后，决定参与该项目的</w:t>
      </w:r>
      <w:r>
        <w:rPr>
          <w:rFonts w:hint="eastAsia" w:ascii="宋体" w:hAnsi="宋体" w:eastAsia="宋体" w:cs="宋体"/>
          <w:kern w:val="0"/>
          <w:sz w:val="24"/>
          <w:szCs w:val="22"/>
          <w:lang w:val="en-US" w:eastAsia="zh-CN" w:bidi="ar-SA"/>
        </w:rPr>
        <w:t>采购</w:t>
      </w:r>
      <w:r>
        <w:rPr>
          <w:rFonts w:hint="default" w:ascii="宋体" w:hAnsi="宋体" w:eastAsia="宋体" w:cs="宋体"/>
          <w:kern w:val="0"/>
          <w:sz w:val="24"/>
          <w:szCs w:val="22"/>
          <w:lang w:val="en-US" w:eastAsia="zh-CN" w:bidi="ar-SA"/>
        </w:rPr>
        <w:t>活动。并承诺</w:t>
      </w:r>
      <w:r>
        <w:rPr>
          <w:rFonts w:hint="eastAsia" w:ascii="宋体" w:hAnsi="宋体" w:eastAsia="宋体" w:cs="宋体"/>
          <w:kern w:val="0"/>
          <w:sz w:val="24"/>
          <w:szCs w:val="22"/>
          <w:lang w:val="en-US" w:eastAsia="zh-CN" w:bidi="ar-SA"/>
        </w:rPr>
        <w:t>：我方具</w:t>
      </w:r>
      <w:r>
        <w:rPr>
          <w:rFonts w:hint="default" w:ascii="宋体" w:hAnsi="宋体" w:eastAsia="宋体" w:cs="宋体"/>
          <w:kern w:val="0"/>
          <w:sz w:val="24"/>
          <w:szCs w:val="22"/>
          <w:lang w:val="en-US" w:eastAsia="zh-CN" w:bidi="ar-SA"/>
        </w:rPr>
        <w:t>有依法缴纳税收和社会保障资金的良好记录</w:t>
      </w:r>
      <w:r>
        <w:rPr>
          <w:rFonts w:hint="eastAsia" w:ascii="宋体" w:hAnsi="宋体" w:eastAsia="宋体" w:cs="宋体"/>
          <w:kern w:val="0"/>
          <w:sz w:val="24"/>
          <w:szCs w:val="22"/>
          <w:lang w:val="en-US" w:eastAsia="zh-CN" w:bidi="ar-SA"/>
        </w:rPr>
        <w:t xml:space="preserve">，如对以上有虚假承诺，愿承担一切法律责任。                                                               </w:t>
      </w:r>
    </w:p>
    <w:p w14:paraId="7D1C3481">
      <w:pPr>
        <w:widowControl w:val="0"/>
        <w:spacing w:line="360" w:lineRule="auto"/>
        <w:ind w:firstLine="4080" w:firstLineChars="1700"/>
        <w:jc w:val="both"/>
        <w:rPr>
          <w:rFonts w:hint="eastAsia" w:ascii="宋体" w:hAnsi="宋体" w:eastAsia="宋体" w:cs="宋体"/>
          <w:kern w:val="0"/>
          <w:sz w:val="24"/>
          <w:szCs w:val="22"/>
          <w:lang w:val="en-US" w:eastAsia="zh-CN" w:bidi="ar-SA"/>
        </w:rPr>
      </w:pPr>
    </w:p>
    <w:p w14:paraId="74D8C6DC">
      <w:pPr>
        <w:widowControl w:val="0"/>
        <w:spacing w:line="360" w:lineRule="auto"/>
        <w:ind w:firstLine="4080" w:firstLineChars="1700"/>
        <w:jc w:val="both"/>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供应商</w:t>
      </w:r>
      <w:r>
        <w:rPr>
          <w:rFonts w:hint="default" w:ascii="Times New Roman" w:hAnsi="Times New Roman" w:eastAsia="宋体" w:cs="Times New Roman"/>
          <w:color w:val="auto"/>
          <w:kern w:val="2"/>
          <w:sz w:val="24"/>
          <w:szCs w:val="22"/>
          <w:lang w:val="en-US" w:eastAsia="zh-CN" w:bidi="ar-SA"/>
        </w:rPr>
        <w:t>（盖章）：</w:t>
      </w:r>
      <w:r>
        <w:rPr>
          <w:rFonts w:hint="default" w:ascii="Times New Roman" w:hAnsi="Times New Roman" w:eastAsia="宋体" w:cs="Times New Roman"/>
          <w:color w:val="auto"/>
          <w:kern w:val="2"/>
          <w:sz w:val="24"/>
          <w:szCs w:val="22"/>
          <w:u w:val="single"/>
          <w:lang w:val="en-US" w:eastAsia="zh-CN" w:bidi="ar-SA"/>
        </w:rPr>
        <w:t xml:space="preserve">                     </w:t>
      </w:r>
    </w:p>
    <w:p w14:paraId="11E3A615">
      <w:pPr>
        <w:spacing w:line="500" w:lineRule="exact"/>
        <w:ind w:firstLine="2810" w:firstLineChars="1171"/>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法定代表人或</w:t>
      </w:r>
      <w:r>
        <w:rPr>
          <w:rFonts w:hint="default" w:ascii="Times New Roman" w:hAnsi="Times New Roman" w:eastAsia="宋体" w:cs="Times New Roman"/>
          <w:color w:val="auto"/>
          <w:sz w:val="24"/>
          <w:szCs w:val="22"/>
          <w:lang w:eastAsia="zh-CN"/>
        </w:rPr>
        <w:t>授权代表</w:t>
      </w:r>
      <w:r>
        <w:rPr>
          <w:rFonts w:hint="default" w:ascii="Times New Roman" w:hAnsi="Times New Roman" w:eastAsia="宋体" w:cs="Times New Roman"/>
          <w:color w:val="auto"/>
          <w:sz w:val="24"/>
          <w:szCs w:val="22"/>
        </w:rPr>
        <w:t>（签字或盖章）：</w:t>
      </w:r>
      <w:r>
        <w:rPr>
          <w:rFonts w:hint="default" w:ascii="Times New Roman" w:hAnsi="Times New Roman" w:eastAsia="宋体" w:cs="Times New Roman"/>
          <w:color w:val="auto"/>
          <w:sz w:val="24"/>
          <w:szCs w:val="22"/>
          <w:u w:val="single"/>
        </w:rPr>
        <w:t xml:space="preserve">                  </w:t>
      </w:r>
    </w:p>
    <w:p w14:paraId="05457F24">
      <w:pPr>
        <w:spacing w:line="500" w:lineRule="exact"/>
        <w:ind w:firstLine="4248" w:firstLineChars="1770"/>
        <w:rPr>
          <w:rFonts w:hint="default" w:ascii="宋体" w:hAnsi="宋体" w:eastAsia="宋体" w:cs="宋体"/>
          <w:kern w:val="0"/>
          <w:sz w:val="24"/>
          <w:szCs w:val="22"/>
          <w:lang w:val="en-US" w:eastAsia="zh-CN" w:bidi="ar-SA"/>
        </w:rPr>
      </w:pPr>
      <w:r>
        <w:rPr>
          <w:rFonts w:hint="default" w:ascii="Times New Roman" w:hAnsi="Times New Roman" w:eastAsia="宋体" w:cs="Times New Roman"/>
          <w:color w:val="auto"/>
          <w:sz w:val="24"/>
          <w:szCs w:val="24"/>
        </w:rPr>
        <w:t>日期：</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年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月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日</w:t>
      </w:r>
    </w:p>
    <w:p w14:paraId="37580FED">
      <w:pPr>
        <w:spacing w:line="360" w:lineRule="auto"/>
        <w:ind w:firstLine="480" w:firstLineChars="200"/>
        <w:rPr>
          <w:rFonts w:hint="eastAsia" w:ascii="宋体" w:hAnsi="宋体" w:eastAsia="宋体" w:cs="宋体"/>
          <w:kern w:val="0"/>
          <w:sz w:val="24"/>
          <w:szCs w:val="22"/>
          <w:lang w:val="en-US" w:eastAsia="zh-CN" w:bidi="ar-SA"/>
        </w:rPr>
      </w:pPr>
    </w:p>
    <w:p w14:paraId="7CE7A49B">
      <w:pPr>
        <w:spacing w:line="360" w:lineRule="auto"/>
        <w:ind w:firstLine="480" w:firstLineChars="200"/>
        <w:rPr>
          <w:rFonts w:hint="eastAsia" w:ascii="宋体" w:hAnsi="宋体" w:eastAsia="宋体" w:cs="宋体"/>
          <w:kern w:val="0"/>
          <w:sz w:val="24"/>
          <w:szCs w:val="22"/>
          <w:lang w:val="en-US" w:eastAsia="zh-CN" w:bidi="ar-SA"/>
        </w:rPr>
      </w:pPr>
    </w:p>
    <w:p w14:paraId="59072E4E">
      <w:pPr>
        <w:spacing w:line="360" w:lineRule="auto"/>
        <w:ind w:firstLine="480" w:firstLineChars="200"/>
        <w:rPr>
          <w:rFonts w:hint="eastAsia" w:ascii="宋体" w:hAnsi="宋体" w:eastAsia="宋体" w:cs="宋体"/>
          <w:kern w:val="0"/>
          <w:sz w:val="24"/>
          <w:szCs w:val="22"/>
          <w:lang w:val="en-US" w:eastAsia="zh-CN" w:bidi="ar-SA"/>
        </w:rPr>
      </w:pPr>
    </w:p>
    <w:p w14:paraId="6D97722E">
      <w:pPr>
        <w:spacing w:line="360" w:lineRule="auto"/>
        <w:ind w:firstLine="480" w:firstLineChars="200"/>
        <w:rPr>
          <w:rFonts w:hint="eastAsia" w:ascii="宋体" w:hAnsi="宋体" w:eastAsia="宋体" w:cs="宋体"/>
          <w:kern w:val="0"/>
          <w:sz w:val="24"/>
          <w:szCs w:val="22"/>
          <w:lang w:val="en-US" w:eastAsia="zh-CN" w:bidi="ar-SA"/>
        </w:rPr>
      </w:pPr>
    </w:p>
    <w:p w14:paraId="6D3336FF">
      <w:pPr>
        <w:spacing w:line="360" w:lineRule="auto"/>
        <w:ind w:firstLine="480" w:firstLineChars="200"/>
        <w:rPr>
          <w:rFonts w:hint="eastAsia" w:ascii="宋体" w:hAnsi="宋体" w:eastAsia="宋体" w:cs="宋体"/>
          <w:kern w:val="0"/>
          <w:sz w:val="24"/>
          <w:szCs w:val="22"/>
          <w:lang w:val="en-US" w:eastAsia="zh-CN" w:bidi="ar-SA"/>
        </w:rPr>
      </w:pPr>
    </w:p>
    <w:p w14:paraId="70DB61FB">
      <w:pPr>
        <w:spacing w:line="360" w:lineRule="auto"/>
        <w:ind w:firstLine="480" w:firstLineChars="200"/>
        <w:rPr>
          <w:rFonts w:hint="eastAsia" w:ascii="宋体" w:hAnsi="宋体" w:eastAsia="宋体" w:cs="宋体"/>
          <w:kern w:val="0"/>
          <w:sz w:val="24"/>
          <w:szCs w:val="22"/>
          <w:lang w:val="en-US" w:eastAsia="zh-CN" w:bidi="ar-SA"/>
        </w:rPr>
      </w:pPr>
    </w:p>
    <w:p w14:paraId="428CA2DB">
      <w:pPr>
        <w:spacing w:line="360" w:lineRule="auto"/>
        <w:ind w:firstLine="480" w:firstLineChars="200"/>
        <w:rPr>
          <w:rFonts w:hint="eastAsia" w:ascii="宋体" w:hAnsi="宋体" w:eastAsia="宋体" w:cs="宋体"/>
          <w:kern w:val="0"/>
          <w:sz w:val="24"/>
          <w:szCs w:val="22"/>
          <w:lang w:val="en-US" w:eastAsia="zh-CN" w:bidi="ar-SA"/>
        </w:rPr>
      </w:pPr>
    </w:p>
    <w:p w14:paraId="7366027D">
      <w:pPr>
        <w:spacing w:line="360" w:lineRule="auto"/>
        <w:ind w:firstLine="480" w:firstLineChars="200"/>
        <w:rPr>
          <w:rFonts w:hint="eastAsia" w:ascii="宋体" w:hAnsi="宋体" w:eastAsia="宋体" w:cs="宋体"/>
          <w:kern w:val="0"/>
          <w:sz w:val="24"/>
          <w:szCs w:val="22"/>
          <w:lang w:val="en-US" w:eastAsia="zh-CN" w:bidi="ar-SA"/>
        </w:rPr>
      </w:pPr>
    </w:p>
    <w:p w14:paraId="741CD597">
      <w:pPr>
        <w:spacing w:line="360" w:lineRule="auto"/>
        <w:ind w:firstLine="480" w:firstLineChars="200"/>
        <w:rPr>
          <w:rFonts w:hint="eastAsia" w:ascii="宋体" w:hAnsi="宋体" w:eastAsia="宋体" w:cs="宋体"/>
          <w:kern w:val="0"/>
          <w:sz w:val="24"/>
          <w:szCs w:val="22"/>
          <w:lang w:val="en-US" w:eastAsia="zh-CN" w:bidi="ar-SA"/>
        </w:rPr>
      </w:pPr>
    </w:p>
    <w:p w14:paraId="7373E82E">
      <w:pPr>
        <w:spacing w:line="360" w:lineRule="auto"/>
        <w:ind w:firstLine="480" w:firstLineChars="200"/>
        <w:rPr>
          <w:rFonts w:hint="eastAsia" w:ascii="宋体" w:hAnsi="宋体" w:eastAsia="宋体" w:cs="宋体"/>
          <w:kern w:val="0"/>
          <w:sz w:val="24"/>
          <w:szCs w:val="22"/>
          <w:lang w:val="en-US" w:eastAsia="zh-CN" w:bidi="ar-SA"/>
        </w:rPr>
      </w:pPr>
    </w:p>
    <w:p w14:paraId="2967FFC0">
      <w:pPr>
        <w:spacing w:line="360" w:lineRule="auto"/>
        <w:ind w:firstLine="480" w:firstLineChars="200"/>
        <w:rPr>
          <w:rFonts w:hint="eastAsia" w:ascii="宋体" w:hAnsi="宋体" w:eastAsia="宋体" w:cs="宋体"/>
          <w:kern w:val="0"/>
          <w:sz w:val="24"/>
          <w:szCs w:val="22"/>
          <w:lang w:val="en-US" w:eastAsia="zh-CN" w:bidi="ar-SA"/>
        </w:rPr>
      </w:pPr>
    </w:p>
    <w:p w14:paraId="07226D5F">
      <w:pPr>
        <w:spacing w:line="360" w:lineRule="auto"/>
        <w:ind w:firstLine="480" w:firstLineChars="200"/>
        <w:rPr>
          <w:rFonts w:hint="eastAsia" w:ascii="宋体" w:hAnsi="宋体" w:eastAsia="宋体" w:cs="宋体"/>
          <w:kern w:val="0"/>
          <w:sz w:val="24"/>
          <w:szCs w:val="22"/>
          <w:lang w:val="en-US" w:eastAsia="zh-CN" w:bidi="ar-SA"/>
        </w:rPr>
      </w:pPr>
    </w:p>
    <w:p w14:paraId="5EF3779B">
      <w:pPr>
        <w:spacing w:line="360" w:lineRule="auto"/>
        <w:ind w:firstLine="480" w:firstLineChars="200"/>
        <w:rPr>
          <w:rFonts w:hint="eastAsia" w:ascii="宋体" w:hAnsi="宋体" w:eastAsia="宋体" w:cs="宋体"/>
          <w:kern w:val="0"/>
          <w:sz w:val="24"/>
          <w:szCs w:val="22"/>
          <w:lang w:val="en-US" w:eastAsia="zh-CN" w:bidi="ar-SA"/>
        </w:rPr>
      </w:pPr>
    </w:p>
    <w:p w14:paraId="57C858AE">
      <w:pPr>
        <w:spacing w:line="360" w:lineRule="auto"/>
        <w:ind w:firstLine="480" w:firstLineChars="200"/>
        <w:rPr>
          <w:rFonts w:hint="eastAsia" w:ascii="宋体" w:hAnsi="宋体" w:eastAsia="宋体" w:cs="宋体"/>
          <w:kern w:val="0"/>
          <w:sz w:val="24"/>
          <w:szCs w:val="22"/>
          <w:lang w:val="en-US" w:eastAsia="zh-CN" w:bidi="ar-SA"/>
        </w:rPr>
      </w:pPr>
    </w:p>
    <w:p w14:paraId="3804336F">
      <w:pPr>
        <w:spacing w:line="360" w:lineRule="auto"/>
        <w:ind w:firstLine="480" w:firstLineChars="200"/>
        <w:rPr>
          <w:rFonts w:hint="eastAsia" w:ascii="宋体" w:hAnsi="宋体" w:eastAsia="宋体" w:cs="宋体"/>
          <w:kern w:val="0"/>
          <w:sz w:val="24"/>
          <w:szCs w:val="22"/>
          <w:lang w:val="en-US" w:eastAsia="zh-CN" w:bidi="ar-SA"/>
        </w:rPr>
      </w:pPr>
    </w:p>
    <w:p w14:paraId="66812DC3">
      <w:pPr>
        <w:spacing w:line="360" w:lineRule="auto"/>
        <w:ind w:firstLine="480" w:firstLineChars="200"/>
        <w:rPr>
          <w:rFonts w:hint="eastAsia" w:ascii="宋体" w:hAnsi="宋体" w:eastAsia="宋体" w:cs="宋体"/>
          <w:kern w:val="0"/>
          <w:sz w:val="24"/>
          <w:szCs w:val="22"/>
          <w:lang w:val="en-US" w:eastAsia="zh-CN" w:bidi="ar-SA"/>
        </w:rPr>
      </w:pPr>
    </w:p>
    <w:p w14:paraId="44C405D7">
      <w:pPr>
        <w:spacing w:line="360" w:lineRule="auto"/>
        <w:ind w:firstLine="480" w:firstLineChars="200"/>
        <w:rPr>
          <w:rFonts w:hint="eastAsia" w:ascii="宋体" w:hAnsi="宋体" w:eastAsia="宋体" w:cs="宋体"/>
          <w:kern w:val="0"/>
          <w:sz w:val="24"/>
          <w:szCs w:val="22"/>
          <w:lang w:val="en-US" w:eastAsia="zh-CN" w:bidi="ar-SA"/>
        </w:rPr>
      </w:pPr>
    </w:p>
    <w:p w14:paraId="4BEDD390">
      <w:pPr>
        <w:spacing w:line="360" w:lineRule="auto"/>
        <w:ind w:firstLine="480" w:firstLineChars="200"/>
        <w:rPr>
          <w:rFonts w:hint="eastAsia" w:ascii="宋体" w:hAnsi="宋体" w:eastAsia="宋体" w:cs="宋体"/>
          <w:kern w:val="0"/>
          <w:sz w:val="24"/>
          <w:szCs w:val="22"/>
          <w:lang w:val="en-US" w:eastAsia="zh-CN" w:bidi="ar-SA"/>
        </w:rPr>
      </w:pPr>
    </w:p>
    <w:p w14:paraId="0B15B77A">
      <w:pPr>
        <w:spacing w:line="360" w:lineRule="auto"/>
        <w:ind w:firstLine="480" w:firstLineChars="200"/>
        <w:rPr>
          <w:rFonts w:hint="eastAsia" w:ascii="宋体" w:hAnsi="宋体" w:eastAsia="宋体" w:cs="宋体"/>
          <w:b w:val="0"/>
          <w:bCs w:val="0"/>
          <w:color w:val="000000"/>
          <w:sz w:val="24"/>
          <w:szCs w:val="24"/>
          <w:highlight w:val="none"/>
          <w:lang w:eastAsia="zh-CN"/>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.4</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参加</w:t>
      </w:r>
      <w:r>
        <w:rPr>
          <w:rFonts w:hint="default" w:ascii="宋体" w:hAnsi="宋体" w:eastAsia="宋体" w:cs="宋体"/>
          <w:kern w:val="0"/>
          <w:sz w:val="24"/>
          <w:szCs w:val="22"/>
          <w:highlight w:val="none"/>
          <w:lang w:val="en-US" w:eastAsia="zh-CN" w:bidi="ar-SA"/>
        </w:rPr>
        <w:t>政府采购活动前三年内，在经营活动中没有重大违法记录</w:t>
      </w:r>
      <w:r>
        <w:rPr>
          <w:rFonts w:hint="eastAsia" w:ascii="宋体" w:hAnsi="宋体" w:eastAsia="宋体" w:cs="宋体"/>
          <w:kern w:val="0"/>
          <w:sz w:val="24"/>
          <w:szCs w:val="22"/>
          <w:highlight w:val="none"/>
          <w:lang w:val="en-US" w:eastAsia="zh-CN" w:bidi="ar-SA"/>
        </w:rPr>
        <w:t>；</w:t>
      </w:r>
      <w:r>
        <w:rPr>
          <w:rFonts w:hint="eastAsia" w:ascii="宋体" w:hAnsi="宋体" w:eastAsia="宋体" w:cs="宋体"/>
          <w:i w:val="0"/>
          <w:iCs w:val="0"/>
          <w:caps w:val="0"/>
          <w:color w:val="333333"/>
          <w:spacing w:val="0"/>
          <w:sz w:val="24"/>
          <w:szCs w:val="24"/>
          <w:highlight w:val="none"/>
          <w:lang w:val="en-US" w:eastAsia="zh-CN"/>
        </w:rPr>
        <w:t>符合“单位负责人为同一人或者存在直接控股、管理关系的不同供应商，不得参加同一合同项下的政府采购活动”规定。</w:t>
      </w:r>
    </w:p>
    <w:p w14:paraId="5D7A6A37">
      <w:pPr>
        <w:pageBreakBefore w:val="0"/>
        <w:overflowPunct w:val="0"/>
        <w:bidi w:val="0"/>
        <w:adjustRightInd w:val="0"/>
        <w:snapToGrid w:val="0"/>
        <w:spacing w:line="360" w:lineRule="auto"/>
        <w:ind w:left="-88" w:leftChars="-42"/>
        <w:jc w:val="center"/>
        <w:rPr>
          <w:rFonts w:hint="default" w:ascii="Times New Roman" w:hAnsi="Times New Roman" w:eastAsia="宋体" w:cs="Times New Roman"/>
          <w:color w:val="000000"/>
          <w:kern w:val="0"/>
          <w:sz w:val="24"/>
          <w:szCs w:val="22"/>
          <w:highlight w:val="none"/>
        </w:rPr>
      </w:pPr>
      <w:r>
        <w:rPr>
          <w:rFonts w:hint="eastAsia" w:ascii="Times New Roman" w:hAnsi="Times New Roman" w:eastAsia="黑体" w:cs="Times New Roman"/>
          <w:b w:val="0"/>
          <w:bCs w:val="0"/>
          <w:color w:val="000000"/>
          <w:sz w:val="28"/>
          <w:szCs w:val="28"/>
          <w:highlight w:val="none"/>
          <w:lang w:eastAsia="zh-CN"/>
        </w:rPr>
        <w:t>参加政府采购活动承诺书</w:t>
      </w:r>
    </w:p>
    <w:p w14:paraId="6EACD444">
      <w:pPr>
        <w:pageBreakBefore w:val="0"/>
        <w:overflowPunct w:val="0"/>
        <w:autoSpaceDE w:val="0"/>
        <w:autoSpaceDN w:val="0"/>
        <w:bidi w:val="0"/>
        <w:adjustRightInd w:val="0"/>
        <w:spacing w:line="417" w:lineRule="exact"/>
        <w:ind w:firstLine="432"/>
        <w:jc w:val="left"/>
        <w:rPr>
          <w:rFonts w:hint="eastAsia" w:ascii="Times New Roman" w:hAnsi="Times New Roman" w:eastAsia="宋体" w:cs="Times New Roman"/>
          <w:color w:val="000000"/>
          <w:kern w:val="0"/>
          <w:sz w:val="24"/>
          <w:szCs w:val="24"/>
          <w:highlight w:val="none"/>
          <w:lang w:eastAsia="zh-CN"/>
        </w:rPr>
      </w:pPr>
      <w:r>
        <w:rPr>
          <w:rFonts w:hint="eastAsia" w:ascii="Times New Roman" w:hAnsi="Times New Roman" w:eastAsia="宋体" w:cs="Times New Roman"/>
          <w:color w:val="000000"/>
          <w:kern w:val="0"/>
          <w:sz w:val="24"/>
          <w:szCs w:val="24"/>
          <w:highlight w:val="none"/>
          <w:lang w:eastAsia="zh-CN"/>
        </w:rPr>
        <w:t>依据《中华人民共和国政府采购法》及其实施条例，我</w:t>
      </w:r>
      <w:r>
        <w:rPr>
          <w:rFonts w:hint="eastAsia" w:ascii="Calibri" w:hAnsi="Calibri" w:eastAsia="宋体" w:cs="Times New Roman"/>
          <w:color w:val="000000"/>
          <w:kern w:val="0"/>
          <w:sz w:val="24"/>
          <w:szCs w:val="24"/>
          <w:highlight w:val="none"/>
          <w:lang w:val="en-US" w:eastAsia="zh-CN"/>
        </w:rPr>
        <w:t>方</w:t>
      </w:r>
      <w:r>
        <w:rPr>
          <w:rFonts w:hint="eastAsia" w:ascii="Times New Roman" w:hAnsi="Times New Roman" w:eastAsia="宋体" w:cs="Times New Roman"/>
          <w:color w:val="000000"/>
          <w:kern w:val="0"/>
          <w:sz w:val="24"/>
          <w:szCs w:val="24"/>
          <w:highlight w:val="none"/>
          <w:lang w:eastAsia="zh-CN"/>
        </w:rPr>
        <w:t>在参加本次政府采购活动时，作如下承诺：</w:t>
      </w:r>
    </w:p>
    <w:p w14:paraId="7CBB5741">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1</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在参加</w:t>
      </w:r>
      <w:r>
        <w:rPr>
          <w:rFonts w:hint="eastAsia" w:ascii="宋体" w:hAnsi="宋体" w:eastAsia="宋体" w:cs="宋体"/>
          <w:color w:val="000000"/>
          <w:kern w:val="0"/>
          <w:sz w:val="24"/>
          <w:szCs w:val="24"/>
          <w:highlight w:val="none"/>
          <w:lang w:eastAsia="zh-CN"/>
        </w:rPr>
        <w:t>本次政府</w:t>
      </w:r>
      <w:r>
        <w:rPr>
          <w:rFonts w:hint="eastAsia" w:ascii="宋体" w:hAnsi="宋体" w:eastAsia="宋体" w:cs="宋体"/>
          <w:color w:val="000000"/>
          <w:kern w:val="0"/>
          <w:sz w:val="24"/>
          <w:szCs w:val="24"/>
          <w:highlight w:val="none"/>
        </w:rPr>
        <w:t>采购活动前三年内，</w:t>
      </w:r>
      <w:r>
        <w:rPr>
          <w:rFonts w:hint="eastAsia" w:ascii="宋体" w:hAnsi="宋体" w:eastAsia="宋体" w:cs="宋体"/>
          <w:color w:val="000000"/>
          <w:kern w:val="0"/>
          <w:sz w:val="24"/>
          <w:szCs w:val="24"/>
          <w:highlight w:val="none"/>
          <w:lang w:eastAsia="zh-CN"/>
        </w:rPr>
        <w:t>在经营活动中没有</w:t>
      </w:r>
      <w:r>
        <w:rPr>
          <w:rFonts w:hint="eastAsia" w:ascii="宋体" w:hAnsi="宋体" w:eastAsia="宋体" w:cs="宋体"/>
          <w:color w:val="000000"/>
          <w:kern w:val="0"/>
          <w:sz w:val="24"/>
          <w:szCs w:val="24"/>
          <w:highlight w:val="none"/>
        </w:rPr>
        <w:t>重大违法</w:t>
      </w:r>
      <w:r>
        <w:rPr>
          <w:rFonts w:hint="eastAsia" w:ascii="宋体" w:hAnsi="宋体" w:eastAsia="宋体" w:cs="宋体"/>
          <w:color w:val="000000"/>
          <w:kern w:val="0"/>
          <w:sz w:val="24"/>
          <w:szCs w:val="24"/>
          <w:highlight w:val="none"/>
          <w:lang w:eastAsia="zh-CN"/>
        </w:rPr>
        <w:t>记录</w:t>
      </w:r>
      <w:r>
        <w:rPr>
          <w:rFonts w:hint="eastAsia" w:ascii="宋体" w:hAnsi="宋体" w:eastAsia="宋体" w:cs="宋体"/>
          <w:color w:val="000000"/>
          <w:kern w:val="0"/>
          <w:sz w:val="24"/>
          <w:szCs w:val="24"/>
          <w:highlight w:val="none"/>
        </w:rPr>
        <w:t xml:space="preserve">； </w:t>
      </w:r>
    </w:p>
    <w:p w14:paraId="365C56C2">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2</w:t>
      </w:r>
      <w:r>
        <w:rPr>
          <w:rFonts w:hint="eastAsia" w:ascii="宋体" w:hAnsi="宋体" w:eastAsia="宋体" w:cs="宋体"/>
          <w:color w:val="000000"/>
          <w:kern w:val="0"/>
          <w:sz w:val="24"/>
          <w:szCs w:val="24"/>
          <w:highlight w:val="none"/>
          <w:lang w:eastAsia="zh-CN"/>
        </w:rPr>
        <w:t>、没有任何</w:t>
      </w:r>
      <w:r>
        <w:rPr>
          <w:rFonts w:hint="eastAsia" w:ascii="宋体" w:hAnsi="宋体" w:eastAsia="宋体" w:cs="宋体"/>
          <w:color w:val="000000"/>
          <w:kern w:val="0"/>
          <w:sz w:val="24"/>
          <w:szCs w:val="24"/>
          <w:highlight w:val="none"/>
        </w:rPr>
        <w:t xml:space="preserve">商业贿赂行为； </w:t>
      </w:r>
    </w:p>
    <w:p w14:paraId="6F41B5B1">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lang w:eastAsia="zh-CN"/>
        </w:rPr>
        <w:t>、不存在《中华人民共和国</w:t>
      </w:r>
      <w:r>
        <w:rPr>
          <w:rFonts w:hint="eastAsia" w:ascii="宋体" w:hAnsi="宋体" w:eastAsia="宋体" w:cs="宋体"/>
          <w:color w:val="000000"/>
          <w:kern w:val="0"/>
          <w:sz w:val="24"/>
          <w:szCs w:val="24"/>
          <w:highlight w:val="none"/>
        </w:rPr>
        <w:t>政府采购法</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第七十七条</w:t>
      </w:r>
      <w:r>
        <w:rPr>
          <w:rFonts w:hint="eastAsia" w:ascii="宋体" w:hAnsi="宋体" w:eastAsia="宋体" w:cs="宋体"/>
          <w:color w:val="000000"/>
          <w:kern w:val="0"/>
          <w:sz w:val="24"/>
          <w:szCs w:val="24"/>
          <w:highlight w:val="none"/>
          <w:lang w:eastAsia="zh-CN"/>
        </w:rPr>
        <w:t>列明的相关情形</w:t>
      </w:r>
      <w:r>
        <w:rPr>
          <w:rFonts w:hint="eastAsia" w:ascii="宋体" w:hAnsi="宋体" w:eastAsia="宋体" w:cs="宋体"/>
          <w:color w:val="000000"/>
          <w:kern w:val="0"/>
          <w:sz w:val="24"/>
          <w:szCs w:val="24"/>
          <w:highlight w:val="none"/>
        </w:rPr>
        <w:t>；</w:t>
      </w:r>
    </w:p>
    <w:p w14:paraId="05AC279D">
      <w:pPr>
        <w:pageBreakBefore w:val="0"/>
        <w:overflowPunct w:val="0"/>
        <w:autoSpaceDE w:val="0"/>
        <w:autoSpaceDN w:val="0"/>
        <w:bidi w:val="0"/>
        <w:adjustRightInd w:val="0"/>
        <w:spacing w:line="417" w:lineRule="exact"/>
        <w:ind w:firstLine="432"/>
        <w:jc w:val="left"/>
        <w:rPr>
          <w:rFonts w:hint="eastAsia" w:ascii="Times New Roman" w:hAnsi="Times New Roman" w:eastAsia="宋体" w:cs="Times New Roman"/>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符</w:t>
      </w:r>
      <w:r>
        <w:rPr>
          <w:rFonts w:hint="eastAsia" w:ascii="Times New Roman" w:hAnsi="Times New Roman" w:eastAsia="宋体" w:cs="Times New Roman"/>
          <w:color w:val="000000"/>
          <w:kern w:val="0"/>
          <w:sz w:val="24"/>
          <w:szCs w:val="24"/>
          <w:highlight w:val="none"/>
          <w:lang w:val="en-US" w:eastAsia="zh-CN"/>
        </w:rPr>
        <w:t>合“单位负责人为同一人或者存在直接控股、管理关系的不同供应商，不得参加同一合同项下的政府采购活动”规定。</w:t>
      </w:r>
    </w:p>
    <w:p w14:paraId="2046C698">
      <w:pPr>
        <w:pageBreakBefore w:val="0"/>
        <w:overflowPunct w:val="0"/>
        <w:autoSpaceDE w:val="0"/>
        <w:autoSpaceDN w:val="0"/>
        <w:bidi w:val="0"/>
        <w:adjustRightInd w:val="0"/>
        <w:spacing w:line="417" w:lineRule="exact"/>
        <w:jc w:val="left"/>
        <w:rPr>
          <w:rFonts w:hint="default" w:ascii="Times New Roman" w:hAnsi="Times New Roman" w:eastAsia="宋体" w:cs="Times New Roman"/>
          <w:color w:val="000000"/>
          <w:kern w:val="0"/>
          <w:sz w:val="24"/>
          <w:szCs w:val="24"/>
          <w:highlight w:val="none"/>
          <w:lang w:eastAsia="zh-CN"/>
        </w:rPr>
      </w:pPr>
    </w:p>
    <w:p w14:paraId="51C841EF">
      <w:pPr>
        <w:pageBreakBefore w:val="0"/>
        <w:overflowPunct w:val="0"/>
        <w:autoSpaceDE w:val="0"/>
        <w:autoSpaceDN w:val="0"/>
        <w:bidi w:val="0"/>
        <w:adjustRightInd w:val="0"/>
        <w:spacing w:line="417" w:lineRule="exact"/>
        <w:ind w:firstLine="432"/>
        <w:jc w:val="left"/>
        <w:rPr>
          <w:rFonts w:hint="default" w:ascii="宋体" w:hAnsi="宋体" w:eastAsia="宋体" w:cs="宋体"/>
          <w:kern w:val="0"/>
          <w:sz w:val="24"/>
          <w:szCs w:val="22"/>
          <w:lang w:val="en-US" w:eastAsia="zh-CN" w:bidi="ar-SA"/>
        </w:rPr>
      </w:pPr>
      <w:r>
        <w:rPr>
          <w:rFonts w:hint="default" w:ascii="Times New Roman" w:hAnsi="Times New Roman" w:eastAsia="宋体" w:cs="Times New Roman"/>
          <w:color w:val="000000"/>
          <w:kern w:val="0"/>
          <w:sz w:val="24"/>
          <w:szCs w:val="24"/>
          <w:highlight w:val="none"/>
        </w:rPr>
        <w:t>如</w:t>
      </w:r>
      <w:r>
        <w:rPr>
          <w:rFonts w:hint="eastAsia" w:ascii="Calibri" w:hAnsi="Calibri" w:eastAsia="宋体" w:cs="Times New Roman"/>
          <w:color w:val="000000"/>
          <w:kern w:val="0"/>
          <w:sz w:val="24"/>
          <w:szCs w:val="24"/>
          <w:highlight w:val="none"/>
          <w:lang w:val="en-US" w:eastAsia="zh-CN"/>
        </w:rPr>
        <w:t>违反上述承诺</w:t>
      </w:r>
      <w:r>
        <w:rPr>
          <w:rFonts w:hint="default" w:ascii="Times New Roman" w:hAnsi="Times New Roman" w:eastAsia="宋体" w:cs="Times New Roman"/>
          <w:color w:val="000000"/>
          <w:kern w:val="0"/>
          <w:sz w:val="24"/>
          <w:szCs w:val="24"/>
          <w:highlight w:val="none"/>
        </w:rPr>
        <w:t>，我</w:t>
      </w:r>
      <w:r>
        <w:rPr>
          <w:rFonts w:hint="eastAsia" w:ascii="Calibri" w:hAnsi="Calibri" w:eastAsia="宋体" w:cs="Times New Roman"/>
          <w:color w:val="000000"/>
          <w:kern w:val="0"/>
          <w:sz w:val="24"/>
          <w:szCs w:val="24"/>
          <w:highlight w:val="none"/>
          <w:lang w:val="en-US" w:eastAsia="zh-CN"/>
        </w:rPr>
        <w:t>方</w:t>
      </w:r>
      <w:r>
        <w:rPr>
          <w:rFonts w:hint="default" w:ascii="Times New Roman" w:hAnsi="Times New Roman" w:eastAsia="宋体" w:cs="Times New Roman"/>
          <w:color w:val="000000"/>
          <w:kern w:val="0"/>
          <w:sz w:val="24"/>
          <w:szCs w:val="24"/>
          <w:highlight w:val="none"/>
        </w:rPr>
        <w:t>自愿放弃本次项目的</w:t>
      </w:r>
      <w:r>
        <w:rPr>
          <w:rFonts w:hint="eastAsia" w:ascii="Times New Roman" w:hAnsi="Times New Roman" w:eastAsia="宋体" w:cs="Times New Roman"/>
          <w:color w:val="000000"/>
          <w:kern w:val="0"/>
          <w:sz w:val="24"/>
          <w:szCs w:val="24"/>
          <w:highlight w:val="none"/>
          <w:lang w:val="en-US" w:eastAsia="zh-CN"/>
        </w:rPr>
        <w:t>投标</w:t>
      </w:r>
      <w:r>
        <w:rPr>
          <w:rFonts w:hint="default" w:ascii="Times New Roman" w:hAnsi="Times New Roman" w:eastAsia="宋体" w:cs="Times New Roman"/>
          <w:color w:val="000000"/>
          <w:kern w:val="0"/>
          <w:sz w:val="24"/>
          <w:szCs w:val="24"/>
          <w:highlight w:val="none"/>
        </w:rPr>
        <w:t>资格，若为成交</w:t>
      </w:r>
      <w:r>
        <w:rPr>
          <w:rFonts w:hint="eastAsia" w:ascii="Times New Roman" w:hAnsi="Times New Roman" w:eastAsia="宋体" w:cs="Times New Roman"/>
          <w:color w:val="000000"/>
          <w:kern w:val="0"/>
          <w:sz w:val="24"/>
          <w:szCs w:val="24"/>
          <w:highlight w:val="none"/>
          <w:lang w:eastAsia="zh-CN"/>
        </w:rPr>
        <w:t>单位</w:t>
      </w:r>
      <w:r>
        <w:rPr>
          <w:rFonts w:hint="default" w:ascii="Times New Roman" w:hAnsi="Times New Roman" w:eastAsia="宋体" w:cs="Times New Roman"/>
          <w:color w:val="000000"/>
          <w:kern w:val="0"/>
          <w:sz w:val="24"/>
          <w:szCs w:val="24"/>
          <w:highlight w:val="none"/>
        </w:rPr>
        <w:t>也自愿放弃</w:t>
      </w:r>
      <w:r>
        <w:rPr>
          <w:rFonts w:hint="eastAsia" w:ascii="Times New Roman" w:hAnsi="Times New Roman" w:eastAsia="宋体" w:cs="Times New Roman"/>
          <w:color w:val="000000"/>
          <w:kern w:val="0"/>
          <w:sz w:val="24"/>
          <w:szCs w:val="24"/>
          <w:highlight w:val="none"/>
          <w:lang w:val="en-US" w:eastAsia="zh-CN"/>
        </w:rPr>
        <w:t>中标</w:t>
      </w:r>
      <w:r>
        <w:rPr>
          <w:rFonts w:hint="default" w:ascii="Times New Roman" w:hAnsi="Times New Roman" w:eastAsia="宋体" w:cs="Times New Roman"/>
          <w:color w:val="000000"/>
          <w:kern w:val="0"/>
          <w:sz w:val="24"/>
          <w:szCs w:val="24"/>
          <w:highlight w:val="none"/>
        </w:rPr>
        <w:t>资格</w:t>
      </w:r>
      <w:r>
        <w:rPr>
          <w:rFonts w:hint="default" w:ascii="Times New Roman" w:hAnsi="Times New Roman" w:eastAsia="宋体" w:cs="Times New Roman"/>
          <w:color w:val="000000"/>
          <w:kern w:val="0"/>
          <w:sz w:val="24"/>
          <w:szCs w:val="24"/>
          <w:highlight w:val="none"/>
          <w:lang w:eastAsia="zh-CN"/>
        </w:rPr>
        <w:t>。</w:t>
      </w:r>
    </w:p>
    <w:p w14:paraId="1CE2D016">
      <w:pPr>
        <w:widowControl w:val="0"/>
        <w:snapToGrid w:val="0"/>
        <w:jc w:val="left"/>
        <w:rPr>
          <w:rFonts w:hint="default" w:ascii="宋体" w:hAnsi="宋体" w:eastAsia="宋体" w:cs="宋体"/>
          <w:kern w:val="0"/>
          <w:sz w:val="24"/>
          <w:szCs w:val="22"/>
          <w:lang w:val="en-US" w:eastAsia="zh-CN" w:bidi="ar-SA"/>
        </w:rPr>
      </w:pPr>
    </w:p>
    <w:p w14:paraId="65300048">
      <w:pPr>
        <w:widowControl w:val="0"/>
        <w:snapToGrid w:val="0"/>
        <w:jc w:val="left"/>
        <w:rPr>
          <w:rFonts w:hint="default" w:ascii="宋体" w:hAnsi="宋体" w:eastAsia="宋体" w:cs="宋体"/>
          <w:kern w:val="0"/>
          <w:sz w:val="24"/>
          <w:szCs w:val="22"/>
          <w:lang w:val="en-US" w:eastAsia="zh-CN" w:bidi="ar-SA"/>
        </w:rPr>
      </w:pPr>
    </w:p>
    <w:p w14:paraId="12AF0F15">
      <w:pPr>
        <w:spacing w:line="500" w:lineRule="exact"/>
        <w:rPr>
          <w:rFonts w:hint="default" w:ascii="Times New Roman" w:hAnsi="Times New Roman" w:eastAsia="宋体" w:cs="Times New Roman"/>
          <w:color w:val="auto"/>
          <w:sz w:val="24"/>
          <w:szCs w:val="22"/>
        </w:rPr>
      </w:pPr>
      <w:r>
        <w:rPr>
          <w:rFonts w:hint="eastAsia" w:ascii="宋体" w:hAnsi="宋体" w:eastAsia="宋体" w:cs="宋体"/>
          <w:kern w:val="0"/>
          <w:sz w:val="24"/>
          <w:szCs w:val="22"/>
          <w:lang w:val="en-US" w:eastAsia="zh-CN" w:bidi="ar-SA"/>
        </w:rPr>
        <w:t xml:space="preserve">                                      供应商</w:t>
      </w:r>
      <w:r>
        <w:rPr>
          <w:rFonts w:hint="default" w:ascii="Times New Roman" w:hAnsi="Times New Roman" w:eastAsia="宋体" w:cs="Times New Roman"/>
          <w:color w:val="auto"/>
          <w:sz w:val="24"/>
          <w:szCs w:val="22"/>
        </w:rPr>
        <w:t>（盖章）：</w:t>
      </w:r>
      <w:r>
        <w:rPr>
          <w:rFonts w:hint="default" w:ascii="Times New Roman" w:hAnsi="Times New Roman" w:eastAsia="宋体" w:cs="Times New Roman"/>
          <w:color w:val="auto"/>
          <w:sz w:val="24"/>
          <w:szCs w:val="22"/>
          <w:u w:val="single"/>
        </w:rPr>
        <w:t xml:space="preserve">                     </w:t>
      </w:r>
    </w:p>
    <w:p w14:paraId="11D2B0D0">
      <w:pPr>
        <w:spacing w:line="500" w:lineRule="exact"/>
        <w:ind w:firstLine="2810" w:firstLineChars="1171"/>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法定代表人或</w:t>
      </w:r>
      <w:r>
        <w:rPr>
          <w:rFonts w:hint="default" w:ascii="Times New Roman" w:hAnsi="Times New Roman" w:eastAsia="宋体" w:cs="Times New Roman"/>
          <w:color w:val="auto"/>
          <w:sz w:val="24"/>
          <w:szCs w:val="22"/>
          <w:lang w:eastAsia="zh-CN"/>
        </w:rPr>
        <w:t>授权代表</w:t>
      </w:r>
      <w:r>
        <w:rPr>
          <w:rFonts w:hint="default" w:ascii="Times New Roman" w:hAnsi="Times New Roman" w:eastAsia="宋体" w:cs="Times New Roman"/>
          <w:color w:val="auto"/>
          <w:sz w:val="24"/>
          <w:szCs w:val="22"/>
        </w:rPr>
        <w:t>（签字或盖章）：</w:t>
      </w:r>
      <w:r>
        <w:rPr>
          <w:rFonts w:hint="default" w:ascii="Times New Roman" w:hAnsi="Times New Roman" w:eastAsia="宋体" w:cs="Times New Roman"/>
          <w:color w:val="auto"/>
          <w:sz w:val="24"/>
          <w:szCs w:val="22"/>
          <w:u w:val="single"/>
        </w:rPr>
        <w:t xml:space="preserve">                  </w:t>
      </w:r>
    </w:p>
    <w:p w14:paraId="520C7661">
      <w:pPr>
        <w:spacing w:line="500" w:lineRule="exact"/>
        <w:ind w:firstLine="4248" w:firstLineChars="177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年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月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日</w:t>
      </w:r>
    </w:p>
    <w:p w14:paraId="74FF0377">
      <w:pPr>
        <w:widowControl w:val="0"/>
        <w:snapToGrid w:val="0"/>
        <w:jc w:val="left"/>
        <w:rPr>
          <w:rFonts w:hint="default" w:ascii="宋体" w:hAnsi="宋体" w:eastAsia="宋体" w:cs="宋体"/>
          <w:kern w:val="0"/>
          <w:sz w:val="24"/>
          <w:szCs w:val="22"/>
          <w:lang w:val="en-US" w:eastAsia="zh-CN" w:bidi="ar-SA"/>
        </w:rPr>
      </w:pPr>
    </w:p>
    <w:p w14:paraId="2888B657">
      <w:pPr>
        <w:widowControl w:val="0"/>
        <w:snapToGrid w:val="0"/>
        <w:jc w:val="left"/>
        <w:rPr>
          <w:rFonts w:hint="default" w:ascii="宋体" w:hAnsi="宋体" w:eastAsia="宋体" w:cs="宋体"/>
          <w:kern w:val="0"/>
          <w:sz w:val="24"/>
          <w:szCs w:val="22"/>
          <w:lang w:val="en-US" w:eastAsia="zh-CN" w:bidi="ar-SA"/>
        </w:rPr>
      </w:pPr>
    </w:p>
    <w:p w14:paraId="2D812998">
      <w:pPr>
        <w:widowControl w:val="0"/>
        <w:snapToGrid w:val="0"/>
        <w:jc w:val="left"/>
        <w:rPr>
          <w:rFonts w:hint="default" w:ascii="宋体" w:hAnsi="宋体" w:eastAsia="宋体" w:cs="宋体"/>
          <w:kern w:val="0"/>
          <w:sz w:val="24"/>
          <w:szCs w:val="22"/>
          <w:lang w:val="en-US" w:eastAsia="zh-CN" w:bidi="ar-SA"/>
        </w:rPr>
      </w:pPr>
    </w:p>
    <w:p w14:paraId="338623AE">
      <w:pPr>
        <w:widowControl w:val="0"/>
        <w:snapToGrid w:val="0"/>
        <w:jc w:val="left"/>
        <w:rPr>
          <w:rFonts w:hint="default" w:ascii="宋体" w:hAnsi="宋体" w:eastAsia="宋体" w:cs="宋体"/>
          <w:kern w:val="0"/>
          <w:sz w:val="24"/>
          <w:szCs w:val="22"/>
          <w:lang w:val="en-US" w:eastAsia="zh-CN" w:bidi="ar-SA"/>
        </w:rPr>
      </w:pPr>
    </w:p>
    <w:p w14:paraId="1B40160E">
      <w:pPr>
        <w:widowControl w:val="0"/>
        <w:snapToGrid w:val="0"/>
        <w:jc w:val="left"/>
        <w:rPr>
          <w:rFonts w:hint="default" w:ascii="宋体" w:hAnsi="宋体" w:eastAsia="宋体" w:cs="宋体"/>
          <w:kern w:val="0"/>
          <w:sz w:val="24"/>
          <w:szCs w:val="22"/>
          <w:lang w:val="en-US" w:eastAsia="zh-CN" w:bidi="ar-SA"/>
        </w:rPr>
      </w:pPr>
    </w:p>
    <w:p w14:paraId="695E2104">
      <w:pPr>
        <w:widowControl w:val="0"/>
        <w:snapToGrid w:val="0"/>
        <w:jc w:val="left"/>
        <w:rPr>
          <w:rFonts w:hint="default" w:ascii="宋体" w:hAnsi="宋体" w:eastAsia="宋体" w:cs="宋体"/>
          <w:kern w:val="0"/>
          <w:sz w:val="24"/>
          <w:szCs w:val="22"/>
          <w:lang w:val="en-US" w:eastAsia="zh-CN" w:bidi="ar-SA"/>
        </w:rPr>
      </w:pPr>
    </w:p>
    <w:p w14:paraId="7E37BB59">
      <w:pPr>
        <w:widowControl w:val="0"/>
        <w:snapToGrid w:val="0"/>
        <w:jc w:val="left"/>
        <w:rPr>
          <w:rFonts w:hint="default" w:ascii="宋体" w:hAnsi="宋体" w:eastAsia="宋体" w:cs="宋体"/>
          <w:kern w:val="0"/>
          <w:sz w:val="24"/>
          <w:szCs w:val="22"/>
          <w:lang w:val="en-US" w:eastAsia="zh-CN" w:bidi="ar-SA"/>
        </w:rPr>
      </w:pPr>
    </w:p>
    <w:p w14:paraId="262556C0">
      <w:pPr>
        <w:widowControl w:val="0"/>
        <w:snapToGrid w:val="0"/>
        <w:jc w:val="left"/>
        <w:rPr>
          <w:rFonts w:hint="default" w:ascii="宋体" w:hAnsi="宋体" w:eastAsia="宋体" w:cs="宋体"/>
          <w:kern w:val="0"/>
          <w:sz w:val="24"/>
          <w:szCs w:val="22"/>
          <w:lang w:val="en-US" w:eastAsia="zh-CN" w:bidi="ar-SA"/>
        </w:rPr>
      </w:pPr>
    </w:p>
    <w:p w14:paraId="50122246">
      <w:pPr>
        <w:widowControl w:val="0"/>
        <w:snapToGrid w:val="0"/>
        <w:jc w:val="left"/>
        <w:rPr>
          <w:rFonts w:hint="default" w:ascii="宋体" w:hAnsi="宋体" w:eastAsia="宋体" w:cs="宋体"/>
          <w:kern w:val="0"/>
          <w:sz w:val="24"/>
          <w:szCs w:val="22"/>
          <w:lang w:val="en-US" w:eastAsia="zh-CN" w:bidi="ar-SA"/>
        </w:rPr>
      </w:pPr>
    </w:p>
    <w:p w14:paraId="0D5167D5">
      <w:pPr>
        <w:widowControl w:val="0"/>
        <w:snapToGrid w:val="0"/>
        <w:jc w:val="left"/>
        <w:rPr>
          <w:rFonts w:hint="default" w:ascii="宋体" w:hAnsi="宋体" w:eastAsia="宋体" w:cs="宋体"/>
          <w:kern w:val="0"/>
          <w:sz w:val="24"/>
          <w:szCs w:val="22"/>
          <w:lang w:val="en-US" w:eastAsia="zh-CN" w:bidi="ar-SA"/>
        </w:rPr>
      </w:pPr>
    </w:p>
    <w:p w14:paraId="5ED5A503">
      <w:pPr>
        <w:widowControl w:val="0"/>
        <w:snapToGrid w:val="0"/>
        <w:jc w:val="left"/>
        <w:rPr>
          <w:rFonts w:hint="default" w:ascii="宋体" w:hAnsi="宋体" w:eastAsia="宋体" w:cs="宋体"/>
          <w:kern w:val="0"/>
          <w:sz w:val="24"/>
          <w:szCs w:val="22"/>
          <w:lang w:val="en-US" w:eastAsia="zh-CN" w:bidi="ar-SA"/>
        </w:rPr>
      </w:pPr>
    </w:p>
    <w:p w14:paraId="218604FE">
      <w:pPr>
        <w:widowControl w:val="0"/>
        <w:snapToGrid w:val="0"/>
        <w:jc w:val="left"/>
        <w:rPr>
          <w:rFonts w:hint="default" w:ascii="宋体" w:hAnsi="宋体" w:eastAsia="宋体" w:cs="宋体"/>
          <w:kern w:val="0"/>
          <w:sz w:val="24"/>
          <w:szCs w:val="22"/>
          <w:lang w:val="en-US" w:eastAsia="zh-CN" w:bidi="ar-SA"/>
        </w:rPr>
      </w:pPr>
    </w:p>
    <w:p w14:paraId="7F9C5773">
      <w:pPr>
        <w:widowControl w:val="0"/>
        <w:snapToGrid w:val="0"/>
        <w:jc w:val="left"/>
        <w:rPr>
          <w:rFonts w:hint="default" w:ascii="宋体" w:hAnsi="宋体" w:eastAsia="宋体" w:cs="宋体"/>
          <w:kern w:val="0"/>
          <w:sz w:val="24"/>
          <w:szCs w:val="22"/>
          <w:lang w:val="en-US" w:eastAsia="zh-CN" w:bidi="ar-SA"/>
        </w:rPr>
      </w:pPr>
    </w:p>
    <w:p w14:paraId="19FB2CCF">
      <w:pPr>
        <w:widowControl w:val="0"/>
        <w:snapToGrid w:val="0"/>
        <w:jc w:val="left"/>
        <w:rPr>
          <w:rFonts w:hint="default" w:ascii="宋体" w:hAnsi="宋体" w:eastAsia="宋体" w:cs="宋体"/>
          <w:kern w:val="0"/>
          <w:sz w:val="24"/>
          <w:szCs w:val="22"/>
          <w:lang w:val="en-US" w:eastAsia="zh-CN" w:bidi="ar-SA"/>
        </w:rPr>
      </w:pPr>
    </w:p>
    <w:p w14:paraId="2EFD5C38">
      <w:pPr>
        <w:widowControl w:val="0"/>
        <w:snapToGrid w:val="0"/>
        <w:jc w:val="left"/>
        <w:rPr>
          <w:rFonts w:hint="default" w:ascii="宋体" w:hAnsi="宋体" w:eastAsia="宋体" w:cs="宋体"/>
          <w:kern w:val="0"/>
          <w:sz w:val="24"/>
          <w:szCs w:val="22"/>
          <w:lang w:val="en-US" w:eastAsia="zh-CN" w:bidi="ar-SA"/>
        </w:rPr>
      </w:pPr>
    </w:p>
    <w:p w14:paraId="03EF5A55">
      <w:pPr>
        <w:widowControl w:val="0"/>
        <w:snapToGrid w:val="0"/>
        <w:jc w:val="left"/>
        <w:rPr>
          <w:rFonts w:hint="default" w:ascii="宋体" w:hAnsi="宋体" w:eastAsia="宋体" w:cs="宋体"/>
          <w:kern w:val="0"/>
          <w:sz w:val="24"/>
          <w:szCs w:val="22"/>
          <w:lang w:val="en-US" w:eastAsia="zh-CN" w:bidi="ar-SA"/>
        </w:rPr>
      </w:pPr>
    </w:p>
    <w:p w14:paraId="1EDDD3D8">
      <w:pPr>
        <w:widowControl w:val="0"/>
        <w:snapToGrid w:val="0"/>
        <w:jc w:val="left"/>
        <w:rPr>
          <w:rFonts w:hint="default" w:ascii="宋体" w:hAnsi="宋体" w:eastAsia="宋体" w:cs="宋体"/>
          <w:kern w:val="0"/>
          <w:sz w:val="24"/>
          <w:szCs w:val="22"/>
          <w:lang w:val="en-US" w:eastAsia="zh-CN" w:bidi="ar-SA"/>
        </w:rPr>
      </w:pPr>
    </w:p>
    <w:p w14:paraId="08DD2440">
      <w:pPr>
        <w:widowControl w:val="0"/>
        <w:snapToGrid w:val="0"/>
        <w:jc w:val="left"/>
        <w:rPr>
          <w:rFonts w:hint="default" w:ascii="宋体" w:hAnsi="宋体" w:eastAsia="宋体" w:cs="宋体"/>
          <w:kern w:val="0"/>
          <w:sz w:val="24"/>
          <w:szCs w:val="22"/>
          <w:lang w:val="en-US" w:eastAsia="zh-CN" w:bidi="ar-SA"/>
        </w:rPr>
      </w:pPr>
    </w:p>
    <w:p w14:paraId="3D935F4C">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44EF0323">
      <w:pPr>
        <w:autoSpaceDE w:val="0"/>
        <w:autoSpaceDN w:val="0"/>
        <w:adjustRightInd w:val="0"/>
        <w:spacing w:line="400" w:lineRule="exact"/>
        <w:ind w:firstLine="480" w:firstLineChars="200"/>
        <w:rPr>
          <w:rFonts w:hint="eastAsia" w:ascii="宋体" w:hAnsi="宋体" w:eastAsia="宋体" w:cs="宋体"/>
          <w:kern w:val="0"/>
          <w:sz w:val="24"/>
          <w:szCs w:val="22"/>
          <w:lang w:val="en-US" w:eastAsia="zh-CN" w:bidi="ar-SA"/>
        </w:rPr>
      </w:pPr>
    </w:p>
    <w:p w14:paraId="65F39405">
      <w:pPr>
        <w:autoSpaceDE w:val="0"/>
        <w:autoSpaceDN w:val="0"/>
        <w:adjustRightInd w:val="0"/>
        <w:spacing w:line="400" w:lineRule="exact"/>
        <w:ind w:firstLine="480" w:firstLineChars="200"/>
        <w:rPr>
          <w:rFonts w:hint="eastAsia" w:ascii="Times New Roman" w:hAnsi="Times New Roman" w:eastAsia="黑体" w:cs="Times New Roman"/>
          <w:b w:val="0"/>
          <w:bCs w:val="0"/>
          <w:color w:val="000000"/>
          <w:sz w:val="28"/>
          <w:szCs w:val="28"/>
          <w:highlight w:val="none"/>
          <w:lang w:val="en-US" w:eastAsia="zh-CN" w:bidi="ar-SA"/>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.5</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法律、行政法规规定的其他条件。</w:t>
      </w:r>
    </w:p>
    <w:p w14:paraId="67814101">
      <w:pPr>
        <w:pageBreakBefore w:val="0"/>
        <w:overflowPunct w:val="0"/>
        <w:bidi w:val="0"/>
        <w:adjustRightInd w:val="0"/>
        <w:snapToGrid w:val="0"/>
        <w:spacing w:line="360" w:lineRule="auto"/>
        <w:ind w:left="-88" w:leftChars="-42"/>
        <w:jc w:val="center"/>
        <w:rPr>
          <w:rFonts w:hint="eastAsia" w:ascii="Times New Roman" w:hAnsi="Times New Roman" w:eastAsia="黑体" w:cs="Times New Roman"/>
          <w:b w:val="0"/>
          <w:bCs w:val="0"/>
          <w:color w:val="000000"/>
          <w:sz w:val="28"/>
          <w:szCs w:val="28"/>
          <w:highlight w:val="none"/>
          <w:lang w:val="en-US" w:eastAsia="zh-CN"/>
        </w:rPr>
      </w:pPr>
    </w:p>
    <w:p w14:paraId="72E35F89">
      <w:pPr>
        <w:pageBreakBefore w:val="0"/>
        <w:overflowPunct w:val="0"/>
        <w:bidi w:val="0"/>
        <w:adjustRightInd w:val="0"/>
        <w:snapToGrid w:val="0"/>
        <w:spacing w:line="360" w:lineRule="auto"/>
        <w:ind w:left="-88" w:leftChars="-42"/>
        <w:jc w:val="center"/>
        <w:rPr>
          <w:rFonts w:hint="eastAsia" w:ascii="Times New Roman" w:hAnsi="Times New Roman" w:eastAsia="黑体" w:cs="Times New Roman"/>
          <w:b w:val="0"/>
          <w:bCs w:val="0"/>
          <w:color w:val="000000"/>
          <w:sz w:val="28"/>
          <w:szCs w:val="28"/>
          <w:highlight w:val="none"/>
          <w:lang w:val="en-US" w:eastAsia="zh-CN"/>
        </w:rPr>
      </w:pPr>
    </w:p>
    <w:p w14:paraId="60BAC149">
      <w:pPr>
        <w:pageBreakBefore w:val="0"/>
        <w:overflowPunct w:val="0"/>
        <w:bidi w:val="0"/>
        <w:adjustRightInd w:val="0"/>
        <w:snapToGrid w:val="0"/>
        <w:spacing w:line="360" w:lineRule="auto"/>
        <w:ind w:left="-88" w:leftChars="-42"/>
        <w:jc w:val="center"/>
        <w:rPr>
          <w:rFonts w:hint="default" w:ascii="Times New Roman" w:hAnsi="Times New Roman" w:eastAsia="黑体" w:cs="Times New Roman"/>
          <w:b w:val="0"/>
          <w:bCs w:val="0"/>
          <w:color w:val="000000"/>
          <w:sz w:val="28"/>
          <w:szCs w:val="28"/>
          <w:highlight w:val="none"/>
          <w:lang w:val="en-US" w:eastAsia="zh-CN"/>
        </w:rPr>
      </w:pPr>
      <w:r>
        <w:rPr>
          <w:rFonts w:hint="eastAsia" w:ascii="Times New Roman" w:hAnsi="Times New Roman" w:eastAsia="黑体" w:cs="Times New Roman"/>
          <w:b w:val="0"/>
          <w:bCs w:val="0"/>
          <w:color w:val="000000"/>
          <w:sz w:val="28"/>
          <w:szCs w:val="28"/>
          <w:highlight w:val="none"/>
          <w:lang w:val="en-US" w:eastAsia="zh-CN"/>
        </w:rPr>
        <w:t>承诺函</w:t>
      </w:r>
    </w:p>
    <w:p w14:paraId="47EF829E">
      <w:pPr>
        <w:autoSpaceDE w:val="0"/>
        <w:autoSpaceDN w:val="0"/>
        <w:adjustRightInd w:val="0"/>
        <w:spacing w:line="360" w:lineRule="auto"/>
        <w:ind w:left="0" w:leftChars="0" w:firstLine="0" w:firstLineChars="0"/>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致:</w:t>
      </w:r>
      <w:r>
        <w:rPr>
          <w:rFonts w:hint="eastAsia" w:ascii="宋体" w:hAnsi="宋体" w:eastAsia="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eastAsia="宋体" w:cs="宋体"/>
          <w:kern w:val="0"/>
          <w:sz w:val="24"/>
          <w:szCs w:val="22"/>
          <w:u w:val="single"/>
          <w:lang w:val="en-US" w:eastAsia="zh-CN" w:bidi="ar-SA"/>
        </w:rPr>
        <w:t>）</w:t>
      </w:r>
    </w:p>
    <w:p w14:paraId="35C5EACF">
      <w:pPr>
        <w:autoSpaceDE w:val="0"/>
        <w:autoSpaceDN w:val="0"/>
        <w:adjustRightInd w:val="0"/>
        <w:spacing w:line="360" w:lineRule="auto"/>
        <w:ind w:firstLine="480" w:firstLineChars="200"/>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我</w:t>
      </w:r>
      <w:r>
        <w:rPr>
          <w:rFonts w:hint="eastAsia" w:ascii="宋体" w:hAnsi="宋体" w:eastAsia="宋体" w:cs="宋体"/>
          <w:kern w:val="0"/>
          <w:sz w:val="24"/>
          <w:szCs w:val="22"/>
          <w:lang w:val="en-US" w:eastAsia="zh-CN" w:bidi="ar-SA"/>
        </w:rPr>
        <w:t>方</w:t>
      </w:r>
      <w:r>
        <w:rPr>
          <w:rFonts w:hint="eastAsia" w:ascii="宋体" w:hAnsi="宋体" w:eastAsia="宋体" w:cs="宋体"/>
          <w:kern w:val="0"/>
          <w:sz w:val="24"/>
          <w:szCs w:val="22"/>
          <w:u w:val="single"/>
          <w:lang w:val="en-US" w:eastAsia="zh-CN" w:bidi="ar-SA"/>
        </w:rPr>
        <w:t xml:space="preserve">  （供应商全称） </w:t>
      </w:r>
      <w:r>
        <w:rPr>
          <w:rFonts w:hint="default" w:ascii="宋体" w:hAnsi="宋体" w:eastAsia="宋体" w:cs="宋体"/>
          <w:kern w:val="0"/>
          <w:sz w:val="24"/>
          <w:szCs w:val="22"/>
          <w:lang w:val="en-US" w:eastAsia="zh-CN" w:bidi="ar-SA"/>
        </w:rPr>
        <w:t>承诺，在此郑重承诺，在参与本次在</w:t>
      </w:r>
      <w:r>
        <w:rPr>
          <w:rFonts w:hint="default" w:ascii="宋体" w:hAnsi="宋体" w:eastAsia="宋体" w:cs="宋体"/>
          <w:kern w:val="0"/>
          <w:sz w:val="24"/>
          <w:szCs w:val="22"/>
          <w:u w:val="single"/>
          <w:lang w:val="en-US" w:eastAsia="zh-CN" w:bidi="ar-SA"/>
        </w:rPr>
        <w:t>项目名称、</w:t>
      </w:r>
      <w:r>
        <w:rPr>
          <w:rFonts w:hint="eastAsia" w:ascii="宋体" w:hAnsi="宋体" w:eastAsia="宋体" w:cs="宋体"/>
          <w:kern w:val="0"/>
          <w:sz w:val="24"/>
          <w:szCs w:val="22"/>
          <w:u w:val="single"/>
          <w:lang w:val="en-US" w:eastAsia="zh-CN" w:bidi="ar-SA"/>
        </w:rPr>
        <w:t>文件编号</w:t>
      </w:r>
      <w:r>
        <w:rPr>
          <w:rFonts w:hint="eastAsia" w:ascii="宋体" w:hAnsi="宋体" w:eastAsia="宋体" w:cs="宋体"/>
          <w:kern w:val="0"/>
          <w:sz w:val="24"/>
          <w:szCs w:val="22"/>
          <w:u w:val="none"/>
          <w:lang w:val="en-US" w:eastAsia="zh-CN" w:bidi="ar-SA"/>
        </w:rPr>
        <w:t>采购</w:t>
      </w:r>
      <w:r>
        <w:rPr>
          <w:rFonts w:hint="default" w:ascii="宋体" w:hAnsi="宋体" w:eastAsia="宋体" w:cs="宋体"/>
          <w:kern w:val="0"/>
          <w:sz w:val="24"/>
          <w:szCs w:val="22"/>
          <w:lang w:val="en-US" w:eastAsia="zh-CN" w:bidi="ar-SA"/>
        </w:rPr>
        <w:t>过程中，除满足采购</w:t>
      </w:r>
      <w:r>
        <w:rPr>
          <w:rFonts w:hint="eastAsia" w:ascii="宋体" w:hAnsi="宋体" w:eastAsia="宋体" w:cs="宋体"/>
          <w:kern w:val="0"/>
          <w:sz w:val="24"/>
          <w:szCs w:val="22"/>
          <w:lang w:val="en-US" w:eastAsia="zh-CN" w:bidi="ar-SA"/>
        </w:rPr>
        <w:t>文件及项目需求</w:t>
      </w:r>
      <w:r>
        <w:rPr>
          <w:rFonts w:hint="default" w:ascii="宋体" w:hAnsi="宋体" w:eastAsia="宋体" w:cs="宋体"/>
          <w:kern w:val="0"/>
          <w:sz w:val="24"/>
          <w:szCs w:val="22"/>
          <w:lang w:val="en-US" w:eastAsia="zh-CN" w:bidi="ar-SA"/>
        </w:rPr>
        <w:t>中明确列出的各项条件外，不存在任何违反法律、行政法规规定的其他条件的情形。</w:t>
      </w:r>
    </w:p>
    <w:p w14:paraId="4F02612D">
      <w:pPr>
        <w:autoSpaceDE w:val="0"/>
        <w:autoSpaceDN w:val="0"/>
        <w:adjustRightInd w:val="0"/>
        <w:spacing w:line="360" w:lineRule="auto"/>
        <w:ind w:firstLine="480" w:firstLineChars="200"/>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我方</w:t>
      </w:r>
      <w:r>
        <w:rPr>
          <w:rFonts w:hint="default" w:ascii="宋体" w:hAnsi="宋体" w:eastAsia="宋体" w:cs="宋体"/>
          <w:kern w:val="0"/>
          <w:sz w:val="24"/>
          <w:szCs w:val="22"/>
          <w:lang w:val="en-US" w:eastAsia="zh-CN" w:bidi="ar-SA"/>
        </w:rPr>
        <w:t>对上述承诺负责。如有虚假，我</w:t>
      </w:r>
      <w:r>
        <w:rPr>
          <w:rFonts w:hint="eastAsia" w:ascii="宋体" w:hAnsi="宋体" w:eastAsia="宋体" w:cs="宋体"/>
          <w:kern w:val="0"/>
          <w:sz w:val="24"/>
          <w:szCs w:val="22"/>
          <w:lang w:val="en-US" w:eastAsia="zh-CN" w:bidi="ar-SA"/>
        </w:rPr>
        <w:t>方</w:t>
      </w:r>
      <w:r>
        <w:rPr>
          <w:rFonts w:hint="default" w:ascii="宋体" w:hAnsi="宋体" w:eastAsia="宋体" w:cs="宋体"/>
          <w:kern w:val="0"/>
          <w:sz w:val="24"/>
          <w:szCs w:val="22"/>
          <w:lang w:val="en-US" w:eastAsia="zh-CN" w:bidi="ar-SA"/>
        </w:rPr>
        <w:t>同意按合同违约处理并依法承担相应法律责任。</w:t>
      </w:r>
    </w:p>
    <w:p w14:paraId="06EA1257">
      <w:pPr>
        <w:autoSpaceDE w:val="0"/>
        <w:autoSpaceDN w:val="0"/>
        <w:adjustRightInd w:val="0"/>
        <w:spacing w:line="360" w:lineRule="auto"/>
        <w:ind w:firstLine="480" w:firstLineChars="200"/>
        <w:rPr>
          <w:rFonts w:hint="default" w:ascii="宋体" w:hAnsi="宋体" w:eastAsia="宋体" w:cs="宋体"/>
          <w:kern w:val="0"/>
          <w:sz w:val="24"/>
          <w:szCs w:val="22"/>
          <w:lang w:val="en-US" w:eastAsia="zh-CN" w:bidi="ar-SA"/>
        </w:rPr>
      </w:pPr>
    </w:p>
    <w:p w14:paraId="1D39711B">
      <w:pPr>
        <w:autoSpaceDE w:val="0"/>
        <w:autoSpaceDN w:val="0"/>
        <w:adjustRightInd w:val="0"/>
        <w:spacing w:line="360" w:lineRule="auto"/>
        <w:ind w:firstLine="480" w:firstLineChars="200"/>
        <w:rPr>
          <w:rFonts w:hint="default" w:ascii="宋体" w:hAnsi="宋体" w:eastAsia="宋体" w:cs="宋体"/>
          <w:kern w:val="0"/>
          <w:sz w:val="24"/>
          <w:szCs w:val="22"/>
          <w:lang w:val="en-US" w:eastAsia="zh-CN" w:bidi="ar-SA"/>
        </w:rPr>
      </w:pPr>
    </w:p>
    <w:p w14:paraId="75444EE3">
      <w:pPr>
        <w:autoSpaceDE w:val="0"/>
        <w:autoSpaceDN w:val="0"/>
        <w:adjustRightInd w:val="0"/>
        <w:spacing w:line="360" w:lineRule="auto"/>
        <w:ind w:firstLine="480" w:firstLineChars="200"/>
        <w:rPr>
          <w:rFonts w:hint="default" w:ascii="宋体" w:hAnsi="宋体" w:eastAsia="宋体" w:cs="宋体"/>
          <w:kern w:val="0"/>
          <w:sz w:val="24"/>
          <w:szCs w:val="22"/>
          <w:lang w:val="en-US" w:eastAsia="zh-CN" w:bidi="ar-SA"/>
        </w:rPr>
      </w:pPr>
    </w:p>
    <w:p w14:paraId="4AA8AA04">
      <w:pPr>
        <w:spacing w:line="500" w:lineRule="exact"/>
        <w:ind w:firstLine="3600" w:firstLineChars="1500"/>
        <w:rPr>
          <w:rFonts w:hint="default"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val="en-US" w:eastAsia="zh-CN"/>
        </w:rPr>
        <w:t>供应商</w:t>
      </w:r>
      <w:r>
        <w:rPr>
          <w:rFonts w:hint="default" w:ascii="Times New Roman" w:hAnsi="Times New Roman" w:eastAsia="宋体" w:cs="Times New Roman"/>
          <w:color w:val="auto"/>
          <w:sz w:val="24"/>
          <w:szCs w:val="22"/>
        </w:rPr>
        <w:t>（盖章）：</w:t>
      </w:r>
      <w:r>
        <w:rPr>
          <w:rFonts w:hint="default" w:ascii="Times New Roman" w:hAnsi="Times New Roman" w:eastAsia="宋体" w:cs="Times New Roman"/>
          <w:color w:val="auto"/>
          <w:sz w:val="24"/>
          <w:szCs w:val="22"/>
          <w:u w:val="single"/>
        </w:rPr>
        <w:t xml:space="preserve">                     </w:t>
      </w:r>
    </w:p>
    <w:p w14:paraId="3DF282FF">
      <w:pPr>
        <w:spacing w:line="500" w:lineRule="exact"/>
        <w:ind w:firstLine="2810" w:firstLineChars="1171"/>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法定代表人或</w:t>
      </w:r>
      <w:r>
        <w:rPr>
          <w:rFonts w:hint="default" w:ascii="Times New Roman" w:hAnsi="Times New Roman" w:eastAsia="宋体" w:cs="Times New Roman"/>
          <w:color w:val="auto"/>
          <w:sz w:val="24"/>
          <w:szCs w:val="22"/>
          <w:lang w:eastAsia="zh-CN"/>
        </w:rPr>
        <w:t>授权代表</w:t>
      </w:r>
      <w:r>
        <w:rPr>
          <w:rFonts w:hint="default" w:ascii="Times New Roman" w:hAnsi="Times New Roman" w:eastAsia="宋体" w:cs="Times New Roman"/>
          <w:color w:val="auto"/>
          <w:sz w:val="24"/>
          <w:szCs w:val="22"/>
        </w:rPr>
        <w:t>（签字或盖章）：</w:t>
      </w:r>
      <w:r>
        <w:rPr>
          <w:rFonts w:hint="default" w:ascii="Times New Roman" w:hAnsi="Times New Roman" w:eastAsia="宋体" w:cs="Times New Roman"/>
          <w:color w:val="auto"/>
          <w:sz w:val="24"/>
          <w:szCs w:val="22"/>
          <w:u w:val="single"/>
        </w:rPr>
        <w:t xml:space="preserve">                  </w:t>
      </w:r>
    </w:p>
    <w:p w14:paraId="1FF84640">
      <w:pPr>
        <w:spacing w:line="500" w:lineRule="exact"/>
        <w:ind w:firstLine="4248" w:firstLineChars="177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年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月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 xml:space="preserve"> 日</w:t>
      </w:r>
    </w:p>
    <w:p w14:paraId="0E084C38">
      <w:pPr>
        <w:numPr>
          <w:ilvl w:val="0"/>
          <w:numId w:val="0"/>
        </w:numPr>
        <w:spacing w:line="360" w:lineRule="auto"/>
        <w:ind w:firstLine="560" w:firstLineChars="200"/>
        <w:jc w:val="left"/>
        <w:rPr>
          <w:rFonts w:hint="default" w:ascii="宋体" w:hAnsi="宋体" w:eastAsia="宋体" w:cs="宋体"/>
          <w:color w:val="auto"/>
          <w:sz w:val="28"/>
          <w:szCs w:val="28"/>
          <w:lang w:val="en-US" w:eastAsia="zh-CN"/>
        </w:rPr>
      </w:pPr>
    </w:p>
    <w:p w14:paraId="2BB2D2DE">
      <w:pPr>
        <w:numPr>
          <w:ilvl w:val="0"/>
          <w:numId w:val="0"/>
        </w:numPr>
        <w:spacing w:line="360" w:lineRule="auto"/>
        <w:jc w:val="left"/>
        <w:rPr>
          <w:rFonts w:hint="eastAsia" w:ascii="宋体" w:hAnsi="宋体" w:eastAsia="宋体" w:cs="宋体"/>
          <w:color w:val="auto"/>
          <w:sz w:val="28"/>
          <w:szCs w:val="28"/>
          <w:lang w:val="en-US" w:eastAsia="zh-CN"/>
        </w:rPr>
      </w:pPr>
    </w:p>
    <w:p w14:paraId="324C3B86">
      <w:pPr>
        <w:numPr>
          <w:ilvl w:val="0"/>
          <w:numId w:val="0"/>
        </w:numPr>
        <w:spacing w:line="360" w:lineRule="auto"/>
        <w:jc w:val="left"/>
        <w:rPr>
          <w:rFonts w:hint="eastAsia" w:ascii="宋体" w:hAnsi="宋体" w:eastAsia="宋体" w:cs="宋体"/>
          <w:color w:val="auto"/>
          <w:sz w:val="28"/>
          <w:szCs w:val="28"/>
          <w:lang w:val="en-US" w:eastAsia="zh-CN"/>
        </w:rPr>
      </w:pPr>
    </w:p>
    <w:p w14:paraId="7D792AD0">
      <w:pPr>
        <w:numPr>
          <w:ilvl w:val="0"/>
          <w:numId w:val="0"/>
        </w:numPr>
        <w:spacing w:line="360" w:lineRule="auto"/>
        <w:jc w:val="left"/>
        <w:rPr>
          <w:rFonts w:hint="eastAsia" w:ascii="宋体" w:hAnsi="宋体" w:eastAsia="宋体" w:cs="宋体"/>
          <w:color w:val="auto"/>
          <w:sz w:val="28"/>
          <w:szCs w:val="28"/>
          <w:lang w:val="en-US" w:eastAsia="zh-CN"/>
        </w:rPr>
      </w:pPr>
    </w:p>
    <w:p w14:paraId="2C30D86E">
      <w:pPr>
        <w:widowControl w:val="0"/>
        <w:spacing w:after="120"/>
        <w:ind w:firstLine="210" w:firstLineChars="100"/>
        <w:jc w:val="both"/>
        <w:rPr>
          <w:rFonts w:hint="eastAsia" w:ascii="Times New Roman" w:hAnsi="Times New Roman" w:eastAsia="宋体" w:cs="Times New Roman"/>
          <w:kern w:val="2"/>
          <w:sz w:val="21"/>
          <w:szCs w:val="24"/>
          <w:lang w:val="en-US" w:eastAsia="zh-CN" w:bidi="ar-SA"/>
        </w:rPr>
      </w:pPr>
    </w:p>
    <w:p w14:paraId="3CBC7364">
      <w:pPr>
        <w:widowControl w:val="0"/>
        <w:spacing w:after="120"/>
        <w:ind w:firstLine="210" w:firstLineChars="100"/>
        <w:jc w:val="both"/>
        <w:rPr>
          <w:rFonts w:hint="eastAsia" w:ascii="Times New Roman" w:hAnsi="Times New Roman" w:eastAsia="宋体" w:cs="Times New Roman"/>
          <w:kern w:val="2"/>
          <w:sz w:val="21"/>
          <w:szCs w:val="24"/>
          <w:lang w:val="en-US" w:eastAsia="zh-CN" w:bidi="ar-SA"/>
        </w:rPr>
      </w:pPr>
    </w:p>
    <w:p w14:paraId="7D47D8D9">
      <w:pPr>
        <w:widowControl w:val="0"/>
        <w:spacing w:after="120"/>
        <w:ind w:firstLine="210" w:firstLineChars="100"/>
        <w:jc w:val="both"/>
        <w:rPr>
          <w:rFonts w:hint="eastAsia" w:ascii="Times New Roman" w:hAnsi="Times New Roman" w:eastAsia="宋体" w:cs="Times New Roman"/>
          <w:kern w:val="2"/>
          <w:sz w:val="21"/>
          <w:szCs w:val="24"/>
          <w:lang w:val="en-US" w:eastAsia="zh-CN" w:bidi="ar-SA"/>
        </w:rPr>
      </w:pPr>
    </w:p>
    <w:p w14:paraId="7E186D55">
      <w:pPr>
        <w:widowControl w:val="0"/>
        <w:spacing w:after="120"/>
        <w:ind w:firstLine="210" w:firstLineChars="100"/>
        <w:jc w:val="both"/>
        <w:rPr>
          <w:rFonts w:hint="eastAsia" w:ascii="Times New Roman" w:hAnsi="Times New Roman" w:eastAsia="宋体" w:cs="Times New Roman"/>
          <w:kern w:val="2"/>
          <w:sz w:val="21"/>
          <w:szCs w:val="24"/>
          <w:lang w:val="en-US" w:eastAsia="zh-CN" w:bidi="ar-SA"/>
        </w:rPr>
      </w:pPr>
    </w:p>
    <w:p w14:paraId="787AABC4">
      <w:pPr>
        <w:widowControl w:val="0"/>
        <w:spacing w:after="120"/>
        <w:ind w:firstLine="210" w:firstLineChars="100"/>
        <w:jc w:val="both"/>
        <w:rPr>
          <w:rFonts w:hint="eastAsia" w:ascii="Times New Roman" w:hAnsi="Times New Roman" w:eastAsia="宋体" w:cs="Times New Roman"/>
          <w:kern w:val="2"/>
          <w:sz w:val="21"/>
          <w:szCs w:val="24"/>
          <w:lang w:val="en-US" w:eastAsia="zh-CN" w:bidi="ar-SA"/>
        </w:rPr>
      </w:pPr>
    </w:p>
    <w:p w14:paraId="3BD62DAF">
      <w:pPr>
        <w:spacing w:line="440" w:lineRule="exact"/>
        <w:rPr>
          <w:rFonts w:ascii="宋体" w:hAnsi="宋体"/>
          <w:b/>
          <w:color w:val="auto"/>
          <w:sz w:val="32"/>
          <w:szCs w:val="32"/>
          <w:highlight w:val="none"/>
        </w:rPr>
      </w:pPr>
    </w:p>
    <w:p w14:paraId="3EBE9C97">
      <w:pPr>
        <w:pStyle w:val="13"/>
        <w:rPr>
          <w:rFonts w:ascii="宋体" w:hAnsi="宋体"/>
          <w:b/>
          <w:color w:val="auto"/>
          <w:sz w:val="32"/>
          <w:szCs w:val="32"/>
          <w:highlight w:val="none"/>
        </w:rPr>
      </w:pPr>
    </w:p>
    <w:p w14:paraId="05AF6566">
      <w:pPr>
        <w:pStyle w:val="13"/>
        <w:rPr>
          <w:rFonts w:ascii="宋体" w:hAnsi="宋体"/>
          <w:b/>
          <w:color w:val="auto"/>
          <w:sz w:val="32"/>
          <w:szCs w:val="32"/>
          <w:highlight w:val="none"/>
        </w:rPr>
      </w:pPr>
    </w:p>
    <w:p w14:paraId="2A21ED44">
      <w:pPr>
        <w:spacing w:line="440" w:lineRule="exact"/>
        <w:rPr>
          <w:rFonts w:ascii="宋体" w:hAnsi="宋体"/>
          <w:b/>
          <w:color w:val="auto"/>
          <w:sz w:val="32"/>
          <w:szCs w:val="32"/>
          <w:highlight w:val="none"/>
        </w:rPr>
      </w:pPr>
    </w:p>
    <w:p w14:paraId="7759964F">
      <w:pPr>
        <w:spacing w:line="440" w:lineRule="exact"/>
        <w:ind w:firstLine="1606" w:firstLineChars="500"/>
        <w:jc w:val="both"/>
        <w:rPr>
          <w:rFonts w:ascii="宋体" w:hAnsi="宋体" w:cs="宋体"/>
          <w:b/>
          <w:color w:val="auto"/>
          <w:sz w:val="32"/>
          <w:szCs w:val="32"/>
          <w:highlight w:val="none"/>
        </w:rPr>
      </w:pP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val="en-US" w:eastAsia="zh-CN"/>
        </w:rPr>
        <w:t>八</w:t>
      </w:r>
      <w:r>
        <w:rPr>
          <w:rFonts w:hint="eastAsia" w:ascii="宋体" w:hAnsi="宋体" w:cs="宋体"/>
          <w:b/>
          <w:color w:val="auto"/>
          <w:sz w:val="32"/>
          <w:szCs w:val="32"/>
          <w:highlight w:val="none"/>
        </w:rPr>
        <w:t>）投标保证金</w:t>
      </w:r>
      <w:r>
        <w:rPr>
          <w:rFonts w:hint="eastAsia" w:ascii="宋体" w:hAnsi="宋体" w:cs="宋体"/>
          <w:b/>
          <w:color w:val="auto"/>
          <w:sz w:val="32"/>
          <w:szCs w:val="32"/>
          <w:highlight w:val="none"/>
          <w:lang w:val="en-US" w:eastAsia="zh-CN"/>
        </w:rPr>
        <w:t>及</w:t>
      </w:r>
      <w:r>
        <w:rPr>
          <w:rFonts w:hint="eastAsia" w:ascii="宋体" w:hAnsi="宋体" w:cs="宋体"/>
          <w:b/>
          <w:color w:val="auto"/>
          <w:sz w:val="32"/>
          <w:szCs w:val="32"/>
          <w:highlight w:val="none"/>
        </w:rPr>
        <w:t>开户许可证</w:t>
      </w:r>
    </w:p>
    <w:p w14:paraId="484B97CA">
      <w:pPr>
        <w:spacing w:line="360" w:lineRule="auto"/>
        <w:jc w:val="left"/>
        <w:rPr>
          <w:rFonts w:ascii="仿宋_GB2312" w:eastAsia="仿宋_GB2312"/>
          <w:color w:val="auto"/>
          <w:sz w:val="28"/>
          <w:highlight w:val="none"/>
        </w:rPr>
      </w:pPr>
      <w:r>
        <w:rPr>
          <w:rFonts w:hint="eastAsia" w:ascii="仿宋_GB2312" w:eastAsia="仿宋_GB2312"/>
          <w:color w:val="auto"/>
          <w:sz w:val="28"/>
          <w:highlight w:val="none"/>
        </w:rPr>
        <w:t>附</w:t>
      </w:r>
      <w:r>
        <w:rPr>
          <w:rFonts w:hint="eastAsia" w:ascii="仿宋_GB2312" w:eastAsia="仿宋_GB2312"/>
          <w:color w:val="auto"/>
          <w:sz w:val="28"/>
          <w:szCs w:val="22"/>
          <w:highlight w:val="none"/>
          <w:lang w:val="en-US" w:eastAsia="zh-CN"/>
        </w:rPr>
        <w:t>相关资料</w:t>
      </w:r>
      <w:r>
        <w:rPr>
          <w:rFonts w:hint="eastAsia" w:ascii="仿宋_GB2312" w:eastAsia="仿宋_GB2312"/>
          <w:color w:val="auto"/>
          <w:sz w:val="28"/>
          <w:highlight w:val="none"/>
        </w:rPr>
        <w:t>。</w:t>
      </w:r>
    </w:p>
    <w:p w14:paraId="591D6443">
      <w:pPr>
        <w:spacing w:line="440" w:lineRule="exact"/>
        <w:rPr>
          <w:rFonts w:ascii="宋体"/>
          <w:b/>
          <w:color w:val="auto"/>
          <w:sz w:val="28"/>
          <w:szCs w:val="28"/>
          <w:highlight w:val="none"/>
        </w:rPr>
      </w:pPr>
    </w:p>
    <w:p w14:paraId="32F3CF28">
      <w:pPr>
        <w:pStyle w:val="34"/>
        <w:rPr>
          <w:color w:val="auto"/>
          <w:highlight w:val="none"/>
        </w:rPr>
      </w:pPr>
    </w:p>
    <w:p w14:paraId="445490E5">
      <w:pPr>
        <w:pStyle w:val="34"/>
        <w:rPr>
          <w:color w:val="auto"/>
          <w:highlight w:val="none"/>
        </w:rPr>
      </w:pPr>
    </w:p>
    <w:p w14:paraId="2C1E5196">
      <w:pPr>
        <w:pStyle w:val="34"/>
        <w:rPr>
          <w:color w:val="auto"/>
          <w:highlight w:val="none"/>
        </w:rPr>
      </w:pPr>
    </w:p>
    <w:p w14:paraId="5C9FA832">
      <w:pPr>
        <w:pStyle w:val="34"/>
        <w:ind w:left="0" w:leftChars="0" w:firstLine="0" w:firstLineChars="0"/>
        <w:rPr>
          <w:color w:val="auto"/>
          <w:highlight w:val="none"/>
        </w:rPr>
      </w:pPr>
    </w:p>
    <w:p w14:paraId="54B4E117">
      <w:pPr>
        <w:pStyle w:val="34"/>
        <w:rPr>
          <w:color w:val="auto"/>
          <w:highlight w:val="none"/>
        </w:rPr>
      </w:pPr>
    </w:p>
    <w:p w14:paraId="01790605">
      <w:pPr>
        <w:pStyle w:val="34"/>
        <w:rPr>
          <w:color w:val="auto"/>
          <w:highlight w:val="none"/>
        </w:rPr>
      </w:pPr>
    </w:p>
    <w:p w14:paraId="1E02D6B9">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val="en-US" w:eastAsia="zh-CN"/>
        </w:rPr>
        <w:t>九</w:t>
      </w:r>
      <w:r>
        <w:rPr>
          <w:rFonts w:hint="eastAsia" w:ascii="宋体" w:hAnsi="宋体" w:cs="宋体"/>
          <w:b/>
          <w:color w:val="auto"/>
          <w:sz w:val="32"/>
          <w:szCs w:val="32"/>
          <w:highlight w:val="none"/>
        </w:rPr>
        <w:t>）网上信用记录证明</w:t>
      </w:r>
    </w:p>
    <w:p w14:paraId="10FD6E47">
      <w:pPr>
        <w:spacing w:line="360" w:lineRule="auto"/>
        <w:jc w:val="left"/>
        <w:rPr>
          <w:rFonts w:ascii="仿宋_GB2312" w:eastAsia="仿宋_GB2312"/>
          <w:color w:val="auto"/>
          <w:sz w:val="28"/>
          <w:highlight w:val="none"/>
        </w:rPr>
      </w:pPr>
      <w:r>
        <w:rPr>
          <w:rFonts w:hint="eastAsia" w:ascii="仿宋_GB2312" w:eastAsia="仿宋_GB2312"/>
          <w:color w:val="auto"/>
          <w:sz w:val="28"/>
          <w:highlight w:val="none"/>
        </w:rPr>
        <w:t>附</w:t>
      </w:r>
      <w:r>
        <w:rPr>
          <w:rFonts w:hint="eastAsia" w:ascii="仿宋_GB2312" w:eastAsia="仿宋_GB2312"/>
          <w:color w:val="auto"/>
          <w:sz w:val="28"/>
          <w:highlight w:val="none"/>
          <w:lang w:val="en-US" w:eastAsia="zh-CN"/>
        </w:rPr>
        <w:t>“信用中国”网站中企业信用信息查询结果；“中国政府采购网”中“政府采购严重违法失信行为信息记录”查询结果，“国家企业信用信息公示系统”网站</w:t>
      </w:r>
      <w:r>
        <w:rPr>
          <w:rFonts w:hint="eastAsia" w:ascii="仿宋_GB2312" w:eastAsia="仿宋_GB2312"/>
          <w:color w:val="auto"/>
          <w:sz w:val="28"/>
          <w:highlight w:val="none"/>
        </w:rPr>
        <w:t>查询结果的截图并加盖公章。</w:t>
      </w:r>
    </w:p>
    <w:p w14:paraId="1D0A9A2E">
      <w:pPr>
        <w:pStyle w:val="34"/>
        <w:rPr>
          <w:color w:val="auto"/>
          <w:highlight w:val="none"/>
        </w:rPr>
      </w:pPr>
    </w:p>
    <w:p w14:paraId="0EF406E6">
      <w:pPr>
        <w:pStyle w:val="34"/>
        <w:rPr>
          <w:color w:val="auto"/>
          <w:highlight w:val="none"/>
        </w:rPr>
      </w:pPr>
    </w:p>
    <w:p w14:paraId="36A0AAD0">
      <w:pPr>
        <w:pStyle w:val="34"/>
        <w:rPr>
          <w:color w:val="auto"/>
          <w:highlight w:val="none"/>
        </w:rPr>
      </w:pPr>
    </w:p>
    <w:p w14:paraId="42CAEA04">
      <w:pPr>
        <w:pStyle w:val="34"/>
        <w:rPr>
          <w:color w:val="auto"/>
          <w:highlight w:val="none"/>
        </w:rPr>
      </w:pPr>
    </w:p>
    <w:p w14:paraId="15AC93ED">
      <w:pPr>
        <w:pStyle w:val="34"/>
        <w:rPr>
          <w:color w:val="auto"/>
          <w:highlight w:val="none"/>
        </w:rPr>
      </w:pPr>
    </w:p>
    <w:p w14:paraId="5E11E4FB">
      <w:pPr>
        <w:tabs>
          <w:tab w:val="left" w:pos="2515"/>
        </w:tabs>
        <w:spacing w:line="440" w:lineRule="exact"/>
        <w:rPr>
          <w:rFonts w:hint="eastAsia" w:ascii="宋体" w:hAnsi="宋体"/>
          <w:b/>
          <w:color w:val="auto"/>
          <w:sz w:val="32"/>
          <w:szCs w:val="32"/>
          <w:highlight w:val="none"/>
        </w:rPr>
      </w:pPr>
    </w:p>
    <w:p w14:paraId="0C168491">
      <w:pPr>
        <w:tabs>
          <w:tab w:val="left" w:pos="2515"/>
        </w:tabs>
        <w:spacing w:line="440" w:lineRule="exact"/>
        <w:ind w:firstLine="643" w:firstLineChars="200"/>
        <w:rPr>
          <w:rFonts w:hint="eastAsia" w:ascii="宋体" w:hAnsi="宋体"/>
          <w:b/>
          <w:color w:val="auto"/>
          <w:sz w:val="32"/>
          <w:szCs w:val="32"/>
          <w:highlight w:val="none"/>
        </w:rPr>
      </w:pPr>
    </w:p>
    <w:p w14:paraId="4C83B41F">
      <w:pPr>
        <w:tabs>
          <w:tab w:val="left" w:pos="2515"/>
        </w:tabs>
        <w:spacing w:line="440" w:lineRule="exact"/>
        <w:ind w:firstLine="643" w:firstLineChars="200"/>
        <w:rPr>
          <w:rFonts w:hint="eastAsia" w:ascii="宋体" w:hAnsi="宋体"/>
          <w:b/>
          <w:color w:val="auto"/>
          <w:sz w:val="32"/>
          <w:szCs w:val="32"/>
          <w:highlight w:val="none"/>
        </w:rPr>
      </w:pPr>
    </w:p>
    <w:p w14:paraId="3334E5F5">
      <w:pPr>
        <w:tabs>
          <w:tab w:val="left" w:pos="2515"/>
        </w:tabs>
        <w:spacing w:line="440" w:lineRule="exact"/>
        <w:ind w:firstLine="643" w:firstLineChars="200"/>
        <w:rPr>
          <w:rFonts w:hint="eastAsia" w:ascii="宋体" w:hAnsi="宋体"/>
          <w:b/>
          <w:color w:val="auto"/>
          <w:sz w:val="32"/>
          <w:szCs w:val="32"/>
          <w:highlight w:val="none"/>
        </w:rPr>
      </w:pPr>
    </w:p>
    <w:p w14:paraId="2A42C538">
      <w:pPr>
        <w:tabs>
          <w:tab w:val="left" w:pos="2515"/>
        </w:tabs>
        <w:spacing w:line="440" w:lineRule="exact"/>
        <w:ind w:firstLine="643" w:firstLineChars="200"/>
        <w:rPr>
          <w:rFonts w:hint="eastAsia" w:ascii="宋体" w:hAnsi="宋体"/>
          <w:b/>
          <w:color w:val="auto"/>
          <w:sz w:val="32"/>
          <w:szCs w:val="32"/>
          <w:highlight w:val="none"/>
        </w:rPr>
      </w:pPr>
    </w:p>
    <w:p w14:paraId="31059AA0">
      <w:pPr>
        <w:tabs>
          <w:tab w:val="left" w:pos="2515"/>
        </w:tabs>
        <w:spacing w:line="440" w:lineRule="exact"/>
        <w:ind w:firstLine="643" w:firstLineChars="200"/>
        <w:rPr>
          <w:rFonts w:hint="eastAsia" w:ascii="宋体" w:hAnsi="宋体"/>
          <w:b/>
          <w:color w:val="auto"/>
          <w:sz w:val="32"/>
          <w:szCs w:val="32"/>
          <w:highlight w:val="none"/>
        </w:rPr>
      </w:pPr>
    </w:p>
    <w:p w14:paraId="649CEAC0">
      <w:pPr>
        <w:tabs>
          <w:tab w:val="left" w:pos="2515"/>
        </w:tabs>
        <w:spacing w:line="440" w:lineRule="exact"/>
        <w:ind w:firstLine="643" w:firstLineChars="200"/>
        <w:rPr>
          <w:rFonts w:hint="eastAsia" w:ascii="宋体" w:hAnsi="宋体"/>
          <w:b/>
          <w:color w:val="auto"/>
          <w:sz w:val="32"/>
          <w:szCs w:val="32"/>
          <w:highlight w:val="none"/>
        </w:rPr>
      </w:pPr>
    </w:p>
    <w:p w14:paraId="6120BECF">
      <w:pPr>
        <w:tabs>
          <w:tab w:val="left" w:pos="2515"/>
        </w:tabs>
        <w:spacing w:line="440" w:lineRule="exact"/>
        <w:ind w:firstLine="643" w:firstLineChars="200"/>
        <w:rPr>
          <w:rFonts w:hint="eastAsia" w:ascii="宋体" w:hAnsi="宋体"/>
          <w:b/>
          <w:color w:val="auto"/>
          <w:sz w:val="32"/>
          <w:szCs w:val="32"/>
          <w:highlight w:val="none"/>
        </w:rPr>
      </w:pPr>
    </w:p>
    <w:p w14:paraId="3CA5DFCD">
      <w:pPr>
        <w:tabs>
          <w:tab w:val="left" w:pos="2515"/>
        </w:tabs>
        <w:spacing w:line="440" w:lineRule="exact"/>
        <w:ind w:firstLine="643" w:firstLineChars="200"/>
        <w:rPr>
          <w:rFonts w:hint="eastAsia" w:ascii="宋体" w:hAnsi="宋体"/>
          <w:b/>
          <w:color w:val="auto"/>
          <w:sz w:val="32"/>
          <w:szCs w:val="32"/>
          <w:highlight w:val="none"/>
        </w:rPr>
      </w:pPr>
    </w:p>
    <w:p w14:paraId="0D596C29">
      <w:pPr>
        <w:tabs>
          <w:tab w:val="left" w:pos="2515"/>
        </w:tabs>
        <w:spacing w:line="440" w:lineRule="exact"/>
        <w:ind w:firstLine="643" w:firstLineChars="200"/>
        <w:rPr>
          <w:rFonts w:hint="eastAsia" w:ascii="宋体" w:hAnsi="宋体"/>
          <w:b/>
          <w:color w:val="auto"/>
          <w:sz w:val="32"/>
          <w:szCs w:val="32"/>
          <w:highlight w:val="none"/>
        </w:rPr>
      </w:pPr>
    </w:p>
    <w:p w14:paraId="7925AAD0">
      <w:pPr>
        <w:tabs>
          <w:tab w:val="left" w:pos="2515"/>
        </w:tabs>
        <w:spacing w:line="440" w:lineRule="exact"/>
        <w:ind w:firstLine="643" w:firstLineChars="200"/>
        <w:rPr>
          <w:rFonts w:hint="eastAsia" w:ascii="宋体" w:hAnsi="宋体"/>
          <w:b/>
          <w:color w:val="auto"/>
          <w:sz w:val="32"/>
          <w:szCs w:val="32"/>
          <w:highlight w:val="none"/>
        </w:rPr>
      </w:pPr>
    </w:p>
    <w:p w14:paraId="30C97AB7">
      <w:pPr>
        <w:tabs>
          <w:tab w:val="left" w:pos="2515"/>
        </w:tabs>
        <w:spacing w:line="440" w:lineRule="exact"/>
        <w:ind w:firstLine="643" w:firstLineChars="200"/>
        <w:rPr>
          <w:rFonts w:hint="eastAsia" w:ascii="宋体" w:hAnsi="宋体"/>
          <w:b/>
          <w:color w:val="auto"/>
          <w:sz w:val="32"/>
          <w:szCs w:val="32"/>
          <w:highlight w:val="none"/>
        </w:rPr>
      </w:pPr>
    </w:p>
    <w:p w14:paraId="2964BF8D">
      <w:pPr>
        <w:tabs>
          <w:tab w:val="left" w:pos="2515"/>
        </w:tabs>
        <w:spacing w:line="440" w:lineRule="exact"/>
        <w:ind w:firstLine="643" w:firstLineChars="200"/>
        <w:rPr>
          <w:rFonts w:ascii="宋体" w:hAnsi="宋体"/>
          <w:b/>
          <w:color w:val="auto"/>
          <w:sz w:val="32"/>
          <w:szCs w:val="32"/>
          <w:highlight w:val="none"/>
        </w:rPr>
      </w:pPr>
      <w:r>
        <w:rPr>
          <w:rFonts w:hint="eastAsia" w:ascii="宋体" w:hAnsi="宋体"/>
          <w:b/>
          <w:color w:val="auto"/>
          <w:sz w:val="32"/>
          <w:szCs w:val="32"/>
          <w:highlight w:val="none"/>
        </w:rPr>
        <w:t>（</w:t>
      </w:r>
      <w:r>
        <w:rPr>
          <w:rFonts w:hint="eastAsia" w:ascii="宋体" w:hAnsi="宋体"/>
          <w:b/>
          <w:color w:val="auto"/>
          <w:sz w:val="32"/>
          <w:szCs w:val="32"/>
          <w:highlight w:val="none"/>
          <w:lang w:val="en-US" w:eastAsia="zh-CN"/>
        </w:rPr>
        <w:t>十</w:t>
      </w:r>
      <w:r>
        <w:rPr>
          <w:rFonts w:hint="eastAsia" w:ascii="宋体" w:hAnsi="宋体"/>
          <w:b/>
          <w:color w:val="auto"/>
          <w:sz w:val="32"/>
          <w:szCs w:val="32"/>
          <w:highlight w:val="none"/>
        </w:rPr>
        <w:t>）投标单位（</w:t>
      </w:r>
      <w:r>
        <w:rPr>
          <w:rFonts w:hint="eastAsia" w:ascii="宋体" w:hAnsi="宋体"/>
          <w:b/>
          <w:color w:val="auto"/>
          <w:sz w:val="32"/>
          <w:szCs w:val="32"/>
          <w:highlight w:val="none"/>
          <w:lang w:eastAsia="zh-CN"/>
        </w:rPr>
        <w:t>投标单位</w:t>
      </w:r>
      <w:r>
        <w:rPr>
          <w:rFonts w:hint="eastAsia" w:ascii="宋体" w:hAnsi="宋体"/>
          <w:b/>
          <w:color w:val="auto"/>
          <w:sz w:val="32"/>
          <w:szCs w:val="32"/>
          <w:highlight w:val="none"/>
        </w:rPr>
        <w:t>）反商业贿赂承诺书</w:t>
      </w:r>
    </w:p>
    <w:p w14:paraId="52DF6FEA">
      <w:pPr>
        <w:autoSpaceDE w:val="0"/>
        <w:autoSpaceDN w:val="0"/>
        <w:adjustRightInd w:val="0"/>
        <w:spacing w:line="417" w:lineRule="exact"/>
        <w:jc w:val="left"/>
        <w:rPr>
          <w:rFonts w:ascii="宋体"/>
          <w:color w:val="auto"/>
          <w:kern w:val="0"/>
          <w:sz w:val="24"/>
          <w:highlight w:val="none"/>
        </w:rPr>
      </w:pPr>
    </w:p>
    <w:p w14:paraId="3330E054">
      <w:pPr>
        <w:autoSpaceDE w:val="0"/>
        <w:autoSpaceDN w:val="0"/>
        <w:adjustRightInd w:val="0"/>
        <w:ind w:firstLine="432"/>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我公司承诺在</w:t>
      </w:r>
      <w:r>
        <w:rPr>
          <w:rFonts w:hint="eastAsia" w:ascii="仿宋_GB2312" w:hAnsi="宋体" w:eastAsia="仿宋_GB2312"/>
          <w:color w:val="auto"/>
          <w:kern w:val="0"/>
          <w:sz w:val="28"/>
          <w:szCs w:val="28"/>
          <w:highlight w:val="none"/>
          <w:u w:val="single"/>
        </w:rPr>
        <w:t>（项目编号、项目名称）</w:t>
      </w:r>
      <w:r>
        <w:rPr>
          <w:rFonts w:hint="eastAsia" w:ascii="仿宋_GB2312" w:hAnsi="宋体" w:eastAsia="仿宋_GB2312"/>
          <w:color w:val="auto"/>
          <w:kern w:val="0"/>
          <w:sz w:val="28"/>
          <w:szCs w:val="28"/>
          <w:highlight w:val="none"/>
        </w:rPr>
        <w:t>招标活动中，不给予国家工作人员以及中介机构工作人员及其亲属各种形式的商业贿赂（包括送礼金礼品、有价证券、购物券、回扣、佣金、咨询费、服务费、赞助费、宣传费、支付旅游费用、报销各种消费凭证、宴请、娱乐等），如有上述行为，我公司及项目参与人员愿意按照《反不正当竞争法》的有关规定接受处罚 。</w:t>
      </w:r>
    </w:p>
    <w:p w14:paraId="7098B45C">
      <w:pPr>
        <w:pStyle w:val="34"/>
        <w:rPr>
          <w:color w:val="auto"/>
          <w:highlight w:val="none"/>
        </w:rPr>
      </w:pPr>
    </w:p>
    <w:p w14:paraId="247A929A">
      <w:pPr>
        <w:autoSpaceDE w:val="0"/>
        <w:autoSpaceDN w:val="0"/>
        <w:adjustRightInd w:val="0"/>
        <w:ind w:firstLine="432"/>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 xml:space="preserve">法定代表人： </w:t>
      </w:r>
    </w:p>
    <w:p w14:paraId="70057DA3">
      <w:pPr>
        <w:autoSpaceDE w:val="0"/>
        <w:autoSpaceDN w:val="0"/>
        <w:adjustRightInd w:val="0"/>
        <w:ind w:firstLine="432"/>
        <w:jc w:val="left"/>
        <w:rPr>
          <w:rFonts w:ascii="仿宋_GB2312" w:hAnsi="宋体" w:eastAsia="仿宋_GB2312"/>
          <w:color w:val="auto"/>
          <w:kern w:val="0"/>
          <w:sz w:val="28"/>
          <w:szCs w:val="28"/>
          <w:highlight w:val="none"/>
        </w:rPr>
      </w:pPr>
    </w:p>
    <w:p w14:paraId="7FD34DFF">
      <w:pPr>
        <w:autoSpaceDE w:val="0"/>
        <w:autoSpaceDN w:val="0"/>
        <w:adjustRightInd w:val="0"/>
        <w:ind w:firstLine="432"/>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 xml:space="preserve">法人授权代表： </w:t>
      </w:r>
    </w:p>
    <w:p w14:paraId="333D56FC">
      <w:pPr>
        <w:autoSpaceDE w:val="0"/>
        <w:autoSpaceDN w:val="0"/>
        <w:adjustRightInd w:val="0"/>
        <w:ind w:firstLine="432"/>
        <w:jc w:val="left"/>
        <w:rPr>
          <w:rFonts w:ascii="仿宋_GB2312" w:hAnsi="宋体" w:eastAsia="仿宋_GB2312"/>
          <w:color w:val="auto"/>
          <w:kern w:val="0"/>
          <w:sz w:val="28"/>
          <w:szCs w:val="28"/>
          <w:highlight w:val="none"/>
        </w:rPr>
      </w:pPr>
    </w:p>
    <w:p w14:paraId="1E6C0050">
      <w:pPr>
        <w:autoSpaceDE w:val="0"/>
        <w:autoSpaceDN w:val="0"/>
        <w:adjustRightInd w:val="0"/>
        <w:ind w:firstLine="432"/>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 xml:space="preserve">项目经办人： </w:t>
      </w:r>
    </w:p>
    <w:p w14:paraId="1850DC0F">
      <w:pPr>
        <w:autoSpaceDE w:val="0"/>
        <w:autoSpaceDN w:val="0"/>
        <w:adjustRightInd w:val="0"/>
        <w:ind w:firstLine="432"/>
        <w:jc w:val="left"/>
        <w:rPr>
          <w:rFonts w:ascii="仿宋_GB2312" w:hAnsi="宋体" w:eastAsia="仿宋_GB2312"/>
          <w:color w:val="auto"/>
          <w:kern w:val="0"/>
          <w:sz w:val="28"/>
          <w:szCs w:val="28"/>
          <w:highlight w:val="none"/>
        </w:rPr>
      </w:pPr>
    </w:p>
    <w:p w14:paraId="71452CBB">
      <w:pPr>
        <w:ind w:left="319" w:firstLine="99"/>
        <w:rPr>
          <w:rFonts w:ascii="仿宋_GB2312" w:hAnsi="宋体" w:eastAsia="仿宋_GB2312"/>
          <w:color w:val="auto"/>
          <w:sz w:val="28"/>
          <w:szCs w:val="28"/>
          <w:highlight w:val="none"/>
        </w:rPr>
      </w:pPr>
    </w:p>
    <w:p w14:paraId="7FC9B684">
      <w:pPr>
        <w:ind w:left="319" w:leftChars="152" w:firstLine="2478" w:firstLineChars="885"/>
        <w:rPr>
          <w:rFonts w:ascii="仿宋_GB2312" w:eastAsia="仿宋_GB2312"/>
          <w:color w:val="auto"/>
          <w:sz w:val="28"/>
          <w:szCs w:val="28"/>
          <w:highlight w:val="none"/>
        </w:rPr>
      </w:pPr>
      <w:r>
        <w:rPr>
          <w:rFonts w:hint="eastAsia" w:ascii="仿宋_GB2312" w:hAnsi="宋体" w:eastAsia="仿宋_GB2312"/>
          <w:color w:val="auto"/>
          <w:sz w:val="28"/>
          <w:szCs w:val="28"/>
          <w:highlight w:val="none"/>
        </w:rPr>
        <w:t>投标人名称（盖章）：</w:t>
      </w:r>
    </w:p>
    <w:p w14:paraId="7707F220">
      <w:pPr>
        <w:ind w:left="319" w:leftChars="152" w:firstLine="2338" w:firstLineChars="835"/>
        <w:rPr>
          <w:rFonts w:ascii="仿宋_GB2312" w:eastAsia="仿宋_GB2312"/>
          <w:color w:val="auto"/>
          <w:sz w:val="28"/>
          <w:szCs w:val="28"/>
          <w:highlight w:val="none"/>
        </w:rPr>
      </w:pPr>
      <w:r>
        <w:rPr>
          <w:rFonts w:hint="eastAsia" w:ascii="仿宋_GB2312" w:hAnsi="宋体" w:eastAsia="仿宋_GB2312"/>
          <w:color w:val="auto"/>
          <w:sz w:val="28"/>
          <w:szCs w:val="28"/>
          <w:highlight w:val="none"/>
        </w:rPr>
        <w:t>法定代表人或授权代理人（签字或盖章）：</w:t>
      </w:r>
    </w:p>
    <w:p w14:paraId="6CEE7209">
      <w:pPr>
        <w:ind w:left="319" w:firstLine="99"/>
        <w:rPr>
          <w:rFonts w:ascii="仿宋_GB2312"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256D8296">
      <w:pPr>
        <w:spacing w:line="440" w:lineRule="exact"/>
        <w:rPr>
          <w:rFonts w:ascii="宋体"/>
          <w:b/>
          <w:color w:val="auto"/>
          <w:sz w:val="28"/>
          <w:szCs w:val="28"/>
          <w:highlight w:val="none"/>
        </w:rPr>
      </w:pPr>
    </w:p>
    <w:p w14:paraId="34BDF93E">
      <w:pPr>
        <w:pStyle w:val="12"/>
        <w:rPr>
          <w:rFonts w:ascii="宋体"/>
          <w:b/>
          <w:color w:val="auto"/>
          <w:sz w:val="28"/>
          <w:szCs w:val="28"/>
          <w:highlight w:val="none"/>
        </w:rPr>
      </w:pPr>
    </w:p>
    <w:p w14:paraId="211D5EEF">
      <w:pPr>
        <w:pStyle w:val="21"/>
        <w:rPr>
          <w:rFonts w:ascii="宋体"/>
          <w:b/>
          <w:color w:val="auto"/>
          <w:sz w:val="28"/>
          <w:szCs w:val="28"/>
          <w:highlight w:val="none"/>
        </w:rPr>
      </w:pPr>
    </w:p>
    <w:p w14:paraId="1F7F7E37">
      <w:pPr>
        <w:spacing w:line="360" w:lineRule="auto"/>
        <w:jc w:val="both"/>
        <w:rPr>
          <w:rFonts w:hint="eastAsia" w:ascii="宋体" w:hAnsi="宋体" w:eastAsia="宋体" w:cs="Times New Roman"/>
          <w:b/>
          <w:color w:val="auto"/>
          <w:sz w:val="32"/>
          <w:szCs w:val="32"/>
          <w:highlight w:val="none"/>
        </w:rPr>
      </w:pPr>
    </w:p>
    <w:p w14:paraId="3CC6F8D9">
      <w:pPr>
        <w:spacing w:line="360" w:lineRule="auto"/>
        <w:jc w:val="center"/>
        <w:rPr>
          <w:rFonts w:hint="eastAsia" w:ascii="宋体" w:hAnsi="宋体" w:eastAsia="宋体" w:cs="Times New Roman"/>
          <w:b/>
          <w:color w:val="auto"/>
          <w:sz w:val="32"/>
          <w:szCs w:val="32"/>
          <w:highlight w:val="none"/>
        </w:rPr>
      </w:pPr>
    </w:p>
    <w:p w14:paraId="39FC0ECA">
      <w:pPr>
        <w:spacing w:line="360" w:lineRule="auto"/>
        <w:jc w:val="center"/>
        <w:rPr>
          <w:rFonts w:ascii="宋体"/>
          <w:color w:val="auto"/>
          <w:sz w:val="28"/>
          <w:szCs w:val="28"/>
          <w:highlight w:val="none"/>
        </w:rPr>
      </w:pPr>
      <w:r>
        <w:rPr>
          <w:rFonts w:hint="eastAsia" w:ascii="宋体" w:hAnsi="宋体" w:eastAsia="宋体" w:cs="Times New Roman"/>
          <w:b/>
          <w:color w:val="auto"/>
          <w:sz w:val="32"/>
          <w:szCs w:val="32"/>
          <w:highlight w:val="none"/>
        </w:rPr>
        <w:t>（</w:t>
      </w:r>
      <w:r>
        <w:rPr>
          <w:rFonts w:hint="eastAsia" w:ascii="宋体" w:hAnsi="宋体" w:eastAsia="宋体" w:cs="Times New Roman"/>
          <w:b/>
          <w:color w:val="auto"/>
          <w:sz w:val="32"/>
          <w:szCs w:val="32"/>
          <w:highlight w:val="none"/>
          <w:lang w:val="en-US" w:eastAsia="zh-CN"/>
        </w:rPr>
        <w:t>十一</w:t>
      </w:r>
      <w:r>
        <w:rPr>
          <w:rFonts w:hint="eastAsia" w:ascii="宋体" w:hAnsi="宋体" w:eastAsia="宋体" w:cs="Times New Roman"/>
          <w:b/>
          <w:color w:val="auto"/>
          <w:sz w:val="32"/>
          <w:szCs w:val="32"/>
          <w:highlight w:val="none"/>
        </w:rPr>
        <w:t>）商务条款偏离表</w:t>
      </w:r>
    </w:p>
    <w:p w14:paraId="1F93F23E">
      <w:pPr>
        <w:spacing w:line="44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项目名称：</w:t>
      </w:r>
    </w:p>
    <w:p w14:paraId="3ACAA31C">
      <w:pPr>
        <w:spacing w:line="44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项目编号：</w:t>
      </w:r>
    </w:p>
    <w:tbl>
      <w:tblPr>
        <w:tblStyle w:val="25"/>
        <w:tblpPr w:leftFromText="180" w:rightFromText="180" w:vertAnchor="text" w:horzAnchor="page" w:tblpX="1066" w:tblpY="370"/>
        <w:tblW w:w="10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028"/>
        <w:gridCol w:w="3720"/>
        <w:gridCol w:w="1939"/>
        <w:gridCol w:w="1176"/>
        <w:gridCol w:w="828"/>
      </w:tblGrid>
      <w:tr w14:paraId="19A4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exact"/>
        </w:trPr>
        <w:tc>
          <w:tcPr>
            <w:tcW w:w="660" w:type="dxa"/>
          </w:tcPr>
          <w:p w14:paraId="36BFBB10">
            <w:pPr>
              <w:spacing w:line="440" w:lineRule="exact"/>
              <w:jc w:val="center"/>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2028" w:type="dxa"/>
          </w:tcPr>
          <w:p w14:paraId="6867253B">
            <w:pPr>
              <w:spacing w:line="440" w:lineRule="exact"/>
              <w:jc w:val="center"/>
              <w:rPr>
                <w:rFonts w:hint="default"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内容</w:t>
            </w:r>
          </w:p>
        </w:tc>
        <w:tc>
          <w:tcPr>
            <w:tcW w:w="3720" w:type="dxa"/>
          </w:tcPr>
          <w:p w14:paraId="76975C86">
            <w:pPr>
              <w:spacing w:line="440" w:lineRule="exact"/>
              <w:jc w:val="center"/>
              <w:rPr>
                <w:rFonts w:ascii="宋体" w:hAnsi="宋体" w:cs="宋体"/>
                <w:color w:val="auto"/>
                <w:sz w:val="28"/>
                <w:szCs w:val="28"/>
                <w:highlight w:val="none"/>
              </w:rPr>
            </w:pPr>
            <w:r>
              <w:rPr>
                <w:rFonts w:hint="eastAsia" w:ascii="宋体" w:hAnsi="宋体" w:cs="宋体"/>
                <w:color w:val="auto"/>
                <w:sz w:val="28"/>
                <w:szCs w:val="28"/>
                <w:highlight w:val="none"/>
                <w:lang w:eastAsia="zh-CN"/>
              </w:rPr>
              <w:t>招标文件</w:t>
            </w:r>
            <w:r>
              <w:rPr>
                <w:rFonts w:hint="eastAsia" w:ascii="宋体" w:hAnsi="宋体" w:cs="宋体"/>
                <w:color w:val="auto"/>
                <w:sz w:val="28"/>
                <w:szCs w:val="28"/>
                <w:highlight w:val="none"/>
              </w:rPr>
              <w:t>的商务条款</w:t>
            </w:r>
          </w:p>
        </w:tc>
        <w:tc>
          <w:tcPr>
            <w:tcW w:w="1939" w:type="dxa"/>
          </w:tcPr>
          <w:p w14:paraId="461F3C5F">
            <w:pPr>
              <w:spacing w:line="440" w:lineRule="exact"/>
              <w:jc w:val="center"/>
              <w:rPr>
                <w:rFonts w:ascii="宋体" w:hAnsi="宋体" w:cs="宋体"/>
                <w:color w:val="auto"/>
                <w:sz w:val="28"/>
                <w:szCs w:val="28"/>
                <w:highlight w:val="none"/>
              </w:rPr>
            </w:pPr>
            <w:r>
              <w:rPr>
                <w:rFonts w:hint="eastAsia" w:ascii="宋体" w:hAnsi="宋体" w:cs="宋体"/>
                <w:color w:val="auto"/>
                <w:sz w:val="28"/>
                <w:szCs w:val="28"/>
                <w:highlight w:val="none"/>
              </w:rPr>
              <w:t>投标文件的商务条款</w:t>
            </w:r>
          </w:p>
        </w:tc>
        <w:tc>
          <w:tcPr>
            <w:tcW w:w="1176" w:type="dxa"/>
          </w:tcPr>
          <w:p w14:paraId="7EAFE6DD">
            <w:pPr>
              <w:spacing w:line="440" w:lineRule="exact"/>
              <w:jc w:val="center"/>
              <w:rPr>
                <w:rFonts w:ascii="宋体" w:hAnsi="宋体" w:cs="宋体"/>
                <w:color w:val="auto"/>
                <w:sz w:val="28"/>
                <w:szCs w:val="28"/>
                <w:highlight w:val="none"/>
              </w:rPr>
            </w:pPr>
            <w:r>
              <w:rPr>
                <w:rFonts w:hint="eastAsia" w:ascii="宋体" w:hAnsi="宋体" w:cs="宋体"/>
                <w:color w:val="auto"/>
                <w:sz w:val="28"/>
                <w:szCs w:val="28"/>
                <w:highlight w:val="none"/>
              </w:rPr>
              <w:t>偏离</w:t>
            </w:r>
          </w:p>
        </w:tc>
        <w:tc>
          <w:tcPr>
            <w:tcW w:w="828" w:type="dxa"/>
          </w:tcPr>
          <w:p w14:paraId="4A4B29E0">
            <w:pPr>
              <w:spacing w:line="440" w:lineRule="exact"/>
              <w:jc w:val="center"/>
              <w:rPr>
                <w:rFonts w:ascii="宋体" w:hAnsi="宋体" w:cs="宋体"/>
                <w:color w:val="auto"/>
                <w:sz w:val="28"/>
                <w:szCs w:val="28"/>
                <w:highlight w:val="none"/>
              </w:rPr>
            </w:pPr>
            <w:r>
              <w:rPr>
                <w:rFonts w:hint="eastAsia" w:ascii="宋体" w:hAnsi="宋体" w:cs="宋体"/>
                <w:color w:val="auto"/>
                <w:sz w:val="28"/>
                <w:szCs w:val="28"/>
                <w:highlight w:val="none"/>
              </w:rPr>
              <w:t>说明</w:t>
            </w:r>
          </w:p>
        </w:tc>
      </w:tr>
      <w:tr w14:paraId="1038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exact"/>
        </w:trPr>
        <w:tc>
          <w:tcPr>
            <w:tcW w:w="660" w:type="dxa"/>
          </w:tcPr>
          <w:p w14:paraId="0BBC6286">
            <w:pPr>
              <w:spacing w:line="440" w:lineRule="exact"/>
              <w:rPr>
                <w:rFonts w:ascii="宋体" w:hAnsi="宋体" w:cs="宋体"/>
                <w:color w:val="auto"/>
                <w:sz w:val="28"/>
                <w:szCs w:val="28"/>
                <w:highlight w:val="none"/>
              </w:rPr>
            </w:pPr>
          </w:p>
        </w:tc>
        <w:tc>
          <w:tcPr>
            <w:tcW w:w="2028" w:type="dxa"/>
          </w:tcPr>
          <w:p w14:paraId="1F1EB3BC">
            <w:pPr>
              <w:spacing w:line="440" w:lineRule="exact"/>
              <w:rPr>
                <w:rFonts w:ascii="宋体" w:hAnsi="宋体" w:cs="宋体"/>
                <w:color w:val="auto"/>
                <w:sz w:val="28"/>
                <w:szCs w:val="28"/>
                <w:highlight w:val="none"/>
              </w:rPr>
            </w:pPr>
            <w:r>
              <w:rPr>
                <w:rFonts w:hint="eastAsia" w:asciiTheme="minorEastAsia" w:hAnsiTheme="minorEastAsia" w:eastAsiaTheme="minorEastAsia" w:cstheme="minorEastAsia"/>
                <w:color w:val="auto"/>
                <w:sz w:val="24"/>
                <w:szCs w:val="24"/>
                <w:highlight w:val="none"/>
              </w:rPr>
              <w:t>投标文件有效期</w:t>
            </w:r>
          </w:p>
        </w:tc>
        <w:tc>
          <w:tcPr>
            <w:tcW w:w="3720" w:type="dxa"/>
          </w:tcPr>
          <w:p w14:paraId="53EACE17">
            <w:pPr>
              <w:spacing w:line="440" w:lineRule="exact"/>
              <w:rPr>
                <w:rFonts w:ascii="宋体" w:hAnsi="宋体" w:cs="宋体"/>
                <w:color w:val="auto"/>
                <w:sz w:val="28"/>
                <w:szCs w:val="28"/>
                <w:highlight w:val="none"/>
              </w:rPr>
            </w:pPr>
            <w:r>
              <w:rPr>
                <w:rFonts w:hint="eastAsia"/>
                <w:color w:val="auto"/>
                <w:sz w:val="21"/>
                <w:szCs w:val="20"/>
                <w:highlight w:val="none"/>
                <w:lang w:val="en-US" w:eastAsia="zh-CN"/>
              </w:rPr>
              <w:t>投标截止日起</w:t>
            </w:r>
            <w:r>
              <w:rPr>
                <w:rFonts w:hint="eastAsia" w:asciiTheme="minorEastAsia" w:hAnsiTheme="minorEastAsia" w:eastAsiaTheme="minorEastAsia" w:cstheme="minorEastAsia"/>
                <w:color w:val="auto"/>
                <w:sz w:val="24"/>
                <w:szCs w:val="24"/>
                <w:highlight w:val="none"/>
              </w:rPr>
              <w:t>45天</w:t>
            </w:r>
          </w:p>
        </w:tc>
        <w:tc>
          <w:tcPr>
            <w:tcW w:w="1939" w:type="dxa"/>
          </w:tcPr>
          <w:p w14:paraId="7D2C1F2F">
            <w:pPr>
              <w:spacing w:line="440" w:lineRule="exact"/>
              <w:rPr>
                <w:rFonts w:ascii="宋体" w:hAnsi="宋体" w:cs="宋体"/>
                <w:color w:val="auto"/>
                <w:sz w:val="28"/>
                <w:szCs w:val="28"/>
                <w:highlight w:val="none"/>
              </w:rPr>
            </w:pPr>
          </w:p>
        </w:tc>
        <w:tc>
          <w:tcPr>
            <w:tcW w:w="1176" w:type="dxa"/>
          </w:tcPr>
          <w:p w14:paraId="325E59DF">
            <w:pPr>
              <w:spacing w:line="440" w:lineRule="exact"/>
              <w:rPr>
                <w:rFonts w:ascii="宋体" w:hAnsi="宋体" w:cs="宋体"/>
                <w:color w:val="auto"/>
                <w:sz w:val="28"/>
                <w:szCs w:val="28"/>
                <w:highlight w:val="none"/>
              </w:rPr>
            </w:pPr>
          </w:p>
        </w:tc>
        <w:tc>
          <w:tcPr>
            <w:tcW w:w="828" w:type="dxa"/>
          </w:tcPr>
          <w:p w14:paraId="21E681E9">
            <w:pPr>
              <w:spacing w:line="440" w:lineRule="exact"/>
              <w:rPr>
                <w:rFonts w:ascii="宋体" w:hAnsi="宋体" w:cs="宋体"/>
                <w:color w:val="auto"/>
                <w:sz w:val="28"/>
                <w:szCs w:val="28"/>
                <w:highlight w:val="none"/>
              </w:rPr>
            </w:pPr>
          </w:p>
        </w:tc>
      </w:tr>
      <w:tr w14:paraId="3282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exact"/>
        </w:trPr>
        <w:tc>
          <w:tcPr>
            <w:tcW w:w="660" w:type="dxa"/>
          </w:tcPr>
          <w:p w14:paraId="41176D82">
            <w:pPr>
              <w:spacing w:line="440" w:lineRule="exact"/>
              <w:rPr>
                <w:rFonts w:ascii="宋体" w:hAnsi="宋体" w:cs="宋体"/>
                <w:color w:val="auto"/>
                <w:sz w:val="28"/>
                <w:szCs w:val="28"/>
                <w:highlight w:val="none"/>
              </w:rPr>
            </w:pPr>
          </w:p>
        </w:tc>
        <w:tc>
          <w:tcPr>
            <w:tcW w:w="2028" w:type="dxa"/>
          </w:tcPr>
          <w:p w14:paraId="3EC4B869">
            <w:pPr>
              <w:spacing w:line="440" w:lineRule="exact"/>
              <w:rPr>
                <w:rFonts w:ascii="宋体" w:hAnsi="宋体" w:cs="宋体"/>
                <w:color w:val="auto"/>
                <w:sz w:val="28"/>
                <w:szCs w:val="28"/>
                <w:highlight w:val="none"/>
              </w:rPr>
            </w:pPr>
            <w:r>
              <w:rPr>
                <w:rFonts w:hint="eastAsia" w:asciiTheme="minorEastAsia" w:hAnsiTheme="minorEastAsia" w:eastAsiaTheme="minorEastAsia" w:cstheme="minorEastAsia"/>
                <w:color w:val="auto"/>
                <w:sz w:val="24"/>
                <w:szCs w:val="24"/>
                <w:highlight w:val="none"/>
              </w:rPr>
              <w:t>投标报价方案</w:t>
            </w:r>
          </w:p>
        </w:tc>
        <w:tc>
          <w:tcPr>
            <w:tcW w:w="3720" w:type="dxa"/>
          </w:tcPr>
          <w:p w14:paraId="2E70F9C6">
            <w:pPr>
              <w:spacing w:line="440" w:lineRule="exact"/>
              <w:rPr>
                <w:rFonts w:ascii="宋体" w:hAnsi="宋体" w:cs="宋体"/>
                <w:color w:val="auto"/>
                <w:sz w:val="28"/>
                <w:szCs w:val="28"/>
                <w:highlight w:val="none"/>
              </w:rPr>
            </w:pPr>
            <w:r>
              <w:rPr>
                <w:rFonts w:hint="eastAsia" w:asciiTheme="minorEastAsia" w:hAnsiTheme="minorEastAsia" w:eastAsiaTheme="minorEastAsia" w:cstheme="minorEastAsia"/>
                <w:color w:val="auto"/>
                <w:sz w:val="24"/>
                <w:szCs w:val="24"/>
                <w:highlight w:val="none"/>
              </w:rPr>
              <w:t>只接受一个投标方案的一个报价</w:t>
            </w:r>
          </w:p>
        </w:tc>
        <w:tc>
          <w:tcPr>
            <w:tcW w:w="1939" w:type="dxa"/>
          </w:tcPr>
          <w:p w14:paraId="257C80A7">
            <w:pPr>
              <w:spacing w:line="440" w:lineRule="exact"/>
              <w:rPr>
                <w:rFonts w:ascii="宋体" w:hAnsi="宋体" w:cs="宋体"/>
                <w:color w:val="auto"/>
                <w:sz w:val="28"/>
                <w:szCs w:val="28"/>
                <w:highlight w:val="none"/>
              </w:rPr>
            </w:pPr>
          </w:p>
        </w:tc>
        <w:tc>
          <w:tcPr>
            <w:tcW w:w="1176" w:type="dxa"/>
          </w:tcPr>
          <w:p w14:paraId="7DEB693E">
            <w:pPr>
              <w:spacing w:line="440" w:lineRule="exact"/>
              <w:rPr>
                <w:rFonts w:ascii="宋体" w:hAnsi="宋体" w:cs="宋体"/>
                <w:color w:val="auto"/>
                <w:sz w:val="28"/>
                <w:szCs w:val="28"/>
                <w:highlight w:val="none"/>
              </w:rPr>
            </w:pPr>
          </w:p>
        </w:tc>
        <w:tc>
          <w:tcPr>
            <w:tcW w:w="828" w:type="dxa"/>
          </w:tcPr>
          <w:p w14:paraId="73344D47">
            <w:pPr>
              <w:spacing w:line="440" w:lineRule="exact"/>
              <w:rPr>
                <w:rFonts w:ascii="宋体" w:hAnsi="宋体" w:cs="宋体"/>
                <w:color w:val="auto"/>
                <w:sz w:val="28"/>
                <w:szCs w:val="28"/>
                <w:highlight w:val="none"/>
              </w:rPr>
            </w:pPr>
          </w:p>
        </w:tc>
      </w:tr>
      <w:tr w14:paraId="2327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2" w:hRule="exact"/>
        </w:trPr>
        <w:tc>
          <w:tcPr>
            <w:tcW w:w="660" w:type="dxa"/>
          </w:tcPr>
          <w:p w14:paraId="0ED09A79">
            <w:pPr>
              <w:spacing w:line="440" w:lineRule="exact"/>
              <w:rPr>
                <w:rFonts w:ascii="宋体" w:hAnsi="宋体" w:cs="宋体"/>
                <w:color w:val="auto"/>
                <w:sz w:val="28"/>
                <w:szCs w:val="28"/>
                <w:highlight w:val="none"/>
              </w:rPr>
            </w:pPr>
          </w:p>
        </w:tc>
        <w:tc>
          <w:tcPr>
            <w:tcW w:w="2028" w:type="dxa"/>
          </w:tcPr>
          <w:p w14:paraId="775F75F2">
            <w:pPr>
              <w:spacing w:line="440" w:lineRule="exact"/>
              <w:rPr>
                <w:rFonts w:ascii="宋体" w:hAnsi="宋体" w:cs="宋体"/>
                <w:color w:val="auto"/>
                <w:sz w:val="28"/>
                <w:szCs w:val="28"/>
                <w:highlight w:val="none"/>
              </w:rPr>
            </w:pPr>
            <w:r>
              <w:rPr>
                <w:rFonts w:hint="eastAsia" w:asciiTheme="minorEastAsia" w:hAnsiTheme="minorEastAsia" w:eastAsiaTheme="minorEastAsia" w:cstheme="minorEastAsia"/>
                <w:color w:val="auto"/>
                <w:sz w:val="24"/>
                <w:szCs w:val="24"/>
                <w:highlight w:val="none"/>
                <w:lang w:val="en-US" w:eastAsia="zh-CN"/>
              </w:rPr>
              <w:t>供货</w:t>
            </w:r>
            <w:r>
              <w:rPr>
                <w:rFonts w:hint="eastAsia" w:asciiTheme="minorEastAsia" w:hAnsiTheme="minorEastAsia" w:eastAsiaTheme="minorEastAsia" w:cstheme="minorEastAsia"/>
                <w:color w:val="auto"/>
                <w:sz w:val="24"/>
                <w:szCs w:val="24"/>
                <w:highlight w:val="none"/>
              </w:rPr>
              <w:t>期</w:t>
            </w:r>
          </w:p>
        </w:tc>
        <w:tc>
          <w:tcPr>
            <w:tcW w:w="3720" w:type="dxa"/>
          </w:tcPr>
          <w:p w14:paraId="36A6BD91">
            <w:pPr>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签订合同后备货 15天，供货期30天，共45天内必须供货、安装、调试完成。</w:t>
            </w:r>
          </w:p>
        </w:tc>
        <w:tc>
          <w:tcPr>
            <w:tcW w:w="1939" w:type="dxa"/>
          </w:tcPr>
          <w:p w14:paraId="5833B0A4">
            <w:pPr>
              <w:spacing w:line="440" w:lineRule="exact"/>
              <w:rPr>
                <w:rFonts w:ascii="宋体" w:hAnsi="宋体" w:cs="宋体"/>
                <w:color w:val="auto"/>
                <w:sz w:val="28"/>
                <w:szCs w:val="28"/>
                <w:highlight w:val="none"/>
              </w:rPr>
            </w:pPr>
          </w:p>
        </w:tc>
        <w:tc>
          <w:tcPr>
            <w:tcW w:w="1176" w:type="dxa"/>
          </w:tcPr>
          <w:p w14:paraId="619ED4EB">
            <w:pPr>
              <w:spacing w:line="440" w:lineRule="exact"/>
              <w:rPr>
                <w:rFonts w:ascii="宋体" w:hAnsi="宋体" w:cs="宋体"/>
                <w:color w:val="auto"/>
                <w:sz w:val="28"/>
                <w:szCs w:val="28"/>
                <w:highlight w:val="none"/>
              </w:rPr>
            </w:pPr>
          </w:p>
        </w:tc>
        <w:tc>
          <w:tcPr>
            <w:tcW w:w="828" w:type="dxa"/>
          </w:tcPr>
          <w:p w14:paraId="5B25F300">
            <w:pPr>
              <w:spacing w:line="440" w:lineRule="exact"/>
              <w:rPr>
                <w:rFonts w:ascii="宋体" w:hAnsi="宋体" w:cs="宋体"/>
                <w:color w:val="auto"/>
                <w:sz w:val="28"/>
                <w:szCs w:val="28"/>
                <w:highlight w:val="none"/>
              </w:rPr>
            </w:pPr>
          </w:p>
        </w:tc>
      </w:tr>
      <w:tr w14:paraId="1B0B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exact"/>
        </w:trPr>
        <w:tc>
          <w:tcPr>
            <w:tcW w:w="660" w:type="dxa"/>
          </w:tcPr>
          <w:p w14:paraId="53A036FA">
            <w:pPr>
              <w:spacing w:line="440" w:lineRule="exact"/>
              <w:rPr>
                <w:rFonts w:ascii="宋体" w:hAnsi="宋体" w:cs="宋体"/>
                <w:color w:val="auto"/>
                <w:sz w:val="28"/>
                <w:szCs w:val="28"/>
                <w:highlight w:val="none"/>
              </w:rPr>
            </w:pPr>
          </w:p>
        </w:tc>
        <w:tc>
          <w:tcPr>
            <w:tcW w:w="2028" w:type="dxa"/>
          </w:tcPr>
          <w:p w14:paraId="499C5F79">
            <w:pPr>
              <w:spacing w:line="440" w:lineRule="exact"/>
              <w:rPr>
                <w:rFonts w:ascii="宋体" w:hAnsi="宋体" w:cs="宋体"/>
                <w:color w:val="auto"/>
                <w:sz w:val="28"/>
                <w:szCs w:val="28"/>
                <w:highlight w:val="none"/>
              </w:rPr>
            </w:pPr>
            <w:r>
              <w:rPr>
                <w:rFonts w:hint="eastAsia" w:asciiTheme="minorEastAsia" w:hAnsiTheme="minorEastAsia" w:eastAsiaTheme="minorEastAsia" w:cstheme="minorEastAsia"/>
                <w:color w:val="auto"/>
                <w:sz w:val="24"/>
                <w:szCs w:val="24"/>
                <w:highlight w:val="none"/>
              </w:rPr>
              <w:t>交货地点</w:t>
            </w:r>
          </w:p>
        </w:tc>
        <w:tc>
          <w:tcPr>
            <w:tcW w:w="3720" w:type="dxa"/>
          </w:tcPr>
          <w:p w14:paraId="351511A0">
            <w:pPr>
              <w:spacing w:line="440" w:lineRule="exact"/>
              <w:rPr>
                <w:rFonts w:ascii="宋体" w:hAnsi="宋体" w:cs="宋体"/>
                <w:color w:val="auto"/>
                <w:sz w:val="28"/>
                <w:szCs w:val="28"/>
                <w:highlight w:val="none"/>
              </w:rPr>
            </w:pPr>
            <w:r>
              <w:rPr>
                <w:rFonts w:hint="eastAsia" w:ascii="宋体" w:hAnsi="宋体" w:cs="Times New Roman"/>
                <w:bCs/>
                <w:color w:val="auto"/>
                <w:kern w:val="0"/>
                <w:sz w:val="24"/>
                <w:szCs w:val="20"/>
                <w:highlight w:val="none"/>
                <w:lang w:val="en-US" w:eastAsia="zh-CN"/>
              </w:rPr>
              <w:t>青河县初级中学等义务教育阶段学校</w:t>
            </w:r>
            <w:r>
              <w:rPr>
                <w:rFonts w:hint="eastAsia" w:ascii="宋体" w:hAnsi="宋体" w:eastAsia="宋体" w:cs="Times New Roman"/>
                <w:bCs/>
                <w:color w:val="auto"/>
                <w:kern w:val="0"/>
                <w:sz w:val="24"/>
                <w:szCs w:val="20"/>
                <w:highlight w:val="none"/>
                <w:lang w:val="en-US" w:eastAsia="zh-CN"/>
              </w:rPr>
              <w:t>（具体事项在合同中约定）</w:t>
            </w:r>
          </w:p>
        </w:tc>
        <w:tc>
          <w:tcPr>
            <w:tcW w:w="1939" w:type="dxa"/>
          </w:tcPr>
          <w:p w14:paraId="593F4618">
            <w:pPr>
              <w:spacing w:line="440" w:lineRule="exact"/>
              <w:rPr>
                <w:rFonts w:ascii="宋体" w:hAnsi="宋体" w:cs="宋体"/>
                <w:color w:val="auto"/>
                <w:sz w:val="28"/>
                <w:szCs w:val="28"/>
                <w:highlight w:val="none"/>
              </w:rPr>
            </w:pPr>
          </w:p>
        </w:tc>
        <w:tc>
          <w:tcPr>
            <w:tcW w:w="1176" w:type="dxa"/>
          </w:tcPr>
          <w:p w14:paraId="532147D5">
            <w:pPr>
              <w:spacing w:line="440" w:lineRule="exact"/>
              <w:rPr>
                <w:rFonts w:ascii="宋体" w:hAnsi="宋体" w:cs="宋体"/>
                <w:color w:val="auto"/>
                <w:sz w:val="28"/>
                <w:szCs w:val="28"/>
                <w:highlight w:val="none"/>
              </w:rPr>
            </w:pPr>
          </w:p>
        </w:tc>
        <w:tc>
          <w:tcPr>
            <w:tcW w:w="828" w:type="dxa"/>
          </w:tcPr>
          <w:p w14:paraId="1C685DEA">
            <w:pPr>
              <w:spacing w:line="440" w:lineRule="exact"/>
              <w:rPr>
                <w:rFonts w:ascii="宋体" w:hAnsi="宋体" w:cs="宋体"/>
                <w:color w:val="auto"/>
                <w:sz w:val="28"/>
                <w:szCs w:val="28"/>
                <w:highlight w:val="none"/>
              </w:rPr>
            </w:pPr>
          </w:p>
        </w:tc>
      </w:tr>
      <w:tr w14:paraId="645A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exact"/>
        </w:trPr>
        <w:tc>
          <w:tcPr>
            <w:tcW w:w="660" w:type="dxa"/>
          </w:tcPr>
          <w:p w14:paraId="21C6D2E1">
            <w:pPr>
              <w:spacing w:line="440" w:lineRule="exact"/>
              <w:rPr>
                <w:rFonts w:ascii="宋体" w:hAnsi="宋体" w:cs="宋体"/>
                <w:color w:val="auto"/>
                <w:sz w:val="28"/>
                <w:szCs w:val="28"/>
                <w:highlight w:val="none"/>
              </w:rPr>
            </w:pPr>
          </w:p>
        </w:tc>
        <w:tc>
          <w:tcPr>
            <w:tcW w:w="2028" w:type="dxa"/>
          </w:tcPr>
          <w:p w14:paraId="60EB7266">
            <w:pPr>
              <w:spacing w:line="440" w:lineRule="exact"/>
              <w:rPr>
                <w:rFonts w:ascii="宋体" w:hAnsi="宋体" w:cs="宋体"/>
                <w:color w:val="auto"/>
                <w:sz w:val="28"/>
                <w:szCs w:val="28"/>
                <w:highlight w:val="none"/>
              </w:rPr>
            </w:pPr>
            <w:r>
              <w:rPr>
                <w:rFonts w:hint="eastAsia" w:asciiTheme="minorEastAsia" w:hAnsiTheme="minorEastAsia" w:eastAsiaTheme="minorEastAsia" w:cstheme="minorEastAsia"/>
                <w:color w:val="auto"/>
                <w:sz w:val="24"/>
                <w:szCs w:val="24"/>
                <w:highlight w:val="none"/>
              </w:rPr>
              <w:t>投标</w:t>
            </w:r>
            <w:r>
              <w:rPr>
                <w:rFonts w:hint="eastAsia" w:asciiTheme="minorEastAsia" w:hAnsiTheme="minorEastAsia" w:eastAsiaTheme="minorEastAsia" w:cstheme="minorEastAsia"/>
                <w:color w:val="auto"/>
                <w:sz w:val="24"/>
                <w:szCs w:val="24"/>
                <w:highlight w:val="none"/>
                <w:lang w:val="en-US" w:eastAsia="zh-CN"/>
              </w:rPr>
              <w:t>产品</w:t>
            </w:r>
            <w:r>
              <w:rPr>
                <w:rFonts w:hint="eastAsia" w:asciiTheme="minorEastAsia" w:hAnsiTheme="minorEastAsia" w:eastAsiaTheme="minorEastAsia" w:cstheme="minorEastAsia"/>
                <w:color w:val="auto"/>
                <w:sz w:val="24"/>
                <w:szCs w:val="24"/>
                <w:highlight w:val="none"/>
              </w:rPr>
              <w:t>质保期</w:t>
            </w:r>
          </w:p>
        </w:tc>
        <w:tc>
          <w:tcPr>
            <w:tcW w:w="3720" w:type="dxa"/>
          </w:tcPr>
          <w:p w14:paraId="1CAF67CE">
            <w:pPr>
              <w:spacing w:line="440" w:lineRule="exact"/>
              <w:rPr>
                <w:rFonts w:ascii="宋体" w:hAnsi="宋体" w:cs="宋体"/>
                <w:color w:val="auto"/>
                <w:sz w:val="28"/>
                <w:szCs w:val="28"/>
                <w:highlight w:val="none"/>
              </w:rPr>
            </w:pPr>
            <w:r>
              <w:rPr>
                <w:rFonts w:hint="eastAsia" w:ascii="宋体" w:hAnsi="宋体" w:eastAsia="宋体" w:cs="Times New Roman"/>
                <w:bCs/>
                <w:color w:val="auto"/>
                <w:kern w:val="0"/>
                <w:sz w:val="24"/>
                <w:szCs w:val="20"/>
                <w:highlight w:val="none"/>
                <w:lang w:val="en-US" w:eastAsia="zh-CN"/>
              </w:rPr>
              <w:t>质保期：验收后的一年质保</w:t>
            </w:r>
          </w:p>
        </w:tc>
        <w:tc>
          <w:tcPr>
            <w:tcW w:w="1939" w:type="dxa"/>
          </w:tcPr>
          <w:p w14:paraId="4FAEEE43">
            <w:pPr>
              <w:spacing w:line="440" w:lineRule="exact"/>
              <w:rPr>
                <w:rFonts w:ascii="宋体" w:hAnsi="宋体" w:cs="宋体"/>
                <w:color w:val="auto"/>
                <w:sz w:val="28"/>
                <w:szCs w:val="28"/>
                <w:highlight w:val="none"/>
              </w:rPr>
            </w:pPr>
          </w:p>
        </w:tc>
        <w:tc>
          <w:tcPr>
            <w:tcW w:w="1176" w:type="dxa"/>
          </w:tcPr>
          <w:p w14:paraId="2548A6EB">
            <w:pPr>
              <w:spacing w:line="440" w:lineRule="exact"/>
              <w:rPr>
                <w:rFonts w:ascii="宋体" w:hAnsi="宋体" w:cs="宋体"/>
                <w:color w:val="auto"/>
                <w:sz w:val="28"/>
                <w:szCs w:val="28"/>
                <w:highlight w:val="none"/>
              </w:rPr>
            </w:pPr>
          </w:p>
        </w:tc>
        <w:tc>
          <w:tcPr>
            <w:tcW w:w="828" w:type="dxa"/>
          </w:tcPr>
          <w:p w14:paraId="5C9C7B7E">
            <w:pPr>
              <w:spacing w:line="440" w:lineRule="exact"/>
              <w:rPr>
                <w:rFonts w:ascii="宋体" w:hAnsi="宋体" w:cs="宋体"/>
                <w:color w:val="auto"/>
                <w:sz w:val="28"/>
                <w:szCs w:val="28"/>
                <w:highlight w:val="none"/>
              </w:rPr>
            </w:pPr>
          </w:p>
        </w:tc>
      </w:tr>
      <w:tr w14:paraId="47EF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exact"/>
        </w:trPr>
        <w:tc>
          <w:tcPr>
            <w:tcW w:w="660" w:type="dxa"/>
          </w:tcPr>
          <w:p w14:paraId="0F2E4366">
            <w:pPr>
              <w:spacing w:line="440" w:lineRule="exact"/>
              <w:rPr>
                <w:rFonts w:ascii="宋体" w:hAnsi="宋体" w:cs="宋体"/>
                <w:color w:val="auto"/>
                <w:sz w:val="28"/>
                <w:szCs w:val="28"/>
                <w:highlight w:val="none"/>
              </w:rPr>
            </w:pPr>
          </w:p>
        </w:tc>
        <w:tc>
          <w:tcPr>
            <w:tcW w:w="2028" w:type="dxa"/>
          </w:tcPr>
          <w:p w14:paraId="0112E692">
            <w:pPr>
              <w:spacing w:line="440" w:lineRule="exact"/>
              <w:rPr>
                <w:rFonts w:ascii="宋体" w:hAnsi="宋体" w:cs="宋体"/>
                <w:color w:val="auto"/>
                <w:sz w:val="28"/>
                <w:szCs w:val="28"/>
                <w:highlight w:val="none"/>
              </w:rPr>
            </w:pPr>
            <w:r>
              <w:rPr>
                <w:rFonts w:hint="eastAsia" w:asciiTheme="minorEastAsia" w:hAnsiTheme="minorEastAsia" w:eastAsiaTheme="minorEastAsia" w:cstheme="minorEastAsia"/>
                <w:color w:val="auto"/>
                <w:sz w:val="24"/>
                <w:szCs w:val="24"/>
                <w:highlight w:val="none"/>
                <w:lang w:val="en-US" w:eastAsia="zh-CN"/>
              </w:rPr>
              <w:t>履约保证金</w:t>
            </w:r>
          </w:p>
        </w:tc>
        <w:tc>
          <w:tcPr>
            <w:tcW w:w="3720" w:type="dxa"/>
          </w:tcPr>
          <w:p w14:paraId="45126268">
            <w:pPr>
              <w:autoSpaceDE w:val="0"/>
              <w:autoSpaceDN w:val="0"/>
              <w:spacing w:line="320" w:lineRule="exact"/>
              <w:rPr>
                <w:rFonts w:hint="eastAsia" w:ascii="宋体" w:hAnsi="宋体" w:eastAsia="宋体" w:cs="Times New Roman"/>
                <w:bCs/>
                <w:color w:val="auto"/>
                <w:kern w:val="0"/>
                <w:sz w:val="24"/>
                <w:szCs w:val="20"/>
                <w:highlight w:val="none"/>
                <w:lang w:val="en-US" w:eastAsia="zh-CN" w:bidi="ar-SA"/>
              </w:rPr>
            </w:pPr>
            <w:r>
              <w:rPr>
                <w:rFonts w:hint="eastAsia" w:ascii="宋体" w:hAnsi="宋体" w:eastAsia="宋体" w:cs="Times New Roman"/>
                <w:bCs/>
                <w:color w:val="auto"/>
                <w:kern w:val="0"/>
                <w:sz w:val="24"/>
                <w:szCs w:val="20"/>
                <w:highlight w:val="none"/>
                <w:lang w:val="en-US" w:eastAsia="zh-CN" w:bidi="ar-SA"/>
              </w:rPr>
              <w:t>约保证金的形式：银行保函</w:t>
            </w:r>
          </w:p>
          <w:p w14:paraId="19822685">
            <w:pPr>
              <w:autoSpaceDE w:val="0"/>
              <w:autoSpaceDN w:val="0"/>
              <w:spacing w:line="320" w:lineRule="exact"/>
              <w:rPr>
                <w:rFonts w:hint="eastAsia" w:ascii="宋体" w:hAnsi="宋体" w:eastAsia="宋体" w:cs="Times New Roman"/>
                <w:bCs/>
                <w:color w:val="auto"/>
                <w:kern w:val="0"/>
                <w:sz w:val="24"/>
                <w:szCs w:val="20"/>
                <w:highlight w:val="none"/>
                <w:lang w:val="en-US" w:eastAsia="zh-CN" w:bidi="ar-SA"/>
              </w:rPr>
            </w:pPr>
            <w:r>
              <w:rPr>
                <w:rFonts w:hint="eastAsia" w:ascii="宋体" w:hAnsi="宋体" w:eastAsia="宋体" w:cs="Times New Roman"/>
                <w:bCs/>
                <w:color w:val="auto"/>
                <w:kern w:val="0"/>
                <w:sz w:val="24"/>
                <w:szCs w:val="20"/>
                <w:highlight w:val="none"/>
                <w:lang w:val="en-US" w:eastAsia="zh-CN" w:bidi="ar-SA"/>
              </w:rPr>
              <w:t>履约保证金的金额：合同价的5%</w:t>
            </w:r>
          </w:p>
          <w:p w14:paraId="372649DE">
            <w:pPr>
              <w:spacing w:line="440" w:lineRule="exact"/>
              <w:rPr>
                <w:rFonts w:ascii="宋体" w:hAnsi="宋体" w:cs="宋体"/>
                <w:color w:val="auto"/>
                <w:sz w:val="28"/>
                <w:szCs w:val="28"/>
                <w:highlight w:val="none"/>
              </w:rPr>
            </w:pPr>
          </w:p>
        </w:tc>
        <w:tc>
          <w:tcPr>
            <w:tcW w:w="1939" w:type="dxa"/>
          </w:tcPr>
          <w:p w14:paraId="31BE09DB">
            <w:pPr>
              <w:spacing w:line="440" w:lineRule="exact"/>
              <w:rPr>
                <w:rFonts w:ascii="宋体" w:hAnsi="宋体" w:cs="宋体"/>
                <w:color w:val="auto"/>
                <w:sz w:val="28"/>
                <w:szCs w:val="28"/>
                <w:highlight w:val="none"/>
              </w:rPr>
            </w:pPr>
          </w:p>
        </w:tc>
        <w:tc>
          <w:tcPr>
            <w:tcW w:w="1176" w:type="dxa"/>
          </w:tcPr>
          <w:p w14:paraId="081BBD4C">
            <w:pPr>
              <w:spacing w:line="440" w:lineRule="exact"/>
              <w:rPr>
                <w:rFonts w:ascii="宋体" w:hAnsi="宋体" w:cs="宋体"/>
                <w:color w:val="auto"/>
                <w:sz w:val="28"/>
                <w:szCs w:val="28"/>
                <w:highlight w:val="none"/>
              </w:rPr>
            </w:pPr>
          </w:p>
        </w:tc>
        <w:tc>
          <w:tcPr>
            <w:tcW w:w="828" w:type="dxa"/>
          </w:tcPr>
          <w:p w14:paraId="271EEC81">
            <w:pPr>
              <w:spacing w:line="440" w:lineRule="exact"/>
              <w:rPr>
                <w:rFonts w:ascii="宋体" w:hAnsi="宋体" w:cs="宋体"/>
                <w:color w:val="auto"/>
                <w:sz w:val="28"/>
                <w:szCs w:val="28"/>
                <w:highlight w:val="none"/>
              </w:rPr>
            </w:pPr>
          </w:p>
        </w:tc>
      </w:tr>
      <w:tr w14:paraId="098F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3" w:hRule="exact"/>
        </w:trPr>
        <w:tc>
          <w:tcPr>
            <w:tcW w:w="660" w:type="dxa"/>
          </w:tcPr>
          <w:p w14:paraId="1D612A20">
            <w:pPr>
              <w:spacing w:line="440" w:lineRule="exact"/>
              <w:rPr>
                <w:rFonts w:ascii="宋体" w:hAnsi="宋体" w:cs="宋体"/>
                <w:color w:val="auto"/>
                <w:sz w:val="28"/>
                <w:szCs w:val="28"/>
                <w:highlight w:val="none"/>
              </w:rPr>
            </w:pPr>
          </w:p>
        </w:tc>
        <w:tc>
          <w:tcPr>
            <w:tcW w:w="2028" w:type="dxa"/>
          </w:tcPr>
          <w:p w14:paraId="4F253157">
            <w:pPr>
              <w:spacing w:line="440" w:lineRule="exact"/>
              <w:rPr>
                <w:rFonts w:ascii="宋体" w:hAnsi="宋体" w:cs="宋体"/>
                <w:color w:val="auto"/>
                <w:sz w:val="28"/>
                <w:szCs w:val="28"/>
                <w:highlight w:val="none"/>
              </w:rPr>
            </w:pPr>
            <w:r>
              <w:rPr>
                <w:rFonts w:hint="eastAsia" w:asciiTheme="minorEastAsia" w:hAnsiTheme="minorEastAsia" w:eastAsiaTheme="minorEastAsia" w:cstheme="minorEastAsia"/>
                <w:color w:val="auto"/>
                <w:sz w:val="24"/>
                <w:szCs w:val="24"/>
                <w:highlight w:val="none"/>
              </w:rPr>
              <w:t>投标上限价</w:t>
            </w:r>
          </w:p>
        </w:tc>
        <w:tc>
          <w:tcPr>
            <w:tcW w:w="3720" w:type="dxa"/>
          </w:tcPr>
          <w:p w14:paraId="69B8223C">
            <w:pPr>
              <w:autoSpaceDE w:val="0"/>
              <w:autoSpaceDN w:val="0"/>
              <w:spacing w:line="320" w:lineRule="exact"/>
              <w:rPr>
                <w:rFonts w:hint="eastAsia" w:ascii="宋体" w:hAnsi="宋体" w:eastAsia="宋体" w:cs="Times New Roman"/>
                <w:bCs/>
                <w:color w:val="auto"/>
                <w:kern w:val="0"/>
                <w:sz w:val="24"/>
                <w:szCs w:val="20"/>
                <w:highlight w:val="none"/>
                <w:lang w:val="en-US" w:eastAsia="zh-CN" w:bidi="ar-SA"/>
              </w:rPr>
            </w:pPr>
            <w:r>
              <w:rPr>
                <w:rFonts w:hint="eastAsia" w:ascii="宋体" w:hAnsi="宋体" w:cs="Times New Roman"/>
                <w:bCs/>
                <w:color w:val="auto"/>
                <w:kern w:val="0"/>
                <w:sz w:val="24"/>
                <w:szCs w:val="20"/>
                <w:highlight w:val="none"/>
                <w:lang w:val="en-US" w:eastAsia="zh-CN" w:bidi="ar-SA"/>
              </w:rPr>
              <w:t>8101000</w:t>
            </w:r>
            <w:r>
              <w:rPr>
                <w:rFonts w:hint="eastAsia" w:ascii="宋体" w:hAnsi="宋体" w:eastAsia="宋体" w:cs="Times New Roman"/>
                <w:bCs/>
                <w:color w:val="auto"/>
                <w:kern w:val="0"/>
                <w:sz w:val="24"/>
                <w:szCs w:val="20"/>
                <w:highlight w:val="none"/>
                <w:lang w:val="en-US" w:eastAsia="zh-CN" w:bidi="ar-SA"/>
              </w:rPr>
              <w:t>元（</w:t>
            </w:r>
            <w:r>
              <w:rPr>
                <w:rFonts w:hint="eastAsia" w:ascii="宋体" w:hAnsi="宋体" w:cs="Times New Roman"/>
                <w:bCs/>
                <w:color w:val="auto"/>
                <w:kern w:val="0"/>
                <w:sz w:val="24"/>
                <w:szCs w:val="20"/>
                <w:highlight w:val="none"/>
                <w:lang w:val="en-US" w:eastAsia="zh-CN" w:bidi="ar-SA"/>
              </w:rPr>
              <w:t>捌佰壹拾万零壹仟元整</w:t>
            </w:r>
            <w:r>
              <w:rPr>
                <w:rFonts w:hint="eastAsia" w:ascii="宋体" w:hAnsi="宋体" w:eastAsia="宋体" w:cs="Times New Roman"/>
                <w:bCs/>
                <w:color w:val="auto"/>
                <w:kern w:val="0"/>
                <w:sz w:val="24"/>
                <w:szCs w:val="20"/>
                <w:highlight w:val="none"/>
                <w:lang w:val="en-US" w:eastAsia="zh-CN" w:bidi="ar-SA"/>
              </w:rPr>
              <w:t>）</w:t>
            </w:r>
          </w:p>
          <w:p w14:paraId="0D8100AF">
            <w:pPr>
              <w:autoSpaceDE w:val="0"/>
              <w:autoSpaceDN w:val="0"/>
              <w:spacing w:line="320" w:lineRule="exact"/>
              <w:rPr>
                <w:rFonts w:hint="eastAsia" w:ascii="宋体" w:hAnsi="宋体" w:eastAsia="宋体" w:cs="Times New Roman"/>
                <w:bCs/>
                <w:color w:val="auto"/>
                <w:kern w:val="0"/>
                <w:sz w:val="24"/>
                <w:szCs w:val="20"/>
                <w:highlight w:val="none"/>
                <w:lang w:val="en-US" w:eastAsia="zh-CN" w:bidi="ar-SA"/>
              </w:rPr>
            </w:pPr>
            <w:r>
              <w:rPr>
                <w:rFonts w:hint="eastAsia" w:ascii="宋体" w:hAnsi="宋体" w:eastAsia="宋体" w:cs="Times New Roman"/>
                <w:bCs/>
                <w:color w:val="auto"/>
                <w:kern w:val="0"/>
                <w:sz w:val="24"/>
                <w:szCs w:val="20"/>
                <w:highlight w:val="none"/>
                <w:lang w:val="en-US" w:eastAsia="zh-CN" w:bidi="ar-SA"/>
              </w:rPr>
              <w:t>报价超出此范围将做废标处理</w:t>
            </w:r>
          </w:p>
        </w:tc>
        <w:tc>
          <w:tcPr>
            <w:tcW w:w="1939" w:type="dxa"/>
          </w:tcPr>
          <w:p w14:paraId="08F07B9F">
            <w:pPr>
              <w:spacing w:line="440" w:lineRule="exact"/>
              <w:rPr>
                <w:rFonts w:ascii="宋体" w:hAnsi="宋体" w:cs="宋体"/>
                <w:color w:val="auto"/>
                <w:sz w:val="28"/>
                <w:szCs w:val="28"/>
                <w:highlight w:val="none"/>
              </w:rPr>
            </w:pPr>
          </w:p>
        </w:tc>
        <w:tc>
          <w:tcPr>
            <w:tcW w:w="1176" w:type="dxa"/>
          </w:tcPr>
          <w:p w14:paraId="47C13DE1">
            <w:pPr>
              <w:spacing w:line="440" w:lineRule="exact"/>
              <w:rPr>
                <w:rFonts w:ascii="宋体" w:hAnsi="宋体" w:cs="宋体"/>
                <w:color w:val="auto"/>
                <w:sz w:val="28"/>
                <w:szCs w:val="28"/>
                <w:highlight w:val="none"/>
              </w:rPr>
            </w:pPr>
          </w:p>
        </w:tc>
        <w:tc>
          <w:tcPr>
            <w:tcW w:w="828" w:type="dxa"/>
          </w:tcPr>
          <w:p w14:paraId="78DEDFCD">
            <w:pPr>
              <w:spacing w:line="440" w:lineRule="exact"/>
              <w:rPr>
                <w:rFonts w:ascii="宋体" w:hAnsi="宋体" w:cs="宋体"/>
                <w:color w:val="auto"/>
                <w:sz w:val="28"/>
                <w:szCs w:val="28"/>
                <w:highlight w:val="none"/>
              </w:rPr>
            </w:pPr>
          </w:p>
        </w:tc>
      </w:tr>
      <w:tr w14:paraId="182B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exact"/>
        </w:trPr>
        <w:tc>
          <w:tcPr>
            <w:tcW w:w="660" w:type="dxa"/>
          </w:tcPr>
          <w:p w14:paraId="624BE42C">
            <w:pPr>
              <w:spacing w:line="440" w:lineRule="exact"/>
              <w:rPr>
                <w:rFonts w:ascii="宋体" w:hAnsi="宋体" w:cs="宋体"/>
                <w:color w:val="auto"/>
                <w:sz w:val="28"/>
                <w:szCs w:val="28"/>
                <w:highlight w:val="none"/>
              </w:rPr>
            </w:pPr>
          </w:p>
        </w:tc>
        <w:tc>
          <w:tcPr>
            <w:tcW w:w="2028" w:type="dxa"/>
          </w:tcPr>
          <w:p w14:paraId="7DD31181">
            <w:pPr>
              <w:spacing w:line="440" w:lineRule="exac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p>
        </w:tc>
        <w:tc>
          <w:tcPr>
            <w:tcW w:w="3720" w:type="dxa"/>
          </w:tcPr>
          <w:p w14:paraId="63D6542E">
            <w:pPr>
              <w:autoSpaceDE w:val="0"/>
              <w:autoSpaceDN w:val="0"/>
              <w:spacing w:line="320" w:lineRule="exact"/>
              <w:rPr>
                <w:rFonts w:hint="eastAsia" w:ascii="宋体" w:hAnsi="宋体" w:eastAsia="宋体" w:cs="Times New Roman"/>
                <w:bCs/>
                <w:color w:val="auto"/>
                <w:kern w:val="0"/>
                <w:sz w:val="24"/>
                <w:szCs w:val="20"/>
                <w:highlight w:val="none"/>
                <w:lang w:val="en-US" w:eastAsia="zh-CN" w:bidi="ar-SA"/>
              </w:rPr>
            </w:pPr>
          </w:p>
        </w:tc>
        <w:tc>
          <w:tcPr>
            <w:tcW w:w="1939" w:type="dxa"/>
          </w:tcPr>
          <w:p w14:paraId="008FE2F8">
            <w:pPr>
              <w:spacing w:line="440" w:lineRule="exact"/>
              <w:rPr>
                <w:rFonts w:ascii="宋体" w:hAnsi="宋体" w:cs="宋体"/>
                <w:color w:val="auto"/>
                <w:sz w:val="28"/>
                <w:szCs w:val="28"/>
                <w:highlight w:val="none"/>
              </w:rPr>
            </w:pPr>
          </w:p>
        </w:tc>
        <w:tc>
          <w:tcPr>
            <w:tcW w:w="1176" w:type="dxa"/>
          </w:tcPr>
          <w:p w14:paraId="727FACD8">
            <w:pPr>
              <w:spacing w:line="440" w:lineRule="exact"/>
              <w:rPr>
                <w:rFonts w:ascii="宋体" w:hAnsi="宋体" w:cs="宋体"/>
                <w:color w:val="auto"/>
                <w:sz w:val="28"/>
                <w:szCs w:val="28"/>
                <w:highlight w:val="none"/>
              </w:rPr>
            </w:pPr>
          </w:p>
        </w:tc>
        <w:tc>
          <w:tcPr>
            <w:tcW w:w="828" w:type="dxa"/>
          </w:tcPr>
          <w:p w14:paraId="6D6C1107">
            <w:pPr>
              <w:spacing w:line="440" w:lineRule="exact"/>
              <w:rPr>
                <w:rFonts w:ascii="宋体" w:hAnsi="宋体" w:cs="宋体"/>
                <w:color w:val="auto"/>
                <w:sz w:val="28"/>
                <w:szCs w:val="28"/>
                <w:highlight w:val="none"/>
              </w:rPr>
            </w:pPr>
          </w:p>
        </w:tc>
      </w:tr>
    </w:tbl>
    <w:p w14:paraId="653B2C80">
      <w:pPr>
        <w:autoSpaceDE w:val="0"/>
        <w:autoSpaceDN w:val="0"/>
        <w:adjustRightInd w:val="0"/>
        <w:spacing w:line="331" w:lineRule="exact"/>
        <w:jc w:val="left"/>
        <w:rPr>
          <w:rFonts w:ascii="宋体" w:hAnsi="宋体" w:cs="宋体"/>
          <w:color w:val="auto"/>
          <w:kern w:val="0"/>
          <w:sz w:val="28"/>
          <w:szCs w:val="28"/>
          <w:highlight w:val="none"/>
        </w:rPr>
      </w:pPr>
    </w:p>
    <w:p w14:paraId="4B3BD17C">
      <w:pPr>
        <w:autoSpaceDE w:val="0"/>
        <w:autoSpaceDN w:val="0"/>
        <w:adjustRightInd w:val="0"/>
        <w:spacing w:line="331" w:lineRule="exact"/>
        <w:ind w:firstLine="4340" w:firstLineChars="1550"/>
        <w:jc w:val="left"/>
        <w:rPr>
          <w:rFonts w:ascii="宋体" w:hAnsi="宋体" w:cs="宋体"/>
          <w:color w:val="auto"/>
          <w:kern w:val="0"/>
          <w:sz w:val="28"/>
          <w:szCs w:val="28"/>
          <w:highlight w:val="none"/>
        </w:rPr>
      </w:pPr>
    </w:p>
    <w:p w14:paraId="476C9D2B">
      <w:pPr>
        <w:autoSpaceDE w:val="0"/>
        <w:autoSpaceDN w:val="0"/>
        <w:adjustRightInd w:val="0"/>
        <w:spacing w:line="331" w:lineRule="exact"/>
        <w:ind w:firstLine="4340" w:firstLineChars="1550"/>
        <w:jc w:val="left"/>
        <w:rPr>
          <w:rFonts w:ascii="宋体" w:hAnsi="宋体" w:cs="宋体"/>
          <w:color w:val="auto"/>
          <w:kern w:val="0"/>
          <w:sz w:val="28"/>
          <w:szCs w:val="28"/>
          <w:highlight w:val="none"/>
        </w:rPr>
      </w:pPr>
    </w:p>
    <w:p w14:paraId="01425A53">
      <w:pPr>
        <w:autoSpaceDE w:val="0"/>
        <w:autoSpaceDN w:val="0"/>
        <w:adjustRightInd w:val="0"/>
        <w:spacing w:line="331" w:lineRule="exact"/>
        <w:ind w:firstLine="560" w:firstLineChars="200"/>
        <w:jc w:val="left"/>
        <w:rPr>
          <w:rFonts w:hint="default" w:ascii="宋体" w:hAnsi="宋体" w:eastAsia="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备注：表格中“偏离”一列，投标人只能如实填写“正偏离”、“负偏离”或“无偏离”。</w:t>
      </w:r>
    </w:p>
    <w:p w14:paraId="13987970">
      <w:pPr>
        <w:autoSpaceDE w:val="0"/>
        <w:autoSpaceDN w:val="0"/>
        <w:adjustRightInd w:val="0"/>
        <w:spacing w:line="331" w:lineRule="exact"/>
        <w:ind w:firstLine="4340" w:firstLineChars="1550"/>
        <w:jc w:val="left"/>
        <w:rPr>
          <w:rFonts w:ascii="宋体" w:hAnsi="宋体" w:cs="宋体"/>
          <w:color w:val="auto"/>
          <w:kern w:val="0"/>
          <w:sz w:val="28"/>
          <w:szCs w:val="28"/>
          <w:highlight w:val="none"/>
        </w:rPr>
      </w:pPr>
    </w:p>
    <w:p w14:paraId="30709315">
      <w:pPr>
        <w:autoSpaceDE w:val="0"/>
        <w:autoSpaceDN w:val="0"/>
        <w:adjustRightInd w:val="0"/>
        <w:spacing w:line="331" w:lineRule="exact"/>
        <w:ind w:firstLine="4340" w:firstLineChars="1550"/>
        <w:jc w:val="left"/>
        <w:rPr>
          <w:rFonts w:ascii="宋体" w:hAnsi="宋体" w:cs="宋体"/>
          <w:color w:val="auto"/>
          <w:kern w:val="0"/>
          <w:sz w:val="28"/>
          <w:szCs w:val="28"/>
          <w:highlight w:val="none"/>
        </w:rPr>
      </w:pPr>
    </w:p>
    <w:p w14:paraId="74066F0D">
      <w:pPr>
        <w:ind w:right="560"/>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仿宋_GB2312" w:hAnsi="宋体" w:eastAsia="仿宋_GB2312" w:cs="宋体"/>
          <w:color w:val="auto"/>
          <w:sz w:val="28"/>
          <w:szCs w:val="28"/>
          <w:highlight w:val="none"/>
        </w:rPr>
        <w:t>投标人名称（盖章）：</w:t>
      </w:r>
    </w:p>
    <w:p w14:paraId="002303B9">
      <w:pPr>
        <w:pStyle w:val="34"/>
        <w:spacing w:line="240" w:lineRule="auto"/>
        <w:rPr>
          <w:color w:val="auto"/>
          <w:highlight w:val="none"/>
        </w:rPr>
      </w:pPr>
    </w:p>
    <w:p w14:paraId="1A09E552">
      <w:pPr>
        <w:ind w:right="560" w:firstLine="1680" w:firstLineChars="600"/>
        <w:rPr>
          <w:rFonts w:ascii="宋体" w:hAnsi="宋体" w:cs="宋体"/>
          <w:bCs/>
          <w:color w:val="auto"/>
          <w:sz w:val="28"/>
          <w:szCs w:val="28"/>
          <w:highlight w:val="none"/>
        </w:rPr>
      </w:pPr>
      <w:r>
        <w:rPr>
          <w:rFonts w:hint="eastAsia" w:ascii="仿宋_GB2312" w:hAnsi="宋体" w:eastAsia="仿宋_GB2312" w:cs="宋体"/>
          <w:color w:val="auto"/>
          <w:sz w:val="28"/>
          <w:szCs w:val="28"/>
          <w:highlight w:val="none"/>
        </w:rPr>
        <w:t>法定代表人或授权代理人（签字或盖章）：</w:t>
      </w:r>
    </w:p>
    <w:p w14:paraId="7F20A3F5">
      <w:pPr>
        <w:jc w:val="center"/>
        <w:rPr>
          <w:rFonts w:ascii="仿宋_GB2312" w:hAnsi="宋体" w:eastAsia="仿宋_GB2312" w:cs="宋体"/>
          <w:color w:val="auto"/>
          <w:sz w:val="28"/>
          <w:szCs w:val="28"/>
          <w:highlight w:val="none"/>
        </w:rPr>
      </w:pPr>
      <w:r>
        <w:rPr>
          <w:rFonts w:hint="eastAsia" w:ascii="宋体" w:hAnsi="宋体" w:cs="宋体"/>
          <w:bCs/>
          <w:color w:val="auto"/>
          <w:sz w:val="28"/>
          <w:szCs w:val="28"/>
          <w:highlight w:val="none"/>
        </w:rPr>
        <w:t xml:space="preserve">                                      </w:t>
      </w:r>
      <w:r>
        <w:rPr>
          <w:rFonts w:hint="eastAsia" w:ascii="仿宋_GB2312" w:hAnsi="宋体" w:eastAsia="仿宋_GB2312" w:cs="宋体"/>
          <w:color w:val="auto"/>
          <w:sz w:val="28"/>
          <w:szCs w:val="28"/>
          <w:highlight w:val="none"/>
        </w:rPr>
        <w:t xml:space="preserve"> 日  期： 年  月  日</w:t>
      </w:r>
    </w:p>
    <w:p w14:paraId="34CFAF5F">
      <w:pPr>
        <w:autoSpaceDE w:val="0"/>
        <w:autoSpaceDN w:val="0"/>
        <w:spacing w:line="640" w:lineRule="exact"/>
        <w:rPr>
          <w:rFonts w:hint="default" w:ascii="仿宋_GB2312" w:hAnsi="仿宋" w:eastAsia="宋体"/>
          <w:color w:val="auto"/>
          <w:sz w:val="24"/>
          <w:highlight w:val="none"/>
          <w:lang w:val="en-US" w:eastAsia="zh-CN"/>
        </w:rPr>
      </w:pPr>
      <w:r>
        <w:rPr>
          <w:rFonts w:hint="eastAsia" w:ascii="宋体" w:hAnsi="宋体"/>
          <w:b/>
          <w:color w:val="auto"/>
          <w:sz w:val="32"/>
          <w:szCs w:val="32"/>
          <w:highlight w:val="none"/>
        </w:rPr>
        <w:t>（十</w:t>
      </w:r>
      <w:r>
        <w:rPr>
          <w:rFonts w:hint="eastAsia" w:ascii="宋体" w:hAnsi="宋体"/>
          <w:b/>
          <w:color w:val="auto"/>
          <w:sz w:val="32"/>
          <w:szCs w:val="32"/>
          <w:highlight w:val="none"/>
          <w:lang w:val="en-US" w:eastAsia="zh-CN"/>
        </w:rPr>
        <w:t>二</w:t>
      </w:r>
      <w:r>
        <w:rPr>
          <w:rFonts w:hint="eastAsia" w:ascii="宋体" w:hAnsi="宋体"/>
          <w:b/>
          <w:color w:val="auto"/>
          <w:sz w:val="32"/>
          <w:szCs w:val="32"/>
          <w:highlight w:val="none"/>
        </w:rPr>
        <w:t>）</w:t>
      </w:r>
      <w:r>
        <w:rPr>
          <w:rFonts w:hint="eastAsia" w:ascii="宋体" w:hAnsi="宋体"/>
          <w:b/>
          <w:color w:val="auto"/>
          <w:sz w:val="28"/>
          <w:szCs w:val="28"/>
          <w:highlight w:val="none"/>
        </w:rPr>
        <w:t>中小企业</w:t>
      </w:r>
      <w:r>
        <w:rPr>
          <w:rFonts w:hint="eastAsia" w:ascii="宋体" w:hAnsi="宋体"/>
          <w:b/>
          <w:color w:val="auto"/>
          <w:sz w:val="28"/>
          <w:szCs w:val="28"/>
          <w:highlight w:val="none"/>
          <w:lang w:val="en-US" w:eastAsia="zh-CN"/>
        </w:rPr>
        <w:t>根据实际情况填写</w:t>
      </w:r>
    </w:p>
    <w:p w14:paraId="659B9C48">
      <w:pPr>
        <w:jc w:val="center"/>
        <w:rPr>
          <w:rFonts w:ascii="宋体" w:hAnsi="宋体" w:eastAsia="宋体"/>
          <w:b/>
          <w:color w:val="auto"/>
          <w:sz w:val="28"/>
          <w:szCs w:val="28"/>
          <w:highlight w:val="none"/>
        </w:rPr>
      </w:pPr>
      <w:r>
        <w:rPr>
          <w:rFonts w:hint="eastAsia" w:ascii="宋体" w:hAnsi="宋体" w:eastAsia="宋体"/>
          <w:b/>
          <w:color w:val="auto"/>
          <w:sz w:val="28"/>
          <w:szCs w:val="28"/>
          <w:highlight w:val="none"/>
        </w:rPr>
        <w:t>中小企业声明函(货物)</w:t>
      </w:r>
    </w:p>
    <w:p w14:paraId="2AF6BF5C">
      <w:pPr>
        <w:ind w:left="1280"/>
        <w:rPr>
          <w:rFonts w:ascii="仿宋" w:hAnsi="仿宋" w:eastAsia="仿宋"/>
          <w:color w:val="auto"/>
          <w:sz w:val="32"/>
          <w:szCs w:val="32"/>
          <w:highlight w:val="none"/>
        </w:rPr>
      </w:pPr>
    </w:p>
    <w:p w14:paraId="468D9281">
      <w:pPr>
        <w:snapToGrid w:val="0"/>
        <w:spacing w:line="336" w:lineRule="auto"/>
        <w:ind w:firstLine="480" w:firstLineChars="200"/>
        <w:rPr>
          <w:rFonts w:hint="eastAsia" w:ascii="方正仿宋_GB18030" w:hAnsi="方正仿宋_GB18030" w:eastAsia="方正仿宋_GB18030" w:cs="方正仿宋_GB18030"/>
          <w:i w:val="0"/>
          <w:iCs w:val="0"/>
          <w:color w:val="auto"/>
          <w:sz w:val="24"/>
          <w:szCs w:val="24"/>
          <w:highlight w:val="none"/>
        </w:rPr>
      </w:pPr>
      <w:r>
        <w:rPr>
          <w:rFonts w:hint="eastAsia" w:ascii="方正仿宋_GB18030" w:hAnsi="方正仿宋_GB18030" w:eastAsia="方正仿宋_GB18030" w:cs="方正仿宋_GB18030"/>
          <w:i w:val="0"/>
          <w:iCs w:val="0"/>
          <w:color w:val="auto"/>
          <w:sz w:val="24"/>
          <w:szCs w:val="24"/>
          <w:highlight w:val="none"/>
        </w:rPr>
        <w:t>本公司（联合体）郑重声明，根据《政府采购促进中小企业发展管理办法》（财库[2020]46号）的规定，本公司（联合体）参加</w:t>
      </w:r>
      <w:r>
        <w:rPr>
          <w:rFonts w:hint="eastAsia" w:ascii="方正仿宋_GB18030" w:hAnsi="方正仿宋_GB18030" w:eastAsia="方正仿宋_GB18030" w:cs="方正仿宋_GB18030"/>
          <w:i w:val="0"/>
          <w:iCs w:val="0"/>
          <w:color w:val="auto"/>
          <w:sz w:val="24"/>
          <w:szCs w:val="24"/>
          <w:highlight w:val="none"/>
          <w:u w:val="single"/>
        </w:rPr>
        <w:t>（单位名称）</w:t>
      </w:r>
      <w:r>
        <w:rPr>
          <w:rFonts w:hint="eastAsia" w:ascii="方正仿宋_GB18030" w:hAnsi="方正仿宋_GB18030" w:eastAsia="方正仿宋_GB18030" w:cs="方正仿宋_GB18030"/>
          <w:i w:val="0"/>
          <w:iCs w:val="0"/>
          <w:color w:val="auto"/>
          <w:sz w:val="24"/>
          <w:szCs w:val="24"/>
          <w:highlight w:val="none"/>
        </w:rPr>
        <w:t>的</w:t>
      </w:r>
      <w:r>
        <w:rPr>
          <w:rFonts w:hint="eastAsia" w:ascii="方正仿宋_GB18030" w:hAnsi="方正仿宋_GB18030" w:eastAsia="方正仿宋_GB18030" w:cs="方正仿宋_GB18030"/>
          <w:i w:val="0"/>
          <w:iCs w:val="0"/>
          <w:color w:val="auto"/>
          <w:sz w:val="24"/>
          <w:szCs w:val="24"/>
          <w:highlight w:val="none"/>
          <w:u w:val="single"/>
        </w:rPr>
        <w:t>（项目名称）</w:t>
      </w:r>
      <w:r>
        <w:rPr>
          <w:rFonts w:hint="eastAsia" w:ascii="方正仿宋_GB18030" w:hAnsi="方正仿宋_GB18030" w:eastAsia="方正仿宋_GB18030" w:cs="方正仿宋_GB18030"/>
          <w:i w:val="0"/>
          <w:iCs w:val="0"/>
          <w:color w:val="auto"/>
          <w:sz w:val="24"/>
          <w:szCs w:val="24"/>
          <w:highlight w:val="none"/>
        </w:rPr>
        <w:t>采购活动，提供的货物全部由符合政策要求的中小企业制造。相关企业（含联合体中的中小企业、签订分包意向协议的中小企业）的具体情况如下：</w:t>
      </w:r>
    </w:p>
    <w:p w14:paraId="26CA84F7">
      <w:pPr>
        <w:snapToGrid w:val="0"/>
        <w:spacing w:line="336" w:lineRule="auto"/>
        <w:ind w:firstLine="480" w:firstLineChars="200"/>
        <w:rPr>
          <w:rFonts w:hint="eastAsia" w:ascii="方正仿宋_GB18030" w:hAnsi="方正仿宋_GB18030" w:eastAsia="方正仿宋_GB18030" w:cs="方正仿宋_GB18030"/>
          <w:i w:val="0"/>
          <w:iCs w:val="0"/>
          <w:color w:val="auto"/>
          <w:sz w:val="24"/>
          <w:szCs w:val="24"/>
          <w:highlight w:val="none"/>
        </w:rPr>
      </w:pPr>
      <w:r>
        <w:rPr>
          <w:rFonts w:hint="eastAsia" w:ascii="方正仿宋_GB18030" w:hAnsi="方正仿宋_GB18030" w:eastAsia="方正仿宋_GB18030" w:cs="方正仿宋_GB18030"/>
          <w:i w:val="0"/>
          <w:iCs w:val="0"/>
          <w:color w:val="auto"/>
          <w:sz w:val="24"/>
          <w:szCs w:val="24"/>
          <w:highlight w:val="none"/>
        </w:rPr>
        <w:t>1.</w:t>
      </w:r>
      <w:r>
        <w:rPr>
          <w:rFonts w:hint="eastAsia" w:ascii="方正仿宋_GB18030" w:hAnsi="方正仿宋_GB18030" w:eastAsia="方正仿宋_GB18030" w:cs="方正仿宋_GB18030"/>
          <w:i w:val="0"/>
          <w:iCs w:val="0"/>
          <w:color w:val="auto"/>
          <w:sz w:val="24"/>
          <w:szCs w:val="24"/>
          <w:highlight w:val="none"/>
          <w:u w:val="single"/>
        </w:rPr>
        <w:t>（标的名称）</w:t>
      </w:r>
      <w:r>
        <w:rPr>
          <w:rFonts w:hint="eastAsia" w:ascii="方正仿宋_GB18030" w:hAnsi="方正仿宋_GB18030" w:eastAsia="方正仿宋_GB18030" w:cs="方正仿宋_GB18030"/>
          <w:i w:val="0"/>
          <w:iCs w:val="0"/>
          <w:color w:val="auto"/>
          <w:sz w:val="24"/>
          <w:szCs w:val="24"/>
          <w:highlight w:val="none"/>
        </w:rPr>
        <w:t>，属于</w:t>
      </w:r>
      <w:r>
        <w:rPr>
          <w:rFonts w:hint="eastAsia" w:ascii="方正仿宋_GB18030" w:hAnsi="方正仿宋_GB18030" w:eastAsia="方正仿宋_GB18030" w:cs="方正仿宋_GB18030"/>
          <w:i w:val="0"/>
          <w:iCs w:val="0"/>
          <w:color w:val="auto"/>
          <w:sz w:val="24"/>
          <w:szCs w:val="24"/>
          <w:highlight w:val="none"/>
          <w:u w:val="single"/>
        </w:rPr>
        <w:t>（</w:t>
      </w:r>
      <w:r>
        <w:rPr>
          <w:rFonts w:hint="eastAsia" w:ascii="方正仿宋_GB18030" w:hAnsi="方正仿宋_GB18030" w:eastAsia="方正仿宋_GB18030" w:cs="方正仿宋_GB18030"/>
          <w:i w:val="0"/>
          <w:iCs w:val="0"/>
          <w:color w:val="auto"/>
          <w:sz w:val="24"/>
          <w:szCs w:val="24"/>
          <w:highlight w:val="none"/>
          <w:u w:val="single"/>
          <w:lang w:eastAsia="zh-CN"/>
        </w:rPr>
        <w:t>招标文件</w:t>
      </w:r>
      <w:r>
        <w:rPr>
          <w:rFonts w:hint="eastAsia" w:ascii="方正仿宋_GB18030" w:hAnsi="方正仿宋_GB18030" w:eastAsia="方正仿宋_GB18030" w:cs="方正仿宋_GB18030"/>
          <w:i w:val="0"/>
          <w:iCs w:val="0"/>
          <w:color w:val="auto"/>
          <w:sz w:val="24"/>
          <w:szCs w:val="24"/>
          <w:highlight w:val="none"/>
          <w:u w:val="single"/>
        </w:rPr>
        <w:t>中明确的所属行业）</w:t>
      </w:r>
      <w:r>
        <w:rPr>
          <w:rFonts w:hint="eastAsia" w:ascii="方正仿宋_GB18030" w:hAnsi="方正仿宋_GB18030" w:eastAsia="方正仿宋_GB18030" w:cs="方正仿宋_GB18030"/>
          <w:i w:val="0"/>
          <w:iCs w:val="0"/>
          <w:color w:val="auto"/>
          <w:sz w:val="24"/>
          <w:szCs w:val="24"/>
          <w:highlight w:val="none"/>
        </w:rPr>
        <w:t>；制造商为</w:t>
      </w:r>
      <w:r>
        <w:rPr>
          <w:rFonts w:hint="eastAsia" w:ascii="方正仿宋_GB18030" w:hAnsi="方正仿宋_GB18030" w:eastAsia="方正仿宋_GB18030" w:cs="方正仿宋_GB18030"/>
          <w:i w:val="0"/>
          <w:iCs w:val="0"/>
          <w:color w:val="auto"/>
          <w:sz w:val="24"/>
          <w:szCs w:val="24"/>
          <w:highlight w:val="none"/>
          <w:u w:val="single"/>
        </w:rPr>
        <w:t>（企业名称）</w:t>
      </w:r>
      <w:r>
        <w:rPr>
          <w:rFonts w:hint="eastAsia" w:ascii="方正仿宋_GB18030" w:hAnsi="方正仿宋_GB18030" w:eastAsia="方正仿宋_GB18030" w:cs="方正仿宋_GB18030"/>
          <w:i w:val="0"/>
          <w:iCs w:val="0"/>
          <w:color w:val="auto"/>
          <w:sz w:val="24"/>
          <w:szCs w:val="24"/>
          <w:highlight w:val="none"/>
        </w:rPr>
        <w:t>，从业人员</w:t>
      </w:r>
      <w:r>
        <w:rPr>
          <w:rFonts w:hint="eastAsia" w:ascii="方正仿宋_GB18030" w:hAnsi="方正仿宋_GB18030" w:eastAsia="方正仿宋_GB18030" w:cs="方正仿宋_GB18030"/>
          <w:i w:val="0"/>
          <w:iCs w:val="0"/>
          <w:color w:val="auto"/>
          <w:sz w:val="24"/>
          <w:szCs w:val="24"/>
          <w:highlight w:val="none"/>
          <w:u w:val="single"/>
        </w:rPr>
        <w:t xml:space="preserve">  </w:t>
      </w:r>
      <w:r>
        <w:rPr>
          <w:rFonts w:hint="eastAsia" w:ascii="方正仿宋_GB18030" w:hAnsi="方正仿宋_GB18030" w:eastAsia="方正仿宋_GB18030" w:cs="方正仿宋_GB18030"/>
          <w:i w:val="0"/>
          <w:iCs w:val="0"/>
          <w:color w:val="auto"/>
          <w:sz w:val="24"/>
          <w:szCs w:val="24"/>
          <w:highlight w:val="none"/>
        </w:rPr>
        <w:t>人，营业收入为</w:t>
      </w:r>
      <w:r>
        <w:rPr>
          <w:rFonts w:hint="eastAsia" w:ascii="方正仿宋_GB18030" w:hAnsi="方正仿宋_GB18030" w:eastAsia="方正仿宋_GB18030" w:cs="方正仿宋_GB18030"/>
          <w:i w:val="0"/>
          <w:iCs w:val="0"/>
          <w:color w:val="auto"/>
          <w:sz w:val="24"/>
          <w:szCs w:val="24"/>
          <w:highlight w:val="none"/>
          <w:u w:val="single"/>
        </w:rPr>
        <w:t xml:space="preserve">  </w:t>
      </w:r>
      <w:r>
        <w:rPr>
          <w:rFonts w:hint="eastAsia" w:ascii="方正仿宋_GB18030" w:hAnsi="方正仿宋_GB18030" w:eastAsia="方正仿宋_GB18030" w:cs="方正仿宋_GB18030"/>
          <w:i w:val="0"/>
          <w:iCs w:val="0"/>
          <w:color w:val="auto"/>
          <w:sz w:val="24"/>
          <w:szCs w:val="24"/>
          <w:highlight w:val="none"/>
        </w:rPr>
        <w:t>万元，资产总额为</w:t>
      </w:r>
      <w:r>
        <w:rPr>
          <w:rFonts w:hint="eastAsia" w:ascii="方正仿宋_GB18030" w:hAnsi="方正仿宋_GB18030" w:eastAsia="方正仿宋_GB18030" w:cs="方正仿宋_GB18030"/>
          <w:i w:val="0"/>
          <w:iCs w:val="0"/>
          <w:color w:val="auto"/>
          <w:sz w:val="24"/>
          <w:szCs w:val="24"/>
          <w:highlight w:val="none"/>
          <w:u w:val="single"/>
        </w:rPr>
        <w:t xml:space="preserve">  </w:t>
      </w:r>
      <w:r>
        <w:rPr>
          <w:rFonts w:hint="eastAsia" w:ascii="方正仿宋_GB18030" w:hAnsi="方正仿宋_GB18030" w:eastAsia="方正仿宋_GB18030" w:cs="方正仿宋_GB18030"/>
          <w:i w:val="0"/>
          <w:iCs w:val="0"/>
          <w:color w:val="auto"/>
          <w:sz w:val="24"/>
          <w:szCs w:val="24"/>
          <w:highlight w:val="none"/>
        </w:rPr>
        <w:t>万元</w:t>
      </w:r>
      <w:r>
        <w:rPr>
          <w:rStyle w:val="31"/>
          <w:rFonts w:hint="eastAsia" w:ascii="方正仿宋_GB18030" w:hAnsi="方正仿宋_GB18030" w:eastAsia="方正仿宋_GB18030" w:cs="方正仿宋_GB18030"/>
          <w:i w:val="0"/>
          <w:iCs w:val="0"/>
          <w:color w:val="auto"/>
          <w:sz w:val="24"/>
          <w:szCs w:val="24"/>
          <w:highlight w:val="none"/>
        </w:rPr>
        <w:footnoteReference w:id="0"/>
      </w:r>
      <w:r>
        <w:rPr>
          <w:rFonts w:hint="eastAsia" w:ascii="方正仿宋_GB18030" w:hAnsi="方正仿宋_GB18030" w:eastAsia="方正仿宋_GB18030" w:cs="方正仿宋_GB18030"/>
          <w:i w:val="0"/>
          <w:iCs w:val="0"/>
          <w:color w:val="auto"/>
          <w:sz w:val="24"/>
          <w:szCs w:val="24"/>
          <w:highlight w:val="none"/>
        </w:rPr>
        <w:t>，属于</w:t>
      </w:r>
      <w:r>
        <w:rPr>
          <w:rFonts w:hint="eastAsia" w:ascii="方正仿宋_GB18030" w:hAnsi="方正仿宋_GB18030" w:eastAsia="方正仿宋_GB18030" w:cs="方正仿宋_GB18030"/>
          <w:i w:val="0"/>
          <w:iCs w:val="0"/>
          <w:color w:val="auto"/>
          <w:sz w:val="24"/>
          <w:szCs w:val="24"/>
          <w:highlight w:val="none"/>
          <w:u w:val="single"/>
        </w:rPr>
        <w:t>（中型企业、小型企业、微型企业）</w:t>
      </w:r>
      <w:r>
        <w:rPr>
          <w:rFonts w:hint="eastAsia" w:ascii="方正仿宋_GB18030" w:hAnsi="方正仿宋_GB18030" w:eastAsia="方正仿宋_GB18030" w:cs="方正仿宋_GB18030"/>
          <w:i w:val="0"/>
          <w:iCs w:val="0"/>
          <w:color w:val="auto"/>
          <w:sz w:val="24"/>
          <w:szCs w:val="24"/>
          <w:highlight w:val="none"/>
        </w:rPr>
        <w:t>；</w:t>
      </w:r>
    </w:p>
    <w:p w14:paraId="6E1FEB9B">
      <w:pPr>
        <w:snapToGrid w:val="0"/>
        <w:spacing w:line="336" w:lineRule="auto"/>
        <w:ind w:firstLine="480" w:firstLineChars="200"/>
        <w:rPr>
          <w:rFonts w:hint="eastAsia" w:ascii="方正仿宋_GB18030" w:hAnsi="方正仿宋_GB18030" w:eastAsia="方正仿宋_GB18030" w:cs="方正仿宋_GB18030"/>
          <w:i w:val="0"/>
          <w:iCs w:val="0"/>
          <w:color w:val="auto"/>
          <w:sz w:val="24"/>
          <w:szCs w:val="24"/>
          <w:highlight w:val="none"/>
        </w:rPr>
      </w:pPr>
      <w:r>
        <w:rPr>
          <w:rFonts w:hint="eastAsia" w:ascii="方正仿宋_GB18030" w:hAnsi="方正仿宋_GB18030" w:eastAsia="方正仿宋_GB18030" w:cs="方正仿宋_GB18030"/>
          <w:i w:val="0"/>
          <w:iCs w:val="0"/>
          <w:color w:val="auto"/>
          <w:sz w:val="24"/>
          <w:szCs w:val="24"/>
          <w:highlight w:val="none"/>
        </w:rPr>
        <w:t xml:space="preserve">2. </w:t>
      </w:r>
      <w:r>
        <w:rPr>
          <w:rFonts w:hint="eastAsia" w:ascii="方正仿宋_GB18030" w:hAnsi="方正仿宋_GB18030" w:eastAsia="方正仿宋_GB18030" w:cs="方正仿宋_GB18030"/>
          <w:i w:val="0"/>
          <w:iCs w:val="0"/>
          <w:color w:val="auto"/>
          <w:sz w:val="24"/>
          <w:szCs w:val="24"/>
          <w:highlight w:val="none"/>
          <w:u w:val="single"/>
        </w:rPr>
        <w:t>（标的名称）</w:t>
      </w:r>
      <w:r>
        <w:rPr>
          <w:rFonts w:hint="eastAsia" w:ascii="方正仿宋_GB18030" w:hAnsi="方正仿宋_GB18030" w:eastAsia="方正仿宋_GB18030" w:cs="方正仿宋_GB18030"/>
          <w:i w:val="0"/>
          <w:iCs w:val="0"/>
          <w:color w:val="auto"/>
          <w:sz w:val="24"/>
          <w:szCs w:val="24"/>
          <w:highlight w:val="none"/>
        </w:rPr>
        <w:t>，属于</w:t>
      </w:r>
      <w:r>
        <w:rPr>
          <w:rFonts w:hint="eastAsia" w:ascii="方正仿宋_GB18030" w:hAnsi="方正仿宋_GB18030" w:eastAsia="方正仿宋_GB18030" w:cs="方正仿宋_GB18030"/>
          <w:i w:val="0"/>
          <w:iCs w:val="0"/>
          <w:color w:val="auto"/>
          <w:sz w:val="24"/>
          <w:szCs w:val="24"/>
          <w:highlight w:val="none"/>
          <w:u w:val="single"/>
        </w:rPr>
        <w:t>（</w:t>
      </w:r>
      <w:r>
        <w:rPr>
          <w:rFonts w:hint="eastAsia" w:ascii="方正仿宋_GB18030" w:hAnsi="方正仿宋_GB18030" w:eastAsia="方正仿宋_GB18030" w:cs="方正仿宋_GB18030"/>
          <w:i w:val="0"/>
          <w:iCs w:val="0"/>
          <w:color w:val="auto"/>
          <w:sz w:val="24"/>
          <w:szCs w:val="24"/>
          <w:highlight w:val="none"/>
          <w:u w:val="single"/>
          <w:lang w:eastAsia="zh-CN"/>
        </w:rPr>
        <w:t>招标文件</w:t>
      </w:r>
      <w:r>
        <w:rPr>
          <w:rFonts w:hint="eastAsia" w:ascii="方正仿宋_GB18030" w:hAnsi="方正仿宋_GB18030" w:eastAsia="方正仿宋_GB18030" w:cs="方正仿宋_GB18030"/>
          <w:i w:val="0"/>
          <w:iCs w:val="0"/>
          <w:color w:val="auto"/>
          <w:sz w:val="24"/>
          <w:szCs w:val="24"/>
          <w:highlight w:val="none"/>
          <w:u w:val="single"/>
        </w:rPr>
        <w:t>中明确的所属行业）</w:t>
      </w:r>
      <w:r>
        <w:rPr>
          <w:rFonts w:hint="eastAsia" w:ascii="方正仿宋_GB18030" w:hAnsi="方正仿宋_GB18030" w:eastAsia="方正仿宋_GB18030" w:cs="方正仿宋_GB18030"/>
          <w:i w:val="0"/>
          <w:iCs w:val="0"/>
          <w:color w:val="auto"/>
          <w:sz w:val="24"/>
          <w:szCs w:val="24"/>
          <w:highlight w:val="none"/>
        </w:rPr>
        <w:t>；制造商为</w:t>
      </w:r>
      <w:r>
        <w:rPr>
          <w:rFonts w:hint="eastAsia" w:ascii="方正仿宋_GB18030" w:hAnsi="方正仿宋_GB18030" w:eastAsia="方正仿宋_GB18030" w:cs="方正仿宋_GB18030"/>
          <w:i w:val="0"/>
          <w:iCs w:val="0"/>
          <w:color w:val="auto"/>
          <w:sz w:val="24"/>
          <w:szCs w:val="24"/>
          <w:highlight w:val="none"/>
          <w:u w:val="single"/>
        </w:rPr>
        <w:t>（企业名称）</w:t>
      </w:r>
      <w:r>
        <w:rPr>
          <w:rFonts w:hint="eastAsia" w:ascii="方正仿宋_GB18030" w:hAnsi="方正仿宋_GB18030" w:eastAsia="方正仿宋_GB18030" w:cs="方正仿宋_GB18030"/>
          <w:i w:val="0"/>
          <w:iCs w:val="0"/>
          <w:color w:val="auto"/>
          <w:sz w:val="24"/>
          <w:szCs w:val="24"/>
          <w:highlight w:val="none"/>
        </w:rPr>
        <w:t>，从业人员</w:t>
      </w:r>
      <w:r>
        <w:rPr>
          <w:rFonts w:hint="eastAsia" w:ascii="方正仿宋_GB18030" w:hAnsi="方正仿宋_GB18030" w:eastAsia="方正仿宋_GB18030" w:cs="方正仿宋_GB18030"/>
          <w:i w:val="0"/>
          <w:iCs w:val="0"/>
          <w:color w:val="auto"/>
          <w:sz w:val="24"/>
          <w:szCs w:val="24"/>
          <w:highlight w:val="none"/>
          <w:u w:val="single"/>
        </w:rPr>
        <w:t xml:space="preserve">  </w:t>
      </w:r>
      <w:r>
        <w:rPr>
          <w:rFonts w:hint="eastAsia" w:ascii="方正仿宋_GB18030" w:hAnsi="方正仿宋_GB18030" w:eastAsia="方正仿宋_GB18030" w:cs="方正仿宋_GB18030"/>
          <w:i w:val="0"/>
          <w:iCs w:val="0"/>
          <w:color w:val="auto"/>
          <w:sz w:val="24"/>
          <w:szCs w:val="24"/>
          <w:highlight w:val="none"/>
        </w:rPr>
        <w:t>人，营业收入为</w:t>
      </w:r>
      <w:r>
        <w:rPr>
          <w:rFonts w:hint="eastAsia" w:ascii="方正仿宋_GB18030" w:hAnsi="方正仿宋_GB18030" w:eastAsia="方正仿宋_GB18030" w:cs="方正仿宋_GB18030"/>
          <w:i w:val="0"/>
          <w:iCs w:val="0"/>
          <w:color w:val="auto"/>
          <w:sz w:val="24"/>
          <w:szCs w:val="24"/>
          <w:highlight w:val="none"/>
          <w:u w:val="single"/>
        </w:rPr>
        <w:t xml:space="preserve">  </w:t>
      </w:r>
      <w:r>
        <w:rPr>
          <w:rFonts w:hint="eastAsia" w:ascii="方正仿宋_GB18030" w:hAnsi="方正仿宋_GB18030" w:eastAsia="方正仿宋_GB18030" w:cs="方正仿宋_GB18030"/>
          <w:i w:val="0"/>
          <w:iCs w:val="0"/>
          <w:color w:val="auto"/>
          <w:sz w:val="24"/>
          <w:szCs w:val="24"/>
          <w:highlight w:val="none"/>
        </w:rPr>
        <w:t>万元，资产总额为</w:t>
      </w:r>
      <w:r>
        <w:rPr>
          <w:rFonts w:hint="eastAsia" w:ascii="方正仿宋_GB18030" w:hAnsi="方正仿宋_GB18030" w:eastAsia="方正仿宋_GB18030" w:cs="方正仿宋_GB18030"/>
          <w:i w:val="0"/>
          <w:iCs w:val="0"/>
          <w:color w:val="auto"/>
          <w:sz w:val="24"/>
          <w:szCs w:val="24"/>
          <w:highlight w:val="none"/>
          <w:u w:val="single"/>
        </w:rPr>
        <w:t xml:space="preserve">  </w:t>
      </w:r>
      <w:r>
        <w:rPr>
          <w:rFonts w:hint="eastAsia" w:ascii="方正仿宋_GB18030" w:hAnsi="方正仿宋_GB18030" w:eastAsia="方正仿宋_GB18030" w:cs="方正仿宋_GB18030"/>
          <w:i w:val="0"/>
          <w:iCs w:val="0"/>
          <w:color w:val="auto"/>
          <w:sz w:val="24"/>
          <w:szCs w:val="24"/>
          <w:highlight w:val="none"/>
        </w:rPr>
        <w:t>万元，属于</w:t>
      </w:r>
      <w:r>
        <w:rPr>
          <w:rFonts w:hint="eastAsia" w:ascii="方正仿宋_GB18030" w:hAnsi="方正仿宋_GB18030" w:eastAsia="方正仿宋_GB18030" w:cs="方正仿宋_GB18030"/>
          <w:i w:val="0"/>
          <w:iCs w:val="0"/>
          <w:color w:val="auto"/>
          <w:sz w:val="24"/>
          <w:szCs w:val="24"/>
          <w:highlight w:val="none"/>
          <w:u w:val="single"/>
        </w:rPr>
        <w:t>（中型企业、小型企业、微型企业）</w:t>
      </w:r>
      <w:r>
        <w:rPr>
          <w:rFonts w:hint="eastAsia" w:ascii="方正仿宋_GB18030" w:hAnsi="方正仿宋_GB18030" w:eastAsia="方正仿宋_GB18030" w:cs="方正仿宋_GB18030"/>
          <w:i w:val="0"/>
          <w:iCs w:val="0"/>
          <w:color w:val="auto"/>
          <w:sz w:val="24"/>
          <w:szCs w:val="24"/>
          <w:highlight w:val="none"/>
        </w:rPr>
        <w:t>；</w:t>
      </w:r>
    </w:p>
    <w:p w14:paraId="57B6F52E">
      <w:pPr>
        <w:snapToGrid w:val="0"/>
        <w:spacing w:line="336" w:lineRule="auto"/>
        <w:ind w:firstLine="480" w:firstLineChars="200"/>
        <w:rPr>
          <w:rFonts w:hint="eastAsia" w:ascii="方正仿宋_GB18030" w:hAnsi="方正仿宋_GB18030" w:eastAsia="方正仿宋_GB18030" w:cs="方正仿宋_GB18030"/>
          <w:i w:val="0"/>
          <w:iCs w:val="0"/>
          <w:color w:val="auto"/>
          <w:sz w:val="24"/>
          <w:szCs w:val="24"/>
          <w:highlight w:val="none"/>
        </w:rPr>
      </w:pPr>
      <w:r>
        <w:rPr>
          <w:rFonts w:hint="eastAsia" w:ascii="方正仿宋_GB18030" w:hAnsi="方正仿宋_GB18030" w:eastAsia="方正仿宋_GB18030" w:cs="方正仿宋_GB18030"/>
          <w:i w:val="0"/>
          <w:iCs w:val="0"/>
          <w:color w:val="auto"/>
          <w:sz w:val="24"/>
          <w:szCs w:val="24"/>
          <w:highlight w:val="none"/>
        </w:rPr>
        <w:t>……</w:t>
      </w:r>
    </w:p>
    <w:p w14:paraId="411CCC87">
      <w:pPr>
        <w:snapToGrid w:val="0"/>
        <w:spacing w:line="336" w:lineRule="auto"/>
        <w:ind w:firstLine="480" w:firstLineChars="200"/>
        <w:rPr>
          <w:rFonts w:hint="eastAsia" w:ascii="方正仿宋_GB18030" w:hAnsi="方正仿宋_GB18030" w:eastAsia="方正仿宋_GB18030" w:cs="方正仿宋_GB18030"/>
          <w:i w:val="0"/>
          <w:iCs w:val="0"/>
          <w:color w:val="auto"/>
          <w:sz w:val="24"/>
          <w:szCs w:val="24"/>
          <w:highlight w:val="none"/>
        </w:rPr>
      </w:pPr>
      <w:r>
        <w:rPr>
          <w:rFonts w:hint="eastAsia" w:ascii="方正仿宋_GB18030" w:hAnsi="方正仿宋_GB18030" w:eastAsia="方正仿宋_GB18030" w:cs="方正仿宋_GB18030"/>
          <w:i w:val="0"/>
          <w:iCs w:val="0"/>
          <w:color w:val="auto"/>
          <w:sz w:val="24"/>
          <w:szCs w:val="24"/>
          <w:highlight w:val="none"/>
        </w:rPr>
        <w:t>以上企业，不属于大企业的分支机构，不存在控股股东为大企业的情形，也不存在与大企业的负责人为同一人的情形。</w:t>
      </w:r>
    </w:p>
    <w:p w14:paraId="6A29C4BE">
      <w:pPr>
        <w:snapToGrid w:val="0"/>
        <w:spacing w:line="336" w:lineRule="auto"/>
        <w:ind w:firstLine="480" w:firstLineChars="200"/>
        <w:rPr>
          <w:rFonts w:hint="eastAsia" w:ascii="方正仿宋_GB18030" w:hAnsi="方正仿宋_GB18030" w:eastAsia="方正仿宋_GB18030" w:cs="方正仿宋_GB18030"/>
          <w:i w:val="0"/>
          <w:iCs w:val="0"/>
          <w:color w:val="auto"/>
          <w:sz w:val="24"/>
          <w:szCs w:val="24"/>
          <w:highlight w:val="none"/>
        </w:rPr>
      </w:pPr>
      <w:r>
        <w:rPr>
          <w:rFonts w:hint="eastAsia" w:ascii="方正仿宋_GB18030" w:hAnsi="方正仿宋_GB18030" w:eastAsia="方正仿宋_GB18030" w:cs="方正仿宋_GB18030"/>
          <w:i w:val="0"/>
          <w:iCs w:val="0"/>
          <w:color w:val="auto"/>
          <w:sz w:val="24"/>
          <w:szCs w:val="24"/>
          <w:highlight w:val="none"/>
        </w:rPr>
        <w:t>本企业对上述声明内容的真实性负责。如有虚假，将依法承担相应责任。</w:t>
      </w:r>
    </w:p>
    <w:p w14:paraId="5CCA31B5">
      <w:pPr>
        <w:snapToGrid w:val="0"/>
        <w:spacing w:line="336" w:lineRule="auto"/>
        <w:ind w:firstLine="480" w:firstLineChars="200"/>
        <w:rPr>
          <w:rFonts w:hint="eastAsia" w:ascii="方正仿宋_GB18030" w:hAnsi="方正仿宋_GB18030" w:eastAsia="方正仿宋_GB18030" w:cs="方正仿宋_GB18030"/>
          <w:i w:val="0"/>
          <w:iCs w:val="0"/>
          <w:color w:val="auto"/>
          <w:sz w:val="24"/>
          <w:szCs w:val="24"/>
          <w:highlight w:val="none"/>
        </w:rPr>
      </w:pPr>
      <w:r>
        <w:rPr>
          <w:rFonts w:hint="eastAsia" w:ascii="方正仿宋_GB18030" w:hAnsi="方正仿宋_GB18030" w:eastAsia="方正仿宋_GB18030" w:cs="方正仿宋_GB18030"/>
          <w:i w:val="0"/>
          <w:iCs w:val="0"/>
          <w:color w:val="auto"/>
          <w:sz w:val="24"/>
          <w:szCs w:val="24"/>
          <w:highlight w:val="none"/>
        </w:rPr>
        <w:t xml:space="preserve">                      企业名称（盖章）：</w:t>
      </w:r>
    </w:p>
    <w:p w14:paraId="044728E5">
      <w:pPr>
        <w:snapToGrid w:val="0"/>
        <w:spacing w:line="336" w:lineRule="auto"/>
        <w:ind w:firstLine="480" w:firstLineChars="200"/>
        <w:rPr>
          <w:rFonts w:hint="eastAsia" w:ascii="方正仿宋_GB18030" w:hAnsi="方正仿宋_GB18030" w:eastAsia="方正仿宋_GB18030" w:cs="方正仿宋_GB18030"/>
          <w:i w:val="0"/>
          <w:iCs w:val="0"/>
          <w:color w:val="auto"/>
          <w:sz w:val="24"/>
          <w:szCs w:val="24"/>
          <w:highlight w:val="none"/>
        </w:rPr>
      </w:pPr>
      <w:r>
        <w:rPr>
          <w:rFonts w:hint="eastAsia" w:ascii="方正仿宋_GB18030" w:hAnsi="方正仿宋_GB18030" w:eastAsia="方正仿宋_GB18030" w:cs="方正仿宋_GB18030"/>
          <w:i w:val="0"/>
          <w:iCs w:val="0"/>
          <w:color w:val="auto"/>
          <w:sz w:val="24"/>
          <w:szCs w:val="24"/>
          <w:highlight w:val="none"/>
        </w:rPr>
        <w:t xml:space="preserve">                      日期：</w:t>
      </w:r>
    </w:p>
    <w:p w14:paraId="683AB248">
      <w:pPr>
        <w:snapToGrid w:val="0"/>
        <w:spacing w:line="336" w:lineRule="auto"/>
        <w:ind w:firstLine="480" w:firstLineChars="200"/>
        <w:rPr>
          <w:rFonts w:hint="eastAsia" w:ascii="新宋体" w:hAnsi="新宋体" w:eastAsia="新宋体" w:cs="新宋体"/>
          <w:color w:val="auto"/>
          <w:sz w:val="24"/>
          <w:szCs w:val="24"/>
          <w:highlight w:val="none"/>
        </w:rPr>
      </w:pPr>
    </w:p>
    <w:p w14:paraId="21E3BB53">
      <w:pPr>
        <w:spacing w:line="360" w:lineRule="auto"/>
        <w:ind w:firstLine="6300" w:firstLineChars="2250"/>
        <w:rPr>
          <w:rFonts w:ascii="仿宋_GB2312" w:eastAsia="仿宋_GB2312"/>
          <w:color w:val="auto"/>
          <w:sz w:val="28"/>
          <w:szCs w:val="28"/>
          <w:highlight w:val="none"/>
        </w:rPr>
      </w:pPr>
    </w:p>
    <w:p w14:paraId="31780317">
      <w:pPr>
        <w:autoSpaceDE/>
        <w:autoSpaceDN/>
        <w:snapToGrid/>
        <w:spacing w:before="0" w:after="0" w:line="360" w:lineRule="auto"/>
        <w:ind w:left="0" w:firstLine="0"/>
        <w:jc w:val="both"/>
        <w:rPr>
          <w:rFonts w:hint="default" w:ascii="Times New Roman" w:hAnsi="Times New Roman" w:eastAsia="宋体" w:cs="Times New Roman"/>
          <w:color w:val="auto"/>
          <w:w w:val="100"/>
          <w:sz w:val="22"/>
          <w:szCs w:val="22"/>
          <w:highlight w:val="none"/>
          <w:lang w:val="en-US" w:eastAsia="zh-CN"/>
        </w:rPr>
      </w:pPr>
      <w:r>
        <w:rPr>
          <w:rFonts w:hint="default" w:ascii="Times New Roman" w:hAnsi="Times New Roman" w:eastAsia="宋体" w:cs="Times New Roman"/>
          <w:color w:val="auto"/>
          <w:w w:val="100"/>
          <w:sz w:val="22"/>
          <w:szCs w:val="22"/>
          <w:highlight w:val="none"/>
          <w:lang w:val="en-US" w:eastAsia="zh-CN"/>
        </w:rPr>
        <w:t>注：①从业人员、营业收入、资产总额填报上一年度数据，无上一年度数据的新成立企业可不填报。</w:t>
      </w:r>
    </w:p>
    <w:p w14:paraId="6FF6050E">
      <w:pPr>
        <w:autoSpaceDE/>
        <w:autoSpaceDN/>
        <w:snapToGrid/>
        <w:spacing w:before="0" w:after="0" w:line="360" w:lineRule="auto"/>
        <w:ind w:left="0" w:firstLine="0"/>
        <w:jc w:val="both"/>
        <w:rPr>
          <w:rFonts w:hint="default" w:ascii="Times New Roman" w:hAnsi="Times New Roman" w:eastAsia="宋体" w:cs="Times New Roman"/>
          <w:color w:val="auto"/>
          <w:w w:val="100"/>
          <w:sz w:val="22"/>
          <w:szCs w:val="22"/>
          <w:highlight w:val="none"/>
          <w:lang w:val="en-US" w:eastAsia="zh-CN"/>
        </w:rPr>
      </w:pPr>
      <w:r>
        <w:rPr>
          <w:rFonts w:hint="default" w:ascii="Times New Roman" w:hAnsi="Times New Roman" w:eastAsia="宋体" w:cs="Times New Roman"/>
          <w:color w:val="auto"/>
          <w:w w:val="100"/>
          <w:sz w:val="22"/>
          <w:szCs w:val="22"/>
          <w:highlight w:val="none"/>
          <w:lang w:val="en-US" w:eastAsia="zh-CN"/>
        </w:rPr>
        <w:t>②《中小企业声明函》需按照本页声明函格式出具，否则不享受相关扶持政策。</w:t>
      </w:r>
    </w:p>
    <w:p w14:paraId="4E96805F">
      <w:pPr>
        <w:autoSpaceDE/>
        <w:autoSpaceDN/>
        <w:snapToGrid/>
        <w:spacing w:before="0" w:after="0" w:line="360" w:lineRule="auto"/>
        <w:ind w:left="0" w:firstLine="0"/>
        <w:jc w:val="both"/>
        <w:rPr>
          <w:rFonts w:hint="default" w:ascii="Times New Roman" w:hAnsi="Times New Roman" w:eastAsia="宋体" w:cs="Times New Roman"/>
          <w:color w:val="auto"/>
          <w:w w:val="100"/>
          <w:sz w:val="22"/>
          <w:szCs w:val="22"/>
          <w:highlight w:val="none"/>
          <w:lang w:val="en-US" w:eastAsia="zh-CN"/>
        </w:rPr>
      </w:pPr>
      <w:r>
        <w:rPr>
          <w:rFonts w:hint="default" w:ascii="Times New Roman" w:hAnsi="Times New Roman" w:eastAsia="宋体" w:cs="Times New Roman"/>
          <w:color w:val="auto"/>
          <w:w w:val="100"/>
          <w:sz w:val="22"/>
          <w:szCs w:val="22"/>
          <w:highlight w:val="none"/>
          <w:lang w:val="en-US" w:eastAsia="zh-CN"/>
        </w:rPr>
        <w:t>③本声明函将随中标（成交）结果公开，接受社会监督。</w:t>
      </w:r>
    </w:p>
    <w:p w14:paraId="203891BA">
      <w:pPr>
        <w:pStyle w:val="9"/>
        <w:rPr>
          <w:rFonts w:hint="eastAsia"/>
          <w:color w:val="auto"/>
          <w:highlight w:val="none"/>
        </w:rPr>
      </w:pPr>
      <w:r>
        <w:rPr>
          <w:rFonts w:hint="default" w:ascii="Times New Roman" w:hAnsi="Times New Roman" w:eastAsia="宋体" w:cs="Times New Roman"/>
          <w:color w:val="auto"/>
          <w:w w:val="100"/>
          <w:sz w:val="22"/>
          <w:szCs w:val="22"/>
          <w:highlight w:val="none"/>
          <w:lang w:val="en-US" w:eastAsia="zh-CN"/>
        </w:rPr>
        <w:t>④采购项目</w:t>
      </w:r>
      <w:r>
        <w:rPr>
          <w:rFonts w:hint="eastAsia" w:ascii="Times New Roman" w:hAnsi="Times New Roman" w:eastAsia="宋体" w:cs="Times New Roman"/>
          <w:color w:val="auto"/>
          <w:w w:val="100"/>
          <w:sz w:val="22"/>
          <w:szCs w:val="22"/>
          <w:highlight w:val="none"/>
          <w:lang w:val="en-US" w:eastAsia="zh-CN"/>
        </w:rPr>
        <w:t>中所有核心产品</w:t>
      </w:r>
      <w:r>
        <w:rPr>
          <w:rFonts w:hint="default" w:ascii="Times New Roman" w:hAnsi="Times New Roman" w:eastAsia="宋体" w:cs="Times New Roman"/>
          <w:color w:val="auto"/>
          <w:w w:val="100"/>
          <w:sz w:val="22"/>
          <w:szCs w:val="22"/>
          <w:highlight w:val="none"/>
          <w:lang w:val="en-US" w:eastAsia="zh-CN"/>
        </w:rPr>
        <w:t>标的物，货物制造商的相关信息应全部列入声明函。</w:t>
      </w:r>
    </w:p>
    <w:p w14:paraId="18684197">
      <w:pPr>
        <w:spacing w:line="360" w:lineRule="auto"/>
        <w:ind w:firstLine="643" w:firstLineChars="200"/>
        <w:jc w:val="center"/>
        <w:rPr>
          <w:rFonts w:hint="eastAsia" w:ascii="仿宋_GB2312" w:hAnsi="宋体" w:eastAsia="仿宋_GB2312"/>
          <w:b/>
          <w:bCs/>
          <w:color w:val="auto"/>
          <w:sz w:val="32"/>
          <w:szCs w:val="32"/>
          <w:highlight w:val="none"/>
        </w:rPr>
      </w:pPr>
    </w:p>
    <w:p w14:paraId="77A34626">
      <w:pPr>
        <w:spacing w:line="360" w:lineRule="auto"/>
        <w:jc w:val="center"/>
        <w:rPr>
          <w:rFonts w:hint="eastAsia" w:ascii="仿宋_GB2312" w:hAnsi="宋体" w:eastAsia="仿宋_GB2312"/>
          <w:b/>
          <w:bCs/>
          <w:color w:val="auto"/>
          <w:sz w:val="32"/>
          <w:szCs w:val="32"/>
          <w:highlight w:val="none"/>
        </w:rPr>
      </w:pPr>
      <w:r>
        <w:rPr>
          <w:rFonts w:hint="eastAsia" w:ascii="宋体" w:hAnsi="宋体"/>
          <w:b/>
          <w:color w:val="auto"/>
          <w:sz w:val="32"/>
          <w:szCs w:val="32"/>
          <w:highlight w:val="none"/>
        </w:rPr>
        <w:t>（十</w:t>
      </w:r>
      <w:r>
        <w:rPr>
          <w:rFonts w:hint="eastAsia" w:ascii="宋体" w:hAnsi="宋体"/>
          <w:b/>
          <w:color w:val="auto"/>
          <w:sz w:val="32"/>
          <w:szCs w:val="32"/>
          <w:highlight w:val="none"/>
          <w:lang w:val="en-US" w:eastAsia="zh-CN"/>
        </w:rPr>
        <w:t>三</w:t>
      </w:r>
      <w:r>
        <w:rPr>
          <w:rFonts w:hint="eastAsia" w:ascii="宋体" w:hAnsi="宋体"/>
          <w:b/>
          <w:color w:val="auto"/>
          <w:sz w:val="32"/>
          <w:szCs w:val="32"/>
          <w:highlight w:val="none"/>
        </w:rPr>
        <w:t>）</w:t>
      </w:r>
      <w:r>
        <w:rPr>
          <w:rFonts w:hint="eastAsia"/>
          <w:b/>
          <w:color w:val="auto"/>
          <w:sz w:val="32"/>
          <w:highlight w:val="none"/>
        </w:rPr>
        <w:t>投标人认为需要提供的其他资料（附复印件）</w:t>
      </w:r>
    </w:p>
    <w:p w14:paraId="608F0341">
      <w:pPr>
        <w:spacing w:line="360" w:lineRule="auto"/>
        <w:ind w:firstLine="643" w:firstLineChars="200"/>
        <w:jc w:val="center"/>
        <w:rPr>
          <w:rFonts w:hint="eastAsia" w:ascii="仿宋_GB2312" w:hAnsi="宋体" w:eastAsia="仿宋_GB2312"/>
          <w:b/>
          <w:bCs/>
          <w:color w:val="auto"/>
          <w:sz w:val="32"/>
          <w:szCs w:val="32"/>
          <w:highlight w:val="none"/>
        </w:rPr>
      </w:pPr>
    </w:p>
    <w:p w14:paraId="1D03BF1E">
      <w:pPr>
        <w:spacing w:line="360" w:lineRule="auto"/>
        <w:ind w:firstLine="643" w:firstLineChars="200"/>
        <w:jc w:val="center"/>
        <w:rPr>
          <w:rFonts w:hint="eastAsia" w:ascii="仿宋_GB2312" w:hAnsi="宋体" w:eastAsia="仿宋_GB2312"/>
          <w:b/>
          <w:bCs/>
          <w:color w:val="auto"/>
          <w:sz w:val="32"/>
          <w:szCs w:val="32"/>
          <w:highlight w:val="none"/>
        </w:rPr>
      </w:pPr>
    </w:p>
    <w:p w14:paraId="216BB6CB">
      <w:pPr>
        <w:spacing w:line="360" w:lineRule="auto"/>
        <w:ind w:firstLine="643" w:firstLineChars="200"/>
        <w:jc w:val="center"/>
        <w:rPr>
          <w:rFonts w:hint="eastAsia" w:ascii="仿宋_GB2312" w:hAnsi="宋体" w:eastAsia="仿宋_GB2312"/>
          <w:b/>
          <w:bCs/>
          <w:color w:val="auto"/>
          <w:sz w:val="32"/>
          <w:szCs w:val="32"/>
          <w:highlight w:val="none"/>
        </w:rPr>
      </w:pPr>
    </w:p>
    <w:p w14:paraId="47A8509F">
      <w:pPr>
        <w:spacing w:line="360" w:lineRule="auto"/>
        <w:ind w:firstLine="643" w:firstLineChars="200"/>
        <w:jc w:val="center"/>
        <w:rPr>
          <w:rFonts w:hint="eastAsia" w:ascii="仿宋_GB2312" w:hAnsi="宋体" w:eastAsia="仿宋_GB2312"/>
          <w:b/>
          <w:bCs/>
          <w:color w:val="auto"/>
          <w:sz w:val="32"/>
          <w:szCs w:val="32"/>
          <w:highlight w:val="none"/>
        </w:rPr>
      </w:pPr>
    </w:p>
    <w:p w14:paraId="4931D1C7">
      <w:pPr>
        <w:spacing w:line="360" w:lineRule="auto"/>
        <w:ind w:firstLine="643" w:firstLineChars="200"/>
        <w:jc w:val="center"/>
        <w:rPr>
          <w:rFonts w:hint="eastAsia" w:ascii="仿宋_GB2312" w:hAnsi="宋体" w:eastAsia="仿宋_GB2312"/>
          <w:b/>
          <w:bCs/>
          <w:color w:val="auto"/>
          <w:sz w:val="32"/>
          <w:szCs w:val="32"/>
          <w:highlight w:val="none"/>
        </w:rPr>
      </w:pPr>
    </w:p>
    <w:p w14:paraId="44BBF959">
      <w:pPr>
        <w:spacing w:line="360" w:lineRule="auto"/>
        <w:ind w:firstLine="643" w:firstLineChars="200"/>
        <w:jc w:val="center"/>
        <w:rPr>
          <w:rFonts w:hint="eastAsia" w:ascii="仿宋_GB2312" w:hAnsi="宋体" w:eastAsia="仿宋_GB2312"/>
          <w:b/>
          <w:bCs/>
          <w:color w:val="auto"/>
          <w:sz w:val="32"/>
          <w:szCs w:val="32"/>
          <w:highlight w:val="none"/>
        </w:rPr>
      </w:pPr>
    </w:p>
    <w:p w14:paraId="1FC6164F">
      <w:pPr>
        <w:spacing w:line="360" w:lineRule="auto"/>
        <w:ind w:firstLine="643" w:firstLineChars="200"/>
        <w:jc w:val="center"/>
        <w:rPr>
          <w:rFonts w:hint="eastAsia" w:ascii="仿宋_GB2312" w:hAnsi="宋体" w:eastAsia="仿宋_GB2312"/>
          <w:b/>
          <w:bCs/>
          <w:color w:val="auto"/>
          <w:sz w:val="32"/>
          <w:szCs w:val="32"/>
          <w:highlight w:val="none"/>
        </w:rPr>
      </w:pPr>
    </w:p>
    <w:p w14:paraId="28E6340D">
      <w:pPr>
        <w:spacing w:line="360" w:lineRule="auto"/>
        <w:ind w:firstLine="643" w:firstLineChars="200"/>
        <w:jc w:val="center"/>
        <w:rPr>
          <w:rFonts w:hint="eastAsia" w:ascii="仿宋_GB2312" w:hAnsi="宋体" w:eastAsia="仿宋_GB2312"/>
          <w:b/>
          <w:bCs/>
          <w:color w:val="auto"/>
          <w:sz w:val="32"/>
          <w:szCs w:val="32"/>
          <w:highlight w:val="none"/>
        </w:rPr>
      </w:pPr>
    </w:p>
    <w:p w14:paraId="1D0D337A">
      <w:pPr>
        <w:spacing w:line="360" w:lineRule="auto"/>
        <w:ind w:firstLine="643" w:firstLineChars="200"/>
        <w:jc w:val="center"/>
        <w:rPr>
          <w:rFonts w:hint="eastAsia" w:ascii="仿宋_GB2312" w:hAnsi="宋体" w:eastAsia="仿宋_GB2312"/>
          <w:b/>
          <w:bCs/>
          <w:color w:val="auto"/>
          <w:sz w:val="32"/>
          <w:szCs w:val="32"/>
          <w:highlight w:val="none"/>
        </w:rPr>
      </w:pPr>
    </w:p>
    <w:p w14:paraId="68F5C67D">
      <w:pPr>
        <w:spacing w:line="360" w:lineRule="auto"/>
        <w:ind w:firstLine="643" w:firstLineChars="200"/>
        <w:jc w:val="center"/>
        <w:rPr>
          <w:rFonts w:hint="eastAsia" w:ascii="仿宋_GB2312" w:hAnsi="宋体" w:eastAsia="仿宋_GB2312"/>
          <w:b/>
          <w:bCs/>
          <w:color w:val="auto"/>
          <w:sz w:val="32"/>
          <w:szCs w:val="32"/>
          <w:highlight w:val="none"/>
        </w:rPr>
      </w:pPr>
    </w:p>
    <w:p w14:paraId="70AE6B70">
      <w:pPr>
        <w:spacing w:line="360" w:lineRule="auto"/>
        <w:ind w:firstLine="643" w:firstLineChars="200"/>
        <w:jc w:val="center"/>
        <w:rPr>
          <w:rFonts w:hint="eastAsia" w:ascii="仿宋_GB2312" w:hAnsi="宋体" w:eastAsia="仿宋_GB2312"/>
          <w:b/>
          <w:bCs/>
          <w:color w:val="auto"/>
          <w:sz w:val="32"/>
          <w:szCs w:val="32"/>
          <w:highlight w:val="none"/>
        </w:rPr>
      </w:pPr>
    </w:p>
    <w:p w14:paraId="1F05A367">
      <w:pPr>
        <w:spacing w:line="360" w:lineRule="auto"/>
        <w:ind w:firstLine="643" w:firstLineChars="200"/>
        <w:jc w:val="center"/>
        <w:rPr>
          <w:rFonts w:hint="eastAsia" w:ascii="仿宋_GB2312" w:hAnsi="宋体" w:eastAsia="仿宋_GB2312"/>
          <w:b/>
          <w:bCs/>
          <w:color w:val="auto"/>
          <w:sz w:val="32"/>
          <w:szCs w:val="32"/>
          <w:highlight w:val="none"/>
        </w:rPr>
      </w:pPr>
    </w:p>
    <w:p w14:paraId="3AB68FB6">
      <w:pPr>
        <w:spacing w:line="360" w:lineRule="auto"/>
        <w:ind w:firstLine="643" w:firstLineChars="200"/>
        <w:jc w:val="center"/>
        <w:rPr>
          <w:rFonts w:hint="eastAsia" w:ascii="仿宋_GB2312" w:hAnsi="宋体" w:eastAsia="仿宋_GB2312"/>
          <w:b/>
          <w:bCs/>
          <w:color w:val="auto"/>
          <w:sz w:val="32"/>
          <w:szCs w:val="32"/>
          <w:highlight w:val="none"/>
        </w:rPr>
      </w:pPr>
    </w:p>
    <w:p w14:paraId="65B62CE2">
      <w:pPr>
        <w:spacing w:line="360" w:lineRule="auto"/>
        <w:ind w:firstLine="643" w:firstLineChars="200"/>
        <w:jc w:val="center"/>
        <w:rPr>
          <w:rFonts w:hint="eastAsia" w:ascii="仿宋_GB2312" w:hAnsi="宋体" w:eastAsia="仿宋_GB2312"/>
          <w:b/>
          <w:bCs/>
          <w:color w:val="auto"/>
          <w:sz w:val="32"/>
          <w:szCs w:val="32"/>
          <w:highlight w:val="none"/>
        </w:rPr>
      </w:pPr>
    </w:p>
    <w:p w14:paraId="114C1022">
      <w:pPr>
        <w:spacing w:line="360" w:lineRule="auto"/>
        <w:ind w:firstLine="643" w:firstLineChars="200"/>
        <w:jc w:val="center"/>
        <w:rPr>
          <w:rFonts w:hint="eastAsia" w:ascii="仿宋_GB2312" w:hAnsi="宋体" w:eastAsia="仿宋_GB2312"/>
          <w:b/>
          <w:bCs/>
          <w:color w:val="auto"/>
          <w:sz w:val="32"/>
          <w:szCs w:val="32"/>
          <w:highlight w:val="none"/>
        </w:rPr>
      </w:pPr>
    </w:p>
    <w:p w14:paraId="6097AD80">
      <w:pPr>
        <w:spacing w:line="360" w:lineRule="auto"/>
        <w:ind w:firstLine="643" w:firstLineChars="200"/>
        <w:jc w:val="center"/>
        <w:rPr>
          <w:rFonts w:hint="eastAsia" w:ascii="仿宋_GB2312" w:hAnsi="宋体" w:eastAsia="仿宋_GB2312"/>
          <w:b/>
          <w:bCs/>
          <w:color w:val="auto"/>
          <w:sz w:val="32"/>
          <w:szCs w:val="32"/>
          <w:highlight w:val="none"/>
        </w:rPr>
      </w:pPr>
    </w:p>
    <w:p w14:paraId="76EA3BB5">
      <w:pPr>
        <w:spacing w:line="360" w:lineRule="auto"/>
        <w:ind w:firstLine="643" w:firstLineChars="200"/>
        <w:jc w:val="center"/>
        <w:rPr>
          <w:rFonts w:hint="eastAsia" w:ascii="仿宋_GB2312" w:hAnsi="宋体" w:eastAsia="仿宋_GB2312"/>
          <w:b/>
          <w:bCs/>
          <w:color w:val="auto"/>
          <w:sz w:val="32"/>
          <w:szCs w:val="32"/>
          <w:highlight w:val="none"/>
        </w:rPr>
      </w:pPr>
    </w:p>
    <w:p w14:paraId="046113BE">
      <w:pPr>
        <w:spacing w:line="360" w:lineRule="auto"/>
        <w:ind w:firstLine="643" w:firstLineChars="200"/>
        <w:jc w:val="center"/>
        <w:rPr>
          <w:rFonts w:hint="eastAsia" w:ascii="仿宋_GB2312" w:hAnsi="宋体" w:eastAsia="仿宋_GB2312"/>
          <w:b/>
          <w:bCs/>
          <w:color w:val="auto"/>
          <w:sz w:val="32"/>
          <w:szCs w:val="32"/>
          <w:highlight w:val="none"/>
        </w:rPr>
      </w:pPr>
    </w:p>
    <w:p w14:paraId="358453AF">
      <w:pPr>
        <w:spacing w:line="360" w:lineRule="auto"/>
        <w:ind w:firstLine="643" w:firstLineChars="200"/>
        <w:jc w:val="center"/>
        <w:rPr>
          <w:rFonts w:hint="eastAsia" w:ascii="仿宋_GB2312" w:hAnsi="宋体" w:eastAsia="仿宋_GB2312"/>
          <w:b/>
          <w:bCs/>
          <w:color w:val="auto"/>
          <w:sz w:val="32"/>
          <w:szCs w:val="32"/>
          <w:highlight w:val="none"/>
        </w:rPr>
      </w:pPr>
    </w:p>
    <w:p w14:paraId="21B6CD09">
      <w:pPr>
        <w:spacing w:line="360" w:lineRule="auto"/>
        <w:ind w:firstLine="643" w:firstLineChars="200"/>
        <w:jc w:val="center"/>
        <w:rPr>
          <w:rFonts w:hint="eastAsia" w:ascii="仿宋_GB2312" w:hAnsi="宋体" w:eastAsia="仿宋_GB2312"/>
          <w:b/>
          <w:bCs/>
          <w:color w:val="auto"/>
          <w:sz w:val="32"/>
          <w:szCs w:val="32"/>
          <w:highlight w:val="none"/>
        </w:rPr>
      </w:pPr>
    </w:p>
    <w:p w14:paraId="76FC9EFC">
      <w:pPr>
        <w:spacing w:line="360" w:lineRule="auto"/>
        <w:ind w:firstLine="643" w:firstLineChars="200"/>
        <w:jc w:val="center"/>
        <w:rPr>
          <w:rFonts w:hint="eastAsia" w:ascii="仿宋_GB2312" w:hAnsi="宋体" w:eastAsia="仿宋_GB2312"/>
          <w:b/>
          <w:bCs/>
          <w:color w:val="auto"/>
          <w:sz w:val="32"/>
          <w:szCs w:val="32"/>
          <w:highlight w:val="none"/>
        </w:rPr>
      </w:pPr>
    </w:p>
    <w:p w14:paraId="4E4F11AC">
      <w:pPr>
        <w:spacing w:line="360" w:lineRule="auto"/>
        <w:ind w:firstLine="643" w:firstLineChars="200"/>
        <w:jc w:val="center"/>
        <w:rPr>
          <w:rFonts w:hint="eastAsia" w:ascii="仿宋_GB2312" w:hAnsi="宋体" w:eastAsia="仿宋_GB2312"/>
          <w:b/>
          <w:bCs/>
          <w:color w:val="auto"/>
          <w:sz w:val="32"/>
          <w:szCs w:val="32"/>
          <w:highlight w:val="none"/>
        </w:rPr>
      </w:pPr>
    </w:p>
    <w:p w14:paraId="7EEF9BF0">
      <w:pPr>
        <w:spacing w:line="360" w:lineRule="auto"/>
        <w:ind w:firstLine="643" w:firstLineChars="200"/>
        <w:jc w:val="center"/>
        <w:rPr>
          <w:color w:val="auto"/>
          <w:highlight w:val="none"/>
        </w:rPr>
      </w:pPr>
      <w:r>
        <w:rPr>
          <w:rFonts w:hint="eastAsia" w:ascii="仿宋_GB2312" w:hAnsi="宋体" w:eastAsia="仿宋_GB2312"/>
          <w:b/>
          <w:bCs/>
          <w:color w:val="auto"/>
          <w:sz w:val="32"/>
          <w:szCs w:val="32"/>
          <w:highlight w:val="none"/>
        </w:rPr>
        <w:t>二、技术部分</w:t>
      </w:r>
    </w:p>
    <w:p w14:paraId="5688D452">
      <w:pPr>
        <w:spacing w:line="360" w:lineRule="auto"/>
        <w:jc w:val="center"/>
        <w:rPr>
          <w:rFonts w:hint="eastAsia"/>
          <w:b/>
          <w:color w:val="auto"/>
          <w:sz w:val="32"/>
          <w:highlight w:val="none"/>
        </w:rPr>
      </w:pPr>
      <w:r>
        <w:rPr>
          <w:rFonts w:hint="eastAsia" w:ascii="宋体" w:hAnsi="宋体"/>
          <w:b/>
          <w:color w:val="auto"/>
          <w:sz w:val="32"/>
          <w:szCs w:val="32"/>
          <w:highlight w:val="none"/>
        </w:rPr>
        <w:t>（一）</w:t>
      </w:r>
      <w:r>
        <w:rPr>
          <w:rFonts w:hint="eastAsia"/>
          <w:b/>
          <w:color w:val="auto"/>
          <w:sz w:val="32"/>
          <w:highlight w:val="none"/>
        </w:rPr>
        <w:t>投标设备名称、数量、技术方案及报价明细表</w:t>
      </w:r>
    </w:p>
    <w:p w14:paraId="5F72B5BA">
      <w:pPr>
        <w:spacing w:line="360" w:lineRule="auto"/>
        <w:jc w:val="left"/>
        <w:rPr>
          <w:rFonts w:hint="eastAsia"/>
          <w:b/>
          <w:color w:val="auto"/>
          <w:sz w:val="32"/>
          <w:highlight w:val="none"/>
        </w:rPr>
      </w:pPr>
      <w:r>
        <w:rPr>
          <w:rFonts w:hint="eastAsia" w:ascii="仿宋_GB2312" w:hAnsi="宋体" w:eastAsia="仿宋_GB2312" w:cs="宋体"/>
          <w:b/>
          <w:bCs/>
          <w:color w:val="auto"/>
          <w:sz w:val="28"/>
          <w:szCs w:val="28"/>
          <w:highlight w:val="none"/>
        </w:rPr>
        <w:t>分项报价表</w:t>
      </w:r>
    </w:p>
    <w:tbl>
      <w:tblPr>
        <w:tblStyle w:val="25"/>
        <w:tblW w:w="98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5"/>
        <w:gridCol w:w="1908"/>
        <w:gridCol w:w="4402"/>
        <w:gridCol w:w="715"/>
        <w:gridCol w:w="715"/>
        <w:gridCol w:w="715"/>
        <w:gridCol w:w="715"/>
      </w:tblGrid>
      <w:tr w14:paraId="4FDC5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885" w:type="dxa"/>
            <w:gridSpan w:val="7"/>
            <w:tcBorders>
              <w:top w:val="nil"/>
              <w:left w:val="nil"/>
              <w:bottom w:val="nil"/>
              <w:right w:val="nil"/>
            </w:tcBorders>
            <w:shd w:val="clear" w:color="auto" w:fill="auto"/>
            <w:vAlign w:val="center"/>
          </w:tcPr>
          <w:p w14:paraId="739A7A20">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青河县2026年中央义务教育薄弱环节改善与能力提升设备采购项目预算清单(单位：元)</w:t>
            </w:r>
          </w:p>
        </w:tc>
      </w:tr>
      <w:tr w14:paraId="3F2E1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588F">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F24E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类别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9AF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项目学校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EB7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0D8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527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7E4F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合计</w:t>
            </w:r>
          </w:p>
        </w:tc>
      </w:tr>
      <w:tr w14:paraId="3B436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35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18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学生机房</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70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E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95C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CA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96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44E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6F65">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82AB">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62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4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24F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6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80B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EC47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E4C3">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67333">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06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BD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2D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98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2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71E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FE4F">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1054">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67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6B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EF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CE1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75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C30A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5DAF">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A5F6">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C5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青河县塔克什肯镇牧业寄宿学校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9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93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17F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90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A417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C9295">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C867">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E6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青河县阿格达拉镇九年一贯制学校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2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90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25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FE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F599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3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D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心理辅导室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DA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青河县阿热勒托别镇牧寄寄宿学校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DA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D8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14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7B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D0A6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A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0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智慧教室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90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C1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EE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5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7F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2D8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14D7">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7197">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68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871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35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0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5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5C4F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9243">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8B461">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2A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110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02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2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2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325E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EB7A">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5AC9">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E2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E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0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BCF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5F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F9F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E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8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安全监控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4F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1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2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E7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B3C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2E3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47D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10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全自动录播教室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55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青河县塔克什肯镇牧业寄宿学校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E5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E79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5F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A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1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9D612">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5689">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10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青河县萨尔托海乡牧业寄宿学校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FE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8D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42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D6B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085E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9E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B7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科学实验室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67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5C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0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B8D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65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65C7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F094">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B17F">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30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83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FC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57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FC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E51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CCC0">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6C72D">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41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25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3A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794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B2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748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A359">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C7F6">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02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青河县阿热勒镇拜兴小学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AE6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B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59D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886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5045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2C34">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9929">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5C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青河县阿热勒托别镇牧寄寄宿学校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361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F9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BD8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1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AC39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6D0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96D1">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8C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青河县阿尕什敖包乡牧业寄宿学校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10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ED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E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6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3AEB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BECA">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F3749">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95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青河县查干郭勒乡牧业寄宿学校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654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B3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72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26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54C4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7509">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C7F71">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E6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青河县塔克什肯镇牧业寄宿学校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5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5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A4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8F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CC9C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267B">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5135">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4B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青河县阿格达拉镇九年一贯制学校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32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53D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D0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3D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CC6A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E7C80">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7CE0">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B9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青河县萨尔托海乡牧业寄宿学校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E8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0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C5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2F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372C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B4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8D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校园广播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BBD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青河县阿热勒托别镇牧寄寄宿学校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FB7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7D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A3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CC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41FB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7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F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移动录播教室</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F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4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C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AD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B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0B06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B2F4">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12F0">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66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AC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76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78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A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3C88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7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8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音乐器材</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6C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B5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C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C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C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9D87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97E9">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14C7">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A2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C7F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51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F6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A4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B2F4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9BC5">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A055">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4D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A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0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BCF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B6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45A9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47F51">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C66DC">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ED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05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15F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26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09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ADC7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92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4DF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美术器材</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6F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D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32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11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1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BA5B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CD58">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2FB9">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4F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17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58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F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4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19DF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02A0">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1AA5">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02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D7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CE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A7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35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E58D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324C">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8997">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D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青河县初级中学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4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71C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48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5A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930D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95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149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体育器材</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53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AF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30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EE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5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EDC0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5D9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0111D">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0E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2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52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D3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DA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0B8A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A9C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3D1B">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75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B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EE7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62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1C2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A16F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95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3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课桌椅</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82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青河县青河镇第二小学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14B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5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0C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63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88EE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AE1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453D8">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CE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青河县青河镇第三小学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ED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4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4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3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23DD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C041">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D913">
            <w:pPr>
              <w:jc w:val="center"/>
              <w:rPr>
                <w:rFonts w:hint="eastAsia" w:ascii="仿宋" w:hAnsi="仿宋" w:eastAsia="仿宋" w:cs="仿宋"/>
                <w:i w:val="0"/>
                <w:iCs w:val="0"/>
                <w:color w:val="000000"/>
                <w:sz w:val="22"/>
                <w:szCs w:val="22"/>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BE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青河县塔克什肯镇牧业寄宿学校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CD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C9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7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18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A573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F7041">
            <w:pPr>
              <w:jc w:val="right"/>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7D19">
            <w:pPr>
              <w:jc w:val="center"/>
              <w:rPr>
                <w:rFonts w:hint="eastAsia" w:ascii="仿宋" w:hAnsi="仿宋" w:eastAsia="仿宋" w:cs="仿宋"/>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4A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价格汇总：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89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14:paraId="1A7E3F66">
      <w:pPr>
        <w:pStyle w:val="6"/>
        <w:rPr>
          <w:color w:val="auto"/>
          <w:highlight w:val="none"/>
        </w:rPr>
      </w:pPr>
    </w:p>
    <w:p w14:paraId="50789617">
      <w:pPr>
        <w:pStyle w:val="12"/>
        <w:rPr>
          <w:rFonts w:ascii="仿宋_GB2312" w:hAnsi="宋体" w:eastAsia="仿宋_GB2312"/>
          <w:color w:val="auto"/>
          <w:sz w:val="24"/>
          <w:szCs w:val="24"/>
          <w:highlight w:val="none"/>
        </w:rPr>
      </w:pPr>
    </w:p>
    <w:p w14:paraId="0076D3CA">
      <w:pPr>
        <w:pStyle w:val="12"/>
        <w:rPr>
          <w:rFonts w:ascii="仿宋_GB2312" w:hAnsi="宋体" w:eastAsia="仿宋_GB2312"/>
          <w:color w:val="auto"/>
          <w:sz w:val="24"/>
          <w:szCs w:val="24"/>
          <w:highlight w:val="none"/>
        </w:rPr>
      </w:pPr>
    </w:p>
    <w:p w14:paraId="5B195AA5">
      <w:pPr>
        <w:pStyle w:val="12"/>
        <w:rPr>
          <w:rFonts w:ascii="仿宋_GB2312" w:hAnsi="宋体" w:eastAsia="仿宋_GB2312"/>
          <w:color w:val="auto"/>
          <w:sz w:val="24"/>
          <w:szCs w:val="24"/>
          <w:highlight w:val="none"/>
        </w:rPr>
      </w:pPr>
    </w:p>
    <w:p w14:paraId="1C676D04">
      <w:pPr>
        <w:pStyle w:val="12"/>
        <w:rPr>
          <w:rFonts w:ascii="仿宋_GB2312" w:hAnsi="宋体" w:eastAsia="仿宋_GB2312"/>
          <w:color w:val="auto"/>
          <w:sz w:val="24"/>
          <w:szCs w:val="24"/>
          <w:highlight w:val="none"/>
        </w:rPr>
      </w:pPr>
    </w:p>
    <w:p w14:paraId="42E2DCD4">
      <w:pPr>
        <w:spacing w:line="274" w:lineRule="exact"/>
        <w:ind w:left="40"/>
        <w:rPr>
          <w:rFonts w:hint="eastAsia" w:ascii="仿宋_GB2312" w:hAnsi="宋体" w:eastAsia="仿宋_GB2312" w:cs="宋体"/>
          <w:b/>
          <w:bCs/>
          <w:color w:val="auto"/>
          <w:sz w:val="28"/>
          <w:szCs w:val="28"/>
          <w:highlight w:val="none"/>
        </w:rPr>
      </w:pPr>
    </w:p>
    <w:p w14:paraId="75B7AEBF">
      <w:pPr>
        <w:spacing w:line="274" w:lineRule="exact"/>
        <w:ind w:left="40"/>
        <w:rPr>
          <w:rFonts w:hint="eastAsia" w:ascii="仿宋_GB2312" w:hAnsi="宋体" w:eastAsia="仿宋_GB2312" w:cs="宋体"/>
          <w:b/>
          <w:bCs/>
          <w:color w:val="auto"/>
          <w:sz w:val="28"/>
          <w:szCs w:val="28"/>
          <w:highlight w:val="none"/>
        </w:rPr>
      </w:pPr>
    </w:p>
    <w:p w14:paraId="23BCAFAE">
      <w:pPr>
        <w:spacing w:line="274" w:lineRule="exact"/>
        <w:ind w:left="40"/>
        <w:rPr>
          <w:rFonts w:hint="eastAsia" w:ascii="仿宋_GB2312" w:hAnsi="宋体" w:eastAsia="仿宋_GB2312" w:cs="宋体"/>
          <w:b/>
          <w:bCs/>
          <w:color w:val="auto"/>
          <w:sz w:val="28"/>
          <w:szCs w:val="28"/>
          <w:highlight w:val="none"/>
        </w:rPr>
      </w:pPr>
    </w:p>
    <w:p w14:paraId="12ED2906">
      <w:pPr>
        <w:spacing w:line="274" w:lineRule="exact"/>
        <w:ind w:left="40"/>
        <w:rPr>
          <w:rFonts w:hint="eastAsia" w:ascii="仿宋_GB2312" w:hAnsi="宋体" w:eastAsia="仿宋_GB2312" w:cs="宋体"/>
          <w:b/>
          <w:bCs/>
          <w:color w:val="auto"/>
          <w:sz w:val="28"/>
          <w:szCs w:val="28"/>
          <w:highlight w:val="none"/>
        </w:rPr>
      </w:pPr>
    </w:p>
    <w:p w14:paraId="7854E85A">
      <w:pPr>
        <w:spacing w:line="274" w:lineRule="exact"/>
        <w:ind w:left="40"/>
        <w:rPr>
          <w:rFonts w:hint="eastAsia" w:ascii="仿宋_GB2312" w:hAnsi="宋体" w:eastAsia="仿宋_GB2312" w:cs="宋体"/>
          <w:b/>
          <w:bCs/>
          <w:color w:val="auto"/>
          <w:sz w:val="28"/>
          <w:szCs w:val="28"/>
          <w:highlight w:val="none"/>
        </w:rPr>
      </w:pPr>
    </w:p>
    <w:p w14:paraId="7BCB5C3B">
      <w:pPr>
        <w:spacing w:line="274" w:lineRule="exact"/>
        <w:ind w:left="40"/>
        <w:rPr>
          <w:rFonts w:hint="eastAsia" w:ascii="仿宋_GB2312" w:hAnsi="宋体" w:eastAsia="仿宋_GB2312" w:cs="宋体"/>
          <w:b/>
          <w:bCs/>
          <w:color w:val="auto"/>
          <w:sz w:val="28"/>
          <w:szCs w:val="28"/>
          <w:highlight w:val="none"/>
        </w:rPr>
      </w:pPr>
    </w:p>
    <w:p w14:paraId="1A28C086">
      <w:pPr>
        <w:spacing w:line="274" w:lineRule="exact"/>
        <w:ind w:left="40"/>
        <w:rPr>
          <w:rFonts w:hint="eastAsia" w:ascii="仿宋_GB2312" w:hAnsi="宋体" w:eastAsia="仿宋_GB2312" w:cs="宋体"/>
          <w:b/>
          <w:bCs/>
          <w:color w:val="auto"/>
          <w:sz w:val="28"/>
          <w:szCs w:val="28"/>
          <w:highlight w:val="none"/>
        </w:rPr>
      </w:pPr>
    </w:p>
    <w:p w14:paraId="5B0A995F">
      <w:pPr>
        <w:spacing w:line="274" w:lineRule="exact"/>
        <w:ind w:left="40"/>
        <w:rPr>
          <w:rFonts w:hint="eastAsia" w:ascii="仿宋_GB2312" w:hAnsi="宋体" w:eastAsia="仿宋_GB2312" w:cs="宋体"/>
          <w:b/>
          <w:bCs/>
          <w:color w:val="auto"/>
          <w:sz w:val="28"/>
          <w:szCs w:val="28"/>
          <w:highlight w:val="none"/>
        </w:rPr>
      </w:pPr>
    </w:p>
    <w:p w14:paraId="2E8FE55C">
      <w:pPr>
        <w:spacing w:line="274" w:lineRule="exact"/>
        <w:ind w:left="40"/>
        <w:rPr>
          <w:rFonts w:hint="eastAsia" w:ascii="仿宋_GB2312" w:hAnsi="宋体" w:eastAsia="仿宋_GB2312" w:cs="宋体"/>
          <w:b/>
          <w:bCs/>
          <w:color w:val="auto"/>
          <w:sz w:val="28"/>
          <w:szCs w:val="28"/>
          <w:highlight w:val="none"/>
        </w:rPr>
      </w:pPr>
    </w:p>
    <w:p w14:paraId="4E45FB4B">
      <w:pPr>
        <w:spacing w:line="274" w:lineRule="exact"/>
        <w:ind w:left="40"/>
        <w:rPr>
          <w:rFonts w:hint="eastAsia" w:ascii="仿宋_GB2312" w:hAnsi="宋体" w:eastAsia="仿宋_GB2312" w:cs="宋体"/>
          <w:b/>
          <w:bCs/>
          <w:color w:val="auto"/>
          <w:sz w:val="28"/>
          <w:szCs w:val="28"/>
          <w:highlight w:val="none"/>
        </w:rPr>
      </w:pPr>
    </w:p>
    <w:p w14:paraId="46A80B85">
      <w:pPr>
        <w:spacing w:line="274" w:lineRule="exact"/>
        <w:ind w:left="40"/>
        <w:rPr>
          <w:rFonts w:hint="eastAsia" w:ascii="仿宋_GB2312" w:hAnsi="宋体" w:eastAsia="仿宋_GB2312" w:cs="宋体"/>
          <w:b/>
          <w:bCs/>
          <w:color w:val="auto"/>
          <w:sz w:val="28"/>
          <w:szCs w:val="28"/>
          <w:highlight w:val="none"/>
        </w:rPr>
      </w:pPr>
    </w:p>
    <w:p w14:paraId="1C420D73">
      <w:pPr>
        <w:spacing w:line="274" w:lineRule="exact"/>
        <w:ind w:left="40"/>
        <w:rPr>
          <w:rFonts w:hint="eastAsia" w:ascii="仿宋_GB2312" w:hAnsi="宋体" w:eastAsia="仿宋_GB2312" w:cs="宋体"/>
          <w:b/>
          <w:bCs/>
          <w:color w:val="auto"/>
          <w:sz w:val="28"/>
          <w:szCs w:val="28"/>
          <w:highlight w:val="none"/>
        </w:rPr>
      </w:pPr>
    </w:p>
    <w:p w14:paraId="7013EAA3">
      <w:pPr>
        <w:spacing w:line="274" w:lineRule="exact"/>
        <w:ind w:left="40"/>
        <w:rPr>
          <w:rFonts w:hint="eastAsia" w:ascii="仿宋_GB2312" w:hAnsi="宋体" w:eastAsia="仿宋_GB2312" w:cs="宋体"/>
          <w:b/>
          <w:bCs/>
          <w:color w:val="auto"/>
          <w:sz w:val="28"/>
          <w:szCs w:val="28"/>
          <w:highlight w:val="none"/>
        </w:rPr>
      </w:pPr>
    </w:p>
    <w:p w14:paraId="3F7E5D25">
      <w:pPr>
        <w:spacing w:line="274" w:lineRule="exact"/>
        <w:ind w:left="40"/>
        <w:rPr>
          <w:rFonts w:hint="eastAsia" w:ascii="仿宋_GB2312" w:hAnsi="宋体" w:eastAsia="仿宋_GB2312" w:cs="宋体"/>
          <w:b/>
          <w:bCs/>
          <w:color w:val="auto"/>
          <w:sz w:val="28"/>
          <w:szCs w:val="28"/>
          <w:highlight w:val="none"/>
        </w:rPr>
      </w:pPr>
    </w:p>
    <w:p w14:paraId="06C008E6">
      <w:pPr>
        <w:spacing w:line="274" w:lineRule="exact"/>
        <w:ind w:left="40"/>
        <w:rPr>
          <w:rFonts w:hint="eastAsia" w:ascii="仿宋_GB2312" w:hAnsi="宋体" w:eastAsia="仿宋_GB2312" w:cs="宋体"/>
          <w:b/>
          <w:bCs/>
          <w:color w:val="auto"/>
          <w:sz w:val="28"/>
          <w:szCs w:val="28"/>
          <w:highlight w:val="none"/>
        </w:rPr>
      </w:pPr>
    </w:p>
    <w:p w14:paraId="4D5B7165">
      <w:pPr>
        <w:spacing w:line="274" w:lineRule="exact"/>
        <w:ind w:left="40"/>
        <w:rPr>
          <w:rFonts w:hint="eastAsia" w:ascii="仿宋_GB2312" w:hAnsi="宋体" w:eastAsia="仿宋_GB2312" w:cs="宋体"/>
          <w:b/>
          <w:bCs/>
          <w:color w:val="auto"/>
          <w:sz w:val="28"/>
          <w:szCs w:val="28"/>
          <w:highlight w:val="none"/>
        </w:rPr>
      </w:pPr>
    </w:p>
    <w:p w14:paraId="3C0867D1">
      <w:pPr>
        <w:spacing w:line="274" w:lineRule="exact"/>
        <w:ind w:left="40"/>
        <w:rPr>
          <w:rFonts w:hint="eastAsia" w:ascii="仿宋_GB2312" w:hAnsi="宋体" w:eastAsia="仿宋_GB2312" w:cs="宋体"/>
          <w:b/>
          <w:bCs/>
          <w:color w:val="auto"/>
          <w:sz w:val="28"/>
          <w:szCs w:val="28"/>
          <w:highlight w:val="none"/>
        </w:rPr>
      </w:pPr>
    </w:p>
    <w:p w14:paraId="70507DAD">
      <w:pPr>
        <w:spacing w:line="274" w:lineRule="exact"/>
        <w:ind w:left="40"/>
        <w:rPr>
          <w:rFonts w:hint="eastAsia" w:ascii="仿宋_GB2312" w:hAnsi="宋体" w:eastAsia="仿宋_GB2312" w:cs="宋体"/>
          <w:b/>
          <w:bCs/>
          <w:color w:val="auto"/>
          <w:sz w:val="28"/>
          <w:szCs w:val="28"/>
          <w:highlight w:val="none"/>
        </w:rPr>
      </w:pPr>
    </w:p>
    <w:p w14:paraId="3A9A76D6">
      <w:pPr>
        <w:spacing w:line="274" w:lineRule="exact"/>
        <w:ind w:left="40"/>
        <w:rPr>
          <w:rFonts w:hint="eastAsia" w:ascii="仿宋_GB2312" w:hAnsi="宋体" w:eastAsia="仿宋_GB2312" w:cs="宋体"/>
          <w:b/>
          <w:bCs/>
          <w:color w:val="auto"/>
          <w:sz w:val="28"/>
          <w:szCs w:val="28"/>
          <w:highlight w:val="none"/>
        </w:rPr>
      </w:pPr>
    </w:p>
    <w:p w14:paraId="2F0B0E9A">
      <w:pPr>
        <w:spacing w:line="274" w:lineRule="exact"/>
        <w:ind w:left="40"/>
        <w:rPr>
          <w:rFonts w:hint="eastAsia" w:ascii="仿宋_GB2312" w:hAnsi="宋体" w:eastAsia="仿宋_GB2312" w:cs="宋体"/>
          <w:b/>
          <w:bCs/>
          <w:color w:val="auto"/>
          <w:sz w:val="28"/>
          <w:szCs w:val="28"/>
          <w:highlight w:val="none"/>
        </w:rPr>
      </w:pPr>
    </w:p>
    <w:p w14:paraId="5716436D">
      <w:pPr>
        <w:spacing w:line="274" w:lineRule="exact"/>
        <w:ind w:left="40"/>
        <w:rPr>
          <w:rFonts w:hint="eastAsia" w:ascii="仿宋_GB2312" w:hAnsi="宋体" w:eastAsia="仿宋_GB2312" w:cs="宋体"/>
          <w:b/>
          <w:bCs/>
          <w:color w:val="auto"/>
          <w:sz w:val="28"/>
          <w:szCs w:val="28"/>
          <w:highlight w:val="none"/>
        </w:rPr>
      </w:pPr>
    </w:p>
    <w:p w14:paraId="71DFC9C5">
      <w:pPr>
        <w:spacing w:line="274" w:lineRule="exact"/>
        <w:ind w:left="40"/>
        <w:rPr>
          <w:rFonts w:hint="eastAsia" w:ascii="仿宋_GB2312" w:hAnsi="宋体" w:eastAsia="仿宋_GB2312" w:cs="宋体"/>
          <w:b/>
          <w:bCs/>
          <w:color w:val="auto"/>
          <w:sz w:val="28"/>
          <w:szCs w:val="28"/>
          <w:highlight w:val="none"/>
        </w:rPr>
      </w:pPr>
    </w:p>
    <w:p w14:paraId="40D78D40">
      <w:pPr>
        <w:spacing w:line="274" w:lineRule="exact"/>
        <w:ind w:left="40"/>
        <w:rPr>
          <w:rFonts w:hint="eastAsia" w:ascii="仿宋_GB2312" w:hAnsi="宋体" w:eastAsia="仿宋_GB2312" w:cs="宋体"/>
          <w:b/>
          <w:bCs/>
          <w:color w:val="auto"/>
          <w:sz w:val="28"/>
          <w:szCs w:val="28"/>
          <w:highlight w:val="none"/>
        </w:rPr>
      </w:pPr>
    </w:p>
    <w:p w14:paraId="481BF1FB">
      <w:pPr>
        <w:tabs>
          <w:tab w:val="left" w:pos="5047"/>
        </w:tabs>
        <w:spacing w:line="360" w:lineRule="auto"/>
        <w:ind w:firstLine="3855" w:firstLineChars="1200"/>
        <w:jc w:val="both"/>
        <w:rPr>
          <w:b/>
          <w:bCs/>
          <w:color w:val="auto"/>
          <w:sz w:val="32"/>
          <w:highlight w:val="none"/>
        </w:rPr>
      </w:pPr>
      <w:r>
        <w:rPr>
          <w:rFonts w:hint="eastAsia" w:hAnsi="宋体"/>
          <w:b/>
          <w:bCs/>
          <w:color w:val="auto"/>
          <w:sz w:val="32"/>
          <w:highlight w:val="none"/>
        </w:rPr>
        <w:t>报价明细表</w:t>
      </w:r>
    </w:p>
    <w:tbl>
      <w:tblPr>
        <w:tblStyle w:val="25"/>
        <w:tblW w:w="10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223"/>
        <w:gridCol w:w="1494"/>
        <w:gridCol w:w="679"/>
        <w:gridCol w:w="1087"/>
        <w:gridCol w:w="1087"/>
        <w:gridCol w:w="1460"/>
        <w:gridCol w:w="850"/>
        <w:gridCol w:w="814"/>
        <w:gridCol w:w="815"/>
      </w:tblGrid>
      <w:tr w14:paraId="0A73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647" w:type="dxa"/>
            <w:vAlign w:val="center"/>
          </w:tcPr>
          <w:p w14:paraId="67D32379">
            <w:pPr>
              <w:tabs>
                <w:tab w:val="left" w:pos="5047"/>
              </w:tabs>
              <w:spacing w:line="360" w:lineRule="auto"/>
              <w:jc w:val="center"/>
              <w:rPr>
                <w:color w:val="auto"/>
                <w:highlight w:val="none"/>
              </w:rPr>
            </w:pPr>
            <w:r>
              <w:rPr>
                <w:rFonts w:hint="eastAsia" w:hAnsi="宋体"/>
                <w:color w:val="auto"/>
                <w:highlight w:val="none"/>
              </w:rPr>
              <w:t>序号</w:t>
            </w:r>
          </w:p>
        </w:tc>
        <w:tc>
          <w:tcPr>
            <w:tcW w:w="1223" w:type="dxa"/>
            <w:vAlign w:val="center"/>
          </w:tcPr>
          <w:p w14:paraId="285DE96B">
            <w:pPr>
              <w:tabs>
                <w:tab w:val="left" w:pos="5047"/>
              </w:tabs>
              <w:spacing w:line="360" w:lineRule="auto"/>
              <w:jc w:val="center"/>
              <w:rPr>
                <w:color w:val="auto"/>
                <w:highlight w:val="none"/>
              </w:rPr>
            </w:pPr>
            <w:r>
              <w:rPr>
                <w:rFonts w:hint="eastAsia" w:hAnsi="宋体"/>
                <w:color w:val="auto"/>
                <w:highlight w:val="none"/>
              </w:rPr>
              <w:t>产品名称</w:t>
            </w:r>
          </w:p>
        </w:tc>
        <w:tc>
          <w:tcPr>
            <w:tcW w:w="1494" w:type="dxa"/>
            <w:vAlign w:val="center"/>
          </w:tcPr>
          <w:p w14:paraId="23CE2E94">
            <w:pPr>
              <w:tabs>
                <w:tab w:val="left" w:pos="5047"/>
              </w:tabs>
              <w:spacing w:line="360" w:lineRule="auto"/>
              <w:jc w:val="center"/>
              <w:rPr>
                <w:color w:val="auto"/>
                <w:highlight w:val="none"/>
              </w:rPr>
            </w:pPr>
            <w:r>
              <w:rPr>
                <w:rFonts w:hint="eastAsia" w:hAnsi="宋体"/>
                <w:color w:val="auto"/>
                <w:highlight w:val="none"/>
              </w:rPr>
              <w:t>产品参数</w:t>
            </w:r>
          </w:p>
        </w:tc>
        <w:tc>
          <w:tcPr>
            <w:tcW w:w="679" w:type="dxa"/>
            <w:vAlign w:val="center"/>
          </w:tcPr>
          <w:p w14:paraId="2824AD5D">
            <w:pPr>
              <w:tabs>
                <w:tab w:val="left" w:pos="5047"/>
              </w:tabs>
              <w:spacing w:line="360" w:lineRule="auto"/>
              <w:jc w:val="center"/>
              <w:rPr>
                <w:color w:val="auto"/>
                <w:highlight w:val="none"/>
              </w:rPr>
            </w:pPr>
            <w:r>
              <w:rPr>
                <w:rFonts w:hint="eastAsia" w:hAnsi="宋体"/>
                <w:color w:val="auto"/>
                <w:highlight w:val="none"/>
                <w:lang w:val="en-US" w:eastAsia="zh-CN"/>
              </w:rPr>
              <w:t>单位</w:t>
            </w:r>
          </w:p>
        </w:tc>
        <w:tc>
          <w:tcPr>
            <w:tcW w:w="1087" w:type="dxa"/>
            <w:vAlign w:val="center"/>
          </w:tcPr>
          <w:p w14:paraId="33221237">
            <w:pPr>
              <w:tabs>
                <w:tab w:val="left" w:pos="5047"/>
              </w:tabs>
              <w:spacing w:line="360" w:lineRule="auto"/>
              <w:jc w:val="center"/>
              <w:rPr>
                <w:rFonts w:hint="eastAsia" w:hAnsi="宋体" w:eastAsia="宋体"/>
                <w:color w:val="auto"/>
                <w:highlight w:val="none"/>
                <w:lang w:val="en-US" w:eastAsia="zh-CN"/>
              </w:rPr>
            </w:pPr>
            <w:r>
              <w:rPr>
                <w:rFonts w:hint="eastAsia" w:hAnsi="宋体"/>
                <w:color w:val="auto"/>
                <w:highlight w:val="none"/>
              </w:rPr>
              <w:t>数量</w:t>
            </w:r>
          </w:p>
        </w:tc>
        <w:tc>
          <w:tcPr>
            <w:tcW w:w="1087" w:type="dxa"/>
            <w:vAlign w:val="center"/>
          </w:tcPr>
          <w:p w14:paraId="54B52F6D">
            <w:pPr>
              <w:tabs>
                <w:tab w:val="left" w:pos="5047"/>
              </w:tabs>
              <w:spacing w:line="360" w:lineRule="auto"/>
              <w:jc w:val="center"/>
              <w:rPr>
                <w:rFonts w:hAnsi="宋体"/>
                <w:color w:val="auto"/>
                <w:highlight w:val="none"/>
              </w:rPr>
            </w:pPr>
            <w:r>
              <w:rPr>
                <w:rFonts w:hint="eastAsia" w:hAnsi="宋体"/>
                <w:color w:val="auto"/>
                <w:highlight w:val="none"/>
              </w:rPr>
              <w:t>单价</w:t>
            </w:r>
          </w:p>
          <w:p w14:paraId="35EE8A5A">
            <w:pPr>
              <w:tabs>
                <w:tab w:val="left" w:pos="5047"/>
              </w:tabs>
              <w:spacing w:line="360" w:lineRule="auto"/>
              <w:jc w:val="center"/>
              <w:rPr>
                <w:color w:val="auto"/>
                <w:highlight w:val="none"/>
              </w:rPr>
            </w:pPr>
            <w:r>
              <w:rPr>
                <w:rFonts w:hint="eastAsia" w:hAnsi="宋体"/>
                <w:color w:val="auto"/>
                <w:highlight w:val="none"/>
              </w:rPr>
              <w:t>（元）</w:t>
            </w:r>
          </w:p>
        </w:tc>
        <w:tc>
          <w:tcPr>
            <w:tcW w:w="1460" w:type="dxa"/>
            <w:vAlign w:val="center"/>
          </w:tcPr>
          <w:p w14:paraId="609EC5A8">
            <w:pPr>
              <w:tabs>
                <w:tab w:val="left" w:pos="5047"/>
              </w:tabs>
              <w:spacing w:line="360" w:lineRule="auto"/>
              <w:jc w:val="center"/>
              <w:rPr>
                <w:color w:val="auto"/>
                <w:highlight w:val="none"/>
              </w:rPr>
            </w:pPr>
            <w:r>
              <w:rPr>
                <w:rFonts w:hint="eastAsia"/>
                <w:color w:val="auto"/>
                <w:highlight w:val="none"/>
              </w:rPr>
              <w:t>小计</w:t>
            </w:r>
          </w:p>
          <w:p w14:paraId="70E91B05">
            <w:pPr>
              <w:pStyle w:val="34"/>
              <w:ind w:firstLine="0" w:firstLineChars="0"/>
              <w:jc w:val="center"/>
              <w:rPr>
                <w:color w:val="auto"/>
                <w:sz w:val="21"/>
                <w:szCs w:val="21"/>
                <w:highlight w:val="none"/>
              </w:rPr>
            </w:pPr>
            <w:r>
              <w:rPr>
                <w:rFonts w:hint="eastAsia"/>
                <w:color w:val="auto"/>
                <w:sz w:val="21"/>
                <w:szCs w:val="21"/>
                <w:highlight w:val="none"/>
              </w:rPr>
              <w:t>（元）</w:t>
            </w:r>
          </w:p>
        </w:tc>
        <w:tc>
          <w:tcPr>
            <w:tcW w:w="850" w:type="dxa"/>
            <w:vAlign w:val="center"/>
          </w:tcPr>
          <w:p w14:paraId="3925FD07">
            <w:pPr>
              <w:tabs>
                <w:tab w:val="left" w:pos="5047"/>
              </w:tabs>
              <w:spacing w:line="360" w:lineRule="auto"/>
              <w:jc w:val="center"/>
              <w:rPr>
                <w:color w:val="auto"/>
                <w:highlight w:val="none"/>
              </w:rPr>
            </w:pPr>
            <w:r>
              <w:rPr>
                <w:rFonts w:hint="eastAsia" w:hAnsi="宋体"/>
                <w:color w:val="auto"/>
                <w:highlight w:val="none"/>
              </w:rPr>
              <w:t>制造商</w:t>
            </w:r>
          </w:p>
        </w:tc>
        <w:tc>
          <w:tcPr>
            <w:tcW w:w="814" w:type="dxa"/>
            <w:vAlign w:val="center"/>
          </w:tcPr>
          <w:p w14:paraId="49ED2129">
            <w:pPr>
              <w:tabs>
                <w:tab w:val="left" w:pos="5047"/>
              </w:tabs>
              <w:spacing w:line="360" w:lineRule="auto"/>
              <w:jc w:val="center"/>
              <w:rPr>
                <w:rFonts w:hint="eastAsia"/>
                <w:color w:val="auto"/>
                <w:highlight w:val="none"/>
              </w:rPr>
            </w:pPr>
            <w:r>
              <w:rPr>
                <w:rFonts w:hint="eastAsia"/>
                <w:lang w:val="en-US" w:eastAsia="zh-CN"/>
              </w:rPr>
              <w:t>品牌</w:t>
            </w:r>
          </w:p>
        </w:tc>
        <w:tc>
          <w:tcPr>
            <w:tcW w:w="815" w:type="dxa"/>
            <w:vAlign w:val="center"/>
          </w:tcPr>
          <w:p w14:paraId="55B91277">
            <w:pPr>
              <w:tabs>
                <w:tab w:val="left" w:pos="5047"/>
              </w:tabs>
              <w:spacing w:line="360" w:lineRule="auto"/>
              <w:jc w:val="center"/>
              <w:rPr>
                <w:color w:val="auto"/>
                <w:highlight w:val="none"/>
              </w:rPr>
            </w:pPr>
            <w:r>
              <w:rPr>
                <w:rFonts w:hint="eastAsia" w:hAnsi="宋体"/>
                <w:color w:val="auto"/>
                <w:highlight w:val="none"/>
              </w:rPr>
              <w:t>备注</w:t>
            </w:r>
          </w:p>
        </w:tc>
      </w:tr>
      <w:tr w14:paraId="65D3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7B9928FD">
            <w:pPr>
              <w:tabs>
                <w:tab w:val="left" w:pos="5047"/>
              </w:tabs>
              <w:spacing w:line="360" w:lineRule="auto"/>
              <w:jc w:val="center"/>
              <w:rPr>
                <w:color w:val="auto"/>
                <w:sz w:val="28"/>
                <w:highlight w:val="none"/>
              </w:rPr>
            </w:pPr>
            <w:r>
              <w:rPr>
                <w:color w:val="auto"/>
                <w:sz w:val="28"/>
                <w:highlight w:val="none"/>
              </w:rPr>
              <w:t>1</w:t>
            </w:r>
          </w:p>
        </w:tc>
        <w:tc>
          <w:tcPr>
            <w:tcW w:w="1223" w:type="dxa"/>
            <w:vAlign w:val="center"/>
          </w:tcPr>
          <w:p w14:paraId="6708B706">
            <w:pPr>
              <w:tabs>
                <w:tab w:val="left" w:pos="5047"/>
              </w:tabs>
              <w:spacing w:line="360" w:lineRule="auto"/>
              <w:jc w:val="center"/>
              <w:rPr>
                <w:color w:val="auto"/>
                <w:sz w:val="28"/>
                <w:highlight w:val="none"/>
              </w:rPr>
            </w:pPr>
            <w:r>
              <w:rPr>
                <w:rFonts w:hint="eastAsia" w:ascii="仿宋" w:hAnsi="仿宋" w:eastAsia="仿宋" w:cs="仿宋"/>
                <w:i w:val="0"/>
                <w:iCs w:val="0"/>
                <w:color w:val="000000"/>
                <w:kern w:val="0"/>
                <w:sz w:val="22"/>
                <w:szCs w:val="22"/>
                <w:u w:val="none"/>
                <w:lang w:val="en-US" w:eastAsia="zh-CN" w:bidi="ar"/>
              </w:rPr>
              <w:t>学生机房</w:t>
            </w:r>
          </w:p>
        </w:tc>
        <w:tc>
          <w:tcPr>
            <w:tcW w:w="1494" w:type="dxa"/>
            <w:vAlign w:val="center"/>
          </w:tcPr>
          <w:p w14:paraId="29F64EBB">
            <w:pPr>
              <w:tabs>
                <w:tab w:val="left" w:pos="5047"/>
              </w:tabs>
              <w:spacing w:line="360" w:lineRule="auto"/>
              <w:jc w:val="center"/>
              <w:rPr>
                <w:color w:val="auto"/>
                <w:sz w:val="28"/>
                <w:highlight w:val="none"/>
              </w:rPr>
            </w:pPr>
          </w:p>
        </w:tc>
        <w:tc>
          <w:tcPr>
            <w:tcW w:w="679" w:type="dxa"/>
            <w:vAlign w:val="center"/>
          </w:tcPr>
          <w:p w14:paraId="752F3650">
            <w:pPr>
              <w:tabs>
                <w:tab w:val="left" w:pos="5047"/>
              </w:tabs>
              <w:spacing w:line="360" w:lineRule="auto"/>
              <w:jc w:val="center"/>
              <w:rPr>
                <w:color w:val="auto"/>
                <w:sz w:val="28"/>
                <w:highlight w:val="none"/>
              </w:rPr>
            </w:pPr>
          </w:p>
        </w:tc>
        <w:tc>
          <w:tcPr>
            <w:tcW w:w="1087" w:type="dxa"/>
            <w:vAlign w:val="center"/>
          </w:tcPr>
          <w:p w14:paraId="0B349477">
            <w:pPr>
              <w:tabs>
                <w:tab w:val="left" w:pos="5047"/>
              </w:tabs>
              <w:spacing w:line="360" w:lineRule="auto"/>
              <w:jc w:val="center"/>
              <w:rPr>
                <w:color w:val="auto"/>
                <w:sz w:val="28"/>
                <w:highlight w:val="none"/>
              </w:rPr>
            </w:pPr>
          </w:p>
        </w:tc>
        <w:tc>
          <w:tcPr>
            <w:tcW w:w="1087" w:type="dxa"/>
            <w:vAlign w:val="center"/>
          </w:tcPr>
          <w:p w14:paraId="3FBD3BA8">
            <w:pPr>
              <w:tabs>
                <w:tab w:val="left" w:pos="5047"/>
              </w:tabs>
              <w:spacing w:line="360" w:lineRule="auto"/>
              <w:jc w:val="center"/>
              <w:rPr>
                <w:color w:val="auto"/>
                <w:sz w:val="28"/>
                <w:highlight w:val="none"/>
              </w:rPr>
            </w:pPr>
          </w:p>
        </w:tc>
        <w:tc>
          <w:tcPr>
            <w:tcW w:w="1460" w:type="dxa"/>
            <w:vAlign w:val="center"/>
          </w:tcPr>
          <w:p w14:paraId="16B555B6">
            <w:pPr>
              <w:tabs>
                <w:tab w:val="left" w:pos="5047"/>
              </w:tabs>
              <w:spacing w:line="360" w:lineRule="auto"/>
              <w:jc w:val="center"/>
              <w:rPr>
                <w:color w:val="auto"/>
                <w:sz w:val="28"/>
                <w:highlight w:val="none"/>
              </w:rPr>
            </w:pPr>
          </w:p>
        </w:tc>
        <w:tc>
          <w:tcPr>
            <w:tcW w:w="850" w:type="dxa"/>
            <w:vAlign w:val="center"/>
          </w:tcPr>
          <w:p w14:paraId="09B414AB">
            <w:pPr>
              <w:tabs>
                <w:tab w:val="left" w:pos="5047"/>
              </w:tabs>
              <w:spacing w:line="360" w:lineRule="auto"/>
              <w:jc w:val="center"/>
              <w:rPr>
                <w:color w:val="auto"/>
                <w:sz w:val="28"/>
                <w:highlight w:val="none"/>
              </w:rPr>
            </w:pPr>
          </w:p>
        </w:tc>
        <w:tc>
          <w:tcPr>
            <w:tcW w:w="814" w:type="dxa"/>
            <w:vAlign w:val="center"/>
          </w:tcPr>
          <w:p w14:paraId="11D32ECE">
            <w:pPr>
              <w:tabs>
                <w:tab w:val="left" w:pos="5047"/>
              </w:tabs>
              <w:spacing w:line="360" w:lineRule="auto"/>
              <w:jc w:val="center"/>
              <w:rPr>
                <w:color w:val="auto"/>
                <w:sz w:val="28"/>
                <w:highlight w:val="none"/>
              </w:rPr>
            </w:pPr>
          </w:p>
        </w:tc>
        <w:tc>
          <w:tcPr>
            <w:tcW w:w="815" w:type="dxa"/>
            <w:vAlign w:val="center"/>
          </w:tcPr>
          <w:p w14:paraId="4C8D53F1">
            <w:pPr>
              <w:tabs>
                <w:tab w:val="left" w:pos="5047"/>
              </w:tabs>
              <w:spacing w:line="360" w:lineRule="auto"/>
              <w:jc w:val="center"/>
              <w:rPr>
                <w:color w:val="auto"/>
                <w:sz w:val="28"/>
                <w:highlight w:val="none"/>
              </w:rPr>
            </w:pPr>
          </w:p>
        </w:tc>
      </w:tr>
      <w:tr w14:paraId="39C9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2DC19482">
            <w:pPr>
              <w:tabs>
                <w:tab w:val="left" w:pos="5047"/>
              </w:tabs>
              <w:spacing w:line="360" w:lineRule="auto"/>
              <w:jc w:val="center"/>
              <w:rPr>
                <w:color w:val="auto"/>
                <w:sz w:val="28"/>
                <w:highlight w:val="none"/>
              </w:rPr>
            </w:pPr>
          </w:p>
        </w:tc>
        <w:tc>
          <w:tcPr>
            <w:tcW w:w="1223" w:type="dxa"/>
            <w:vAlign w:val="center"/>
          </w:tcPr>
          <w:p w14:paraId="55AEF869">
            <w:pPr>
              <w:tabs>
                <w:tab w:val="left" w:pos="5047"/>
              </w:tabs>
              <w:spacing w:line="360" w:lineRule="auto"/>
              <w:jc w:val="center"/>
              <w:rPr>
                <w:rFonts w:hint="eastAsia" w:ascii="仿宋" w:hAnsi="仿宋" w:eastAsia="仿宋" w:cs="仿宋"/>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教师终端</w:t>
            </w:r>
          </w:p>
        </w:tc>
        <w:tc>
          <w:tcPr>
            <w:tcW w:w="1494" w:type="dxa"/>
            <w:vAlign w:val="center"/>
          </w:tcPr>
          <w:p w14:paraId="49275492">
            <w:pPr>
              <w:tabs>
                <w:tab w:val="left" w:pos="5047"/>
              </w:tabs>
              <w:spacing w:line="360" w:lineRule="auto"/>
              <w:jc w:val="center"/>
              <w:rPr>
                <w:color w:val="auto"/>
                <w:sz w:val="28"/>
                <w:highlight w:val="none"/>
              </w:rPr>
            </w:pPr>
          </w:p>
        </w:tc>
        <w:tc>
          <w:tcPr>
            <w:tcW w:w="679" w:type="dxa"/>
            <w:vAlign w:val="center"/>
          </w:tcPr>
          <w:p w14:paraId="1B23DE0D">
            <w:pPr>
              <w:tabs>
                <w:tab w:val="left" w:pos="5047"/>
              </w:tabs>
              <w:spacing w:line="360" w:lineRule="auto"/>
              <w:jc w:val="center"/>
              <w:rPr>
                <w:color w:val="auto"/>
                <w:sz w:val="28"/>
                <w:highlight w:val="none"/>
              </w:rPr>
            </w:pPr>
          </w:p>
        </w:tc>
        <w:tc>
          <w:tcPr>
            <w:tcW w:w="1087" w:type="dxa"/>
            <w:vAlign w:val="center"/>
          </w:tcPr>
          <w:p w14:paraId="3C77A641">
            <w:pPr>
              <w:tabs>
                <w:tab w:val="left" w:pos="5047"/>
              </w:tabs>
              <w:spacing w:line="360" w:lineRule="auto"/>
              <w:jc w:val="center"/>
              <w:rPr>
                <w:color w:val="auto"/>
                <w:sz w:val="28"/>
                <w:highlight w:val="none"/>
              </w:rPr>
            </w:pPr>
          </w:p>
        </w:tc>
        <w:tc>
          <w:tcPr>
            <w:tcW w:w="1087" w:type="dxa"/>
            <w:vAlign w:val="center"/>
          </w:tcPr>
          <w:p w14:paraId="25EA44FF">
            <w:pPr>
              <w:tabs>
                <w:tab w:val="left" w:pos="5047"/>
              </w:tabs>
              <w:spacing w:line="360" w:lineRule="auto"/>
              <w:jc w:val="center"/>
              <w:rPr>
                <w:color w:val="auto"/>
                <w:sz w:val="28"/>
                <w:highlight w:val="none"/>
              </w:rPr>
            </w:pPr>
          </w:p>
        </w:tc>
        <w:tc>
          <w:tcPr>
            <w:tcW w:w="1460" w:type="dxa"/>
            <w:vAlign w:val="center"/>
          </w:tcPr>
          <w:p w14:paraId="383210AA">
            <w:pPr>
              <w:tabs>
                <w:tab w:val="left" w:pos="5047"/>
              </w:tabs>
              <w:spacing w:line="360" w:lineRule="auto"/>
              <w:jc w:val="center"/>
              <w:rPr>
                <w:color w:val="auto"/>
                <w:sz w:val="28"/>
                <w:highlight w:val="none"/>
              </w:rPr>
            </w:pPr>
          </w:p>
        </w:tc>
        <w:tc>
          <w:tcPr>
            <w:tcW w:w="850" w:type="dxa"/>
            <w:vAlign w:val="center"/>
          </w:tcPr>
          <w:p w14:paraId="473754EE">
            <w:pPr>
              <w:tabs>
                <w:tab w:val="left" w:pos="5047"/>
              </w:tabs>
              <w:spacing w:line="360" w:lineRule="auto"/>
              <w:jc w:val="center"/>
              <w:rPr>
                <w:color w:val="auto"/>
                <w:sz w:val="28"/>
                <w:highlight w:val="none"/>
              </w:rPr>
            </w:pPr>
          </w:p>
        </w:tc>
        <w:tc>
          <w:tcPr>
            <w:tcW w:w="814" w:type="dxa"/>
            <w:vAlign w:val="center"/>
          </w:tcPr>
          <w:p w14:paraId="12F8760B">
            <w:pPr>
              <w:tabs>
                <w:tab w:val="left" w:pos="5047"/>
              </w:tabs>
              <w:spacing w:line="360" w:lineRule="auto"/>
              <w:jc w:val="center"/>
              <w:rPr>
                <w:color w:val="auto"/>
                <w:sz w:val="28"/>
                <w:highlight w:val="none"/>
              </w:rPr>
            </w:pPr>
          </w:p>
        </w:tc>
        <w:tc>
          <w:tcPr>
            <w:tcW w:w="815" w:type="dxa"/>
            <w:vAlign w:val="center"/>
          </w:tcPr>
          <w:p w14:paraId="79C078B0">
            <w:pPr>
              <w:tabs>
                <w:tab w:val="left" w:pos="5047"/>
              </w:tabs>
              <w:spacing w:line="360" w:lineRule="auto"/>
              <w:jc w:val="center"/>
              <w:rPr>
                <w:color w:val="auto"/>
                <w:sz w:val="28"/>
                <w:highlight w:val="none"/>
              </w:rPr>
            </w:pPr>
          </w:p>
        </w:tc>
      </w:tr>
      <w:tr w14:paraId="71AE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522FDF0A">
            <w:pPr>
              <w:tabs>
                <w:tab w:val="left" w:pos="5047"/>
              </w:tabs>
              <w:spacing w:line="360" w:lineRule="auto"/>
              <w:jc w:val="center"/>
              <w:rPr>
                <w:color w:val="auto"/>
                <w:sz w:val="28"/>
                <w:highlight w:val="none"/>
              </w:rPr>
            </w:pPr>
          </w:p>
        </w:tc>
        <w:tc>
          <w:tcPr>
            <w:tcW w:w="1223" w:type="dxa"/>
            <w:vAlign w:val="center"/>
          </w:tcPr>
          <w:p w14:paraId="61A8C94D">
            <w:pPr>
              <w:tabs>
                <w:tab w:val="left" w:pos="5047"/>
              </w:tabs>
              <w:spacing w:line="360" w:lineRule="auto"/>
              <w:jc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494" w:type="dxa"/>
            <w:vAlign w:val="center"/>
          </w:tcPr>
          <w:p w14:paraId="57C685A7">
            <w:pPr>
              <w:tabs>
                <w:tab w:val="left" w:pos="5047"/>
              </w:tabs>
              <w:spacing w:line="360" w:lineRule="auto"/>
              <w:jc w:val="center"/>
              <w:rPr>
                <w:color w:val="auto"/>
                <w:sz w:val="28"/>
                <w:highlight w:val="none"/>
              </w:rPr>
            </w:pPr>
          </w:p>
        </w:tc>
        <w:tc>
          <w:tcPr>
            <w:tcW w:w="679" w:type="dxa"/>
            <w:vAlign w:val="center"/>
          </w:tcPr>
          <w:p w14:paraId="2C32EA05">
            <w:pPr>
              <w:tabs>
                <w:tab w:val="left" w:pos="5047"/>
              </w:tabs>
              <w:spacing w:line="360" w:lineRule="auto"/>
              <w:jc w:val="center"/>
              <w:rPr>
                <w:color w:val="auto"/>
                <w:sz w:val="28"/>
                <w:highlight w:val="none"/>
              </w:rPr>
            </w:pPr>
          </w:p>
        </w:tc>
        <w:tc>
          <w:tcPr>
            <w:tcW w:w="1087" w:type="dxa"/>
            <w:vAlign w:val="center"/>
          </w:tcPr>
          <w:p w14:paraId="55C4160F">
            <w:pPr>
              <w:tabs>
                <w:tab w:val="left" w:pos="5047"/>
              </w:tabs>
              <w:spacing w:line="360" w:lineRule="auto"/>
              <w:jc w:val="center"/>
              <w:rPr>
                <w:color w:val="auto"/>
                <w:sz w:val="28"/>
                <w:highlight w:val="none"/>
              </w:rPr>
            </w:pPr>
          </w:p>
        </w:tc>
        <w:tc>
          <w:tcPr>
            <w:tcW w:w="1087" w:type="dxa"/>
            <w:vAlign w:val="center"/>
          </w:tcPr>
          <w:p w14:paraId="233DA2B0">
            <w:pPr>
              <w:tabs>
                <w:tab w:val="left" w:pos="5047"/>
              </w:tabs>
              <w:spacing w:line="360" w:lineRule="auto"/>
              <w:jc w:val="center"/>
              <w:rPr>
                <w:color w:val="auto"/>
                <w:sz w:val="28"/>
                <w:highlight w:val="none"/>
              </w:rPr>
            </w:pPr>
          </w:p>
        </w:tc>
        <w:tc>
          <w:tcPr>
            <w:tcW w:w="1460" w:type="dxa"/>
            <w:vAlign w:val="center"/>
          </w:tcPr>
          <w:p w14:paraId="7CE1555B">
            <w:pPr>
              <w:tabs>
                <w:tab w:val="left" w:pos="5047"/>
              </w:tabs>
              <w:spacing w:line="360" w:lineRule="auto"/>
              <w:jc w:val="center"/>
              <w:rPr>
                <w:color w:val="auto"/>
                <w:sz w:val="28"/>
                <w:highlight w:val="none"/>
              </w:rPr>
            </w:pPr>
          </w:p>
        </w:tc>
        <w:tc>
          <w:tcPr>
            <w:tcW w:w="850" w:type="dxa"/>
            <w:vAlign w:val="center"/>
          </w:tcPr>
          <w:p w14:paraId="7AD831B2">
            <w:pPr>
              <w:tabs>
                <w:tab w:val="left" w:pos="5047"/>
              </w:tabs>
              <w:spacing w:line="360" w:lineRule="auto"/>
              <w:jc w:val="center"/>
              <w:rPr>
                <w:color w:val="auto"/>
                <w:sz w:val="28"/>
                <w:highlight w:val="none"/>
              </w:rPr>
            </w:pPr>
          </w:p>
        </w:tc>
        <w:tc>
          <w:tcPr>
            <w:tcW w:w="814" w:type="dxa"/>
            <w:vAlign w:val="center"/>
          </w:tcPr>
          <w:p w14:paraId="7901F742">
            <w:pPr>
              <w:tabs>
                <w:tab w:val="left" w:pos="5047"/>
              </w:tabs>
              <w:spacing w:line="360" w:lineRule="auto"/>
              <w:jc w:val="center"/>
              <w:rPr>
                <w:color w:val="auto"/>
                <w:sz w:val="28"/>
                <w:highlight w:val="none"/>
              </w:rPr>
            </w:pPr>
          </w:p>
        </w:tc>
        <w:tc>
          <w:tcPr>
            <w:tcW w:w="815" w:type="dxa"/>
            <w:vAlign w:val="center"/>
          </w:tcPr>
          <w:p w14:paraId="5A5BFF3C">
            <w:pPr>
              <w:tabs>
                <w:tab w:val="left" w:pos="5047"/>
              </w:tabs>
              <w:spacing w:line="360" w:lineRule="auto"/>
              <w:jc w:val="center"/>
              <w:rPr>
                <w:color w:val="auto"/>
                <w:sz w:val="28"/>
                <w:highlight w:val="none"/>
              </w:rPr>
            </w:pPr>
          </w:p>
        </w:tc>
      </w:tr>
      <w:tr w14:paraId="7DB7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647" w:type="dxa"/>
            <w:vAlign w:val="center"/>
          </w:tcPr>
          <w:p w14:paraId="2DD47714">
            <w:pPr>
              <w:tabs>
                <w:tab w:val="left" w:pos="5047"/>
              </w:tabs>
              <w:spacing w:line="360" w:lineRule="auto"/>
              <w:jc w:val="center"/>
              <w:rPr>
                <w:color w:val="auto"/>
                <w:sz w:val="28"/>
                <w:highlight w:val="none"/>
              </w:rPr>
            </w:pPr>
            <w:r>
              <w:rPr>
                <w:color w:val="auto"/>
                <w:sz w:val="28"/>
                <w:highlight w:val="none"/>
              </w:rPr>
              <w:t>2</w:t>
            </w:r>
          </w:p>
        </w:tc>
        <w:tc>
          <w:tcPr>
            <w:tcW w:w="1223" w:type="dxa"/>
            <w:vAlign w:val="center"/>
          </w:tcPr>
          <w:p w14:paraId="4DC8451D">
            <w:pPr>
              <w:tabs>
                <w:tab w:val="left" w:pos="5047"/>
              </w:tabs>
              <w:spacing w:line="360" w:lineRule="auto"/>
              <w:jc w:val="center"/>
              <w:rPr>
                <w:color w:val="auto"/>
                <w:sz w:val="28"/>
                <w:highlight w:val="none"/>
              </w:rPr>
            </w:pPr>
            <w:r>
              <w:rPr>
                <w:rFonts w:hint="eastAsia" w:ascii="仿宋" w:hAnsi="仿宋" w:eastAsia="仿宋" w:cs="仿宋"/>
                <w:i w:val="0"/>
                <w:iCs w:val="0"/>
                <w:color w:val="000000"/>
                <w:kern w:val="0"/>
                <w:sz w:val="22"/>
                <w:szCs w:val="22"/>
                <w:u w:val="none"/>
                <w:lang w:val="en-US" w:eastAsia="zh-CN" w:bidi="ar"/>
              </w:rPr>
              <w:t>心理辅导室</w:t>
            </w:r>
          </w:p>
        </w:tc>
        <w:tc>
          <w:tcPr>
            <w:tcW w:w="1494" w:type="dxa"/>
            <w:vAlign w:val="center"/>
          </w:tcPr>
          <w:p w14:paraId="3AC51ED5">
            <w:pPr>
              <w:tabs>
                <w:tab w:val="left" w:pos="5047"/>
              </w:tabs>
              <w:spacing w:line="360" w:lineRule="auto"/>
              <w:jc w:val="center"/>
              <w:rPr>
                <w:color w:val="auto"/>
                <w:sz w:val="28"/>
                <w:highlight w:val="none"/>
              </w:rPr>
            </w:pPr>
          </w:p>
        </w:tc>
        <w:tc>
          <w:tcPr>
            <w:tcW w:w="679" w:type="dxa"/>
            <w:vAlign w:val="center"/>
          </w:tcPr>
          <w:p w14:paraId="2B07B9AB">
            <w:pPr>
              <w:tabs>
                <w:tab w:val="left" w:pos="5047"/>
              </w:tabs>
              <w:spacing w:line="360" w:lineRule="auto"/>
              <w:jc w:val="center"/>
              <w:rPr>
                <w:color w:val="auto"/>
                <w:sz w:val="28"/>
                <w:highlight w:val="none"/>
              </w:rPr>
            </w:pPr>
          </w:p>
        </w:tc>
        <w:tc>
          <w:tcPr>
            <w:tcW w:w="1087" w:type="dxa"/>
            <w:vAlign w:val="center"/>
          </w:tcPr>
          <w:p w14:paraId="66934063">
            <w:pPr>
              <w:tabs>
                <w:tab w:val="left" w:pos="5047"/>
              </w:tabs>
              <w:spacing w:line="360" w:lineRule="auto"/>
              <w:jc w:val="center"/>
              <w:rPr>
                <w:color w:val="auto"/>
                <w:sz w:val="28"/>
                <w:highlight w:val="none"/>
              </w:rPr>
            </w:pPr>
          </w:p>
        </w:tc>
        <w:tc>
          <w:tcPr>
            <w:tcW w:w="1087" w:type="dxa"/>
            <w:vAlign w:val="center"/>
          </w:tcPr>
          <w:p w14:paraId="18DD992F">
            <w:pPr>
              <w:tabs>
                <w:tab w:val="left" w:pos="5047"/>
              </w:tabs>
              <w:spacing w:line="360" w:lineRule="auto"/>
              <w:jc w:val="center"/>
              <w:rPr>
                <w:color w:val="auto"/>
                <w:sz w:val="28"/>
                <w:highlight w:val="none"/>
              </w:rPr>
            </w:pPr>
          </w:p>
        </w:tc>
        <w:tc>
          <w:tcPr>
            <w:tcW w:w="1460" w:type="dxa"/>
            <w:vAlign w:val="center"/>
          </w:tcPr>
          <w:p w14:paraId="447999C0">
            <w:pPr>
              <w:tabs>
                <w:tab w:val="left" w:pos="5047"/>
              </w:tabs>
              <w:spacing w:line="360" w:lineRule="auto"/>
              <w:jc w:val="center"/>
              <w:rPr>
                <w:color w:val="auto"/>
                <w:sz w:val="28"/>
                <w:highlight w:val="none"/>
              </w:rPr>
            </w:pPr>
          </w:p>
        </w:tc>
        <w:tc>
          <w:tcPr>
            <w:tcW w:w="850" w:type="dxa"/>
            <w:vAlign w:val="center"/>
          </w:tcPr>
          <w:p w14:paraId="52F48E19">
            <w:pPr>
              <w:tabs>
                <w:tab w:val="left" w:pos="5047"/>
              </w:tabs>
              <w:spacing w:line="360" w:lineRule="auto"/>
              <w:jc w:val="center"/>
              <w:rPr>
                <w:color w:val="auto"/>
                <w:sz w:val="28"/>
                <w:highlight w:val="none"/>
              </w:rPr>
            </w:pPr>
          </w:p>
        </w:tc>
        <w:tc>
          <w:tcPr>
            <w:tcW w:w="814" w:type="dxa"/>
            <w:vAlign w:val="center"/>
          </w:tcPr>
          <w:p w14:paraId="6645917B">
            <w:pPr>
              <w:tabs>
                <w:tab w:val="left" w:pos="5047"/>
              </w:tabs>
              <w:spacing w:line="360" w:lineRule="auto"/>
              <w:jc w:val="center"/>
              <w:rPr>
                <w:color w:val="auto"/>
                <w:sz w:val="28"/>
                <w:highlight w:val="none"/>
              </w:rPr>
            </w:pPr>
          </w:p>
        </w:tc>
        <w:tc>
          <w:tcPr>
            <w:tcW w:w="815" w:type="dxa"/>
            <w:vAlign w:val="center"/>
          </w:tcPr>
          <w:p w14:paraId="1CB24CB5">
            <w:pPr>
              <w:tabs>
                <w:tab w:val="left" w:pos="5047"/>
              </w:tabs>
              <w:spacing w:line="360" w:lineRule="auto"/>
              <w:jc w:val="center"/>
              <w:rPr>
                <w:color w:val="auto"/>
                <w:sz w:val="28"/>
                <w:highlight w:val="none"/>
              </w:rPr>
            </w:pPr>
          </w:p>
        </w:tc>
      </w:tr>
      <w:tr w14:paraId="14D7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7737E1BF">
            <w:pPr>
              <w:tabs>
                <w:tab w:val="left" w:pos="5047"/>
              </w:tabs>
              <w:spacing w:line="360" w:lineRule="auto"/>
              <w:jc w:val="center"/>
              <w:rPr>
                <w:color w:val="auto"/>
                <w:sz w:val="28"/>
                <w:highlight w:val="none"/>
              </w:rPr>
            </w:pPr>
          </w:p>
        </w:tc>
        <w:tc>
          <w:tcPr>
            <w:tcW w:w="1223" w:type="dxa"/>
            <w:vAlign w:val="center"/>
          </w:tcPr>
          <w:p w14:paraId="1BD25F71">
            <w:pPr>
              <w:tabs>
                <w:tab w:val="left" w:pos="5047"/>
              </w:tabs>
              <w:spacing w:line="360" w:lineRule="auto"/>
              <w:jc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494" w:type="dxa"/>
            <w:vAlign w:val="center"/>
          </w:tcPr>
          <w:p w14:paraId="3C474AC2">
            <w:pPr>
              <w:tabs>
                <w:tab w:val="left" w:pos="5047"/>
              </w:tabs>
              <w:spacing w:line="360" w:lineRule="auto"/>
              <w:jc w:val="center"/>
              <w:rPr>
                <w:color w:val="auto"/>
                <w:sz w:val="28"/>
                <w:highlight w:val="none"/>
              </w:rPr>
            </w:pPr>
          </w:p>
        </w:tc>
        <w:tc>
          <w:tcPr>
            <w:tcW w:w="679" w:type="dxa"/>
            <w:vAlign w:val="center"/>
          </w:tcPr>
          <w:p w14:paraId="2386264F">
            <w:pPr>
              <w:tabs>
                <w:tab w:val="left" w:pos="5047"/>
              </w:tabs>
              <w:spacing w:line="360" w:lineRule="auto"/>
              <w:jc w:val="center"/>
              <w:rPr>
                <w:color w:val="auto"/>
                <w:sz w:val="28"/>
                <w:highlight w:val="none"/>
              </w:rPr>
            </w:pPr>
          </w:p>
        </w:tc>
        <w:tc>
          <w:tcPr>
            <w:tcW w:w="1087" w:type="dxa"/>
            <w:vAlign w:val="center"/>
          </w:tcPr>
          <w:p w14:paraId="0FD0C5DD">
            <w:pPr>
              <w:tabs>
                <w:tab w:val="left" w:pos="5047"/>
              </w:tabs>
              <w:spacing w:line="360" w:lineRule="auto"/>
              <w:jc w:val="center"/>
              <w:rPr>
                <w:color w:val="auto"/>
                <w:sz w:val="28"/>
                <w:highlight w:val="none"/>
              </w:rPr>
            </w:pPr>
          </w:p>
        </w:tc>
        <w:tc>
          <w:tcPr>
            <w:tcW w:w="1087" w:type="dxa"/>
            <w:vAlign w:val="center"/>
          </w:tcPr>
          <w:p w14:paraId="63CF8BF5">
            <w:pPr>
              <w:tabs>
                <w:tab w:val="left" w:pos="5047"/>
              </w:tabs>
              <w:spacing w:line="360" w:lineRule="auto"/>
              <w:jc w:val="center"/>
              <w:rPr>
                <w:color w:val="auto"/>
                <w:sz w:val="28"/>
                <w:highlight w:val="none"/>
              </w:rPr>
            </w:pPr>
          </w:p>
        </w:tc>
        <w:tc>
          <w:tcPr>
            <w:tcW w:w="1460" w:type="dxa"/>
            <w:vAlign w:val="center"/>
          </w:tcPr>
          <w:p w14:paraId="39FF0F09">
            <w:pPr>
              <w:tabs>
                <w:tab w:val="left" w:pos="5047"/>
              </w:tabs>
              <w:spacing w:line="360" w:lineRule="auto"/>
              <w:jc w:val="center"/>
              <w:rPr>
                <w:color w:val="auto"/>
                <w:sz w:val="28"/>
                <w:highlight w:val="none"/>
              </w:rPr>
            </w:pPr>
          </w:p>
        </w:tc>
        <w:tc>
          <w:tcPr>
            <w:tcW w:w="850" w:type="dxa"/>
            <w:vAlign w:val="center"/>
          </w:tcPr>
          <w:p w14:paraId="2A01ACFC">
            <w:pPr>
              <w:tabs>
                <w:tab w:val="left" w:pos="5047"/>
              </w:tabs>
              <w:spacing w:line="360" w:lineRule="auto"/>
              <w:jc w:val="center"/>
              <w:rPr>
                <w:color w:val="auto"/>
                <w:sz w:val="28"/>
                <w:highlight w:val="none"/>
              </w:rPr>
            </w:pPr>
          </w:p>
        </w:tc>
        <w:tc>
          <w:tcPr>
            <w:tcW w:w="814" w:type="dxa"/>
            <w:vAlign w:val="center"/>
          </w:tcPr>
          <w:p w14:paraId="6E6C6BE6">
            <w:pPr>
              <w:tabs>
                <w:tab w:val="left" w:pos="5047"/>
              </w:tabs>
              <w:spacing w:line="360" w:lineRule="auto"/>
              <w:jc w:val="center"/>
              <w:rPr>
                <w:color w:val="auto"/>
                <w:sz w:val="28"/>
                <w:highlight w:val="none"/>
              </w:rPr>
            </w:pPr>
          </w:p>
        </w:tc>
        <w:tc>
          <w:tcPr>
            <w:tcW w:w="815" w:type="dxa"/>
            <w:vAlign w:val="center"/>
          </w:tcPr>
          <w:p w14:paraId="4B38BE10">
            <w:pPr>
              <w:tabs>
                <w:tab w:val="left" w:pos="5047"/>
              </w:tabs>
              <w:spacing w:line="360" w:lineRule="auto"/>
              <w:jc w:val="center"/>
              <w:rPr>
                <w:color w:val="auto"/>
                <w:sz w:val="28"/>
                <w:highlight w:val="none"/>
              </w:rPr>
            </w:pPr>
          </w:p>
        </w:tc>
      </w:tr>
      <w:tr w14:paraId="4323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5D9B062C">
            <w:pPr>
              <w:tabs>
                <w:tab w:val="left" w:pos="5047"/>
              </w:tabs>
              <w:spacing w:line="360" w:lineRule="auto"/>
              <w:jc w:val="center"/>
              <w:rPr>
                <w:color w:val="auto"/>
                <w:sz w:val="28"/>
                <w:highlight w:val="none"/>
              </w:rPr>
            </w:pPr>
            <w:r>
              <w:rPr>
                <w:color w:val="auto"/>
                <w:sz w:val="28"/>
                <w:highlight w:val="none"/>
              </w:rPr>
              <w:t>3</w:t>
            </w:r>
          </w:p>
        </w:tc>
        <w:tc>
          <w:tcPr>
            <w:tcW w:w="1223" w:type="dxa"/>
            <w:vAlign w:val="center"/>
          </w:tcPr>
          <w:p w14:paraId="5E15353C">
            <w:pPr>
              <w:tabs>
                <w:tab w:val="left" w:pos="5047"/>
              </w:tabs>
              <w:spacing w:line="360" w:lineRule="auto"/>
              <w:jc w:val="center"/>
              <w:rPr>
                <w:color w:val="auto"/>
                <w:sz w:val="28"/>
                <w:highlight w:val="none"/>
              </w:rPr>
            </w:pPr>
          </w:p>
        </w:tc>
        <w:tc>
          <w:tcPr>
            <w:tcW w:w="1494" w:type="dxa"/>
            <w:vAlign w:val="center"/>
          </w:tcPr>
          <w:p w14:paraId="4002326E">
            <w:pPr>
              <w:tabs>
                <w:tab w:val="left" w:pos="5047"/>
              </w:tabs>
              <w:spacing w:line="360" w:lineRule="auto"/>
              <w:jc w:val="center"/>
              <w:rPr>
                <w:color w:val="auto"/>
                <w:sz w:val="28"/>
                <w:highlight w:val="none"/>
              </w:rPr>
            </w:pPr>
          </w:p>
        </w:tc>
        <w:tc>
          <w:tcPr>
            <w:tcW w:w="679" w:type="dxa"/>
            <w:vAlign w:val="center"/>
          </w:tcPr>
          <w:p w14:paraId="5FE30271">
            <w:pPr>
              <w:tabs>
                <w:tab w:val="left" w:pos="5047"/>
              </w:tabs>
              <w:spacing w:line="360" w:lineRule="auto"/>
              <w:jc w:val="center"/>
              <w:rPr>
                <w:color w:val="auto"/>
                <w:sz w:val="28"/>
                <w:highlight w:val="none"/>
              </w:rPr>
            </w:pPr>
          </w:p>
        </w:tc>
        <w:tc>
          <w:tcPr>
            <w:tcW w:w="1087" w:type="dxa"/>
            <w:vAlign w:val="center"/>
          </w:tcPr>
          <w:p w14:paraId="080532E1">
            <w:pPr>
              <w:tabs>
                <w:tab w:val="left" w:pos="5047"/>
              </w:tabs>
              <w:spacing w:line="360" w:lineRule="auto"/>
              <w:jc w:val="center"/>
              <w:rPr>
                <w:color w:val="auto"/>
                <w:sz w:val="28"/>
                <w:highlight w:val="none"/>
              </w:rPr>
            </w:pPr>
          </w:p>
        </w:tc>
        <w:tc>
          <w:tcPr>
            <w:tcW w:w="1087" w:type="dxa"/>
            <w:vAlign w:val="center"/>
          </w:tcPr>
          <w:p w14:paraId="30431ADC">
            <w:pPr>
              <w:tabs>
                <w:tab w:val="left" w:pos="5047"/>
              </w:tabs>
              <w:spacing w:line="360" w:lineRule="auto"/>
              <w:jc w:val="center"/>
              <w:rPr>
                <w:color w:val="auto"/>
                <w:sz w:val="28"/>
                <w:highlight w:val="none"/>
              </w:rPr>
            </w:pPr>
          </w:p>
        </w:tc>
        <w:tc>
          <w:tcPr>
            <w:tcW w:w="1460" w:type="dxa"/>
            <w:vAlign w:val="center"/>
          </w:tcPr>
          <w:p w14:paraId="757D31E3">
            <w:pPr>
              <w:tabs>
                <w:tab w:val="left" w:pos="5047"/>
              </w:tabs>
              <w:spacing w:line="360" w:lineRule="auto"/>
              <w:jc w:val="center"/>
              <w:rPr>
                <w:color w:val="auto"/>
                <w:sz w:val="28"/>
                <w:highlight w:val="none"/>
              </w:rPr>
            </w:pPr>
          </w:p>
        </w:tc>
        <w:tc>
          <w:tcPr>
            <w:tcW w:w="850" w:type="dxa"/>
            <w:vAlign w:val="center"/>
          </w:tcPr>
          <w:p w14:paraId="7AE560E3">
            <w:pPr>
              <w:tabs>
                <w:tab w:val="left" w:pos="5047"/>
              </w:tabs>
              <w:spacing w:line="360" w:lineRule="auto"/>
              <w:jc w:val="center"/>
              <w:rPr>
                <w:color w:val="auto"/>
                <w:sz w:val="28"/>
                <w:highlight w:val="none"/>
              </w:rPr>
            </w:pPr>
          </w:p>
        </w:tc>
        <w:tc>
          <w:tcPr>
            <w:tcW w:w="814" w:type="dxa"/>
            <w:vAlign w:val="center"/>
          </w:tcPr>
          <w:p w14:paraId="6D88684E">
            <w:pPr>
              <w:tabs>
                <w:tab w:val="left" w:pos="5047"/>
              </w:tabs>
              <w:spacing w:line="360" w:lineRule="auto"/>
              <w:jc w:val="center"/>
              <w:rPr>
                <w:color w:val="auto"/>
                <w:sz w:val="28"/>
                <w:highlight w:val="none"/>
              </w:rPr>
            </w:pPr>
          </w:p>
        </w:tc>
        <w:tc>
          <w:tcPr>
            <w:tcW w:w="815" w:type="dxa"/>
            <w:vAlign w:val="center"/>
          </w:tcPr>
          <w:p w14:paraId="02D0CBD8">
            <w:pPr>
              <w:tabs>
                <w:tab w:val="left" w:pos="5047"/>
              </w:tabs>
              <w:spacing w:line="360" w:lineRule="auto"/>
              <w:jc w:val="center"/>
              <w:rPr>
                <w:color w:val="auto"/>
                <w:sz w:val="28"/>
                <w:highlight w:val="none"/>
              </w:rPr>
            </w:pPr>
          </w:p>
        </w:tc>
      </w:tr>
      <w:tr w14:paraId="5E44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22FB8EB0">
            <w:pPr>
              <w:tabs>
                <w:tab w:val="left" w:pos="5047"/>
              </w:tabs>
              <w:spacing w:line="360" w:lineRule="auto"/>
              <w:jc w:val="center"/>
              <w:rPr>
                <w:color w:val="auto"/>
                <w:sz w:val="28"/>
                <w:highlight w:val="none"/>
              </w:rPr>
            </w:pPr>
            <w:r>
              <w:rPr>
                <w:color w:val="auto"/>
                <w:sz w:val="28"/>
                <w:highlight w:val="none"/>
              </w:rPr>
              <w:t>4</w:t>
            </w:r>
          </w:p>
        </w:tc>
        <w:tc>
          <w:tcPr>
            <w:tcW w:w="1223" w:type="dxa"/>
            <w:vAlign w:val="center"/>
          </w:tcPr>
          <w:p w14:paraId="7C98BFF0">
            <w:pPr>
              <w:tabs>
                <w:tab w:val="left" w:pos="5047"/>
              </w:tabs>
              <w:spacing w:line="360" w:lineRule="auto"/>
              <w:jc w:val="center"/>
              <w:rPr>
                <w:color w:val="auto"/>
                <w:sz w:val="28"/>
                <w:highlight w:val="none"/>
              </w:rPr>
            </w:pPr>
          </w:p>
        </w:tc>
        <w:tc>
          <w:tcPr>
            <w:tcW w:w="1494" w:type="dxa"/>
            <w:vAlign w:val="center"/>
          </w:tcPr>
          <w:p w14:paraId="78A4C9F6">
            <w:pPr>
              <w:tabs>
                <w:tab w:val="left" w:pos="5047"/>
              </w:tabs>
              <w:spacing w:line="360" w:lineRule="auto"/>
              <w:jc w:val="center"/>
              <w:rPr>
                <w:color w:val="auto"/>
                <w:sz w:val="28"/>
                <w:highlight w:val="none"/>
              </w:rPr>
            </w:pPr>
          </w:p>
        </w:tc>
        <w:tc>
          <w:tcPr>
            <w:tcW w:w="679" w:type="dxa"/>
            <w:vAlign w:val="center"/>
          </w:tcPr>
          <w:p w14:paraId="58C2B961">
            <w:pPr>
              <w:tabs>
                <w:tab w:val="left" w:pos="5047"/>
              </w:tabs>
              <w:spacing w:line="360" w:lineRule="auto"/>
              <w:jc w:val="center"/>
              <w:rPr>
                <w:color w:val="auto"/>
                <w:sz w:val="28"/>
                <w:highlight w:val="none"/>
              </w:rPr>
            </w:pPr>
          </w:p>
        </w:tc>
        <w:tc>
          <w:tcPr>
            <w:tcW w:w="1087" w:type="dxa"/>
            <w:vAlign w:val="center"/>
          </w:tcPr>
          <w:p w14:paraId="2ECCB188">
            <w:pPr>
              <w:tabs>
                <w:tab w:val="left" w:pos="5047"/>
              </w:tabs>
              <w:spacing w:line="360" w:lineRule="auto"/>
              <w:jc w:val="center"/>
              <w:rPr>
                <w:color w:val="auto"/>
                <w:sz w:val="28"/>
                <w:highlight w:val="none"/>
              </w:rPr>
            </w:pPr>
          </w:p>
        </w:tc>
        <w:tc>
          <w:tcPr>
            <w:tcW w:w="1087" w:type="dxa"/>
            <w:vAlign w:val="center"/>
          </w:tcPr>
          <w:p w14:paraId="7BB10FF0">
            <w:pPr>
              <w:tabs>
                <w:tab w:val="left" w:pos="5047"/>
              </w:tabs>
              <w:spacing w:line="360" w:lineRule="auto"/>
              <w:jc w:val="center"/>
              <w:rPr>
                <w:color w:val="auto"/>
                <w:sz w:val="28"/>
                <w:highlight w:val="none"/>
              </w:rPr>
            </w:pPr>
          </w:p>
        </w:tc>
        <w:tc>
          <w:tcPr>
            <w:tcW w:w="1460" w:type="dxa"/>
            <w:vAlign w:val="center"/>
          </w:tcPr>
          <w:p w14:paraId="3D6C6B0A">
            <w:pPr>
              <w:tabs>
                <w:tab w:val="left" w:pos="5047"/>
              </w:tabs>
              <w:spacing w:line="360" w:lineRule="auto"/>
              <w:jc w:val="center"/>
              <w:rPr>
                <w:color w:val="auto"/>
                <w:sz w:val="28"/>
                <w:highlight w:val="none"/>
              </w:rPr>
            </w:pPr>
          </w:p>
        </w:tc>
        <w:tc>
          <w:tcPr>
            <w:tcW w:w="850" w:type="dxa"/>
            <w:vAlign w:val="center"/>
          </w:tcPr>
          <w:p w14:paraId="6B91BBC1">
            <w:pPr>
              <w:tabs>
                <w:tab w:val="left" w:pos="5047"/>
              </w:tabs>
              <w:spacing w:line="360" w:lineRule="auto"/>
              <w:jc w:val="center"/>
              <w:rPr>
                <w:color w:val="auto"/>
                <w:sz w:val="28"/>
                <w:highlight w:val="none"/>
              </w:rPr>
            </w:pPr>
          </w:p>
        </w:tc>
        <w:tc>
          <w:tcPr>
            <w:tcW w:w="814" w:type="dxa"/>
            <w:vAlign w:val="center"/>
          </w:tcPr>
          <w:p w14:paraId="56C58D4A">
            <w:pPr>
              <w:tabs>
                <w:tab w:val="left" w:pos="5047"/>
              </w:tabs>
              <w:spacing w:line="360" w:lineRule="auto"/>
              <w:jc w:val="center"/>
              <w:rPr>
                <w:color w:val="auto"/>
                <w:sz w:val="28"/>
                <w:highlight w:val="none"/>
              </w:rPr>
            </w:pPr>
          </w:p>
        </w:tc>
        <w:tc>
          <w:tcPr>
            <w:tcW w:w="815" w:type="dxa"/>
            <w:vAlign w:val="center"/>
          </w:tcPr>
          <w:p w14:paraId="1EDDB4A1">
            <w:pPr>
              <w:tabs>
                <w:tab w:val="left" w:pos="5047"/>
              </w:tabs>
              <w:spacing w:line="360" w:lineRule="auto"/>
              <w:jc w:val="center"/>
              <w:rPr>
                <w:color w:val="auto"/>
                <w:sz w:val="28"/>
                <w:highlight w:val="none"/>
              </w:rPr>
            </w:pPr>
          </w:p>
        </w:tc>
      </w:tr>
      <w:tr w14:paraId="2828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746CCA82">
            <w:pPr>
              <w:tabs>
                <w:tab w:val="left" w:pos="5047"/>
              </w:tabs>
              <w:spacing w:line="360" w:lineRule="auto"/>
              <w:jc w:val="center"/>
              <w:rPr>
                <w:color w:val="auto"/>
                <w:sz w:val="28"/>
                <w:highlight w:val="none"/>
              </w:rPr>
            </w:pPr>
            <w:r>
              <w:rPr>
                <w:color w:val="auto"/>
                <w:sz w:val="28"/>
                <w:highlight w:val="none"/>
              </w:rPr>
              <w:t>5</w:t>
            </w:r>
          </w:p>
        </w:tc>
        <w:tc>
          <w:tcPr>
            <w:tcW w:w="1223" w:type="dxa"/>
            <w:vAlign w:val="center"/>
          </w:tcPr>
          <w:p w14:paraId="17772ED8">
            <w:pPr>
              <w:tabs>
                <w:tab w:val="left" w:pos="5047"/>
              </w:tabs>
              <w:spacing w:line="360" w:lineRule="auto"/>
              <w:jc w:val="center"/>
              <w:rPr>
                <w:color w:val="auto"/>
                <w:sz w:val="28"/>
                <w:highlight w:val="none"/>
              </w:rPr>
            </w:pPr>
          </w:p>
        </w:tc>
        <w:tc>
          <w:tcPr>
            <w:tcW w:w="1494" w:type="dxa"/>
            <w:vAlign w:val="center"/>
          </w:tcPr>
          <w:p w14:paraId="3A44502B">
            <w:pPr>
              <w:tabs>
                <w:tab w:val="left" w:pos="5047"/>
              </w:tabs>
              <w:spacing w:line="360" w:lineRule="auto"/>
              <w:jc w:val="center"/>
              <w:rPr>
                <w:color w:val="auto"/>
                <w:sz w:val="28"/>
                <w:highlight w:val="none"/>
              </w:rPr>
            </w:pPr>
          </w:p>
        </w:tc>
        <w:tc>
          <w:tcPr>
            <w:tcW w:w="679" w:type="dxa"/>
            <w:vAlign w:val="center"/>
          </w:tcPr>
          <w:p w14:paraId="5FD6750F">
            <w:pPr>
              <w:tabs>
                <w:tab w:val="left" w:pos="5047"/>
              </w:tabs>
              <w:spacing w:line="360" w:lineRule="auto"/>
              <w:jc w:val="center"/>
              <w:rPr>
                <w:color w:val="auto"/>
                <w:sz w:val="28"/>
                <w:highlight w:val="none"/>
              </w:rPr>
            </w:pPr>
          </w:p>
        </w:tc>
        <w:tc>
          <w:tcPr>
            <w:tcW w:w="1087" w:type="dxa"/>
            <w:vAlign w:val="center"/>
          </w:tcPr>
          <w:p w14:paraId="233992E3">
            <w:pPr>
              <w:tabs>
                <w:tab w:val="left" w:pos="5047"/>
              </w:tabs>
              <w:spacing w:line="360" w:lineRule="auto"/>
              <w:jc w:val="center"/>
              <w:rPr>
                <w:color w:val="auto"/>
                <w:sz w:val="28"/>
                <w:highlight w:val="none"/>
              </w:rPr>
            </w:pPr>
          </w:p>
        </w:tc>
        <w:tc>
          <w:tcPr>
            <w:tcW w:w="1087" w:type="dxa"/>
            <w:vAlign w:val="center"/>
          </w:tcPr>
          <w:p w14:paraId="04D405F2">
            <w:pPr>
              <w:tabs>
                <w:tab w:val="left" w:pos="5047"/>
              </w:tabs>
              <w:spacing w:line="360" w:lineRule="auto"/>
              <w:jc w:val="center"/>
              <w:rPr>
                <w:color w:val="auto"/>
                <w:sz w:val="28"/>
                <w:highlight w:val="none"/>
              </w:rPr>
            </w:pPr>
          </w:p>
        </w:tc>
        <w:tc>
          <w:tcPr>
            <w:tcW w:w="1460" w:type="dxa"/>
            <w:vAlign w:val="center"/>
          </w:tcPr>
          <w:p w14:paraId="0BC0D36A">
            <w:pPr>
              <w:tabs>
                <w:tab w:val="left" w:pos="5047"/>
              </w:tabs>
              <w:spacing w:line="360" w:lineRule="auto"/>
              <w:jc w:val="center"/>
              <w:rPr>
                <w:color w:val="auto"/>
                <w:sz w:val="28"/>
                <w:highlight w:val="none"/>
              </w:rPr>
            </w:pPr>
          </w:p>
        </w:tc>
        <w:tc>
          <w:tcPr>
            <w:tcW w:w="850" w:type="dxa"/>
            <w:vAlign w:val="center"/>
          </w:tcPr>
          <w:p w14:paraId="0F608FD3">
            <w:pPr>
              <w:tabs>
                <w:tab w:val="left" w:pos="5047"/>
              </w:tabs>
              <w:spacing w:line="360" w:lineRule="auto"/>
              <w:jc w:val="center"/>
              <w:rPr>
                <w:color w:val="auto"/>
                <w:sz w:val="28"/>
                <w:highlight w:val="none"/>
              </w:rPr>
            </w:pPr>
          </w:p>
        </w:tc>
        <w:tc>
          <w:tcPr>
            <w:tcW w:w="814" w:type="dxa"/>
            <w:vAlign w:val="center"/>
          </w:tcPr>
          <w:p w14:paraId="1CDD3881">
            <w:pPr>
              <w:tabs>
                <w:tab w:val="left" w:pos="5047"/>
              </w:tabs>
              <w:spacing w:line="360" w:lineRule="auto"/>
              <w:jc w:val="center"/>
              <w:rPr>
                <w:color w:val="auto"/>
                <w:sz w:val="28"/>
                <w:highlight w:val="none"/>
              </w:rPr>
            </w:pPr>
          </w:p>
        </w:tc>
        <w:tc>
          <w:tcPr>
            <w:tcW w:w="815" w:type="dxa"/>
            <w:vAlign w:val="center"/>
          </w:tcPr>
          <w:p w14:paraId="72C1B7FF">
            <w:pPr>
              <w:tabs>
                <w:tab w:val="left" w:pos="5047"/>
              </w:tabs>
              <w:spacing w:line="360" w:lineRule="auto"/>
              <w:jc w:val="center"/>
              <w:rPr>
                <w:color w:val="auto"/>
                <w:sz w:val="28"/>
                <w:highlight w:val="none"/>
              </w:rPr>
            </w:pPr>
          </w:p>
        </w:tc>
      </w:tr>
      <w:tr w14:paraId="5288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5027D0AE">
            <w:pPr>
              <w:tabs>
                <w:tab w:val="left" w:pos="5047"/>
              </w:tabs>
              <w:spacing w:line="360" w:lineRule="auto"/>
              <w:jc w:val="center"/>
              <w:rPr>
                <w:color w:val="auto"/>
                <w:sz w:val="28"/>
                <w:highlight w:val="none"/>
              </w:rPr>
            </w:pPr>
            <w:r>
              <w:rPr>
                <w:color w:val="auto"/>
                <w:sz w:val="28"/>
                <w:highlight w:val="none"/>
              </w:rPr>
              <w:t>6</w:t>
            </w:r>
          </w:p>
        </w:tc>
        <w:tc>
          <w:tcPr>
            <w:tcW w:w="1223" w:type="dxa"/>
            <w:vAlign w:val="center"/>
          </w:tcPr>
          <w:p w14:paraId="6B659A04">
            <w:pPr>
              <w:tabs>
                <w:tab w:val="left" w:pos="5047"/>
              </w:tabs>
              <w:spacing w:line="360" w:lineRule="auto"/>
              <w:jc w:val="center"/>
              <w:rPr>
                <w:color w:val="auto"/>
                <w:sz w:val="28"/>
                <w:highlight w:val="none"/>
              </w:rPr>
            </w:pPr>
          </w:p>
        </w:tc>
        <w:tc>
          <w:tcPr>
            <w:tcW w:w="1494" w:type="dxa"/>
            <w:vAlign w:val="center"/>
          </w:tcPr>
          <w:p w14:paraId="2DC00257">
            <w:pPr>
              <w:tabs>
                <w:tab w:val="left" w:pos="5047"/>
              </w:tabs>
              <w:spacing w:line="360" w:lineRule="auto"/>
              <w:jc w:val="center"/>
              <w:rPr>
                <w:color w:val="auto"/>
                <w:sz w:val="28"/>
                <w:highlight w:val="none"/>
              </w:rPr>
            </w:pPr>
          </w:p>
        </w:tc>
        <w:tc>
          <w:tcPr>
            <w:tcW w:w="679" w:type="dxa"/>
            <w:vAlign w:val="center"/>
          </w:tcPr>
          <w:p w14:paraId="293C37B3">
            <w:pPr>
              <w:tabs>
                <w:tab w:val="left" w:pos="5047"/>
              </w:tabs>
              <w:spacing w:line="360" w:lineRule="auto"/>
              <w:jc w:val="center"/>
              <w:rPr>
                <w:color w:val="auto"/>
                <w:sz w:val="28"/>
                <w:highlight w:val="none"/>
              </w:rPr>
            </w:pPr>
          </w:p>
        </w:tc>
        <w:tc>
          <w:tcPr>
            <w:tcW w:w="1087" w:type="dxa"/>
            <w:vAlign w:val="center"/>
          </w:tcPr>
          <w:p w14:paraId="3E5FE008">
            <w:pPr>
              <w:tabs>
                <w:tab w:val="left" w:pos="5047"/>
              </w:tabs>
              <w:spacing w:line="360" w:lineRule="auto"/>
              <w:jc w:val="center"/>
              <w:rPr>
                <w:color w:val="auto"/>
                <w:sz w:val="28"/>
                <w:highlight w:val="none"/>
              </w:rPr>
            </w:pPr>
          </w:p>
        </w:tc>
        <w:tc>
          <w:tcPr>
            <w:tcW w:w="1087" w:type="dxa"/>
            <w:vAlign w:val="center"/>
          </w:tcPr>
          <w:p w14:paraId="61FB3755">
            <w:pPr>
              <w:tabs>
                <w:tab w:val="left" w:pos="5047"/>
              </w:tabs>
              <w:spacing w:line="360" w:lineRule="auto"/>
              <w:jc w:val="center"/>
              <w:rPr>
                <w:color w:val="auto"/>
                <w:sz w:val="28"/>
                <w:highlight w:val="none"/>
              </w:rPr>
            </w:pPr>
          </w:p>
        </w:tc>
        <w:tc>
          <w:tcPr>
            <w:tcW w:w="1460" w:type="dxa"/>
            <w:vAlign w:val="center"/>
          </w:tcPr>
          <w:p w14:paraId="64C6D943">
            <w:pPr>
              <w:tabs>
                <w:tab w:val="left" w:pos="5047"/>
              </w:tabs>
              <w:spacing w:line="360" w:lineRule="auto"/>
              <w:jc w:val="center"/>
              <w:rPr>
                <w:color w:val="auto"/>
                <w:sz w:val="28"/>
                <w:highlight w:val="none"/>
              </w:rPr>
            </w:pPr>
          </w:p>
        </w:tc>
        <w:tc>
          <w:tcPr>
            <w:tcW w:w="850" w:type="dxa"/>
            <w:vAlign w:val="center"/>
          </w:tcPr>
          <w:p w14:paraId="08091D43">
            <w:pPr>
              <w:tabs>
                <w:tab w:val="left" w:pos="5047"/>
              </w:tabs>
              <w:spacing w:line="360" w:lineRule="auto"/>
              <w:jc w:val="center"/>
              <w:rPr>
                <w:color w:val="auto"/>
                <w:sz w:val="28"/>
                <w:highlight w:val="none"/>
              </w:rPr>
            </w:pPr>
          </w:p>
        </w:tc>
        <w:tc>
          <w:tcPr>
            <w:tcW w:w="814" w:type="dxa"/>
            <w:vAlign w:val="center"/>
          </w:tcPr>
          <w:p w14:paraId="0004D604">
            <w:pPr>
              <w:tabs>
                <w:tab w:val="left" w:pos="5047"/>
              </w:tabs>
              <w:spacing w:line="360" w:lineRule="auto"/>
              <w:jc w:val="center"/>
              <w:rPr>
                <w:color w:val="auto"/>
                <w:sz w:val="28"/>
                <w:highlight w:val="none"/>
              </w:rPr>
            </w:pPr>
          </w:p>
        </w:tc>
        <w:tc>
          <w:tcPr>
            <w:tcW w:w="815" w:type="dxa"/>
            <w:vAlign w:val="center"/>
          </w:tcPr>
          <w:p w14:paraId="2077C24A">
            <w:pPr>
              <w:tabs>
                <w:tab w:val="left" w:pos="5047"/>
              </w:tabs>
              <w:spacing w:line="360" w:lineRule="auto"/>
              <w:jc w:val="center"/>
              <w:rPr>
                <w:color w:val="auto"/>
                <w:sz w:val="28"/>
                <w:highlight w:val="none"/>
              </w:rPr>
            </w:pPr>
          </w:p>
        </w:tc>
      </w:tr>
      <w:tr w14:paraId="1B7A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7" w:type="dxa"/>
            <w:vAlign w:val="center"/>
          </w:tcPr>
          <w:p w14:paraId="12076684">
            <w:pPr>
              <w:tabs>
                <w:tab w:val="left" w:pos="5047"/>
              </w:tabs>
              <w:spacing w:line="360" w:lineRule="auto"/>
              <w:jc w:val="center"/>
              <w:rPr>
                <w:color w:val="auto"/>
                <w:sz w:val="28"/>
                <w:highlight w:val="none"/>
              </w:rPr>
            </w:pPr>
            <w:r>
              <w:rPr>
                <w:color w:val="auto"/>
                <w:sz w:val="28"/>
                <w:highlight w:val="none"/>
              </w:rPr>
              <w:t>…</w:t>
            </w:r>
          </w:p>
        </w:tc>
        <w:tc>
          <w:tcPr>
            <w:tcW w:w="1223" w:type="dxa"/>
            <w:vAlign w:val="center"/>
          </w:tcPr>
          <w:p w14:paraId="13D7B769">
            <w:pPr>
              <w:tabs>
                <w:tab w:val="left" w:pos="5047"/>
              </w:tabs>
              <w:spacing w:line="360" w:lineRule="auto"/>
              <w:jc w:val="center"/>
              <w:rPr>
                <w:color w:val="auto"/>
                <w:sz w:val="28"/>
                <w:highlight w:val="none"/>
              </w:rPr>
            </w:pPr>
          </w:p>
        </w:tc>
        <w:tc>
          <w:tcPr>
            <w:tcW w:w="1494" w:type="dxa"/>
            <w:vAlign w:val="center"/>
          </w:tcPr>
          <w:p w14:paraId="5F2DE1B1">
            <w:pPr>
              <w:tabs>
                <w:tab w:val="left" w:pos="5047"/>
              </w:tabs>
              <w:spacing w:line="360" w:lineRule="auto"/>
              <w:jc w:val="center"/>
              <w:rPr>
                <w:color w:val="auto"/>
                <w:sz w:val="28"/>
                <w:highlight w:val="none"/>
              </w:rPr>
            </w:pPr>
          </w:p>
        </w:tc>
        <w:tc>
          <w:tcPr>
            <w:tcW w:w="679" w:type="dxa"/>
            <w:vAlign w:val="center"/>
          </w:tcPr>
          <w:p w14:paraId="00577CE1">
            <w:pPr>
              <w:tabs>
                <w:tab w:val="left" w:pos="5047"/>
              </w:tabs>
              <w:spacing w:line="360" w:lineRule="auto"/>
              <w:jc w:val="center"/>
              <w:rPr>
                <w:color w:val="auto"/>
                <w:sz w:val="28"/>
                <w:highlight w:val="none"/>
              </w:rPr>
            </w:pPr>
          </w:p>
        </w:tc>
        <w:tc>
          <w:tcPr>
            <w:tcW w:w="1087" w:type="dxa"/>
            <w:vAlign w:val="center"/>
          </w:tcPr>
          <w:p w14:paraId="634B8B15">
            <w:pPr>
              <w:tabs>
                <w:tab w:val="left" w:pos="5047"/>
              </w:tabs>
              <w:spacing w:line="360" w:lineRule="auto"/>
              <w:jc w:val="center"/>
              <w:rPr>
                <w:color w:val="auto"/>
                <w:sz w:val="28"/>
                <w:highlight w:val="none"/>
              </w:rPr>
            </w:pPr>
          </w:p>
        </w:tc>
        <w:tc>
          <w:tcPr>
            <w:tcW w:w="1087" w:type="dxa"/>
            <w:vAlign w:val="center"/>
          </w:tcPr>
          <w:p w14:paraId="00E226B7">
            <w:pPr>
              <w:tabs>
                <w:tab w:val="left" w:pos="5047"/>
              </w:tabs>
              <w:spacing w:line="360" w:lineRule="auto"/>
              <w:jc w:val="center"/>
              <w:rPr>
                <w:color w:val="auto"/>
                <w:sz w:val="28"/>
                <w:highlight w:val="none"/>
              </w:rPr>
            </w:pPr>
          </w:p>
        </w:tc>
        <w:tc>
          <w:tcPr>
            <w:tcW w:w="1460" w:type="dxa"/>
            <w:vAlign w:val="center"/>
          </w:tcPr>
          <w:p w14:paraId="6E784324">
            <w:pPr>
              <w:tabs>
                <w:tab w:val="left" w:pos="5047"/>
              </w:tabs>
              <w:spacing w:line="360" w:lineRule="auto"/>
              <w:jc w:val="center"/>
              <w:rPr>
                <w:color w:val="auto"/>
                <w:sz w:val="28"/>
                <w:highlight w:val="none"/>
              </w:rPr>
            </w:pPr>
          </w:p>
        </w:tc>
        <w:tc>
          <w:tcPr>
            <w:tcW w:w="850" w:type="dxa"/>
            <w:vAlign w:val="center"/>
          </w:tcPr>
          <w:p w14:paraId="3FE3D141">
            <w:pPr>
              <w:tabs>
                <w:tab w:val="left" w:pos="5047"/>
              </w:tabs>
              <w:spacing w:line="360" w:lineRule="auto"/>
              <w:jc w:val="center"/>
              <w:rPr>
                <w:color w:val="auto"/>
                <w:sz w:val="28"/>
                <w:highlight w:val="none"/>
              </w:rPr>
            </w:pPr>
          </w:p>
        </w:tc>
        <w:tc>
          <w:tcPr>
            <w:tcW w:w="814" w:type="dxa"/>
            <w:vAlign w:val="center"/>
          </w:tcPr>
          <w:p w14:paraId="402BAB1D">
            <w:pPr>
              <w:tabs>
                <w:tab w:val="left" w:pos="5047"/>
              </w:tabs>
              <w:spacing w:line="360" w:lineRule="auto"/>
              <w:jc w:val="center"/>
              <w:rPr>
                <w:color w:val="auto"/>
                <w:sz w:val="28"/>
                <w:highlight w:val="none"/>
              </w:rPr>
            </w:pPr>
          </w:p>
        </w:tc>
        <w:tc>
          <w:tcPr>
            <w:tcW w:w="815" w:type="dxa"/>
            <w:vAlign w:val="center"/>
          </w:tcPr>
          <w:p w14:paraId="46C4C964">
            <w:pPr>
              <w:tabs>
                <w:tab w:val="left" w:pos="5047"/>
              </w:tabs>
              <w:spacing w:line="360" w:lineRule="auto"/>
              <w:jc w:val="center"/>
              <w:rPr>
                <w:color w:val="auto"/>
                <w:sz w:val="28"/>
                <w:highlight w:val="none"/>
              </w:rPr>
            </w:pPr>
          </w:p>
        </w:tc>
      </w:tr>
      <w:tr w14:paraId="596B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870" w:type="dxa"/>
            <w:gridSpan w:val="2"/>
            <w:vAlign w:val="center"/>
          </w:tcPr>
          <w:p w14:paraId="39CC9245">
            <w:pPr>
              <w:tabs>
                <w:tab w:val="left" w:pos="5047"/>
              </w:tabs>
              <w:spacing w:line="360" w:lineRule="auto"/>
              <w:rPr>
                <w:color w:val="auto"/>
                <w:sz w:val="28"/>
                <w:highlight w:val="none"/>
              </w:rPr>
            </w:pPr>
            <w:r>
              <w:rPr>
                <w:rFonts w:hint="eastAsia" w:hAnsi="宋体"/>
                <w:color w:val="auto"/>
                <w:sz w:val="28"/>
                <w:highlight w:val="none"/>
              </w:rPr>
              <w:t>合计金额</w:t>
            </w:r>
          </w:p>
        </w:tc>
        <w:tc>
          <w:tcPr>
            <w:tcW w:w="1494" w:type="dxa"/>
            <w:vAlign w:val="center"/>
          </w:tcPr>
          <w:p w14:paraId="73855748">
            <w:pPr>
              <w:tabs>
                <w:tab w:val="left" w:pos="5047"/>
              </w:tabs>
              <w:spacing w:line="360" w:lineRule="auto"/>
              <w:rPr>
                <w:rFonts w:hint="eastAsia" w:hAnsi="宋体"/>
                <w:color w:val="auto"/>
                <w:sz w:val="24"/>
                <w:highlight w:val="none"/>
              </w:rPr>
            </w:pPr>
          </w:p>
        </w:tc>
        <w:tc>
          <w:tcPr>
            <w:tcW w:w="6792" w:type="dxa"/>
            <w:gridSpan w:val="7"/>
            <w:vAlign w:val="center"/>
          </w:tcPr>
          <w:p w14:paraId="307EF1F7">
            <w:pPr>
              <w:tabs>
                <w:tab w:val="left" w:pos="5047"/>
              </w:tabs>
              <w:spacing w:line="360" w:lineRule="auto"/>
              <w:rPr>
                <w:rFonts w:hint="eastAsia" w:hAnsi="宋体"/>
                <w:color w:val="auto"/>
                <w:sz w:val="24"/>
                <w:highlight w:val="none"/>
              </w:rPr>
            </w:pPr>
          </w:p>
        </w:tc>
      </w:tr>
    </w:tbl>
    <w:p w14:paraId="2105EF9E">
      <w:pPr>
        <w:tabs>
          <w:tab w:val="left" w:pos="450"/>
        </w:tabs>
        <w:spacing w:line="360" w:lineRule="auto"/>
        <w:rPr>
          <w:rFonts w:ascii="仿宋_GB2312" w:eastAsia="仿宋_GB2312"/>
          <w:color w:val="auto"/>
          <w:sz w:val="24"/>
          <w:szCs w:val="24"/>
          <w:highlight w:val="none"/>
        </w:rPr>
      </w:pPr>
      <w:r>
        <w:rPr>
          <w:rFonts w:hint="eastAsia" w:ascii="仿宋_GB2312" w:hAnsi="宋体" w:eastAsia="仿宋_GB2312"/>
          <w:color w:val="auto"/>
          <w:sz w:val="24"/>
          <w:szCs w:val="24"/>
          <w:highlight w:val="none"/>
        </w:rPr>
        <w:t>注：</w:t>
      </w:r>
      <w:r>
        <w:rPr>
          <w:rFonts w:hint="eastAsia" w:ascii="仿宋_GB2312" w:eastAsia="仿宋_GB2312"/>
          <w:color w:val="auto"/>
          <w:sz w:val="24"/>
          <w:szCs w:val="24"/>
          <w:highlight w:val="none"/>
        </w:rPr>
        <w:t>1</w:t>
      </w:r>
      <w:r>
        <w:rPr>
          <w:rFonts w:hint="eastAsia" w:ascii="仿宋_GB2312" w:hAnsi="宋体" w:eastAsia="仿宋_GB2312"/>
          <w:color w:val="auto"/>
          <w:sz w:val="24"/>
          <w:szCs w:val="24"/>
          <w:highlight w:val="none"/>
        </w:rPr>
        <w:t>、货物包括投标人完成整个系统，实现项目需求所需的所有主体和各附件，数量应符合</w:t>
      </w:r>
      <w:r>
        <w:rPr>
          <w:rFonts w:hint="eastAsia" w:ascii="仿宋_GB2312" w:hAnsi="宋体" w:eastAsia="仿宋_GB2312"/>
          <w:color w:val="auto"/>
          <w:sz w:val="24"/>
          <w:szCs w:val="24"/>
          <w:highlight w:val="none"/>
          <w:lang w:eastAsia="zh-CN"/>
        </w:rPr>
        <w:t>招标文件</w:t>
      </w:r>
      <w:r>
        <w:rPr>
          <w:rFonts w:hint="eastAsia" w:ascii="仿宋_GB2312" w:hAnsi="宋体" w:eastAsia="仿宋_GB2312"/>
          <w:color w:val="auto"/>
          <w:sz w:val="24"/>
          <w:szCs w:val="24"/>
          <w:highlight w:val="none"/>
        </w:rPr>
        <w:t>的要求。</w:t>
      </w:r>
    </w:p>
    <w:p w14:paraId="6E28641D">
      <w:pPr>
        <w:numPr>
          <w:ilvl w:val="0"/>
          <w:numId w:val="12"/>
        </w:numPr>
        <w:tabs>
          <w:tab w:val="left" w:pos="450"/>
        </w:tabs>
        <w:spacing w:line="360" w:lineRule="auto"/>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lang w:eastAsia="zh-CN"/>
        </w:rPr>
        <w:t>招标文件</w:t>
      </w:r>
      <w:r>
        <w:rPr>
          <w:rFonts w:hint="eastAsia" w:ascii="仿宋_GB2312" w:hAnsi="宋体" w:eastAsia="仿宋_GB2312"/>
          <w:color w:val="auto"/>
          <w:sz w:val="24"/>
          <w:szCs w:val="24"/>
          <w:highlight w:val="none"/>
        </w:rPr>
        <w:t>中未列出的、但为完成本项目及使其正常运行所必须的设备、材料，投标人应提供并列入上表报价。</w:t>
      </w:r>
    </w:p>
    <w:p w14:paraId="177327A6">
      <w:pPr>
        <w:numPr>
          <w:ilvl w:val="0"/>
          <w:numId w:val="0"/>
        </w:numPr>
        <w:tabs>
          <w:tab w:val="left" w:pos="450"/>
        </w:tabs>
        <w:spacing w:line="360" w:lineRule="auto"/>
        <w:rPr>
          <w:rFonts w:hint="eastAsia" w:ascii="仿宋_GB2312" w:hAnsi="宋体" w:eastAsia="仿宋_GB2312"/>
          <w:color w:val="auto"/>
          <w:sz w:val="24"/>
          <w:szCs w:val="24"/>
          <w:highlight w:val="none"/>
        </w:rPr>
      </w:pPr>
    </w:p>
    <w:p w14:paraId="3CE750CA">
      <w:pPr>
        <w:pStyle w:val="15"/>
        <w:tabs>
          <w:tab w:val="left" w:pos="3960"/>
        </w:tabs>
        <w:spacing w:line="360" w:lineRule="auto"/>
        <w:ind w:firstLine="4760" w:firstLineChars="1700"/>
        <w:rPr>
          <w:rFonts w:hint="eastAsia" w:ascii="仿宋_GB2312" w:hAnsi="宋体" w:eastAsia="仿宋_GB2312"/>
          <w:color w:val="auto"/>
          <w:sz w:val="28"/>
          <w:szCs w:val="28"/>
          <w:highlight w:val="none"/>
        </w:rPr>
      </w:pPr>
    </w:p>
    <w:p w14:paraId="57E47A78">
      <w:pPr>
        <w:pStyle w:val="15"/>
        <w:tabs>
          <w:tab w:val="left" w:pos="3960"/>
        </w:tabs>
        <w:spacing w:line="360" w:lineRule="auto"/>
        <w:ind w:firstLine="4760" w:firstLineChars="17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w:t>
      </w:r>
      <w:r>
        <w:rPr>
          <w:rFonts w:hint="eastAsia" w:ascii="仿宋_GB2312" w:hAnsi="Times New Roman" w:eastAsia="仿宋_GB2312"/>
          <w:color w:val="auto"/>
          <w:sz w:val="28"/>
          <w:szCs w:val="28"/>
          <w:highlight w:val="none"/>
        </w:rPr>
        <w:t xml:space="preserve"> </w:t>
      </w:r>
      <w:r>
        <w:rPr>
          <w:rFonts w:hint="eastAsia" w:ascii="仿宋_GB2312" w:hAnsi="宋体" w:eastAsia="仿宋_GB2312"/>
          <w:color w:val="auto"/>
          <w:sz w:val="28"/>
          <w:szCs w:val="28"/>
          <w:highlight w:val="none"/>
        </w:rPr>
        <w:t>标</w:t>
      </w:r>
      <w:r>
        <w:rPr>
          <w:rFonts w:hint="eastAsia" w:ascii="仿宋_GB2312" w:hAnsi="Times New Roman" w:eastAsia="仿宋_GB2312"/>
          <w:color w:val="auto"/>
          <w:sz w:val="28"/>
          <w:szCs w:val="28"/>
          <w:highlight w:val="none"/>
        </w:rPr>
        <w:t xml:space="preserve"> </w:t>
      </w:r>
      <w:r>
        <w:rPr>
          <w:rFonts w:hint="eastAsia" w:ascii="仿宋_GB2312" w:hAnsi="宋体" w:eastAsia="仿宋_GB2312"/>
          <w:color w:val="auto"/>
          <w:sz w:val="28"/>
          <w:szCs w:val="28"/>
          <w:highlight w:val="none"/>
        </w:rPr>
        <w:t>人（公章）：</w:t>
      </w:r>
    </w:p>
    <w:p w14:paraId="254E0CF0">
      <w:pPr>
        <w:pStyle w:val="15"/>
        <w:tabs>
          <w:tab w:val="left" w:pos="3960"/>
        </w:tabs>
        <w:spacing w:line="360" w:lineRule="auto"/>
        <w:ind w:firstLine="2520" w:firstLineChars="900"/>
        <w:jc w:val="both"/>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法定代表人或授权代理人（签字或盖章）：</w:t>
      </w:r>
    </w:p>
    <w:p w14:paraId="0F1040D2">
      <w:pPr>
        <w:pStyle w:val="15"/>
        <w:tabs>
          <w:tab w:val="left" w:pos="3960"/>
        </w:tabs>
        <w:spacing w:line="360" w:lineRule="auto"/>
        <w:jc w:val="center"/>
        <w:rPr>
          <w:rFonts w:ascii="仿宋_GB2312" w:hAnsi="宋体" w:eastAsia="仿宋_GB2312"/>
          <w:color w:val="auto"/>
          <w:sz w:val="28"/>
          <w:szCs w:val="28"/>
          <w:highlight w:val="none"/>
        </w:rPr>
      </w:pPr>
    </w:p>
    <w:p w14:paraId="491C3B38">
      <w:pPr>
        <w:pStyle w:val="15"/>
        <w:tabs>
          <w:tab w:val="left" w:pos="3780"/>
        </w:tabs>
        <w:spacing w:line="360" w:lineRule="auto"/>
        <w:ind w:firstLine="6300" w:firstLineChars="2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日</w:t>
      </w:r>
      <w:r>
        <w:rPr>
          <w:rFonts w:hint="eastAsia" w:ascii="仿宋_GB2312" w:hAnsi="Times New Roman" w:eastAsia="仿宋_GB2312"/>
          <w:color w:val="auto"/>
          <w:sz w:val="28"/>
          <w:szCs w:val="28"/>
          <w:highlight w:val="none"/>
        </w:rPr>
        <w:t xml:space="preserve">  </w:t>
      </w:r>
      <w:r>
        <w:rPr>
          <w:rFonts w:hint="eastAsia" w:ascii="仿宋_GB2312" w:hAnsi="宋体" w:eastAsia="仿宋_GB2312"/>
          <w:color w:val="auto"/>
          <w:sz w:val="28"/>
          <w:szCs w:val="28"/>
          <w:highlight w:val="none"/>
        </w:rPr>
        <w:t>期：  年  月  日</w:t>
      </w:r>
    </w:p>
    <w:p w14:paraId="34B47541">
      <w:pPr>
        <w:spacing w:line="440" w:lineRule="exact"/>
        <w:jc w:val="center"/>
        <w:rPr>
          <w:b/>
          <w:color w:val="auto"/>
          <w:sz w:val="32"/>
          <w:highlight w:val="none"/>
        </w:rPr>
      </w:pPr>
      <w:r>
        <w:rPr>
          <w:rFonts w:hint="eastAsia"/>
          <w:b/>
          <w:color w:val="auto"/>
          <w:sz w:val="32"/>
          <w:highlight w:val="none"/>
        </w:rPr>
        <w:t>（二）技术规格偏离表</w:t>
      </w:r>
    </w:p>
    <w:p w14:paraId="466957BB">
      <w:pPr>
        <w:spacing w:line="360" w:lineRule="auto"/>
        <w:rPr>
          <w:rFonts w:ascii="仿宋_GB2312" w:eastAsia="仿宋_GB2312"/>
          <w:color w:val="auto"/>
          <w:sz w:val="28"/>
          <w:szCs w:val="22"/>
          <w:highlight w:val="none"/>
        </w:rPr>
      </w:pPr>
      <w:r>
        <w:rPr>
          <w:rFonts w:hint="eastAsia" w:ascii="仿宋_GB2312" w:eastAsia="仿宋_GB2312"/>
          <w:color w:val="auto"/>
          <w:sz w:val="28"/>
          <w:szCs w:val="22"/>
          <w:highlight w:val="none"/>
        </w:rPr>
        <w:t>投标人名称（公章）：</w:t>
      </w:r>
    </w:p>
    <w:p w14:paraId="7809E793">
      <w:pPr>
        <w:spacing w:line="360" w:lineRule="auto"/>
        <w:rPr>
          <w:rFonts w:ascii="仿宋_GB2312" w:eastAsia="仿宋_GB2312"/>
          <w:color w:val="auto"/>
          <w:sz w:val="28"/>
          <w:szCs w:val="22"/>
          <w:highlight w:val="none"/>
        </w:rPr>
      </w:pPr>
      <w:r>
        <w:rPr>
          <w:rFonts w:hint="eastAsia" w:ascii="仿宋_GB2312" w:eastAsia="仿宋_GB2312"/>
          <w:color w:val="auto"/>
          <w:sz w:val="28"/>
          <w:szCs w:val="22"/>
          <w:highlight w:val="none"/>
        </w:rPr>
        <w:t>招标编号：</w:t>
      </w:r>
    </w:p>
    <w:tbl>
      <w:tblPr>
        <w:tblStyle w:val="25"/>
        <w:tblW w:w="8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926"/>
        <w:gridCol w:w="1654"/>
        <w:gridCol w:w="1654"/>
        <w:gridCol w:w="1234"/>
        <w:gridCol w:w="1654"/>
      </w:tblGrid>
      <w:tr w14:paraId="235D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150F006F">
            <w:pPr>
              <w:spacing w:line="4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926" w:type="dxa"/>
          </w:tcPr>
          <w:p w14:paraId="22E09B38">
            <w:pPr>
              <w:spacing w:line="440" w:lineRule="exact"/>
              <w:ind w:left="319" w:firstLine="99"/>
              <w:rPr>
                <w:rFonts w:ascii="宋体" w:hAnsi="宋体" w:cs="宋体"/>
                <w:color w:val="auto"/>
                <w:sz w:val="24"/>
                <w:szCs w:val="24"/>
                <w:highlight w:val="none"/>
              </w:rPr>
            </w:pPr>
            <w:r>
              <w:rPr>
                <w:rFonts w:hint="eastAsia" w:ascii="宋体" w:hAnsi="宋体" w:cs="宋体"/>
                <w:color w:val="auto"/>
                <w:sz w:val="24"/>
                <w:szCs w:val="24"/>
                <w:highlight w:val="none"/>
              </w:rPr>
              <w:t>产品名称</w:t>
            </w:r>
          </w:p>
        </w:tc>
        <w:tc>
          <w:tcPr>
            <w:tcW w:w="1654" w:type="dxa"/>
          </w:tcPr>
          <w:p w14:paraId="1C422F22">
            <w:pPr>
              <w:spacing w:line="4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招标规格</w:t>
            </w:r>
          </w:p>
        </w:tc>
        <w:tc>
          <w:tcPr>
            <w:tcW w:w="1654" w:type="dxa"/>
          </w:tcPr>
          <w:p w14:paraId="5B8E7C82">
            <w:pPr>
              <w:spacing w:line="4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投标规格</w:t>
            </w:r>
          </w:p>
        </w:tc>
        <w:tc>
          <w:tcPr>
            <w:tcW w:w="1234" w:type="dxa"/>
          </w:tcPr>
          <w:p w14:paraId="5BAAF780">
            <w:pPr>
              <w:spacing w:line="4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偏离</w:t>
            </w:r>
          </w:p>
        </w:tc>
        <w:tc>
          <w:tcPr>
            <w:tcW w:w="1654" w:type="dxa"/>
          </w:tcPr>
          <w:p w14:paraId="63759A4A">
            <w:pPr>
              <w:spacing w:line="4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说明</w:t>
            </w:r>
          </w:p>
        </w:tc>
      </w:tr>
      <w:tr w14:paraId="2F0F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0BF9E514">
            <w:pPr>
              <w:spacing w:line="440" w:lineRule="exact"/>
              <w:rPr>
                <w:rFonts w:ascii="宋体" w:hAnsi="宋体" w:cs="宋体"/>
                <w:color w:val="auto"/>
                <w:sz w:val="28"/>
                <w:szCs w:val="28"/>
                <w:highlight w:val="none"/>
              </w:rPr>
            </w:pPr>
          </w:p>
        </w:tc>
        <w:tc>
          <w:tcPr>
            <w:tcW w:w="1926" w:type="dxa"/>
          </w:tcPr>
          <w:p w14:paraId="7911A927">
            <w:pPr>
              <w:spacing w:line="440" w:lineRule="exact"/>
              <w:ind w:left="319" w:firstLine="99"/>
              <w:rPr>
                <w:rFonts w:ascii="宋体" w:hAnsi="宋体" w:cs="宋体"/>
                <w:color w:val="auto"/>
                <w:sz w:val="28"/>
                <w:szCs w:val="28"/>
                <w:highlight w:val="none"/>
              </w:rPr>
            </w:pPr>
          </w:p>
        </w:tc>
        <w:tc>
          <w:tcPr>
            <w:tcW w:w="1654" w:type="dxa"/>
          </w:tcPr>
          <w:p w14:paraId="45867A99">
            <w:pPr>
              <w:spacing w:line="440" w:lineRule="exact"/>
              <w:rPr>
                <w:rFonts w:ascii="宋体" w:hAnsi="宋体" w:cs="宋体"/>
                <w:color w:val="auto"/>
                <w:sz w:val="28"/>
                <w:szCs w:val="28"/>
                <w:highlight w:val="none"/>
              </w:rPr>
            </w:pPr>
          </w:p>
        </w:tc>
        <w:tc>
          <w:tcPr>
            <w:tcW w:w="1654" w:type="dxa"/>
          </w:tcPr>
          <w:p w14:paraId="5E67A63D">
            <w:pPr>
              <w:spacing w:line="440" w:lineRule="exact"/>
              <w:rPr>
                <w:rFonts w:ascii="宋体" w:hAnsi="宋体" w:cs="宋体"/>
                <w:color w:val="auto"/>
                <w:sz w:val="28"/>
                <w:szCs w:val="28"/>
                <w:highlight w:val="none"/>
              </w:rPr>
            </w:pPr>
          </w:p>
        </w:tc>
        <w:tc>
          <w:tcPr>
            <w:tcW w:w="1234" w:type="dxa"/>
          </w:tcPr>
          <w:p w14:paraId="6DB7D8CB">
            <w:pPr>
              <w:spacing w:line="440" w:lineRule="exact"/>
              <w:rPr>
                <w:rFonts w:ascii="宋体" w:hAnsi="宋体" w:cs="宋体"/>
                <w:color w:val="auto"/>
                <w:sz w:val="28"/>
                <w:szCs w:val="28"/>
                <w:highlight w:val="none"/>
              </w:rPr>
            </w:pPr>
          </w:p>
        </w:tc>
        <w:tc>
          <w:tcPr>
            <w:tcW w:w="1654" w:type="dxa"/>
          </w:tcPr>
          <w:p w14:paraId="66805E45">
            <w:pPr>
              <w:spacing w:line="440" w:lineRule="exact"/>
              <w:rPr>
                <w:rFonts w:ascii="宋体" w:hAnsi="宋体" w:cs="宋体"/>
                <w:color w:val="auto"/>
                <w:sz w:val="28"/>
                <w:szCs w:val="28"/>
                <w:highlight w:val="none"/>
              </w:rPr>
            </w:pPr>
          </w:p>
        </w:tc>
      </w:tr>
      <w:tr w14:paraId="40A5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79034FBF">
            <w:pPr>
              <w:spacing w:line="440" w:lineRule="exact"/>
              <w:rPr>
                <w:rFonts w:ascii="宋体" w:hAnsi="宋体" w:cs="宋体"/>
                <w:color w:val="auto"/>
                <w:sz w:val="28"/>
                <w:szCs w:val="28"/>
                <w:highlight w:val="none"/>
              </w:rPr>
            </w:pPr>
          </w:p>
        </w:tc>
        <w:tc>
          <w:tcPr>
            <w:tcW w:w="1926" w:type="dxa"/>
            <w:vAlign w:val="center"/>
          </w:tcPr>
          <w:p w14:paraId="1761099A">
            <w:pPr>
              <w:rPr>
                <w:rFonts w:ascii="宋体" w:hAnsi="宋体" w:cs="宋体"/>
                <w:color w:val="auto"/>
                <w:sz w:val="28"/>
                <w:szCs w:val="28"/>
                <w:highlight w:val="none"/>
              </w:rPr>
            </w:pPr>
          </w:p>
        </w:tc>
        <w:tc>
          <w:tcPr>
            <w:tcW w:w="1654" w:type="dxa"/>
          </w:tcPr>
          <w:p w14:paraId="3AD71482">
            <w:pPr>
              <w:spacing w:line="440" w:lineRule="exact"/>
              <w:rPr>
                <w:rFonts w:ascii="宋体" w:hAnsi="宋体" w:cs="宋体"/>
                <w:color w:val="auto"/>
                <w:sz w:val="28"/>
                <w:szCs w:val="28"/>
                <w:highlight w:val="none"/>
              </w:rPr>
            </w:pPr>
          </w:p>
        </w:tc>
        <w:tc>
          <w:tcPr>
            <w:tcW w:w="1654" w:type="dxa"/>
          </w:tcPr>
          <w:p w14:paraId="002A5612">
            <w:pPr>
              <w:spacing w:line="440" w:lineRule="exact"/>
              <w:rPr>
                <w:rFonts w:ascii="宋体" w:hAnsi="宋体" w:cs="宋体"/>
                <w:color w:val="auto"/>
                <w:sz w:val="28"/>
                <w:szCs w:val="28"/>
                <w:highlight w:val="none"/>
              </w:rPr>
            </w:pPr>
          </w:p>
        </w:tc>
        <w:tc>
          <w:tcPr>
            <w:tcW w:w="1234" w:type="dxa"/>
          </w:tcPr>
          <w:p w14:paraId="4E781D0B">
            <w:pPr>
              <w:spacing w:line="440" w:lineRule="exact"/>
              <w:rPr>
                <w:rFonts w:ascii="宋体" w:hAnsi="宋体" w:cs="宋体"/>
                <w:color w:val="auto"/>
                <w:sz w:val="28"/>
                <w:szCs w:val="28"/>
                <w:highlight w:val="none"/>
              </w:rPr>
            </w:pPr>
          </w:p>
        </w:tc>
        <w:tc>
          <w:tcPr>
            <w:tcW w:w="1654" w:type="dxa"/>
          </w:tcPr>
          <w:p w14:paraId="48D52446">
            <w:pPr>
              <w:spacing w:line="440" w:lineRule="exact"/>
              <w:rPr>
                <w:rFonts w:ascii="宋体" w:hAnsi="宋体" w:cs="宋体"/>
                <w:color w:val="auto"/>
                <w:sz w:val="28"/>
                <w:szCs w:val="28"/>
                <w:highlight w:val="none"/>
              </w:rPr>
            </w:pPr>
          </w:p>
        </w:tc>
      </w:tr>
      <w:tr w14:paraId="67D1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3A8418DB">
            <w:pPr>
              <w:spacing w:line="440" w:lineRule="exact"/>
              <w:rPr>
                <w:rFonts w:ascii="宋体" w:hAnsi="宋体" w:cs="宋体"/>
                <w:color w:val="auto"/>
                <w:sz w:val="28"/>
                <w:szCs w:val="28"/>
                <w:highlight w:val="none"/>
              </w:rPr>
            </w:pPr>
          </w:p>
        </w:tc>
        <w:tc>
          <w:tcPr>
            <w:tcW w:w="1926" w:type="dxa"/>
            <w:vAlign w:val="center"/>
          </w:tcPr>
          <w:p w14:paraId="6D40A443">
            <w:pPr>
              <w:rPr>
                <w:rFonts w:ascii="宋体" w:hAnsi="宋体" w:cs="宋体"/>
                <w:color w:val="auto"/>
                <w:sz w:val="28"/>
                <w:szCs w:val="28"/>
                <w:highlight w:val="none"/>
              </w:rPr>
            </w:pPr>
          </w:p>
        </w:tc>
        <w:tc>
          <w:tcPr>
            <w:tcW w:w="1654" w:type="dxa"/>
          </w:tcPr>
          <w:p w14:paraId="05B7F695">
            <w:pPr>
              <w:spacing w:line="440" w:lineRule="exact"/>
              <w:rPr>
                <w:rFonts w:ascii="宋体" w:hAnsi="宋体" w:cs="宋体"/>
                <w:color w:val="auto"/>
                <w:sz w:val="28"/>
                <w:szCs w:val="28"/>
                <w:highlight w:val="none"/>
              </w:rPr>
            </w:pPr>
          </w:p>
        </w:tc>
        <w:tc>
          <w:tcPr>
            <w:tcW w:w="1654" w:type="dxa"/>
          </w:tcPr>
          <w:p w14:paraId="3D2DFD23">
            <w:pPr>
              <w:spacing w:line="440" w:lineRule="exact"/>
              <w:rPr>
                <w:rFonts w:ascii="宋体" w:hAnsi="宋体" w:cs="宋体"/>
                <w:color w:val="auto"/>
                <w:sz w:val="28"/>
                <w:szCs w:val="28"/>
                <w:highlight w:val="none"/>
              </w:rPr>
            </w:pPr>
          </w:p>
        </w:tc>
        <w:tc>
          <w:tcPr>
            <w:tcW w:w="1234" w:type="dxa"/>
          </w:tcPr>
          <w:p w14:paraId="69F811BF">
            <w:pPr>
              <w:spacing w:line="440" w:lineRule="exact"/>
              <w:rPr>
                <w:rFonts w:ascii="宋体" w:hAnsi="宋体" w:cs="宋体"/>
                <w:color w:val="auto"/>
                <w:sz w:val="28"/>
                <w:szCs w:val="28"/>
                <w:highlight w:val="none"/>
              </w:rPr>
            </w:pPr>
          </w:p>
        </w:tc>
        <w:tc>
          <w:tcPr>
            <w:tcW w:w="1654" w:type="dxa"/>
          </w:tcPr>
          <w:p w14:paraId="5E3A765F">
            <w:pPr>
              <w:spacing w:line="440" w:lineRule="exact"/>
              <w:rPr>
                <w:rFonts w:ascii="宋体" w:hAnsi="宋体" w:cs="宋体"/>
                <w:color w:val="auto"/>
                <w:sz w:val="28"/>
                <w:szCs w:val="28"/>
                <w:highlight w:val="none"/>
              </w:rPr>
            </w:pPr>
          </w:p>
        </w:tc>
      </w:tr>
      <w:tr w14:paraId="46C8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171C2965">
            <w:pPr>
              <w:spacing w:line="440" w:lineRule="exact"/>
              <w:rPr>
                <w:rFonts w:ascii="宋体" w:hAnsi="宋体" w:cs="宋体"/>
                <w:color w:val="auto"/>
                <w:sz w:val="28"/>
                <w:szCs w:val="28"/>
                <w:highlight w:val="none"/>
              </w:rPr>
            </w:pPr>
          </w:p>
        </w:tc>
        <w:tc>
          <w:tcPr>
            <w:tcW w:w="1926" w:type="dxa"/>
            <w:vAlign w:val="center"/>
          </w:tcPr>
          <w:p w14:paraId="6AE0C2B4">
            <w:pPr>
              <w:rPr>
                <w:rFonts w:ascii="宋体" w:hAnsi="宋体" w:cs="宋体"/>
                <w:color w:val="auto"/>
                <w:sz w:val="28"/>
                <w:szCs w:val="28"/>
                <w:highlight w:val="none"/>
              </w:rPr>
            </w:pPr>
          </w:p>
        </w:tc>
        <w:tc>
          <w:tcPr>
            <w:tcW w:w="1654" w:type="dxa"/>
          </w:tcPr>
          <w:p w14:paraId="3FF4B54B">
            <w:pPr>
              <w:spacing w:line="440" w:lineRule="exact"/>
              <w:rPr>
                <w:rFonts w:ascii="宋体" w:hAnsi="宋体" w:cs="宋体"/>
                <w:color w:val="auto"/>
                <w:sz w:val="28"/>
                <w:szCs w:val="28"/>
                <w:highlight w:val="none"/>
              </w:rPr>
            </w:pPr>
          </w:p>
        </w:tc>
        <w:tc>
          <w:tcPr>
            <w:tcW w:w="1654" w:type="dxa"/>
          </w:tcPr>
          <w:p w14:paraId="5118D0BA">
            <w:pPr>
              <w:spacing w:line="440" w:lineRule="exact"/>
              <w:rPr>
                <w:rFonts w:ascii="宋体" w:hAnsi="宋体" w:cs="宋体"/>
                <w:color w:val="auto"/>
                <w:sz w:val="28"/>
                <w:szCs w:val="28"/>
                <w:highlight w:val="none"/>
              </w:rPr>
            </w:pPr>
          </w:p>
        </w:tc>
        <w:tc>
          <w:tcPr>
            <w:tcW w:w="1234" w:type="dxa"/>
          </w:tcPr>
          <w:p w14:paraId="7B6868C8">
            <w:pPr>
              <w:spacing w:line="440" w:lineRule="exact"/>
              <w:rPr>
                <w:rFonts w:ascii="宋体" w:hAnsi="宋体" w:cs="宋体"/>
                <w:color w:val="auto"/>
                <w:sz w:val="28"/>
                <w:szCs w:val="28"/>
                <w:highlight w:val="none"/>
              </w:rPr>
            </w:pPr>
          </w:p>
        </w:tc>
        <w:tc>
          <w:tcPr>
            <w:tcW w:w="1654" w:type="dxa"/>
          </w:tcPr>
          <w:p w14:paraId="58BA3B69">
            <w:pPr>
              <w:spacing w:line="440" w:lineRule="exact"/>
              <w:rPr>
                <w:rFonts w:ascii="宋体" w:hAnsi="宋体" w:cs="宋体"/>
                <w:color w:val="auto"/>
                <w:sz w:val="28"/>
                <w:szCs w:val="28"/>
                <w:highlight w:val="none"/>
              </w:rPr>
            </w:pPr>
          </w:p>
        </w:tc>
      </w:tr>
      <w:tr w14:paraId="259D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5EC4D493">
            <w:pPr>
              <w:spacing w:line="440" w:lineRule="exact"/>
              <w:rPr>
                <w:rFonts w:ascii="宋体" w:hAnsi="宋体" w:cs="宋体"/>
                <w:color w:val="auto"/>
                <w:sz w:val="28"/>
                <w:szCs w:val="28"/>
                <w:highlight w:val="none"/>
              </w:rPr>
            </w:pPr>
          </w:p>
        </w:tc>
        <w:tc>
          <w:tcPr>
            <w:tcW w:w="1926" w:type="dxa"/>
            <w:vAlign w:val="center"/>
          </w:tcPr>
          <w:p w14:paraId="5A59C284">
            <w:pPr>
              <w:rPr>
                <w:rFonts w:ascii="宋体" w:hAnsi="宋体" w:cs="宋体"/>
                <w:color w:val="auto"/>
                <w:sz w:val="28"/>
                <w:szCs w:val="28"/>
                <w:highlight w:val="none"/>
              </w:rPr>
            </w:pPr>
          </w:p>
        </w:tc>
        <w:tc>
          <w:tcPr>
            <w:tcW w:w="1654" w:type="dxa"/>
          </w:tcPr>
          <w:p w14:paraId="423E056C">
            <w:pPr>
              <w:spacing w:line="440" w:lineRule="exact"/>
              <w:rPr>
                <w:rFonts w:ascii="宋体" w:hAnsi="宋体" w:cs="宋体"/>
                <w:color w:val="auto"/>
                <w:sz w:val="28"/>
                <w:szCs w:val="28"/>
                <w:highlight w:val="none"/>
              </w:rPr>
            </w:pPr>
          </w:p>
        </w:tc>
        <w:tc>
          <w:tcPr>
            <w:tcW w:w="1654" w:type="dxa"/>
          </w:tcPr>
          <w:p w14:paraId="19AA4B6E">
            <w:pPr>
              <w:spacing w:line="440" w:lineRule="exact"/>
              <w:rPr>
                <w:rFonts w:ascii="宋体" w:hAnsi="宋体" w:cs="宋体"/>
                <w:color w:val="auto"/>
                <w:sz w:val="28"/>
                <w:szCs w:val="28"/>
                <w:highlight w:val="none"/>
              </w:rPr>
            </w:pPr>
          </w:p>
        </w:tc>
        <w:tc>
          <w:tcPr>
            <w:tcW w:w="1234" w:type="dxa"/>
          </w:tcPr>
          <w:p w14:paraId="5BB06188">
            <w:pPr>
              <w:spacing w:line="440" w:lineRule="exact"/>
              <w:rPr>
                <w:rFonts w:ascii="宋体" w:hAnsi="宋体" w:cs="宋体"/>
                <w:color w:val="auto"/>
                <w:sz w:val="28"/>
                <w:szCs w:val="28"/>
                <w:highlight w:val="none"/>
              </w:rPr>
            </w:pPr>
          </w:p>
        </w:tc>
        <w:tc>
          <w:tcPr>
            <w:tcW w:w="1654" w:type="dxa"/>
          </w:tcPr>
          <w:p w14:paraId="149D757F">
            <w:pPr>
              <w:spacing w:line="440" w:lineRule="exact"/>
              <w:rPr>
                <w:rFonts w:ascii="宋体" w:hAnsi="宋体" w:cs="宋体"/>
                <w:color w:val="auto"/>
                <w:sz w:val="28"/>
                <w:szCs w:val="28"/>
                <w:highlight w:val="none"/>
              </w:rPr>
            </w:pPr>
          </w:p>
        </w:tc>
      </w:tr>
      <w:tr w14:paraId="3F1A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3B326AA0">
            <w:pPr>
              <w:spacing w:line="440" w:lineRule="exact"/>
              <w:rPr>
                <w:rFonts w:ascii="宋体" w:hAnsi="宋体" w:cs="宋体"/>
                <w:color w:val="auto"/>
                <w:sz w:val="28"/>
                <w:szCs w:val="28"/>
                <w:highlight w:val="none"/>
              </w:rPr>
            </w:pPr>
          </w:p>
        </w:tc>
        <w:tc>
          <w:tcPr>
            <w:tcW w:w="1926" w:type="dxa"/>
            <w:vAlign w:val="center"/>
          </w:tcPr>
          <w:p w14:paraId="0C2E2E6A">
            <w:pPr>
              <w:rPr>
                <w:rFonts w:ascii="宋体" w:hAnsi="宋体" w:cs="宋体"/>
                <w:color w:val="auto"/>
                <w:sz w:val="28"/>
                <w:szCs w:val="28"/>
                <w:highlight w:val="none"/>
              </w:rPr>
            </w:pPr>
          </w:p>
        </w:tc>
        <w:tc>
          <w:tcPr>
            <w:tcW w:w="1654" w:type="dxa"/>
          </w:tcPr>
          <w:p w14:paraId="1B586866">
            <w:pPr>
              <w:spacing w:line="440" w:lineRule="exact"/>
              <w:rPr>
                <w:rFonts w:ascii="宋体" w:hAnsi="宋体" w:cs="宋体"/>
                <w:color w:val="auto"/>
                <w:sz w:val="28"/>
                <w:szCs w:val="28"/>
                <w:highlight w:val="none"/>
              </w:rPr>
            </w:pPr>
          </w:p>
        </w:tc>
        <w:tc>
          <w:tcPr>
            <w:tcW w:w="1654" w:type="dxa"/>
          </w:tcPr>
          <w:p w14:paraId="539E491E">
            <w:pPr>
              <w:spacing w:line="440" w:lineRule="exact"/>
              <w:rPr>
                <w:rFonts w:ascii="宋体" w:hAnsi="宋体" w:cs="宋体"/>
                <w:color w:val="auto"/>
                <w:sz w:val="28"/>
                <w:szCs w:val="28"/>
                <w:highlight w:val="none"/>
              </w:rPr>
            </w:pPr>
          </w:p>
        </w:tc>
        <w:tc>
          <w:tcPr>
            <w:tcW w:w="1234" w:type="dxa"/>
          </w:tcPr>
          <w:p w14:paraId="73AB3ED8">
            <w:pPr>
              <w:spacing w:line="440" w:lineRule="exact"/>
              <w:rPr>
                <w:rFonts w:ascii="宋体" w:hAnsi="宋体" w:cs="宋体"/>
                <w:color w:val="auto"/>
                <w:sz w:val="28"/>
                <w:szCs w:val="28"/>
                <w:highlight w:val="none"/>
              </w:rPr>
            </w:pPr>
          </w:p>
        </w:tc>
        <w:tc>
          <w:tcPr>
            <w:tcW w:w="1654" w:type="dxa"/>
          </w:tcPr>
          <w:p w14:paraId="3E6CD3A6">
            <w:pPr>
              <w:spacing w:line="440" w:lineRule="exact"/>
              <w:rPr>
                <w:rFonts w:ascii="宋体" w:hAnsi="宋体" w:cs="宋体"/>
                <w:color w:val="auto"/>
                <w:sz w:val="28"/>
                <w:szCs w:val="28"/>
                <w:highlight w:val="none"/>
              </w:rPr>
            </w:pPr>
          </w:p>
        </w:tc>
      </w:tr>
      <w:tr w14:paraId="7DAD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775670B6">
            <w:pPr>
              <w:spacing w:line="440" w:lineRule="exact"/>
              <w:rPr>
                <w:rFonts w:ascii="宋体" w:hAnsi="宋体" w:cs="宋体"/>
                <w:color w:val="auto"/>
                <w:sz w:val="28"/>
                <w:szCs w:val="28"/>
                <w:highlight w:val="none"/>
              </w:rPr>
            </w:pPr>
          </w:p>
        </w:tc>
        <w:tc>
          <w:tcPr>
            <w:tcW w:w="1926" w:type="dxa"/>
          </w:tcPr>
          <w:p w14:paraId="666A7079">
            <w:pPr>
              <w:spacing w:line="440" w:lineRule="exact"/>
              <w:rPr>
                <w:rFonts w:ascii="宋体" w:hAnsi="宋体" w:cs="宋体"/>
                <w:color w:val="auto"/>
                <w:sz w:val="28"/>
                <w:szCs w:val="28"/>
                <w:highlight w:val="none"/>
              </w:rPr>
            </w:pPr>
          </w:p>
        </w:tc>
        <w:tc>
          <w:tcPr>
            <w:tcW w:w="1654" w:type="dxa"/>
          </w:tcPr>
          <w:p w14:paraId="6B956721">
            <w:pPr>
              <w:spacing w:line="440" w:lineRule="exact"/>
              <w:rPr>
                <w:rFonts w:ascii="宋体" w:hAnsi="宋体" w:cs="宋体"/>
                <w:color w:val="auto"/>
                <w:sz w:val="28"/>
                <w:szCs w:val="28"/>
                <w:highlight w:val="none"/>
              </w:rPr>
            </w:pPr>
          </w:p>
        </w:tc>
        <w:tc>
          <w:tcPr>
            <w:tcW w:w="1654" w:type="dxa"/>
          </w:tcPr>
          <w:p w14:paraId="4942ED39">
            <w:pPr>
              <w:spacing w:line="440" w:lineRule="exact"/>
              <w:rPr>
                <w:rFonts w:ascii="宋体" w:hAnsi="宋体" w:cs="宋体"/>
                <w:color w:val="auto"/>
                <w:sz w:val="28"/>
                <w:szCs w:val="28"/>
                <w:highlight w:val="none"/>
              </w:rPr>
            </w:pPr>
          </w:p>
        </w:tc>
        <w:tc>
          <w:tcPr>
            <w:tcW w:w="1234" w:type="dxa"/>
          </w:tcPr>
          <w:p w14:paraId="1DD66F4C">
            <w:pPr>
              <w:spacing w:line="440" w:lineRule="exact"/>
              <w:rPr>
                <w:rFonts w:ascii="宋体" w:hAnsi="宋体" w:cs="宋体"/>
                <w:color w:val="auto"/>
                <w:sz w:val="28"/>
                <w:szCs w:val="28"/>
                <w:highlight w:val="none"/>
              </w:rPr>
            </w:pPr>
          </w:p>
        </w:tc>
        <w:tc>
          <w:tcPr>
            <w:tcW w:w="1654" w:type="dxa"/>
          </w:tcPr>
          <w:p w14:paraId="52501AAA">
            <w:pPr>
              <w:spacing w:line="440" w:lineRule="exact"/>
              <w:rPr>
                <w:rFonts w:ascii="宋体" w:hAnsi="宋体" w:cs="宋体"/>
                <w:color w:val="auto"/>
                <w:sz w:val="28"/>
                <w:szCs w:val="28"/>
                <w:highlight w:val="none"/>
              </w:rPr>
            </w:pPr>
          </w:p>
        </w:tc>
      </w:tr>
      <w:tr w14:paraId="1917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79AB4052">
            <w:pPr>
              <w:spacing w:line="440" w:lineRule="exact"/>
              <w:rPr>
                <w:rFonts w:ascii="宋体" w:hAnsi="宋体" w:cs="宋体"/>
                <w:color w:val="auto"/>
                <w:sz w:val="28"/>
                <w:szCs w:val="28"/>
                <w:highlight w:val="none"/>
              </w:rPr>
            </w:pPr>
          </w:p>
        </w:tc>
        <w:tc>
          <w:tcPr>
            <w:tcW w:w="1926" w:type="dxa"/>
          </w:tcPr>
          <w:p w14:paraId="64A6EB4E">
            <w:pPr>
              <w:spacing w:line="440" w:lineRule="exact"/>
              <w:rPr>
                <w:rFonts w:ascii="宋体" w:hAnsi="宋体" w:cs="宋体"/>
                <w:color w:val="auto"/>
                <w:sz w:val="28"/>
                <w:szCs w:val="28"/>
                <w:highlight w:val="none"/>
              </w:rPr>
            </w:pPr>
          </w:p>
        </w:tc>
        <w:tc>
          <w:tcPr>
            <w:tcW w:w="1654" w:type="dxa"/>
          </w:tcPr>
          <w:p w14:paraId="54085F5A">
            <w:pPr>
              <w:spacing w:line="440" w:lineRule="exact"/>
              <w:rPr>
                <w:rFonts w:ascii="宋体" w:hAnsi="宋体" w:cs="宋体"/>
                <w:color w:val="auto"/>
                <w:sz w:val="28"/>
                <w:szCs w:val="28"/>
                <w:highlight w:val="none"/>
              </w:rPr>
            </w:pPr>
          </w:p>
        </w:tc>
        <w:tc>
          <w:tcPr>
            <w:tcW w:w="1654" w:type="dxa"/>
          </w:tcPr>
          <w:p w14:paraId="3000A8EB">
            <w:pPr>
              <w:spacing w:line="440" w:lineRule="exact"/>
              <w:rPr>
                <w:rFonts w:ascii="宋体" w:hAnsi="宋体" w:cs="宋体"/>
                <w:color w:val="auto"/>
                <w:sz w:val="28"/>
                <w:szCs w:val="28"/>
                <w:highlight w:val="none"/>
              </w:rPr>
            </w:pPr>
          </w:p>
        </w:tc>
        <w:tc>
          <w:tcPr>
            <w:tcW w:w="1234" w:type="dxa"/>
          </w:tcPr>
          <w:p w14:paraId="138BD2E5">
            <w:pPr>
              <w:spacing w:line="440" w:lineRule="exact"/>
              <w:rPr>
                <w:rFonts w:ascii="宋体" w:hAnsi="宋体" w:cs="宋体"/>
                <w:color w:val="auto"/>
                <w:sz w:val="28"/>
                <w:szCs w:val="28"/>
                <w:highlight w:val="none"/>
              </w:rPr>
            </w:pPr>
          </w:p>
        </w:tc>
        <w:tc>
          <w:tcPr>
            <w:tcW w:w="1654" w:type="dxa"/>
          </w:tcPr>
          <w:p w14:paraId="4F54A6E8">
            <w:pPr>
              <w:spacing w:line="440" w:lineRule="exact"/>
              <w:rPr>
                <w:rFonts w:ascii="宋体" w:hAnsi="宋体" w:cs="宋体"/>
                <w:color w:val="auto"/>
                <w:sz w:val="28"/>
                <w:szCs w:val="28"/>
                <w:highlight w:val="none"/>
              </w:rPr>
            </w:pPr>
          </w:p>
        </w:tc>
      </w:tr>
      <w:tr w14:paraId="1AEA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53" w:type="dxa"/>
          </w:tcPr>
          <w:p w14:paraId="22C6B76A">
            <w:pPr>
              <w:spacing w:line="440" w:lineRule="exact"/>
              <w:rPr>
                <w:rFonts w:ascii="宋体" w:hAnsi="宋体" w:cs="宋体"/>
                <w:color w:val="auto"/>
                <w:sz w:val="28"/>
                <w:szCs w:val="28"/>
                <w:highlight w:val="none"/>
              </w:rPr>
            </w:pPr>
          </w:p>
        </w:tc>
        <w:tc>
          <w:tcPr>
            <w:tcW w:w="1926" w:type="dxa"/>
          </w:tcPr>
          <w:p w14:paraId="53CF7138">
            <w:pPr>
              <w:spacing w:line="440" w:lineRule="exact"/>
              <w:rPr>
                <w:rFonts w:ascii="宋体" w:hAnsi="宋体" w:cs="宋体"/>
                <w:color w:val="auto"/>
                <w:sz w:val="28"/>
                <w:szCs w:val="28"/>
                <w:highlight w:val="none"/>
              </w:rPr>
            </w:pPr>
          </w:p>
        </w:tc>
        <w:tc>
          <w:tcPr>
            <w:tcW w:w="1654" w:type="dxa"/>
          </w:tcPr>
          <w:p w14:paraId="2BB9F1B4">
            <w:pPr>
              <w:spacing w:line="440" w:lineRule="exact"/>
              <w:rPr>
                <w:rFonts w:ascii="宋体" w:hAnsi="宋体" w:cs="宋体"/>
                <w:color w:val="auto"/>
                <w:sz w:val="28"/>
                <w:szCs w:val="28"/>
                <w:highlight w:val="none"/>
              </w:rPr>
            </w:pPr>
          </w:p>
        </w:tc>
        <w:tc>
          <w:tcPr>
            <w:tcW w:w="1654" w:type="dxa"/>
          </w:tcPr>
          <w:p w14:paraId="288A286D">
            <w:pPr>
              <w:spacing w:line="440" w:lineRule="exact"/>
              <w:rPr>
                <w:rFonts w:ascii="宋体" w:hAnsi="宋体" w:cs="宋体"/>
                <w:color w:val="auto"/>
                <w:sz w:val="28"/>
                <w:szCs w:val="28"/>
                <w:highlight w:val="none"/>
              </w:rPr>
            </w:pPr>
          </w:p>
        </w:tc>
        <w:tc>
          <w:tcPr>
            <w:tcW w:w="1234" w:type="dxa"/>
          </w:tcPr>
          <w:p w14:paraId="51019427">
            <w:pPr>
              <w:spacing w:line="440" w:lineRule="exact"/>
              <w:rPr>
                <w:rFonts w:ascii="宋体" w:hAnsi="宋体" w:cs="宋体"/>
                <w:color w:val="auto"/>
                <w:sz w:val="28"/>
                <w:szCs w:val="28"/>
                <w:highlight w:val="none"/>
              </w:rPr>
            </w:pPr>
          </w:p>
        </w:tc>
        <w:tc>
          <w:tcPr>
            <w:tcW w:w="1654" w:type="dxa"/>
          </w:tcPr>
          <w:p w14:paraId="20272B7C">
            <w:pPr>
              <w:spacing w:line="440" w:lineRule="exact"/>
              <w:rPr>
                <w:rFonts w:ascii="宋体" w:hAnsi="宋体" w:cs="宋体"/>
                <w:color w:val="auto"/>
                <w:sz w:val="28"/>
                <w:szCs w:val="28"/>
                <w:highlight w:val="none"/>
              </w:rPr>
            </w:pPr>
          </w:p>
        </w:tc>
      </w:tr>
    </w:tbl>
    <w:p w14:paraId="014B98ED">
      <w:pPr>
        <w:autoSpaceDE w:val="0"/>
        <w:autoSpaceDN w:val="0"/>
        <w:adjustRightInd w:val="0"/>
        <w:spacing w:line="331" w:lineRule="exact"/>
        <w:jc w:val="left"/>
        <w:rPr>
          <w:rFonts w:ascii="宋体" w:hAnsi="宋体" w:cs="宋体"/>
          <w:color w:val="auto"/>
          <w:kern w:val="0"/>
          <w:sz w:val="28"/>
          <w:szCs w:val="28"/>
          <w:highlight w:val="none"/>
        </w:rPr>
      </w:pPr>
    </w:p>
    <w:p w14:paraId="15988B8C">
      <w:pPr>
        <w:autoSpaceDE w:val="0"/>
        <w:autoSpaceDN w:val="0"/>
        <w:adjustRightInd w:val="0"/>
        <w:spacing w:line="331" w:lineRule="exact"/>
        <w:jc w:val="left"/>
        <w:rPr>
          <w:rFonts w:hint="eastAsia" w:ascii="宋体" w:hAnsi="宋体" w:cs="宋体"/>
          <w:color w:val="auto"/>
          <w:kern w:val="0"/>
          <w:sz w:val="28"/>
          <w:szCs w:val="28"/>
          <w:highlight w:val="none"/>
          <w:lang w:eastAsia="zh-CN"/>
        </w:rPr>
      </w:pPr>
      <w:r>
        <w:rPr>
          <w:rFonts w:hint="eastAsia" w:ascii="宋体" w:hAnsi="宋体" w:cs="宋体"/>
          <w:color w:val="auto"/>
          <w:kern w:val="0"/>
          <w:sz w:val="28"/>
          <w:szCs w:val="28"/>
          <w:highlight w:val="none"/>
          <w:lang w:val="en-US" w:eastAsia="zh-CN"/>
        </w:rPr>
        <w:t>备注：1、</w:t>
      </w:r>
      <w:r>
        <w:rPr>
          <w:rFonts w:hint="eastAsia" w:ascii="宋体" w:hAnsi="宋体" w:cs="宋体"/>
          <w:color w:val="auto"/>
          <w:kern w:val="0"/>
          <w:sz w:val="28"/>
          <w:szCs w:val="28"/>
          <w:highlight w:val="none"/>
          <w:lang w:eastAsia="zh-CN"/>
        </w:rPr>
        <w:t>投标单位</w:t>
      </w:r>
      <w:r>
        <w:rPr>
          <w:rFonts w:hint="eastAsia" w:ascii="宋体" w:hAnsi="宋体" w:cs="宋体"/>
          <w:color w:val="auto"/>
          <w:kern w:val="0"/>
          <w:sz w:val="28"/>
          <w:szCs w:val="28"/>
          <w:highlight w:val="none"/>
        </w:rPr>
        <w:t>需对第二章</w:t>
      </w:r>
      <w:r>
        <w:rPr>
          <w:rFonts w:hint="eastAsia" w:ascii="宋体" w:hAnsi="宋体" w:cs="宋体"/>
          <w:color w:val="auto"/>
          <w:kern w:val="0"/>
          <w:sz w:val="28"/>
          <w:szCs w:val="28"/>
          <w:highlight w:val="none"/>
          <w:lang w:val="en-US" w:eastAsia="zh-CN"/>
        </w:rPr>
        <w:t>技术规格和要求招标</w:t>
      </w:r>
      <w:r>
        <w:rPr>
          <w:rFonts w:hint="eastAsia" w:ascii="宋体" w:hAnsi="宋体" w:cs="宋体"/>
          <w:color w:val="auto"/>
          <w:kern w:val="0"/>
          <w:sz w:val="28"/>
          <w:szCs w:val="28"/>
          <w:highlight w:val="none"/>
        </w:rPr>
        <w:t>参数中所有</w:t>
      </w:r>
      <w:r>
        <w:rPr>
          <w:rFonts w:hint="eastAsia" w:ascii="宋体" w:hAnsi="宋体" w:cs="宋体"/>
          <w:color w:val="auto"/>
          <w:kern w:val="0"/>
          <w:sz w:val="28"/>
          <w:szCs w:val="28"/>
          <w:highlight w:val="none"/>
          <w:lang w:val="en-US" w:eastAsia="zh-CN"/>
        </w:rPr>
        <w:t>招标</w:t>
      </w:r>
      <w:r>
        <w:rPr>
          <w:rFonts w:hint="eastAsia" w:ascii="宋体" w:hAnsi="宋体" w:cs="宋体"/>
          <w:color w:val="auto"/>
          <w:kern w:val="0"/>
          <w:sz w:val="28"/>
          <w:szCs w:val="28"/>
          <w:highlight w:val="none"/>
        </w:rPr>
        <w:t>参数条款逐条列明是否响应，如有偏离，须一一列明。</w:t>
      </w:r>
      <w:r>
        <w:rPr>
          <w:rFonts w:hint="eastAsia" w:ascii="宋体" w:hAnsi="宋体" w:cs="宋体"/>
          <w:color w:val="auto"/>
          <w:kern w:val="0"/>
          <w:sz w:val="28"/>
          <w:szCs w:val="28"/>
          <w:highlight w:val="none"/>
          <w:lang w:eastAsia="zh-CN"/>
        </w:rPr>
        <w:t>表格中“偏离”一列，投标人只能如实填写“正偏离”、“负偏离”或“无偏离”。凡投标产品技术规格高于招标文件要求的，按“正偏离”填写；低于招标文件要求的，按“负偏离”填写；满足招标文件要求的，按“无偏离”填写。</w:t>
      </w:r>
    </w:p>
    <w:p w14:paraId="2C64BF87">
      <w:pPr>
        <w:numPr>
          <w:ilvl w:val="0"/>
          <w:numId w:val="0"/>
        </w:numPr>
        <w:autoSpaceDE w:val="0"/>
        <w:autoSpaceDN w:val="0"/>
        <w:adjustRightInd w:val="0"/>
        <w:spacing w:line="331" w:lineRule="exact"/>
        <w:ind w:left="0" w:leftChars="0" w:firstLine="560" w:firstLineChars="200"/>
        <w:jc w:val="left"/>
        <w:rPr>
          <w:rFonts w:hint="eastAsia" w:ascii="宋体" w:hAnsi="宋体" w:cs="宋体"/>
          <w:b/>
          <w:bCs/>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bidi="ar-SA"/>
        </w:rPr>
        <w:t>2</w:t>
      </w:r>
      <w:r>
        <w:rPr>
          <w:rFonts w:hint="eastAsia" w:ascii="宋体" w:hAnsi="宋体" w:eastAsia="宋体" w:cs="宋体"/>
          <w:color w:val="auto"/>
          <w:kern w:val="0"/>
          <w:sz w:val="28"/>
          <w:szCs w:val="28"/>
          <w:highlight w:val="none"/>
          <w:lang w:val="en-US" w:eastAsia="zh-CN" w:bidi="ar-SA"/>
        </w:rPr>
        <w:t>、</w:t>
      </w:r>
      <w:r>
        <w:rPr>
          <w:rFonts w:hint="eastAsia" w:ascii="宋体" w:hAnsi="宋体" w:cs="宋体"/>
          <w:color w:val="auto"/>
          <w:kern w:val="0"/>
          <w:sz w:val="28"/>
          <w:szCs w:val="28"/>
          <w:highlight w:val="none"/>
          <w:lang w:val="en-US" w:eastAsia="zh-CN"/>
        </w:rPr>
        <w:t>请投标单位谨慎填写此表，如★重要参数、</w:t>
      </w:r>
      <w:r>
        <w:rPr>
          <w:rFonts w:hint="eastAsia" w:ascii="宋体" w:hAnsi="宋体" w:eastAsia="宋体" w:cs="宋体"/>
          <w:color w:val="auto"/>
          <w:sz w:val="21"/>
          <w:szCs w:val="21"/>
          <w:highlight w:val="none"/>
        </w:rPr>
        <w:t>▲</w:t>
      </w:r>
      <w:r>
        <w:rPr>
          <w:rFonts w:hint="eastAsia" w:ascii="宋体" w:hAnsi="宋体" w:cs="宋体"/>
          <w:color w:val="auto"/>
          <w:kern w:val="0"/>
          <w:sz w:val="28"/>
          <w:szCs w:val="28"/>
          <w:highlight w:val="none"/>
          <w:lang w:val="en-US" w:eastAsia="zh-CN"/>
        </w:rPr>
        <w:t>次重要参数和一般参数的数据不一致或未按要求提供上述证明资料的，均判定为负偏离，按评标办法处理；</w:t>
      </w:r>
    </w:p>
    <w:p w14:paraId="000559A6">
      <w:pPr>
        <w:pStyle w:val="24"/>
        <w:numPr>
          <w:ilvl w:val="0"/>
          <w:numId w:val="0"/>
        </w:numPr>
        <w:rPr>
          <w:rFonts w:hint="default"/>
          <w:color w:val="auto"/>
          <w:highlight w:val="none"/>
          <w:lang w:val="en-US" w:eastAsia="zh-CN"/>
        </w:rPr>
      </w:pPr>
    </w:p>
    <w:p w14:paraId="217E3948">
      <w:pPr>
        <w:pStyle w:val="34"/>
        <w:rPr>
          <w:color w:val="auto"/>
          <w:highlight w:val="none"/>
        </w:rPr>
      </w:pPr>
    </w:p>
    <w:p w14:paraId="109DED59">
      <w:pPr>
        <w:ind w:right="560" w:firstLine="2800" w:firstLineChars="1000"/>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仿宋_GB2312" w:hAnsi="宋体" w:eastAsia="仿宋_GB2312" w:cs="宋体"/>
          <w:color w:val="auto"/>
          <w:sz w:val="28"/>
          <w:szCs w:val="28"/>
          <w:highlight w:val="none"/>
        </w:rPr>
        <w:t>投标人名称（盖章）：</w:t>
      </w:r>
    </w:p>
    <w:p w14:paraId="6C78D504">
      <w:pPr>
        <w:pStyle w:val="34"/>
        <w:spacing w:line="240" w:lineRule="auto"/>
        <w:rPr>
          <w:color w:val="auto"/>
          <w:highlight w:val="none"/>
        </w:rPr>
      </w:pPr>
    </w:p>
    <w:p w14:paraId="13D67330">
      <w:pPr>
        <w:ind w:right="560" w:firstLine="4480" w:firstLineChars="16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法定代表人（签字或盖章）：</w:t>
      </w:r>
    </w:p>
    <w:p w14:paraId="796D7CAF">
      <w:pPr>
        <w:jc w:val="center"/>
        <w:rPr>
          <w:rFonts w:ascii="宋体" w:hAnsi="宋体" w:cs="宋体"/>
          <w:bCs/>
          <w:color w:val="auto"/>
          <w:sz w:val="28"/>
          <w:szCs w:val="28"/>
          <w:highlight w:val="none"/>
        </w:rPr>
      </w:pPr>
    </w:p>
    <w:p w14:paraId="513629D3">
      <w:pPr>
        <w:jc w:val="center"/>
        <w:rPr>
          <w:rFonts w:ascii="宋体"/>
          <w:b/>
          <w:color w:val="auto"/>
          <w:sz w:val="28"/>
          <w:szCs w:val="28"/>
          <w:highlight w:val="none"/>
        </w:rPr>
      </w:pPr>
      <w:r>
        <w:rPr>
          <w:rFonts w:hint="eastAsia" w:ascii="宋体" w:hAnsi="宋体" w:cs="宋体"/>
          <w:bCs/>
          <w:color w:val="auto"/>
          <w:sz w:val="28"/>
          <w:szCs w:val="28"/>
          <w:highlight w:val="none"/>
        </w:rPr>
        <w:t xml:space="preserve">                                         </w:t>
      </w:r>
      <w:r>
        <w:rPr>
          <w:rFonts w:hint="eastAsia" w:ascii="仿宋_GB2312" w:hAnsi="宋体" w:eastAsia="仿宋_GB2312" w:cs="宋体"/>
          <w:color w:val="auto"/>
          <w:sz w:val="28"/>
          <w:szCs w:val="28"/>
          <w:highlight w:val="none"/>
        </w:rPr>
        <w:t xml:space="preserve"> 日  期： 年  月  日</w:t>
      </w:r>
    </w:p>
    <w:p w14:paraId="63419B13">
      <w:pPr>
        <w:spacing w:line="440" w:lineRule="exact"/>
        <w:rPr>
          <w:rFonts w:ascii="宋体"/>
          <w:b/>
          <w:color w:val="auto"/>
          <w:sz w:val="28"/>
          <w:szCs w:val="28"/>
          <w:highlight w:val="none"/>
        </w:rPr>
      </w:pPr>
    </w:p>
    <w:p w14:paraId="5F8C3142">
      <w:pPr>
        <w:spacing w:line="440" w:lineRule="exact"/>
        <w:jc w:val="center"/>
        <w:rPr>
          <w:rFonts w:hint="eastAsia"/>
          <w:b/>
          <w:color w:val="auto"/>
          <w:sz w:val="32"/>
          <w:highlight w:val="none"/>
        </w:rPr>
      </w:pPr>
      <w:r>
        <w:rPr>
          <w:rFonts w:hint="eastAsia"/>
          <w:b/>
          <w:color w:val="auto"/>
          <w:sz w:val="32"/>
          <w:highlight w:val="none"/>
        </w:rPr>
        <w:t>（三）投标设备技术性能指标的响应程度</w:t>
      </w:r>
      <w:r>
        <w:rPr>
          <w:rFonts w:hint="eastAsia"/>
          <w:b/>
          <w:color w:val="auto"/>
          <w:sz w:val="32"/>
          <w:highlight w:val="none"/>
          <w:lang w:eastAsia="zh-CN"/>
        </w:rPr>
        <w:t>、技术实力及保障措施、</w:t>
      </w:r>
      <w:r>
        <w:rPr>
          <w:rFonts w:hint="eastAsia"/>
          <w:b/>
          <w:color w:val="auto"/>
          <w:sz w:val="32"/>
          <w:highlight w:val="none"/>
        </w:rPr>
        <w:t>项目实施方案</w:t>
      </w:r>
      <w:r>
        <w:rPr>
          <w:rFonts w:hint="eastAsia"/>
          <w:b/>
          <w:color w:val="auto"/>
          <w:sz w:val="32"/>
          <w:highlight w:val="none"/>
          <w:lang w:eastAsia="zh-CN"/>
        </w:rPr>
        <w:t>、</w:t>
      </w:r>
      <w:r>
        <w:rPr>
          <w:rFonts w:hint="eastAsia"/>
          <w:b/>
          <w:color w:val="auto"/>
          <w:sz w:val="32"/>
          <w:highlight w:val="none"/>
        </w:rPr>
        <w:t>培训方案</w:t>
      </w:r>
      <w:r>
        <w:rPr>
          <w:rFonts w:hint="eastAsia"/>
          <w:b/>
          <w:color w:val="auto"/>
          <w:sz w:val="32"/>
          <w:highlight w:val="none"/>
          <w:lang w:eastAsia="zh-CN"/>
        </w:rPr>
        <w:t>、</w:t>
      </w:r>
      <w:r>
        <w:rPr>
          <w:rFonts w:hint="eastAsia"/>
          <w:b/>
          <w:color w:val="auto"/>
          <w:sz w:val="32"/>
          <w:highlight w:val="none"/>
        </w:rPr>
        <w:t>质量保证措施</w:t>
      </w:r>
      <w:r>
        <w:rPr>
          <w:rFonts w:hint="eastAsia"/>
          <w:b/>
          <w:color w:val="auto"/>
          <w:sz w:val="32"/>
          <w:highlight w:val="none"/>
          <w:lang w:eastAsia="zh-CN"/>
        </w:rPr>
        <w:t>、售后服务</w:t>
      </w:r>
    </w:p>
    <w:p w14:paraId="5C200346">
      <w:pPr>
        <w:rPr>
          <w:rFonts w:ascii="仿宋_GB2312" w:eastAsia="仿宋_GB2312"/>
          <w:color w:val="auto"/>
          <w:sz w:val="24"/>
          <w:szCs w:val="24"/>
          <w:highlight w:val="none"/>
        </w:rPr>
      </w:pPr>
    </w:p>
    <w:p w14:paraId="64223486">
      <w:pPr>
        <w:pStyle w:val="34"/>
        <w:ind w:firstLine="482"/>
        <w:rPr>
          <w:b/>
          <w:color w:val="auto"/>
          <w:highlight w:val="none"/>
        </w:rPr>
      </w:pPr>
    </w:p>
    <w:p w14:paraId="3579D225">
      <w:pPr>
        <w:pStyle w:val="34"/>
        <w:ind w:firstLine="482"/>
        <w:rPr>
          <w:b/>
          <w:color w:val="auto"/>
          <w:highlight w:val="none"/>
        </w:rPr>
      </w:pPr>
    </w:p>
    <w:p w14:paraId="7D887862">
      <w:pPr>
        <w:pStyle w:val="34"/>
        <w:ind w:firstLine="482"/>
        <w:rPr>
          <w:b/>
          <w:color w:val="auto"/>
          <w:highlight w:val="none"/>
        </w:rPr>
      </w:pPr>
    </w:p>
    <w:p w14:paraId="731B673C">
      <w:pPr>
        <w:pStyle w:val="34"/>
        <w:ind w:firstLine="482"/>
        <w:rPr>
          <w:b/>
          <w:color w:val="auto"/>
          <w:highlight w:val="none"/>
        </w:rPr>
      </w:pPr>
    </w:p>
    <w:p w14:paraId="5AAF1E7B">
      <w:pPr>
        <w:spacing w:line="440" w:lineRule="exact"/>
        <w:ind w:firstLine="1124" w:firstLineChars="400"/>
        <w:jc w:val="both"/>
        <w:rPr>
          <w:rFonts w:hint="eastAsia" w:ascii="宋体"/>
          <w:b/>
          <w:color w:val="auto"/>
          <w:sz w:val="28"/>
          <w:szCs w:val="28"/>
          <w:highlight w:val="none"/>
        </w:rPr>
      </w:pPr>
    </w:p>
    <w:p w14:paraId="3F581956">
      <w:pPr>
        <w:spacing w:line="440" w:lineRule="exact"/>
        <w:ind w:firstLine="1124" w:firstLineChars="400"/>
        <w:jc w:val="both"/>
        <w:rPr>
          <w:rFonts w:hint="eastAsia" w:ascii="宋体"/>
          <w:b/>
          <w:color w:val="auto"/>
          <w:sz w:val="28"/>
          <w:szCs w:val="28"/>
          <w:highlight w:val="none"/>
        </w:rPr>
      </w:pPr>
    </w:p>
    <w:p w14:paraId="4B22B86C">
      <w:pPr>
        <w:spacing w:line="440" w:lineRule="exact"/>
        <w:ind w:firstLine="1124" w:firstLineChars="400"/>
        <w:jc w:val="both"/>
        <w:rPr>
          <w:rFonts w:hint="eastAsia" w:ascii="宋体"/>
          <w:b/>
          <w:color w:val="auto"/>
          <w:sz w:val="28"/>
          <w:szCs w:val="28"/>
          <w:highlight w:val="none"/>
        </w:rPr>
      </w:pPr>
    </w:p>
    <w:p w14:paraId="09D5A3B9">
      <w:pPr>
        <w:spacing w:line="440" w:lineRule="exact"/>
        <w:ind w:firstLine="1124" w:firstLineChars="400"/>
        <w:jc w:val="both"/>
        <w:rPr>
          <w:rFonts w:hint="eastAsia" w:ascii="宋体"/>
          <w:b/>
          <w:color w:val="auto"/>
          <w:sz w:val="28"/>
          <w:szCs w:val="28"/>
          <w:highlight w:val="none"/>
        </w:rPr>
      </w:pPr>
    </w:p>
    <w:p w14:paraId="78CD033B">
      <w:pPr>
        <w:spacing w:line="440" w:lineRule="exact"/>
        <w:ind w:firstLine="1124" w:firstLineChars="400"/>
        <w:jc w:val="both"/>
        <w:rPr>
          <w:rFonts w:hint="eastAsia" w:ascii="宋体"/>
          <w:b/>
          <w:color w:val="auto"/>
          <w:sz w:val="28"/>
          <w:szCs w:val="28"/>
          <w:highlight w:val="none"/>
        </w:rPr>
      </w:pPr>
    </w:p>
    <w:p w14:paraId="19955404">
      <w:pPr>
        <w:pStyle w:val="12"/>
        <w:rPr>
          <w:rFonts w:hint="eastAsia" w:ascii="宋体"/>
          <w:b/>
          <w:color w:val="auto"/>
          <w:sz w:val="28"/>
          <w:szCs w:val="28"/>
          <w:highlight w:val="none"/>
        </w:rPr>
      </w:pPr>
    </w:p>
    <w:p w14:paraId="0B47E9B8">
      <w:pPr>
        <w:rPr>
          <w:rFonts w:hint="eastAsia" w:ascii="宋体"/>
          <w:b/>
          <w:color w:val="auto"/>
          <w:sz w:val="28"/>
          <w:szCs w:val="28"/>
          <w:highlight w:val="none"/>
        </w:rPr>
      </w:pPr>
    </w:p>
    <w:p w14:paraId="718FD7CA">
      <w:pPr>
        <w:pStyle w:val="12"/>
        <w:rPr>
          <w:rFonts w:hint="eastAsia" w:ascii="宋体"/>
          <w:b/>
          <w:color w:val="auto"/>
          <w:sz w:val="28"/>
          <w:szCs w:val="28"/>
          <w:highlight w:val="none"/>
        </w:rPr>
      </w:pPr>
    </w:p>
    <w:p w14:paraId="4AC68BA7">
      <w:pPr>
        <w:rPr>
          <w:rFonts w:hint="eastAsia" w:ascii="宋体"/>
          <w:b/>
          <w:color w:val="auto"/>
          <w:sz w:val="28"/>
          <w:szCs w:val="28"/>
          <w:highlight w:val="none"/>
        </w:rPr>
      </w:pPr>
    </w:p>
    <w:p w14:paraId="741E6DA3">
      <w:pPr>
        <w:pStyle w:val="12"/>
        <w:rPr>
          <w:rFonts w:hint="eastAsia" w:ascii="宋体"/>
          <w:b/>
          <w:color w:val="auto"/>
          <w:sz w:val="28"/>
          <w:szCs w:val="28"/>
          <w:highlight w:val="none"/>
        </w:rPr>
      </w:pPr>
    </w:p>
    <w:p w14:paraId="653706AA">
      <w:pPr>
        <w:rPr>
          <w:rFonts w:hint="eastAsia" w:ascii="宋体"/>
          <w:b/>
          <w:color w:val="auto"/>
          <w:sz w:val="28"/>
          <w:szCs w:val="28"/>
          <w:highlight w:val="none"/>
        </w:rPr>
      </w:pPr>
    </w:p>
    <w:p w14:paraId="0C336B6C">
      <w:pPr>
        <w:pStyle w:val="12"/>
        <w:rPr>
          <w:rFonts w:hint="eastAsia" w:ascii="宋体"/>
          <w:b/>
          <w:color w:val="auto"/>
          <w:sz w:val="28"/>
          <w:szCs w:val="28"/>
          <w:highlight w:val="none"/>
        </w:rPr>
      </w:pPr>
    </w:p>
    <w:p w14:paraId="2373BA52">
      <w:pPr>
        <w:rPr>
          <w:rFonts w:hint="eastAsia" w:ascii="宋体"/>
          <w:b/>
          <w:color w:val="auto"/>
          <w:sz w:val="28"/>
          <w:szCs w:val="28"/>
          <w:highlight w:val="none"/>
        </w:rPr>
      </w:pPr>
    </w:p>
    <w:p w14:paraId="00334FBC">
      <w:pPr>
        <w:pStyle w:val="12"/>
        <w:rPr>
          <w:rFonts w:hint="eastAsia" w:ascii="宋体"/>
          <w:b/>
          <w:color w:val="auto"/>
          <w:sz w:val="28"/>
          <w:szCs w:val="28"/>
          <w:highlight w:val="none"/>
        </w:rPr>
      </w:pPr>
    </w:p>
    <w:p w14:paraId="5103E1D9">
      <w:pPr>
        <w:rPr>
          <w:rFonts w:hint="eastAsia" w:ascii="宋体"/>
          <w:b/>
          <w:color w:val="auto"/>
          <w:sz w:val="28"/>
          <w:szCs w:val="28"/>
          <w:highlight w:val="none"/>
        </w:rPr>
      </w:pPr>
    </w:p>
    <w:p w14:paraId="6207225A">
      <w:pPr>
        <w:pStyle w:val="12"/>
        <w:rPr>
          <w:rFonts w:hint="eastAsia" w:ascii="宋体"/>
          <w:b/>
          <w:color w:val="auto"/>
          <w:sz w:val="28"/>
          <w:szCs w:val="28"/>
          <w:highlight w:val="none"/>
        </w:rPr>
      </w:pPr>
    </w:p>
    <w:p w14:paraId="1423A1ED">
      <w:pPr>
        <w:rPr>
          <w:rFonts w:hint="eastAsia" w:ascii="宋体"/>
          <w:b/>
          <w:color w:val="auto"/>
          <w:sz w:val="28"/>
          <w:szCs w:val="28"/>
          <w:highlight w:val="none"/>
        </w:rPr>
      </w:pPr>
    </w:p>
    <w:p w14:paraId="43168E2E">
      <w:pPr>
        <w:pStyle w:val="12"/>
        <w:rPr>
          <w:rFonts w:hint="eastAsia"/>
          <w:color w:val="auto"/>
          <w:highlight w:val="none"/>
        </w:rPr>
      </w:pPr>
    </w:p>
    <w:p w14:paraId="6B2F74CC">
      <w:pPr>
        <w:spacing w:line="440" w:lineRule="exact"/>
        <w:ind w:firstLine="1124" w:firstLineChars="400"/>
        <w:jc w:val="both"/>
        <w:rPr>
          <w:rFonts w:hint="eastAsia" w:ascii="宋体"/>
          <w:b/>
          <w:color w:val="auto"/>
          <w:sz w:val="28"/>
          <w:szCs w:val="28"/>
          <w:highlight w:val="none"/>
        </w:rPr>
      </w:pPr>
    </w:p>
    <w:p w14:paraId="25EE259F">
      <w:pPr>
        <w:spacing w:line="440" w:lineRule="exact"/>
        <w:jc w:val="center"/>
        <w:rPr>
          <w:rFonts w:hint="eastAsia"/>
          <w:b/>
          <w:color w:val="auto"/>
          <w:sz w:val="32"/>
          <w:highlight w:val="none"/>
          <w:lang w:val="en-US" w:eastAsia="zh-CN"/>
        </w:rPr>
      </w:pPr>
      <w:r>
        <w:rPr>
          <w:rFonts w:hint="eastAsia"/>
          <w:b/>
          <w:color w:val="auto"/>
          <w:sz w:val="32"/>
          <w:highlight w:val="none"/>
        </w:rPr>
        <w:t>（四）</w:t>
      </w:r>
      <w:r>
        <w:rPr>
          <w:rFonts w:hint="eastAsia"/>
          <w:b/>
          <w:color w:val="auto"/>
          <w:sz w:val="32"/>
          <w:highlight w:val="none"/>
          <w:lang w:val="en-US" w:eastAsia="zh-CN"/>
        </w:rPr>
        <w:t>业绩</w:t>
      </w:r>
    </w:p>
    <w:p w14:paraId="1F997E4E">
      <w:pPr>
        <w:spacing w:line="360" w:lineRule="auto"/>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投标人近</w:t>
      </w:r>
      <w:r>
        <w:rPr>
          <w:rFonts w:hint="eastAsia" w:ascii="仿宋_GB2312" w:eastAsia="仿宋_GB2312"/>
          <w:color w:val="auto"/>
          <w:sz w:val="28"/>
          <w:szCs w:val="28"/>
          <w:highlight w:val="none"/>
          <w:lang w:val="en-US" w:eastAsia="zh-CN"/>
        </w:rPr>
        <w:t>三</w:t>
      </w:r>
      <w:r>
        <w:rPr>
          <w:rFonts w:hint="eastAsia" w:ascii="仿宋_GB2312" w:eastAsia="仿宋_GB2312"/>
          <w:color w:val="auto"/>
          <w:sz w:val="28"/>
          <w:szCs w:val="28"/>
          <w:highlight w:val="none"/>
        </w:rPr>
        <w:t>年类似业绩。</w:t>
      </w:r>
    </w:p>
    <w:tbl>
      <w:tblPr>
        <w:tblStyle w:val="25"/>
        <w:tblW w:w="987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48"/>
        <w:gridCol w:w="1755"/>
        <w:gridCol w:w="1481"/>
        <w:gridCol w:w="1275"/>
        <w:gridCol w:w="1369"/>
        <w:gridCol w:w="2114"/>
      </w:tblGrid>
      <w:tr w14:paraId="055D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trPr>
        <w:tc>
          <w:tcPr>
            <w:tcW w:w="634" w:type="dxa"/>
            <w:vAlign w:val="center"/>
          </w:tcPr>
          <w:p w14:paraId="0A51C3ED">
            <w:pPr>
              <w:rPr>
                <w:rFonts w:ascii="仿宋" w:hAnsi="仿宋" w:eastAsia="仿宋"/>
                <w:b/>
                <w:bCs/>
                <w:color w:val="auto"/>
                <w:sz w:val="24"/>
                <w:highlight w:val="none"/>
              </w:rPr>
            </w:pPr>
            <w:r>
              <w:rPr>
                <w:rFonts w:hint="eastAsia" w:ascii="仿宋" w:hAnsi="仿宋" w:eastAsia="仿宋"/>
                <w:b/>
                <w:bCs/>
                <w:color w:val="auto"/>
                <w:sz w:val="24"/>
                <w:highlight w:val="none"/>
              </w:rPr>
              <w:t>序号</w:t>
            </w:r>
          </w:p>
        </w:tc>
        <w:tc>
          <w:tcPr>
            <w:tcW w:w="1248" w:type="dxa"/>
            <w:vAlign w:val="center"/>
          </w:tcPr>
          <w:p w14:paraId="1889D54E">
            <w:pPr>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项目名称</w:t>
            </w:r>
          </w:p>
        </w:tc>
        <w:tc>
          <w:tcPr>
            <w:tcW w:w="1755" w:type="dxa"/>
            <w:vAlign w:val="center"/>
          </w:tcPr>
          <w:p w14:paraId="064BD2EE">
            <w:pPr>
              <w:rPr>
                <w:rFonts w:ascii="仿宋" w:hAnsi="仿宋" w:eastAsia="仿宋"/>
                <w:b/>
                <w:bCs/>
                <w:color w:val="auto"/>
                <w:sz w:val="24"/>
                <w:highlight w:val="none"/>
              </w:rPr>
            </w:pPr>
            <w:r>
              <w:rPr>
                <w:rFonts w:hint="eastAsia" w:ascii="仿宋" w:hAnsi="仿宋" w:eastAsia="仿宋"/>
                <w:b/>
                <w:bCs/>
                <w:color w:val="auto"/>
                <w:sz w:val="24"/>
                <w:highlight w:val="none"/>
              </w:rPr>
              <w:t>使用单位全称</w:t>
            </w:r>
          </w:p>
        </w:tc>
        <w:tc>
          <w:tcPr>
            <w:tcW w:w="1481" w:type="dxa"/>
            <w:vAlign w:val="center"/>
          </w:tcPr>
          <w:p w14:paraId="23B9095F">
            <w:pPr>
              <w:rPr>
                <w:rFonts w:ascii="仿宋" w:hAnsi="仿宋" w:eastAsia="仿宋"/>
                <w:b/>
                <w:bCs/>
                <w:color w:val="auto"/>
                <w:sz w:val="24"/>
                <w:highlight w:val="none"/>
              </w:rPr>
            </w:pPr>
            <w:r>
              <w:rPr>
                <w:rFonts w:hint="eastAsia" w:ascii="仿宋" w:hAnsi="仿宋" w:eastAsia="仿宋"/>
                <w:b/>
                <w:bCs/>
                <w:color w:val="auto"/>
                <w:sz w:val="24"/>
                <w:highlight w:val="none"/>
              </w:rPr>
              <w:t>合同金额</w:t>
            </w:r>
          </w:p>
        </w:tc>
        <w:tc>
          <w:tcPr>
            <w:tcW w:w="1275" w:type="dxa"/>
            <w:vAlign w:val="center"/>
          </w:tcPr>
          <w:p w14:paraId="00967616">
            <w:pPr>
              <w:rPr>
                <w:rFonts w:ascii="仿宋" w:hAnsi="仿宋" w:eastAsia="仿宋"/>
                <w:b/>
                <w:bCs/>
                <w:color w:val="auto"/>
                <w:sz w:val="24"/>
                <w:highlight w:val="none"/>
              </w:rPr>
            </w:pPr>
            <w:r>
              <w:rPr>
                <w:rFonts w:hint="eastAsia" w:ascii="仿宋" w:hAnsi="仿宋" w:eastAsia="仿宋"/>
                <w:b/>
                <w:bCs/>
                <w:color w:val="auto"/>
                <w:sz w:val="24"/>
                <w:highlight w:val="none"/>
              </w:rPr>
              <w:t>完成时间</w:t>
            </w:r>
          </w:p>
        </w:tc>
        <w:tc>
          <w:tcPr>
            <w:tcW w:w="1369" w:type="dxa"/>
            <w:vAlign w:val="center"/>
          </w:tcPr>
          <w:p w14:paraId="360B7167">
            <w:pPr>
              <w:rPr>
                <w:rFonts w:ascii="仿宋" w:hAnsi="仿宋" w:eastAsia="仿宋"/>
                <w:b/>
                <w:bCs/>
                <w:color w:val="auto"/>
                <w:sz w:val="24"/>
                <w:highlight w:val="none"/>
              </w:rPr>
            </w:pPr>
            <w:r>
              <w:rPr>
                <w:rFonts w:hint="eastAsia" w:ascii="仿宋" w:hAnsi="仿宋" w:eastAsia="仿宋"/>
                <w:b/>
                <w:bCs/>
                <w:color w:val="auto"/>
                <w:sz w:val="24"/>
                <w:highlight w:val="none"/>
              </w:rPr>
              <w:t>联系人</w:t>
            </w:r>
          </w:p>
        </w:tc>
        <w:tc>
          <w:tcPr>
            <w:tcW w:w="2114" w:type="dxa"/>
            <w:vAlign w:val="center"/>
          </w:tcPr>
          <w:p w14:paraId="1198D81B">
            <w:pPr>
              <w:rPr>
                <w:rFonts w:ascii="仿宋" w:hAnsi="仿宋" w:eastAsia="仿宋"/>
                <w:b/>
                <w:bCs/>
                <w:color w:val="auto"/>
                <w:sz w:val="24"/>
                <w:highlight w:val="none"/>
              </w:rPr>
            </w:pPr>
            <w:r>
              <w:rPr>
                <w:rFonts w:hint="eastAsia" w:ascii="仿宋" w:hAnsi="仿宋" w:eastAsia="仿宋"/>
                <w:b/>
                <w:bCs/>
                <w:color w:val="auto"/>
                <w:sz w:val="24"/>
                <w:highlight w:val="none"/>
              </w:rPr>
              <w:t>联系电话</w:t>
            </w:r>
          </w:p>
        </w:tc>
      </w:tr>
      <w:tr w14:paraId="5EF4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34" w:type="dxa"/>
            <w:vAlign w:val="center"/>
          </w:tcPr>
          <w:p w14:paraId="0888F5A5">
            <w:pPr>
              <w:rPr>
                <w:rFonts w:ascii="仿宋" w:hAnsi="仿宋" w:eastAsia="仿宋"/>
                <w:b/>
                <w:bCs/>
                <w:color w:val="auto"/>
                <w:sz w:val="24"/>
                <w:highlight w:val="none"/>
              </w:rPr>
            </w:pPr>
            <w:r>
              <w:rPr>
                <w:rFonts w:hint="eastAsia" w:ascii="仿宋" w:hAnsi="仿宋" w:eastAsia="仿宋"/>
                <w:b/>
                <w:bCs/>
                <w:color w:val="auto"/>
                <w:sz w:val="24"/>
                <w:highlight w:val="none"/>
              </w:rPr>
              <w:t>1</w:t>
            </w:r>
          </w:p>
        </w:tc>
        <w:tc>
          <w:tcPr>
            <w:tcW w:w="1248" w:type="dxa"/>
          </w:tcPr>
          <w:p w14:paraId="6F2D1528">
            <w:pPr>
              <w:rPr>
                <w:rFonts w:ascii="仿宋" w:hAnsi="仿宋" w:eastAsia="仿宋"/>
                <w:b/>
                <w:bCs/>
                <w:color w:val="auto"/>
                <w:sz w:val="28"/>
                <w:highlight w:val="none"/>
              </w:rPr>
            </w:pPr>
          </w:p>
        </w:tc>
        <w:tc>
          <w:tcPr>
            <w:tcW w:w="1755" w:type="dxa"/>
          </w:tcPr>
          <w:p w14:paraId="536BC924">
            <w:pPr>
              <w:rPr>
                <w:rFonts w:ascii="仿宋" w:hAnsi="仿宋" w:eastAsia="仿宋"/>
                <w:b/>
                <w:bCs/>
                <w:color w:val="auto"/>
                <w:sz w:val="28"/>
                <w:highlight w:val="none"/>
              </w:rPr>
            </w:pPr>
          </w:p>
        </w:tc>
        <w:tc>
          <w:tcPr>
            <w:tcW w:w="1481" w:type="dxa"/>
          </w:tcPr>
          <w:p w14:paraId="1533986B">
            <w:pPr>
              <w:rPr>
                <w:rFonts w:ascii="仿宋" w:hAnsi="仿宋" w:eastAsia="仿宋"/>
                <w:b/>
                <w:bCs/>
                <w:color w:val="auto"/>
                <w:sz w:val="28"/>
                <w:highlight w:val="none"/>
              </w:rPr>
            </w:pPr>
          </w:p>
        </w:tc>
        <w:tc>
          <w:tcPr>
            <w:tcW w:w="1275" w:type="dxa"/>
          </w:tcPr>
          <w:p w14:paraId="7BA7BFEE">
            <w:pPr>
              <w:rPr>
                <w:rFonts w:ascii="仿宋" w:hAnsi="仿宋" w:eastAsia="仿宋"/>
                <w:b/>
                <w:bCs/>
                <w:color w:val="auto"/>
                <w:sz w:val="28"/>
                <w:highlight w:val="none"/>
              </w:rPr>
            </w:pPr>
          </w:p>
        </w:tc>
        <w:tc>
          <w:tcPr>
            <w:tcW w:w="1369" w:type="dxa"/>
          </w:tcPr>
          <w:p w14:paraId="7DCB3B45">
            <w:pPr>
              <w:rPr>
                <w:rFonts w:ascii="仿宋" w:hAnsi="仿宋" w:eastAsia="仿宋"/>
                <w:b/>
                <w:bCs/>
                <w:color w:val="auto"/>
                <w:sz w:val="28"/>
                <w:highlight w:val="none"/>
              </w:rPr>
            </w:pPr>
          </w:p>
        </w:tc>
        <w:tc>
          <w:tcPr>
            <w:tcW w:w="2114" w:type="dxa"/>
          </w:tcPr>
          <w:p w14:paraId="2381A6C6">
            <w:pPr>
              <w:rPr>
                <w:rFonts w:ascii="仿宋" w:hAnsi="仿宋" w:eastAsia="仿宋"/>
                <w:b/>
                <w:bCs/>
                <w:color w:val="auto"/>
                <w:sz w:val="28"/>
                <w:highlight w:val="none"/>
              </w:rPr>
            </w:pPr>
          </w:p>
        </w:tc>
      </w:tr>
      <w:tr w14:paraId="653A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34" w:type="dxa"/>
            <w:vAlign w:val="center"/>
          </w:tcPr>
          <w:p w14:paraId="73E5E297">
            <w:pPr>
              <w:rPr>
                <w:rFonts w:ascii="仿宋" w:hAnsi="仿宋" w:eastAsia="仿宋"/>
                <w:b/>
                <w:bCs/>
                <w:color w:val="auto"/>
                <w:sz w:val="24"/>
                <w:highlight w:val="none"/>
              </w:rPr>
            </w:pPr>
            <w:r>
              <w:rPr>
                <w:rFonts w:hint="eastAsia" w:ascii="仿宋" w:hAnsi="仿宋" w:eastAsia="仿宋"/>
                <w:b/>
                <w:bCs/>
                <w:color w:val="auto"/>
                <w:sz w:val="24"/>
                <w:highlight w:val="none"/>
              </w:rPr>
              <w:t>2</w:t>
            </w:r>
          </w:p>
        </w:tc>
        <w:tc>
          <w:tcPr>
            <w:tcW w:w="1248" w:type="dxa"/>
          </w:tcPr>
          <w:p w14:paraId="6E5C792F">
            <w:pPr>
              <w:rPr>
                <w:rFonts w:ascii="仿宋" w:hAnsi="仿宋" w:eastAsia="仿宋"/>
                <w:b/>
                <w:bCs/>
                <w:color w:val="auto"/>
                <w:sz w:val="36"/>
                <w:highlight w:val="none"/>
                <w:u w:val="single"/>
              </w:rPr>
            </w:pPr>
          </w:p>
        </w:tc>
        <w:tc>
          <w:tcPr>
            <w:tcW w:w="1755" w:type="dxa"/>
          </w:tcPr>
          <w:p w14:paraId="7C8627B2">
            <w:pPr>
              <w:rPr>
                <w:rFonts w:ascii="仿宋" w:hAnsi="仿宋" w:eastAsia="仿宋"/>
                <w:b/>
                <w:bCs/>
                <w:color w:val="auto"/>
                <w:sz w:val="36"/>
                <w:highlight w:val="none"/>
                <w:u w:val="single"/>
              </w:rPr>
            </w:pPr>
          </w:p>
        </w:tc>
        <w:tc>
          <w:tcPr>
            <w:tcW w:w="1481" w:type="dxa"/>
          </w:tcPr>
          <w:p w14:paraId="028D9342">
            <w:pPr>
              <w:rPr>
                <w:rFonts w:ascii="仿宋" w:hAnsi="仿宋" w:eastAsia="仿宋"/>
                <w:b/>
                <w:bCs/>
                <w:color w:val="auto"/>
                <w:sz w:val="36"/>
                <w:highlight w:val="none"/>
                <w:u w:val="single"/>
              </w:rPr>
            </w:pPr>
          </w:p>
        </w:tc>
        <w:tc>
          <w:tcPr>
            <w:tcW w:w="1275" w:type="dxa"/>
          </w:tcPr>
          <w:p w14:paraId="496E1F33">
            <w:pPr>
              <w:rPr>
                <w:rFonts w:ascii="仿宋" w:hAnsi="仿宋" w:eastAsia="仿宋"/>
                <w:b/>
                <w:bCs/>
                <w:color w:val="auto"/>
                <w:sz w:val="36"/>
                <w:highlight w:val="none"/>
                <w:u w:val="single"/>
              </w:rPr>
            </w:pPr>
          </w:p>
        </w:tc>
        <w:tc>
          <w:tcPr>
            <w:tcW w:w="1369" w:type="dxa"/>
          </w:tcPr>
          <w:p w14:paraId="654C82BC">
            <w:pPr>
              <w:rPr>
                <w:rFonts w:ascii="仿宋" w:hAnsi="仿宋" w:eastAsia="仿宋"/>
                <w:b/>
                <w:bCs/>
                <w:color w:val="auto"/>
                <w:sz w:val="36"/>
                <w:highlight w:val="none"/>
                <w:u w:val="single"/>
              </w:rPr>
            </w:pPr>
          </w:p>
        </w:tc>
        <w:tc>
          <w:tcPr>
            <w:tcW w:w="2114" w:type="dxa"/>
          </w:tcPr>
          <w:p w14:paraId="6A5A8F9E">
            <w:pPr>
              <w:rPr>
                <w:rFonts w:ascii="仿宋" w:hAnsi="仿宋" w:eastAsia="仿宋"/>
                <w:b/>
                <w:bCs/>
                <w:color w:val="auto"/>
                <w:sz w:val="36"/>
                <w:highlight w:val="none"/>
                <w:u w:val="single"/>
              </w:rPr>
            </w:pPr>
          </w:p>
        </w:tc>
      </w:tr>
      <w:tr w14:paraId="4A33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34" w:type="dxa"/>
            <w:vAlign w:val="center"/>
          </w:tcPr>
          <w:p w14:paraId="39234A48">
            <w:pPr>
              <w:rPr>
                <w:rFonts w:ascii="仿宋" w:hAnsi="仿宋" w:eastAsia="仿宋"/>
                <w:b/>
                <w:bCs/>
                <w:color w:val="auto"/>
                <w:sz w:val="24"/>
                <w:highlight w:val="none"/>
              </w:rPr>
            </w:pPr>
            <w:r>
              <w:rPr>
                <w:rFonts w:hint="eastAsia" w:ascii="仿宋" w:hAnsi="仿宋" w:eastAsia="仿宋"/>
                <w:b/>
                <w:bCs/>
                <w:color w:val="auto"/>
                <w:sz w:val="24"/>
                <w:highlight w:val="none"/>
              </w:rPr>
              <w:t>3</w:t>
            </w:r>
          </w:p>
        </w:tc>
        <w:tc>
          <w:tcPr>
            <w:tcW w:w="1248" w:type="dxa"/>
          </w:tcPr>
          <w:p w14:paraId="7C025A0F">
            <w:pPr>
              <w:rPr>
                <w:rFonts w:ascii="仿宋" w:hAnsi="仿宋" w:eastAsia="仿宋"/>
                <w:b/>
                <w:bCs/>
                <w:color w:val="auto"/>
                <w:sz w:val="36"/>
                <w:highlight w:val="none"/>
                <w:u w:val="single"/>
              </w:rPr>
            </w:pPr>
          </w:p>
        </w:tc>
        <w:tc>
          <w:tcPr>
            <w:tcW w:w="1755" w:type="dxa"/>
          </w:tcPr>
          <w:p w14:paraId="77A97D7E">
            <w:pPr>
              <w:rPr>
                <w:rFonts w:ascii="仿宋" w:hAnsi="仿宋" w:eastAsia="仿宋"/>
                <w:b/>
                <w:bCs/>
                <w:color w:val="auto"/>
                <w:sz w:val="36"/>
                <w:highlight w:val="none"/>
                <w:u w:val="single"/>
              </w:rPr>
            </w:pPr>
          </w:p>
        </w:tc>
        <w:tc>
          <w:tcPr>
            <w:tcW w:w="1481" w:type="dxa"/>
          </w:tcPr>
          <w:p w14:paraId="2FDFE7CF">
            <w:pPr>
              <w:rPr>
                <w:rFonts w:ascii="仿宋" w:hAnsi="仿宋" w:eastAsia="仿宋"/>
                <w:b/>
                <w:bCs/>
                <w:color w:val="auto"/>
                <w:sz w:val="36"/>
                <w:highlight w:val="none"/>
                <w:u w:val="single"/>
              </w:rPr>
            </w:pPr>
          </w:p>
        </w:tc>
        <w:tc>
          <w:tcPr>
            <w:tcW w:w="1275" w:type="dxa"/>
          </w:tcPr>
          <w:p w14:paraId="4B3C2FFD">
            <w:pPr>
              <w:rPr>
                <w:rFonts w:ascii="仿宋" w:hAnsi="仿宋" w:eastAsia="仿宋"/>
                <w:b/>
                <w:bCs/>
                <w:color w:val="auto"/>
                <w:sz w:val="36"/>
                <w:highlight w:val="none"/>
                <w:u w:val="single"/>
              </w:rPr>
            </w:pPr>
          </w:p>
        </w:tc>
        <w:tc>
          <w:tcPr>
            <w:tcW w:w="1369" w:type="dxa"/>
          </w:tcPr>
          <w:p w14:paraId="36B117CF">
            <w:pPr>
              <w:rPr>
                <w:rFonts w:ascii="仿宋" w:hAnsi="仿宋" w:eastAsia="仿宋"/>
                <w:b/>
                <w:bCs/>
                <w:color w:val="auto"/>
                <w:sz w:val="36"/>
                <w:highlight w:val="none"/>
                <w:u w:val="single"/>
              </w:rPr>
            </w:pPr>
          </w:p>
        </w:tc>
        <w:tc>
          <w:tcPr>
            <w:tcW w:w="2114" w:type="dxa"/>
          </w:tcPr>
          <w:p w14:paraId="55A4A75F">
            <w:pPr>
              <w:rPr>
                <w:rFonts w:ascii="仿宋" w:hAnsi="仿宋" w:eastAsia="仿宋"/>
                <w:b/>
                <w:bCs/>
                <w:color w:val="auto"/>
                <w:sz w:val="36"/>
                <w:highlight w:val="none"/>
                <w:u w:val="single"/>
              </w:rPr>
            </w:pPr>
          </w:p>
        </w:tc>
      </w:tr>
      <w:tr w14:paraId="7CC4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34" w:type="dxa"/>
            <w:vAlign w:val="center"/>
          </w:tcPr>
          <w:p w14:paraId="06EF5DAF">
            <w:pPr>
              <w:rPr>
                <w:rFonts w:ascii="仿宋" w:hAnsi="仿宋" w:eastAsia="仿宋"/>
                <w:b/>
                <w:bCs/>
                <w:color w:val="auto"/>
                <w:sz w:val="24"/>
                <w:highlight w:val="none"/>
              </w:rPr>
            </w:pPr>
            <w:r>
              <w:rPr>
                <w:rFonts w:hint="eastAsia" w:ascii="仿宋" w:hAnsi="仿宋" w:eastAsia="仿宋"/>
                <w:b/>
                <w:bCs/>
                <w:color w:val="auto"/>
                <w:sz w:val="24"/>
                <w:highlight w:val="none"/>
              </w:rPr>
              <w:t>4</w:t>
            </w:r>
          </w:p>
        </w:tc>
        <w:tc>
          <w:tcPr>
            <w:tcW w:w="1248" w:type="dxa"/>
          </w:tcPr>
          <w:p w14:paraId="338D3E23">
            <w:pPr>
              <w:rPr>
                <w:rFonts w:ascii="仿宋" w:hAnsi="仿宋" w:eastAsia="仿宋"/>
                <w:b/>
                <w:bCs/>
                <w:color w:val="auto"/>
                <w:sz w:val="36"/>
                <w:highlight w:val="none"/>
                <w:u w:val="single"/>
              </w:rPr>
            </w:pPr>
          </w:p>
        </w:tc>
        <w:tc>
          <w:tcPr>
            <w:tcW w:w="1755" w:type="dxa"/>
          </w:tcPr>
          <w:p w14:paraId="19B813B1">
            <w:pPr>
              <w:rPr>
                <w:rFonts w:ascii="仿宋" w:hAnsi="仿宋" w:eastAsia="仿宋"/>
                <w:b/>
                <w:bCs/>
                <w:color w:val="auto"/>
                <w:sz w:val="36"/>
                <w:highlight w:val="none"/>
                <w:u w:val="single"/>
              </w:rPr>
            </w:pPr>
          </w:p>
        </w:tc>
        <w:tc>
          <w:tcPr>
            <w:tcW w:w="1481" w:type="dxa"/>
          </w:tcPr>
          <w:p w14:paraId="386059E0">
            <w:pPr>
              <w:rPr>
                <w:rFonts w:ascii="仿宋" w:hAnsi="仿宋" w:eastAsia="仿宋"/>
                <w:b/>
                <w:bCs/>
                <w:color w:val="auto"/>
                <w:sz w:val="36"/>
                <w:highlight w:val="none"/>
                <w:u w:val="single"/>
              </w:rPr>
            </w:pPr>
          </w:p>
        </w:tc>
        <w:tc>
          <w:tcPr>
            <w:tcW w:w="1275" w:type="dxa"/>
          </w:tcPr>
          <w:p w14:paraId="71BFCE66">
            <w:pPr>
              <w:rPr>
                <w:rFonts w:ascii="仿宋" w:hAnsi="仿宋" w:eastAsia="仿宋"/>
                <w:b/>
                <w:bCs/>
                <w:color w:val="auto"/>
                <w:sz w:val="36"/>
                <w:highlight w:val="none"/>
                <w:u w:val="single"/>
              </w:rPr>
            </w:pPr>
          </w:p>
        </w:tc>
        <w:tc>
          <w:tcPr>
            <w:tcW w:w="1369" w:type="dxa"/>
          </w:tcPr>
          <w:p w14:paraId="43B8C4B9">
            <w:pPr>
              <w:rPr>
                <w:rFonts w:ascii="仿宋" w:hAnsi="仿宋" w:eastAsia="仿宋"/>
                <w:b/>
                <w:bCs/>
                <w:color w:val="auto"/>
                <w:sz w:val="36"/>
                <w:highlight w:val="none"/>
                <w:u w:val="single"/>
              </w:rPr>
            </w:pPr>
          </w:p>
        </w:tc>
        <w:tc>
          <w:tcPr>
            <w:tcW w:w="2114" w:type="dxa"/>
          </w:tcPr>
          <w:p w14:paraId="2FCA2C74">
            <w:pPr>
              <w:rPr>
                <w:rFonts w:ascii="仿宋" w:hAnsi="仿宋" w:eastAsia="仿宋"/>
                <w:b/>
                <w:bCs/>
                <w:color w:val="auto"/>
                <w:sz w:val="36"/>
                <w:highlight w:val="none"/>
                <w:u w:val="single"/>
              </w:rPr>
            </w:pPr>
          </w:p>
        </w:tc>
      </w:tr>
      <w:tr w14:paraId="4890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34" w:type="dxa"/>
            <w:vAlign w:val="center"/>
          </w:tcPr>
          <w:p w14:paraId="738CEDB9">
            <w:pPr>
              <w:rPr>
                <w:rFonts w:ascii="仿宋" w:hAnsi="仿宋" w:eastAsia="仿宋"/>
                <w:b/>
                <w:bCs/>
                <w:color w:val="auto"/>
                <w:sz w:val="24"/>
                <w:highlight w:val="none"/>
              </w:rPr>
            </w:pPr>
            <w:r>
              <w:rPr>
                <w:rFonts w:hint="eastAsia" w:ascii="仿宋" w:hAnsi="仿宋" w:eastAsia="仿宋"/>
                <w:b/>
                <w:bCs/>
                <w:color w:val="auto"/>
                <w:sz w:val="24"/>
                <w:highlight w:val="none"/>
              </w:rPr>
              <w:t>5</w:t>
            </w:r>
          </w:p>
        </w:tc>
        <w:tc>
          <w:tcPr>
            <w:tcW w:w="1248" w:type="dxa"/>
          </w:tcPr>
          <w:p w14:paraId="22526EB2">
            <w:pPr>
              <w:rPr>
                <w:rFonts w:ascii="仿宋" w:hAnsi="仿宋" w:eastAsia="仿宋"/>
                <w:b/>
                <w:bCs/>
                <w:color w:val="auto"/>
                <w:sz w:val="36"/>
                <w:highlight w:val="none"/>
                <w:u w:val="single"/>
              </w:rPr>
            </w:pPr>
          </w:p>
        </w:tc>
        <w:tc>
          <w:tcPr>
            <w:tcW w:w="1755" w:type="dxa"/>
          </w:tcPr>
          <w:p w14:paraId="51A46577">
            <w:pPr>
              <w:rPr>
                <w:rFonts w:ascii="仿宋" w:hAnsi="仿宋" w:eastAsia="仿宋"/>
                <w:b/>
                <w:bCs/>
                <w:color w:val="auto"/>
                <w:sz w:val="36"/>
                <w:highlight w:val="none"/>
                <w:u w:val="single"/>
              </w:rPr>
            </w:pPr>
          </w:p>
        </w:tc>
        <w:tc>
          <w:tcPr>
            <w:tcW w:w="1481" w:type="dxa"/>
          </w:tcPr>
          <w:p w14:paraId="68524578">
            <w:pPr>
              <w:rPr>
                <w:rFonts w:ascii="仿宋" w:hAnsi="仿宋" w:eastAsia="仿宋"/>
                <w:b/>
                <w:bCs/>
                <w:color w:val="auto"/>
                <w:sz w:val="36"/>
                <w:highlight w:val="none"/>
                <w:u w:val="single"/>
              </w:rPr>
            </w:pPr>
          </w:p>
        </w:tc>
        <w:tc>
          <w:tcPr>
            <w:tcW w:w="1275" w:type="dxa"/>
          </w:tcPr>
          <w:p w14:paraId="32628B93">
            <w:pPr>
              <w:rPr>
                <w:rFonts w:ascii="仿宋" w:hAnsi="仿宋" w:eastAsia="仿宋"/>
                <w:b/>
                <w:bCs/>
                <w:color w:val="auto"/>
                <w:sz w:val="36"/>
                <w:highlight w:val="none"/>
                <w:u w:val="single"/>
              </w:rPr>
            </w:pPr>
          </w:p>
        </w:tc>
        <w:tc>
          <w:tcPr>
            <w:tcW w:w="1369" w:type="dxa"/>
          </w:tcPr>
          <w:p w14:paraId="0F77BB9E">
            <w:pPr>
              <w:rPr>
                <w:rFonts w:ascii="仿宋" w:hAnsi="仿宋" w:eastAsia="仿宋"/>
                <w:b/>
                <w:bCs/>
                <w:color w:val="auto"/>
                <w:sz w:val="36"/>
                <w:highlight w:val="none"/>
                <w:u w:val="single"/>
              </w:rPr>
            </w:pPr>
          </w:p>
        </w:tc>
        <w:tc>
          <w:tcPr>
            <w:tcW w:w="2114" w:type="dxa"/>
          </w:tcPr>
          <w:p w14:paraId="7D91E389">
            <w:pPr>
              <w:rPr>
                <w:rFonts w:ascii="仿宋" w:hAnsi="仿宋" w:eastAsia="仿宋"/>
                <w:b/>
                <w:bCs/>
                <w:color w:val="auto"/>
                <w:sz w:val="36"/>
                <w:highlight w:val="none"/>
                <w:u w:val="single"/>
              </w:rPr>
            </w:pPr>
          </w:p>
        </w:tc>
      </w:tr>
      <w:tr w14:paraId="699F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34" w:type="dxa"/>
            <w:vAlign w:val="center"/>
          </w:tcPr>
          <w:p w14:paraId="1F400601">
            <w:pPr>
              <w:rPr>
                <w:rFonts w:ascii="仿宋" w:hAnsi="仿宋" w:eastAsia="仿宋"/>
                <w:b/>
                <w:bCs/>
                <w:color w:val="auto"/>
                <w:sz w:val="24"/>
                <w:highlight w:val="none"/>
                <w:u w:val="single"/>
              </w:rPr>
            </w:pPr>
            <w:r>
              <w:rPr>
                <w:rFonts w:hint="eastAsia" w:ascii="仿宋" w:hAnsi="仿宋" w:eastAsia="仿宋"/>
                <w:b/>
                <w:bCs/>
                <w:color w:val="auto"/>
                <w:sz w:val="24"/>
                <w:highlight w:val="none"/>
              </w:rPr>
              <w:t>…</w:t>
            </w:r>
          </w:p>
        </w:tc>
        <w:tc>
          <w:tcPr>
            <w:tcW w:w="1248" w:type="dxa"/>
          </w:tcPr>
          <w:p w14:paraId="0722975F">
            <w:pPr>
              <w:rPr>
                <w:rFonts w:ascii="仿宋" w:hAnsi="仿宋" w:eastAsia="仿宋"/>
                <w:b/>
                <w:bCs/>
                <w:color w:val="auto"/>
                <w:sz w:val="36"/>
                <w:highlight w:val="none"/>
                <w:u w:val="single"/>
              </w:rPr>
            </w:pPr>
          </w:p>
        </w:tc>
        <w:tc>
          <w:tcPr>
            <w:tcW w:w="1755" w:type="dxa"/>
          </w:tcPr>
          <w:p w14:paraId="6C2B0E5B">
            <w:pPr>
              <w:rPr>
                <w:rFonts w:ascii="仿宋" w:hAnsi="仿宋" w:eastAsia="仿宋"/>
                <w:b/>
                <w:bCs/>
                <w:color w:val="auto"/>
                <w:sz w:val="36"/>
                <w:highlight w:val="none"/>
                <w:u w:val="single"/>
              </w:rPr>
            </w:pPr>
          </w:p>
        </w:tc>
        <w:tc>
          <w:tcPr>
            <w:tcW w:w="1481" w:type="dxa"/>
          </w:tcPr>
          <w:p w14:paraId="10198608">
            <w:pPr>
              <w:rPr>
                <w:rFonts w:ascii="仿宋" w:hAnsi="仿宋" w:eastAsia="仿宋"/>
                <w:b/>
                <w:bCs/>
                <w:color w:val="auto"/>
                <w:sz w:val="36"/>
                <w:highlight w:val="none"/>
                <w:u w:val="single"/>
              </w:rPr>
            </w:pPr>
          </w:p>
        </w:tc>
        <w:tc>
          <w:tcPr>
            <w:tcW w:w="1275" w:type="dxa"/>
          </w:tcPr>
          <w:p w14:paraId="370FB4B0">
            <w:pPr>
              <w:rPr>
                <w:rFonts w:ascii="仿宋" w:hAnsi="仿宋" w:eastAsia="仿宋"/>
                <w:b/>
                <w:bCs/>
                <w:color w:val="auto"/>
                <w:sz w:val="36"/>
                <w:highlight w:val="none"/>
                <w:u w:val="single"/>
              </w:rPr>
            </w:pPr>
          </w:p>
        </w:tc>
        <w:tc>
          <w:tcPr>
            <w:tcW w:w="1369" w:type="dxa"/>
          </w:tcPr>
          <w:p w14:paraId="554FFB25">
            <w:pPr>
              <w:rPr>
                <w:rFonts w:ascii="仿宋" w:hAnsi="仿宋" w:eastAsia="仿宋"/>
                <w:b/>
                <w:bCs/>
                <w:color w:val="auto"/>
                <w:sz w:val="36"/>
                <w:highlight w:val="none"/>
                <w:u w:val="single"/>
              </w:rPr>
            </w:pPr>
          </w:p>
        </w:tc>
        <w:tc>
          <w:tcPr>
            <w:tcW w:w="2114" w:type="dxa"/>
          </w:tcPr>
          <w:p w14:paraId="3604A1D0">
            <w:pPr>
              <w:rPr>
                <w:rFonts w:ascii="仿宋" w:hAnsi="仿宋" w:eastAsia="仿宋"/>
                <w:b/>
                <w:bCs/>
                <w:color w:val="auto"/>
                <w:sz w:val="36"/>
                <w:highlight w:val="none"/>
                <w:u w:val="single"/>
              </w:rPr>
            </w:pPr>
          </w:p>
        </w:tc>
      </w:tr>
    </w:tbl>
    <w:p w14:paraId="13049FA8">
      <w:pPr>
        <w:rPr>
          <w:rFonts w:ascii="仿宋_GB2312" w:eastAsia="仿宋_GB2312"/>
          <w:color w:val="auto"/>
          <w:sz w:val="28"/>
          <w:szCs w:val="28"/>
          <w:highlight w:val="none"/>
        </w:rPr>
      </w:pPr>
    </w:p>
    <w:p w14:paraId="01CFB0E5">
      <w:pPr>
        <w:rPr>
          <w:rFonts w:ascii="仿宋_GB2312" w:eastAsia="仿宋_GB2312"/>
          <w:color w:val="auto"/>
          <w:sz w:val="28"/>
          <w:szCs w:val="28"/>
          <w:highlight w:val="none"/>
        </w:rPr>
      </w:pPr>
      <w:r>
        <w:rPr>
          <w:rFonts w:hint="eastAsia" w:ascii="仿宋_GB2312" w:eastAsia="仿宋_GB2312"/>
          <w:color w:val="auto"/>
          <w:sz w:val="28"/>
          <w:szCs w:val="28"/>
          <w:highlight w:val="none"/>
        </w:rPr>
        <w:t>附：需提供所投产品的业绩。（</w:t>
      </w:r>
      <w:r>
        <w:rPr>
          <w:rFonts w:hint="eastAsia" w:ascii="仿宋_GB2312" w:eastAsia="仿宋_GB2312"/>
          <w:color w:val="auto"/>
          <w:sz w:val="28"/>
          <w:szCs w:val="28"/>
          <w:highlight w:val="none"/>
          <w:lang w:val="en-US" w:eastAsia="zh-CN"/>
        </w:rPr>
        <w:t>提供中标通知书或合同及验收单</w:t>
      </w:r>
      <w:r>
        <w:rPr>
          <w:rFonts w:hint="eastAsia" w:ascii="仿宋_GB2312" w:eastAsia="仿宋_GB2312"/>
          <w:color w:val="auto"/>
          <w:sz w:val="28"/>
          <w:szCs w:val="28"/>
          <w:highlight w:val="none"/>
        </w:rPr>
        <w:t>）。</w:t>
      </w:r>
    </w:p>
    <w:p w14:paraId="71973BB7">
      <w:pPr>
        <w:pStyle w:val="34"/>
        <w:rPr>
          <w:color w:val="auto"/>
          <w:highlight w:val="none"/>
        </w:rPr>
      </w:pPr>
    </w:p>
    <w:p w14:paraId="4CDB48EF">
      <w:pPr>
        <w:ind w:right="560" w:firstLine="4060" w:firstLineChars="1450"/>
        <w:rPr>
          <w:rFonts w:ascii="宋体" w:hAnsi="宋体" w:cs="宋体"/>
          <w:color w:val="auto"/>
          <w:sz w:val="28"/>
          <w:szCs w:val="28"/>
          <w:highlight w:val="none"/>
        </w:rPr>
      </w:pPr>
      <w:r>
        <w:rPr>
          <w:rFonts w:hint="eastAsia" w:ascii="仿宋_GB2312" w:hAnsi="宋体" w:eastAsia="仿宋_GB2312" w:cs="宋体"/>
          <w:color w:val="auto"/>
          <w:sz w:val="28"/>
          <w:szCs w:val="28"/>
          <w:highlight w:val="none"/>
        </w:rPr>
        <w:t>投标人名称（盖章）：</w:t>
      </w:r>
    </w:p>
    <w:p w14:paraId="2C6E0974">
      <w:pPr>
        <w:pStyle w:val="34"/>
        <w:spacing w:line="240" w:lineRule="auto"/>
        <w:rPr>
          <w:color w:val="auto"/>
          <w:highlight w:val="none"/>
        </w:rPr>
      </w:pPr>
    </w:p>
    <w:p w14:paraId="40D589DB">
      <w:pPr>
        <w:ind w:right="560" w:firstLine="1680" w:firstLineChars="6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法定代表人或授权代理人（签字或盖章）：</w:t>
      </w:r>
    </w:p>
    <w:p w14:paraId="7148A14C">
      <w:pPr>
        <w:jc w:val="center"/>
        <w:rPr>
          <w:rFonts w:ascii="宋体" w:hAnsi="宋体" w:cs="宋体"/>
          <w:bCs/>
          <w:color w:val="auto"/>
          <w:sz w:val="28"/>
          <w:szCs w:val="28"/>
          <w:highlight w:val="none"/>
        </w:rPr>
      </w:pPr>
    </w:p>
    <w:p w14:paraId="570EB152">
      <w:pPr>
        <w:jc w:val="center"/>
        <w:rPr>
          <w:rFonts w:ascii="仿宋_GB2312" w:hAnsi="宋体" w:eastAsia="仿宋_GB2312" w:cs="宋体"/>
          <w:color w:val="auto"/>
          <w:sz w:val="28"/>
          <w:szCs w:val="28"/>
          <w:highlight w:val="none"/>
        </w:rPr>
      </w:pPr>
      <w:r>
        <w:rPr>
          <w:rFonts w:hint="eastAsia" w:ascii="宋体" w:hAnsi="宋体" w:cs="宋体"/>
          <w:bCs/>
          <w:color w:val="auto"/>
          <w:sz w:val="28"/>
          <w:szCs w:val="28"/>
          <w:highlight w:val="none"/>
        </w:rPr>
        <w:t xml:space="preserve">                                      </w:t>
      </w:r>
      <w:r>
        <w:rPr>
          <w:rFonts w:hint="eastAsia" w:ascii="仿宋_GB2312" w:hAnsi="宋体" w:eastAsia="仿宋_GB2312" w:cs="宋体"/>
          <w:color w:val="auto"/>
          <w:sz w:val="28"/>
          <w:szCs w:val="28"/>
          <w:highlight w:val="none"/>
        </w:rPr>
        <w:t xml:space="preserve"> 日  期： 年  月  日</w:t>
      </w:r>
    </w:p>
    <w:p w14:paraId="08FA3A9C">
      <w:pPr>
        <w:spacing w:line="282" w:lineRule="exact"/>
        <w:rPr>
          <w:color w:val="auto"/>
          <w:sz w:val="20"/>
          <w:highlight w:val="none"/>
        </w:rPr>
      </w:pPr>
    </w:p>
    <w:p w14:paraId="3B02BA5B">
      <w:pPr>
        <w:ind w:left="4"/>
        <w:rPr>
          <w:rFonts w:hint="eastAsia" w:ascii="仿宋_GB2312" w:hAnsi="宋体" w:eastAsia="仿宋_GB2312" w:cs="宋体"/>
          <w:color w:val="auto"/>
          <w:sz w:val="28"/>
          <w:szCs w:val="28"/>
          <w:highlight w:val="none"/>
        </w:rPr>
      </w:pPr>
    </w:p>
    <w:p w14:paraId="545652FC">
      <w:pPr>
        <w:ind w:left="4"/>
        <w:rPr>
          <w:rFonts w:hint="eastAsia" w:ascii="仿宋_GB2312" w:hAnsi="宋体" w:eastAsia="仿宋_GB2312" w:cs="宋体"/>
          <w:color w:val="auto"/>
          <w:sz w:val="28"/>
          <w:szCs w:val="28"/>
          <w:highlight w:val="none"/>
        </w:rPr>
      </w:pPr>
    </w:p>
    <w:p w14:paraId="6C315265">
      <w:pPr>
        <w:ind w:left="4"/>
        <w:rPr>
          <w:rFonts w:hint="eastAsia" w:ascii="仿宋_GB2312" w:hAnsi="宋体" w:eastAsia="仿宋_GB2312" w:cs="宋体"/>
          <w:color w:val="auto"/>
          <w:sz w:val="28"/>
          <w:szCs w:val="28"/>
          <w:highlight w:val="none"/>
        </w:rPr>
      </w:pPr>
    </w:p>
    <w:p w14:paraId="54416E4C">
      <w:pPr>
        <w:ind w:left="4"/>
        <w:rPr>
          <w:rFonts w:hint="eastAsia" w:ascii="仿宋_GB2312" w:hAnsi="宋体" w:eastAsia="仿宋_GB2312" w:cs="宋体"/>
          <w:color w:val="auto"/>
          <w:sz w:val="28"/>
          <w:szCs w:val="28"/>
          <w:highlight w:val="none"/>
        </w:rPr>
      </w:pPr>
    </w:p>
    <w:p w14:paraId="514545BA">
      <w:pPr>
        <w:jc w:val="both"/>
        <w:rPr>
          <w:rFonts w:ascii="宋体"/>
          <w:b/>
          <w:color w:val="auto"/>
          <w:sz w:val="28"/>
          <w:szCs w:val="28"/>
          <w:highlight w:val="none"/>
        </w:rPr>
      </w:pPr>
    </w:p>
    <w:p w14:paraId="3BC89097">
      <w:pPr>
        <w:jc w:val="both"/>
        <w:rPr>
          <w:rFonts w:ascii="宋体"/>
          <w:b/>
          <w:color w:val="auto"/>
          <w:sz w:val="28"/>
          <w:szCs w:val="28"/>
          <w:highlight w:val="none"/>
        </w:rPr>
      </w:pPr>
    </w:p>
    <w:p w14:paraId="42D02450">
      <w:pPr>
        <w:spacing w:line="440" w:lineRule="exact"/>
        <w:jc w:val="center"/>
        <w:rPr>
          <w:rFonts w:hint="eastAsia"/>
          <w:b/>
          <w:color w:val="auto"/>
          <w:sz w:val="32"/>
          <w:highlight w:val="none"/>
        </w:rPr>
      </w:pPr>
    </w:p>
    <w:p w14:paraId="6BDC6CA1">
      <w:pPr>
        <w:spacing w:line="440" w:lineRule="exact"/>
        <w:jc w:val="center"/>
        <w:rPr>
          <w:rFonts w:hint="eastAsia"/>
          <w:b/>
          <w:color w:val="auto"/>
          <w:sz w:val="32"/>
          <w:highlight w:val="none"/>
        </w:rPr>
      </w:pPr>
      <w:r>
        <w:rPr>
          <w:rFonts w:hint="eastAsia"/>
          <w:b/>
          <w:color w:val="auto"/>
          <w:sz w:val="32"/>
          <w:highlight w:val="none"/>
        </w:rPr>
        <w:t>（五）企业其他承诺及优惠条件</w:t>
      </w:r>
    </w:p>
    <w:p w14:paraId="77D61486">
      <w:pPr>
        <w:spacing w:line="440" w:lineRule="exact"/>
        <w:jc w:val="center"/>
        <w:rPr>
          <w:rFonts w:hint="eastAsia"/>
          <w:b/>
          <w:color w:val="auto"/>
          <w:sz w:val="32"/>
          <w:highlight w:val="none"/>
        </w:rPr>
      </w:pPr>
    </w:p>
    <w:p w14:paraId="2662A4F3">
      <w:pPr>
        <w:autoSpaceDE w:val="0"/>
        <w:autoSpaceDN w:val="0"/>
        <w:adjustRightInd w:val="0"/>
        <w:spacing w:line="237" w:lineRule="exact"/>
        <w:jc w:val="left"/>
        <w:rPr>
          <w:rFonts w:ascii="宋体" w:cs="Courier New"/>
          <w:color w:val="auto"/>
          <w:kern w:val="0"/>
          <w:szCs w:val="21"/>
          <w:highlight w:val="none"/>
        </w:rPr>
      </w:pPr>
    </w:p>
    <w:p w14:paraId="0B1EC372">
      <w:pPr>
        <w:spacing w:line="360" w:lineRule="auto"/>
        <w:rPr>
          <w:rFonts w:hint="eastAsia" w:ascii="仿宋_GB2312" w:eastAsia="仿宋_GB2312"/>
          <w:color w:val="auto"/>
          <w:sz w:val="28"/>
          <w:szCs w:val="22"/>
          <w:highlight w:val="none"/>
        </w:rPr>
      </w:pPr>
    </w:p>
    <w:p w14:paraId="44FFE9F0">
      <w:pPr>
        <w:spacing w:line="360" w:lineRule="auto"/>
        <w:rPr>
          <w:rFonts w:hint="eastAsia" w:ascii="仿宋_GB2312" w:eastAsia="仿宋_GB2312"/>
          <w:color w:val="auto"/>
          <w:sz w:val="28"/>
          <w:szCs w:val="22"/>
          <w:highlight w:val="none"/>
        </w:rPr>
      </w:pPr>
    </w:p>
    <w:p w14:paraId="28BFB594">
      <w:pPr>
        <w:spacing w:line="360" w:lineRule="auto"/>
        <w:rPr>
          <w:rFonts w:hint="eastAsia" w:ascii="仿宋_GB2312" w:eastAsia="仿宋_GB2312"/>
          <w:color w:val="auto"/>
          <w:sz w:val="28"/>
          <w:szCs w:val="22"/>
          <w:highlight w:val="none"/>
        </w:rPr>
      </w:pPr>
    </w:p>
    <w:p w14:paraId="3812A14F">
      <w:pPr>
        <w:spacing w:line="360" w:lineRule="auto"/>
        <w:rPr>
          <w:rFonts w:hint="eastAsia" w:ascii="仿宋_GB2312" w:eastAsia="仿宋_GB2312"/>
          <w:color w:val="auto"/>
          <w:sz w:val="28"/>
          <w:szCs w:val="22"/>
          <w:highlight w:val="none"/>
        </w:rPr>
      </w:pPr>
    </w:p>
    <w:p w14:paraId="6343FF46">
      <w:pPr>
        <w:spacing w:line="360" w:lineRule="auto"/>
        <w:rPr>
          <w:rFonts w:hint="eastAsia" w:ascii="仿宋_GB2312" w:eastAsia="仿宋_GB2312"/>
          <w:color w:val="auto"/>
          <w:sz w:val="28"/>
          <w:szCs w:val="22"/>
          <w:highlight w:val="none"/>
        </w:rPr>
      </w:pPr>
    </w:p>
    <w:p w14:paraId="7BD32A53">
      <w:pPr>
        <w:spacing w:line="360" w:lineRule="auto"/>
        <w:rPr>
          <w:rFonts w:hint="eastAsia" w:ascii="仿宋_GB2312" w:eastAsia="仿宋_GB2312"/>
          <w:color w:val="auto"/>
          <w:sz w:val="28"/>
          <w:szCs w:val="22"/>
          <w:highlight w:val="none"/>
        </w:rPr>
      </w:pPr>
    </w:p>
    <w:p w14:paraId="7C3DA2DF">
      <w:pPr>
        <w:spacing w:line="360" w:lineRule="auto"/>
        <w:rPr>
          <w:rFonts w:hint="eastAsia" w:ascii="仿宋_GB2312" w:eastAsia="仿宋_GB2312"/>
          <w:color w:val="auto"/>
          <w:sz w:val="28"/>
          <w:szCs w:val="22"/>
          <w:highlight w:val="none"/>
        </w:rPr>
      </w:pPr>
    </w:p>
    <w:p w14:paraId="32B4614E">
      <w:pPr>
        <w:spacing w:line="360" w:lineRule="auto"/>
        <w:rPr>
          <w:rFonts w:hint="eastAsia" w:ascii="仿宋_GB2312" w:eastAsia="仿宋_GB2312"/>
          <w:color w:val="auto"/>
          <w:sz w:val="28"/>
          <w:szCs w:val="22"/>
          <w:highlight w:val="none"/>
        </w:rPr>
      </w:pPr>
    </w:p>
    <w:p w14:paraId="69FD9956">
      <w:pPr>
        <w:spacing w:line="360" w:lineRule="auto"/>
        <w:rPr>
          <w:rFonts w:hint="eastAsia" w:ascii="仿宋_GB2312" w:eastAsia="仿宋_GB2312"/>
          <w:color w:val="auto"/>
          <w:sz w:val="28"/>
          <w:szCs w:val="22"/>
          <w:highlight w:val="none"/>
        </w:rPr>
      </w:pPr>
    </w:p>
    <w:p w14:paraId="69D684DF">
      <w:pPr>
        <w:spacing w:line="360" w:lineRule="auto"/>
        <w:rPr>
          <w:rFonts w:hint="eastAsia" w:ascii="仿宋_GB2312" w:eastAsia="仿宋_GB2312"/>
          <w:color w:val="auto"/>
          <w:sz w:val="28"/>
          <w:szCs w:val="22"/>
          <w:highlight w:val="none"/>
        </w:rPr>
      </w:pPr>
    </w:p>
    <w:p w14:paraId="396B2A67">
      <w:pPr>
        <w:spacing w:line="360" w:lineRule="auto"/>
        <w:rPr>
          <w:rFonts w:hint="eastAsia" w:ascii="仿宋_GB2312" w:eastAsia="仿宋_GB2312"/>
          <w:color w:val="auto"/>
          <w:sz w:val="28"/>
          <w:szCs w:val="22"/>
          <w:highlight w:val="none"/>
        </w:rPr>
      </w:pPr>
    </w:p>
    <w:p w14:paraId="222672D7">
      <w:pPr>
        <w:spacing w:line="360" w:lineRule="auto"/>
        <w:rPr>
          <w:rFonts w:hint="eastAsia" w:ascii="仿宋_GB2312" w:eastAsia="仿宋_GB2312"/>
          <w:color w:val="auto"/>
          <w:sz w:val="28"/>
          <w:szCs w:val="22"/>
          <w:highlight w:val="none"/>
        </w:rPr>
      </w:pPr>
    </w:p>
    <w:p w14:paraId="5A13BB1E">
      <w:pPr>
        <w:spacing w:line="360" w:lineRule="auto"/>
        <w:rPr>
          <w:rFonts w:hint="eastAsia" w:ascii="仿宋_GB2312" w:eastAsia="仿宋_GB2312"/>
          <w:color w:val="auto"/>
          <w:sz w:val="28"/>
          <w:szCs w:val="22"/>
          <w:highlight w:val="none"/>
        </w:rPr>
      </w:pPr>
    </w:p>
    <w:p w14:paraId="0DD3B1F6">
      <w:pPr>
        <w:spacing w:line="360" w:lineRule="auto"/>
        <w:rPr>
          <w:rFonts w:hint="eastAsia" w:ascii="仿宋_GB2312" w:eastAsia="仿宋_GB2312"/>
          <w:color w:val="auto"/>
          <w:sz w:val="28"/>
          <w:szCs w:val="22"/>
          <w:highlight w:val="none"/>
        </w:rPr>
      </w:pPr>
    </w:p>
    <w:p w14:paraId="53060E20">
      <w:pPr>
        <w:spacing w:line="360" w:lineRule="auto"/>
        <w:rPr>
          <w:rFonts w:hint="eastAsia" w:ascii="仿宋_GB2312" w:eastAsia="仿宋_GB2312"/>
          <w:color w:val="auto"/>
          <w:sz w:val="28"/>
          <w:szCs w:val="22"/>
          <w:highlight w:val="none"/>
        </w:rPr>
      </w:pPr>
    </w:p>
    <w:p w14:paraId="09211D3A">
      <w:pPr>
        <w:spacing w:line="360" w:lineRule="auto"/>
        <w:rPr>
          <w:rFonts w:hint="eastAsia" w:ascii="仿宋_GB2312" w:eastAsia="仿宋_GB2312"/>
          <w:color w:val="auto"/>
          <w:sz w:val="28"/>
          <w:szCs w:val="22"/>
          <w:highlight w:val="none"/>
        </w:rPr>
      </w:pPr>
    </w:p>
    <w:p w14:paraId="3C4EF3BE">
      <w:pPr>
        <w:spacing w:line="360" w:lineRule="auto"/>
        <w:rPr>
          <w:rFonts w:hint="eastAsia" w:ascii="仿宋_GB2312" w:eastAsia="仿宋_GB2312"/>
          <w:color w:val="auto"/>
          <w:sz w:val="28"/>
          <w:szCs w:val="22"/>
          <w:highlight w:val="none"/>
        </w:rPr>
      </w:pPr>
    </w:p>
    <w:p w14:paraId="668337B3">
      <w:pPr>
        <w:spacing w:line="360" w:lineRule="auto"/>
        <w:rPr>
          <w:rFonts w:hint="eastAsia" w:ascii="仿宋_GB2312" w:eastAsia="仿宋_GB2312"/>
          <w:color w:val="auto"/>
          <w:sz w:val="28"/>
          <w:szCs w:val="22"/>
          <w:highlight w:val="none"/>
        </w:rPr>
      </w:pPr>
    </w:p>
    <w:p w14:paraId="3ABBC838">
      <w:pPr>
        <w:spacing w:line="360" w:lineRule="auto"/>
        <w:rPr>
          <w:rFonts w:hint="eastAsia" w:ascii="仿宋_GB2312" w:eastAsia="仿宋_GB2312"/>
          <w:color w:val="auto"/>
          <w:sz w:val="28"/>
          <w:szCs w:val="22"/>
          <w:highlight w:val="none"/>
        </w:rPr>
      </w:pPr>
    </w:p>
    <w:p w14:paraId="1CA6536F">
      <w:pPr>
        <w:spacing w:line="360" w:lineRule="auto"/>
        <w:rPr>
          <w:rFonts w:hint="eastAsia" w:ascii="仿宋_GB2312" w:eastAsia="仿宋_GB2312"/>
          <w:color w:val="auto"/>
          <w:sz w:val="28"/>
          <w:szCs w:val="22"/>
          <w:highlight w:val="none"/>
        </w:rPr>
      </w:pPr>
    </w:p>
    <w:p w14:paraId="25C6C572">
      <w:pPr>
        <w:spacing w:line="360" w:lineRule="auto"/>
        <w:rPr>
          <w:rFonts w:hint="eastAsia" w:ascii="仿宋_GB2312" w:eastAsia="仿宋_GB2312"/>
          <w:color w:val="auto"/>
          <w:sz w:val="28"/>
          <w:szCs w:val="22"/>
          <w:highlight w:val="none"/>
        </w:rPr>
      </w:pPr>
    </w:p>
    <w:p w14:paraId="044BB3F0">
      <w:pPr>
        <w:rPr>
          <w:rFonts w:ascii="仿宋_GB2312" w:eastAsia="仿宋_GB2312" w:cs="宋体"/>
          <w:b/>
          <w:bCs/>
          <w:color w:val="auto"/>
          <w:sz w:val="28"/>
          <w:szCs w:val="28"/>
          <w:highlight w:val="none"/>
        </w:rPr>
      </w:pPr>
      <w:r>
        <w:rPr>
          <w:rFonts w:hint="eastAsia" w:ascii="仿宋_GB2312" w:hAnsi="宋体" w:eastAsia="仿宋_GB2312" w:cs="宋体"/>
          <w:b/>
          <w:bCs/>
          <w:color w:val="auto"/>
          <w:sz w:val="28"/>
          <w:szCs w:val="28"/>
          <w:highlight w:val="none"/>
        </w:rPr>
        <w:t>附表：售后服务承诺书</w:t>
      </w:r>
    </w:p>
    <w:p w14:paraId="1E8292C8">
      <w:pPr>
        <w:spacing w:line="320" w:lineRule="exact"/>
        <w:ind w:right="-15"/>
        <w:jc w:val="center"/>
        <w:rPr>
          <w:color w:val="auto"/>
          <w:sz w:val="20"/>
          <w:highlight w:val="none"/>
        </w:rPr>
      </w:pPr>
      <w:r>
        <w:rPr>
          <w:rFonts w:hint="eastAsia" w:ascii="宋体" w:hAnsi="宋体" w:cs="宋体"/>
          <w:b/>
          <w:bCs/>
          <w:color w:val="auto"/>
          <w:sz w:val="28"/>
          <w:szCs w:val="28"/>
          <w:highlight w:val="none"/>
        </w:rPr>
        <w:t>售后服务承诺书</w:t>
      </w:r>
    </w:p>
    <w:p w14:paraId="11622407">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投标人应详细说明质保期前后的服务，并对备品备件的长期供应作出承诺。</w:t>
      </w:r>
    </w:p>
    <w:p w14:paraId="1C7B43A8">
      <w:pPr>
        <w:ind w:left="4" w:leftChars="2" w:firstLine="560" w:firstLineChars="200"/>
        <w:rPr>
          <w:rFonts w:ascii="仿宋_GB2312" w:eastAsia="仿宋_GB2312"/>
          <w:color w:val="auto"/>
          <w:sz w:val="28"/>
          <w:szCs w:val="28"/>
          <w:highlight w:val="none"/>
        </w:rPr>
      </w:pPr>
      <w:r>
        <w:rPr>
          <w:rFonts w:hint="eastAsia" w:ascii="仿宋_GB2312" w:hAnsi="宋体" w:eastAsia="仿宋_GB2312" w:cs="宋体"/>
          <w:color w:val="auto"/>
          <w:sz w:val="28"/>
          <w:szCs w:val="28"/>
          <w:highlight w:val="none"/>
        </w:rPr>
        <w:t>[承诺书的内容应至少包含下列几项内容（若为贸易公司时，应得到制造商的授权或保证）]</w:t>
      </w:r>
    </w:p>
    <w:p w14:paraId="56891726">
      <w:pPr>
        <w:pStyle w:val="176"/>
        <w:widowControl/>
        <w:numPr>
          <w:ilvl w:val="0"/>
          <w:numId w:val="13"/>
        </w:numPr>
        <w:tabs>
          <w:tab w:val="left" w:pos="324"/>
        </w:tabs>
        <w:ind w:firstLineChars="0"/>
        <w:jc w:val="left"/>
        <w:rPr>
          <w:rFonts w:ascii="仿宋_GB2312" w:eastAsia="仿宋_GB2312" w:cs="宋体"/>
          <w:color w:val="auto"/>
          <w:sz w:val="28"/>
          <w:szCs w:val="28"/>
          <w:highlight w:val="none"/>
        </w:rPr>
      </w:pPr>
      <w:r>
        <w:rPr>
          <w:rFonts w:hint="eastAsia" w:ascii="仿宋_GB2312" w:hAnsi="宋体" w:eastAsia="仿宋_GB2312" w:cs="宋体"/>
          <w:color w:val="auto"/>
          <w:sz w:val="28"/>
          <w:szCs w:val="28"/>
          <w:highlight w:val="none"/>
        </w:rPr>
        <w:t>投标人对自己提供的货物 “三包</w:t>
      </w:r>
      <w:r>
        <w:rPr>
          <w:rFonts w:hint="eastAsia" w:ascii="仿宋_GB2312" w:eastAsia="仿宋_GB2312" w:cs="宋体"/>
          <w:color w:val="auto"/>
          <w:sz w:val="28"/>
          <w:szCs w:val="28"/>
          <w:highlight w:val="none"/>
        </w:rPr>
        <w:t>”</w:t>
      </w:r>
      <w:r>
        <w:rPr>
          <w:rFonts w:hint="eastAsia" w:ascii="仿宋_GB2312" w:hAnsi="宋体" w:eastAsia="仿宋_GB2312" w:cs="宋体"/>
          <w:color w:val="auto"/>
          <w:sz w:val="28"/>
          <w:szCs w:val="28"/>
          <w:highlight w:val="none"/>
        </w:rPr>
        <w:t>的说明；</w:t>
      </w:r>
    </w:p>
    <w:p w14:paraId="7450E3EB">
      <w:pPr>
        <w:pStyle w:val="176"/>
        <w:widowControl/>
        <w:numPr>
          <w:ilvl w:val="0"/>
          <w:numId w:val="13"/>
        </w:numPr>
        <w:tabs>
          <w:tab w:val="left" w:pos="324"/>
        </w:tabs>
        <w:ind w:firstLineChars="0"/>
        <w:jc w:val="left"/>
        <w:rPr>
          <w:rFonts w:ascii="仿宋_GB2312" w:eastAsia="仿宋_GB2312" w:cs="宋体"/>
          <w:color w:val="auto"/>
          <w:sz w:val="28"/>
          <w:szCs w:val="28"/>
          <w:highlight w:val="none"/>
        </w:rPr>
      </w:pPr>
      <w:r>
        <w:rPr>
          <w:rFonts w:hint="eastAsia" w:ascii="仿宋_GB2312" w:hAnsi="宋体" w:eastAsia="仿宋_GB2312" w:cs="宋体"/>
          <w:color w:val="auto"/>
          <w:sz w:val="28"/>
          <w:szCs w:val="28"/>
          <w:highlight w:val="none"/>
        </w:rPr>
        <w:t>可向用户提供的优惠条件及程度（备品、备件、专用工具等的供应）；</w:t>
      </w:r>
    </w:p>
    <w:p w14:paraId="54C6E702">
      <w:pPr>
        <w:pStyle w:val="176"/>
        <w:widowControl/>
        <w:numPr>
          <w:ilvl w:val="0"/>
          <w:numId w:val="13"/>
        </w:numPr>
        <w:tabs>
          <w:tab w:val="left" w:pos="324"/>
        </w:tabs>
        <w:ind w:firstLineChars="0"/>
        <w:jc w:val="left"/>
        <w:rPr>
          <w:rFonts w:ascii="仿宋_GB2312" w:eastAsia="仿宋_GB2312" w:cs="宋体"/>
          <w:color w:val="auto"/>
          <w:sz w:val="28"/>
          <w:szCs w:val="28"/>
          <w:highlight w:val="none"/>
        </w:rPr>
      </w:pPr>
      <w:r>
        <w:rPr>
          <w:rFonts w:hint="eastAsia" w:ascii="仿宋_GB2312" w:hAnsi="宋体" w:eastAsia="仿宋_GB2312" w:cs="宋体"/>
          <w:color w:val="auto"/>
          <w:sz w:val="28"/>
          <w:szCs w:val="28"/>
          <w:highlight w:val="none"/>
        </w:rPr>
        <w:t>对用户的人员培训及费用；</w:t>
      </w:r>
    </w:p>
    <w:p w14:paraId="19CCF1B6">
      <w:pPr>
        <w:pStyle w:val="176"/>
        <w:widowControl/>
        <w:numPr>
          <w:ilvl w:val="0"/>
          <w:numId w:val="13"/>
        </w:numPr>
        <w:tabs>
          <w:tab w:val="left" w:pos="324"/>
        </w:tabs>
        <w:ind w:firstLineChars="0"/>
        <w:jc w:val="left"/>
        <w:rPr>
          <w:rFonts w:ascii="仿宋_GB2312" w:eastAsia="仿宋_GB2312" w:cs="宋体"/>
          <w:color w:val="auto"/>
          <w:sz w:val="28"/>
          <w:szCs w:val="28"/>
          <w:highlight w:val="none"/>
        </w:rPr>
      </w:pPr>
      <w:r>
        <w:rPr>
          <w:rFonts w:hint="eastAsia" w:ascii="仿宋_GB2312" w:hAnsi="宋体" w:eastAsia="仿宋_GB2312" w:cs="宋体"/>
          <w:color w:val="auto"/>
          <w:sz w:val="28"/>
          <w:szCs w:val="28"/>
          <w:highlight w:val="none"/>
        </w:rPr>
        <w:t>制造商是否建立专门的售后服务机构；</w:t>
      </w:r>
    </w:p>
    <w:p w14:paraId="56DF2772">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5.“三包”期间及之后，用户在使用时，出现故障的处理（响应时间、费用负担等）；</w:t>
      </w:r>
    </w:p>
    <w:p w14:paraId="7D757B03">
      <w:pPr>
        <w:ind w:firstLine="560" w:firstLineChars="200"/>
        <w:rPr>
          <w:rFonts w:hint="eastAsia" w:ascii="仿宋_GB2312" w:hAnsi="宋体" w:eastAsia="仿宋_GB2312" w:cs="宋体"/>
          <w:color w:val="auto"/>
          <w:sz w:val="28"/>
          <w:szCs w:val="28"/>
          <w:highlight w:val="none"/>
        </w:rPr>
      </w:pPr>
      <w:r>
        <w:rPr>
          <w:rFonts w:hint="eastAsia" w:ascii="仿宋_GB2312" w:eastAsia="仿宋_GB2312" w:cs="宋体"/>
          <w:color w:val="auto"/>
          <w:sz w:val="28"/>
          <w:szCs w:val="28"/>
          <w:highlight w:val="none"/>
        </w:rPr>
        <w:t>6.“</w:t>
      </w:r>
      <w:r>
        <w:rPr>
          <w:rFonts w:hint="eastAsia" w:ascii="仿宋_GB2312" w:hAnsi="宋体" w:eastAsia="仿宋_GB2312" w:cs="宋体"/>
          <w:color w:val="auto"/>
          <w:sz w:val="28"/>
          <w:szCs w:val="28"/>
          <w:highlight w:val="none"/>
        </w:rPr>
        <w:t>三包</w:t>
      </w:r>
      <w:r>
        <w:rPr>
          <w:rFonts w:hint="eastAsia" w:ascii="仿宋_GB2312" w:eastAsia="仿宋_GB2312" w:cs="宋体"/>
          <w:color w:val="auto"/>
          <w:sz w:val="28"/>
          <w:szCs w:val="28"/>
          <w:highlight w:val="none"/>
        </w:rPr>
        <w:t>”</w:t>
      </w:r>
      <w:r>
        <w:rPr>
          <w:rFonts w:hint="eastAsia" w:ascii="仿宋_GB2312" w:hAnsi="宋体" w:eastAsia="仿宋_GB2312" w:cs="宋体"/>
          <w:color w:val="auto"/>
          <w:sz w:val="28"/>
          <w:szCs w:val="28"/>
          <w:highlight w:val="none"/>
        </w:rPr>
        <w:t>期间及之后，对货物进行跟踪保养、维护维修的工作方式及费用收取等。</w:t>
      </w:r>
    </w:p>
    <w:p w14:paraId="2954D808">
      <w:pPr>
        <w:rPr>
          <w:rFonts w:ascii="仿宋_GB2312" w:eastAsia="仿宋_GB2312"/>
          <w:color w:val="auto"/>
          <w:sz w:val="28"/>
          <w:szCs w:val="28"/>
          <w:highlight w:val="none"/>
        </w:rPr>
      </w:pPr>
    </w:p>
    <w:p w14:paraId="0B7C5130">
      <w:pPr>
        <w:ind w:right="560" w:firstLine="4060" w:firstLineChars="1450"/>
        <w:rPr>
          <w:rFonts w:ascii="宋体" w:hAnsi="宋体" w:cs="宋体"/>
          <w:color w:val="auto"/>
          <w:sz w:val="28"/>
          <w:szCs w:val="28"/>
          <w:highlight w:val="none"/>
        </w:rPr>
      </w:pPr>
      <w:r>
        <w:rPr>
          <w:rFonts w:hint="eastAsia" w:ascii="仿宋_GB2312" w:hAnsi="宋体" w:eastAsia="仿宋_GB2312" w:cs="宋体"/>
          <w:color w:val="auto"/>
          <w:sz w:val="28"/>
          <w:szCs w:val="28"/>
          <w:highlight w:val="none"/>
        </w:rPr>
        <w:t>投标人名称（盖章）：</w:t>
      </w:r>
    </w:p>
    <w:p w14:paraId="63720EB3">
      <w:pPr>
        <w:pStyle w:val="34"/>
        <w:spacing w:line="240" w:lineRule="auto"/>
        <w:rPr>
          <w:color w:val="auto"/>
          <w:highlight w:val="none"/>
        </w:rPr>
      </w:pPr>
    </w:p>
    <w:p w14:paraId="396A47EF">
      <w:pPr>
        <w:ind w:right="560" w:firstLine="1680" w:firstLineChars="6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法定代表人或授权代理人（签字或盖章）：</w:t>
      </w:r>
    </w:p>
    <w:p w14:paraId="2A258EAF">
      <w:pPr>
        <w:jc w:val="center"/>
        <w:rPr>
          <w:rFonts w:ascii="宋体" w:hAnsi="宋体" w:cs="宋体"/>
          <w:bCs/>
          <w:color w:val="auto"/>
          <w:sz w:val="28"/>
          <w:szCs w:val="28"/>
          <w:highlight w:val="none"/>
        </w:rPr>
      </w:pPr>
    </w:p>
    <w:p w14:paraId="163C1C1C">
      <w:pPr>
        <w:jc w:val="center"/>
        <w:rPr>
          <w:rFonts w:ascii="仿宋_GB2312" w:hAnsi="宋体" w:eastAsia="仿宋_GB2312" w:cs="宋体"/>
          <w:color w:val="auto"/>
          <w:sz w:val="28"/>
          <w:szCs w:val="28"/>
          <w:highlight w:val="none"/>
        </w:rPr>
      </w:pPr>
      <w:r>
        <w:rPr>
          <w:rFonts w:hint="eastAsia" w:ascii="宋体" w:hAnsi="宋体" w:cs="宋体"/>
          <w:bCs/>
          <w:color w:val="auto"/>
          <w:sz w:val="28"/>
          <w:szCs w:val="28"/>
          <w:highlight w:val="none"/>
        </w:rPr>
        <w:t xml:space="preserve">                                      </w:t>
      </w:r>
      <w:r>
        <w:rPr>
          <w:rFonts w:hint="eastAsia" w:ascii="仿宋_GB2312" w:hAnsi="宋体" w:eastAsia="仿宋_GB2312" w:cs="宋体"/>
          <w:color w:val="auto"/>
          <w:sz w:val="28"/>
          <w:szCs w:val="28"/>
          <w:highlight w:val="none"/>
        </w:rPr>
        <w:t xml:space="preserve"> 日  期： 年  月  日</w:t>
      </w:r>
    </w:p>
    <w:p w14:paraId="1BBFB32E">
      <w:pPr>
        <w:spacing w:line="360" w:lineRule="auto"/>
        <w:rPr>
          <w:rFonts w:hint="eastAsia" w:ascii="仿宋_GB2312" w:hAnsi="宋体" w:eastAsia="仿宋_GB2312" w:cs="宋体"/>
          <w:b/>
          <w:bCs/>
          <w:color w:val="auto"/>
          <w:sz w:val="28"/>
          <w:szCs w:val="28"/>
          <w:highlight w:val="none"/>
          <w:lang w:val="en-US" w:eastAsia="zh-CN"/>
        </w:rPr>
      </w:pPr>
    </w:p>
    <w:p w14:paraId="2EC9C8A2">
      <w:pPr>
        <w:spacing w:line="360" w:lineRule="auto"/>
        <w:rPr>
          <w:rFonts w:hint="eastAsia" w:ascii="仿宋_GB2312" w:hAnsi="宋体" w:eastAsia="仿宋_GB2312" w:cs="宋体"/>
          <w:b/>
          <w:bCs/>
          <w:color w:val="auto"/>
          <w:sz w:val="28"/>
          <w:szCs w:val="28"/>
          <w:highlight w:val="none"/>
          <w:lang w:val="en-US" w:eastAsia="zh-CN"/>
        </w:rPr>
      </w:pPr>
    </w:p>
    <w:p w14:paraId="12F9C007">
      <w:pPr>
        <w:spacing w:line="360" w:lineRule="auto"/>
        <w:rPr>
          <w:rFonts w:hint="eastAsia" w:ascii="仿宋_GB2312" w:hAnsi="宋体" w:eastAsia="仿宋_GB2312" w:cs="宋体"/>
          <w:b/>
          <w:bCs/>
          <w:color w:val="auto"/>
          <w:sz w:val="28"/>
          <w:szCs w:val="28"/>
          <w:highlight w:val="none"/>
          <w:lang w:val="en-US" w:eastAsia="zh-CN"/>
        </w:rPr>
      </w:pPr>
    </w:p>
    <w:p w14:paraId="47CA7422">
      <w:pPr>
        <w:spacing w:line="360" w:lineRule="auto"/>
        <w:rPr>
          <w:rFonts w:hint="eastAsia" w:ascii="仿宋_GB2312" w:hAnsi="宋体" w:eastAsia="仿宋_GB2312" w:cs="宋体"/>
          <w:b/>
          <w:bCs/>
          <w:color w:val="auto"/>
          <w:sz w:val="28"/>
          <w:szCs w:val="28"/>
          <w:highlight w:val="none"/>
          <w:lang w:val="en-US" w:eastAsia="zh-CN"/>
        </w:rPr>
      </w:pPr>
    </w:p>
    <w:p w14:paraId="48DFABE6">
      <w:pPr>
        <w:spacing w:line="360" w:lineRule="auto"/>
        <w:rPr>
          <w:rFonts w:hint="eastAsia" w:ascii="仿宋_GB2312" w:hAnsi="宋体" w:eastAsia="仿宋_GB2312" w:cs="宋体"/>
          <w:b/>
          <w:bCs/>
          <w:color w:val="auto"/>
          <w:sz w:val="28"/>
          <w:szCs w:val="28"/>
          <w:highlight w:val="none"/>
          <w:lang w:val="en-US" w:eastAsia="zh-CN"/>
        </w:rPr>
      </w:pPr>
    </w:p>
    <w:p w14:paraId="46E8B8AE">
      <w:pPr>
        <w:spacing w:line="360" w:lineRule="auto"/>
        <w:rPr>
          <w:rFonts w:hint="eastAsia" w:ascii="仿宋_GB2312" w:eastAsia="仿宋_GB2312"/>
          <w:color w:val="auto"/>
          <w:sz w:val="28"/>
          <w:szCs w:val="22"/>
          <w:highlight w:val="none"/>
        </w:rPr>
      </w:pPr>
      <w:r>
        <w:rPr>
          <w:rFonts w:hint="eastAsia" w:ascii="仿宋_GB2312" w:hAnsi="宋体" w:eastAsia="仿宋_GB2312" w:cs="宋体"/>
          <w:b/>
          <w:bCs/>
          <w:color w:val="auto"/>
          <w:sz w:val="28"/>
          <w:szCs w:val="28"/>
          <w:highlight w:val="none"/>
          <w:lang w:val="en-US" w:eastAsia="zh-CN"/>
        </w:rPr>
        <w:t>附表</w:t>
      </w:r>
      <w:r>
        <w:rPr>
          <w:rFonts w:hint="eastAsia" w:ascii="仿宋_GB2312" w:eastAsia="仿宋_GB2312"/>
          <w:color w:val="auto"/>
          <w:sz w:val="28"/>
          <w:szCs w:val="22"/>
          <w:highlight w:val="none"/>
        </w:rPr>
        <w:t>：</w:t>
      </w:r>
    </w:p>
    <w:p w14:paraId="40285FCA">
      <w:pPr>
        <w:numPr>
          <w:ilvl w:val="0"/>
          <w:numId w:val="14"/>
        </w:numPr>
        <w:spacing w:line="360" w:lineRule="auto"/>
        <w:ind w:firstLine="560" w:firstLineChars="200"/>
        <w:rPr>
          <w:rFonts w:hint="eastAsia" w:ascii="仿宋_GB2312" w:eastAsia="仿宋_GB2312"/>
          <w:b w:val="0"/>
          <w:bCs w:val="0"/>
          <w:color w:val="auto"/>
          <w:sz w:val="28"/>
          <w:szCs w:val="22"/>
          <w:highlight w:val="none"/>
        </w:rPr>
      </w:pPr>
      <w:r>
        <w:rPr>
          <w:rFonts w:hint="eastAsia" w:ascii="仿宋_GB2312" w:eastAsia="仿宋_GB2312"/>
          <w:color w:val="auto"/>
          <w:sz w:val="28"/>
          <w:szCs w:val="22"/>
          <w:highlight w:val="none"/>
        </w:rPr>
        <w:t>产品生产能力：投标人产品书面介绍，有关产品的样本、手册、图</w:t>
      </w:r>
      <w:r>
        <w:rPr>
          <w:rFonts w:hint="eastAsia" w:ascii="仿宋_GB2312" w:eastAsia="仿宋_GB2312"/>
          <w:b w:val="0"/>
          <w:bCs w:val="0"/>
          <w:color w:val="auto"/>
          <w:sz w:val="28"/>
          <w:szCs w:val="22"/>
          <w:highlight w:val="none"/>
        </w:rPr>
        <w:t>纸等资料</w:t>
      </w:r>
      <w:r>
        <w:rPr>
          <w:rFonts w:hint="eastAsia" w:ascii="仿宋_GB2312" w:eastAsia="仿宋_GB2312"/>
          <w:b w:val="0"/>
          <w:bCs w:val="0"/>
          <w:color w:val="auto"/>
          <w:sz w:val="28"/>
          <w:szCs w:val="22"/>
          <w:highlight w:val="none"/>
          <w:lang w:eastAsia="zh-CN"/>
        </w:rPr>
        <w:t>。</w:t>
      </w:r>
    </w:p>
    <w:p w14:paraId="7E85771B">
      <w:pPr>
        <w:numPr>
          <w:ilvl w:val="0"/>
          <w:numId w:val="0"/>
        </w:numPr>
        <w:spacing w:line="360" w:lineRule="auto"/>
        <w:rPr>
          <w:rFonts w:ascii="仿宋_GB2312" w:eastAsia="仿宋_GB2312"/>
          <w:color w:val="auto"/>
          <w:sz w:val="28"/>
          <w:szCs w:val="22"/>
          <w:highlight w:val="none"/>
        </w:rPr>
      </w:pPr>
      <w:r>
        <w:rPr>
          <w:rFonts w:hint="eastAsia" w:ascii="仿宋_GB2312" w:eastAsia="仿宋_GB2312"/>
          <w:color w:val="auto"/>
          <w:sz w:val="28"/>
          <w:szCs w:val="22"/>
          <w:highlight w:val="none"/>
        </w:rPr>
        <w:t xml:space="preserve"> 2、</w:t>
      </w:r>
      <w:r>
        <w:rPr>
          <w:rFonts w:hint="eastAsia" w:ascii="仿宋_GB2312" w:eastAsia="仿宋_GB2312"/>
          <w:color w:val="auto"/>
          <w:sz w:val="28"/>
          <w:szCs w:val="22"/>
          <w:highlight w:val="none"/>
          <w:lang w:eastAsia="zh-CN"/>
        </w:rPr>
        <w:t>备品备件</w:t>
      </w:r>
      <w:r>
        <w:rPr>
          <w:rFonts w:hint="eastAsia" w:ascii="仿宋_GB2312" w:eastAsia="仿宋_GB2312"/>
          <w:color w:val="auto"/>
          <w:sz w:val="28"/>
          <w:szCs w:val="22"/>
          <w:highlight w:val="none"/>
          <w:lang w:val="en-US" w:eastAsia="zh-CN"/>
        </w:rPr>
        <w:t>表</w:t>
      </w:r>
      <w:r>
        <w:rPr>
          <w:rFonts w:hint="eastAsia" w:ascii="仿宋_GB2312" w:eastAsia="仿宋_GB2312"/>
          <w:color w:val="auto"/>
          <w:sz w:val="28"/>
          <w:szCs w:val="22"/>
          <w:highlight w:val="none"/>
        </w:rPr>
        <w:t>。</w:t>
      </w:r>
    </w:p>
    <w:p w14:paraId="24FA904B">
      <w:pPr>
        <w:spacing w:line="341" w:lineRule="exact"/>
        <w:jc w:val="center"/>
        <w:rPr>
          <w:rFonts w:hint="default" w:ascii="宋体" w:hAnsi="宋体"/>
          <w:color w:val="auto"/>
          <w:highlight w:val="none"/>
          <w:lang w:val="en-US"/>
        </w:rPr>
      </w:pPr>
      <w:r>
        <w:rPr>
          <w:rFonts w:hint="eastAsia" w:ascii="宋体" w:hAnsi="宋体" w:cs="宋体"/>
          <w:b/>
          <w:bCs/>
          <w:color w:val="auto"/>
          <w:sz w:val="28"/>
          <w:szCs w:val="28"/>
          <w:highlight w:val="none"/>
          <w:lang w:eastAsia="zh-CN"/>
        </w:rPr>
        <w:t>备品备件</w:t>
      </w:r>
      <w:r>
        <w:rPr>
          <w:rFonts w:hint="eastAsia" w:ascii="宋体" w:hAnsi="宋体" w:cs="宋体"/>
          <w:b/>
          <w:bCs/>
          <w:color w:val="auto"/>
          <w:sz w:val="28"/>
          <w:szCs w:val="28"/>
          <w:highlight w:val="none"/>
          <w:lang w:val="en-US" w:eastAsia="zh-CN"/>
        </w:rPr>
        <w:t>表</w:t>
      </w:r>
    </w:p>
    <w:p w14:paraId="1AC34F4B">
      <w:pPr>
        <w:spacing w:line="360" w:lineRule="auto"/>
        <w:rPr>
          <w:rFonts w:ascii="宋体" w:hAnsi="宋体"/>
          <w:color w:val="auto"/>
          <w:sz w:val="24"/>
          <w:highlight w:val="none"/>
        </w:rPr>
      </w:pPr>
      <w:r>
        <w:rPr>
          <w:rFonts w:hint="eastAsia" w:ascii="宋体" w:hAnsi="宋体"/>
          <w:color w:val="auto"/>
          <w:sz w:val="24"/>
          <w:highlight w:val="none"/>
        </w:rPr>
        <w:t xml:space="preserve">  项目编号：</w:t>
      </w:r>
    </w:p>
    <w:tbl>
      <w:tblPr>
        <w:tblStyle w:val="25"/>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666"/>
        <w:gridCol w:w="1304"/>
        <w:gridCol w:w="1766"/>
        <w:gridCol w:w="1287"/>
        <w:gridCol w:w="1287"/>
        <w:gridCol w:w="1159"/>
      </w:tblGrid>
      <w:tr w14:paraId="7A8B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trPr>
        <w:tc>
          <w:tcPr>
            <w:tcW w:w="700" w:type="dxa"/>
            <w:vAlign w:val="center"/>
          </w:tcPr>
          <w:p w14:paraId="010D0271">
            <w:pPr>
              <w:spacing w:line="360" w:lineRule="auto"/>
              <w:jc w:val="center"/>
              <w:rPr>
                <w:rFonts w:ascii="宋体" w:hAnsi="宋体"/>
                <w:b/>
                <w:color w:val="auto"/>
                <w:sz w:val="24"/>
                <w:highlight w:val="none"/>
              </w:rPr>
            </w:pPr>
            <w:r>
              <w:rPr>
                <w:rFonts w:hint="eastAsia" w:ascii="宋体" w:hAnsi="宋体"/>
                <w:b/>
                <w:color w:val="auto"/>
                <w:sz w:val="24"/>
                <w:highlight w:val="none"/>
              </w:rPr>
              <w:t>序号</w:t>
            </w:r>
          </w:p>
        </w:tc>
        <w:tc>
          <w:tcPr>
            <w:tcW w:w="1666" w:type="dxa"/>
            <w:vAlign w:val="center"/>
          </w:tcPr>
          <w:p w14:paraId="7BA9EA5B">
            <w:pPr>
              <w:tabs>
                <w:tab w:val="left" w:pos="8280"/>
              </w:tabs>
              <w:autoSpaceDE w:val="0"/>
              <w:autoSpaceDN w:val="0"/>
              <w:adjustRightInd w:val="0"/>
              <w:spacing w:line="360" w:lineRule="auto"/>
              <w:ind w:right="25"/>
              <w:jc w:val="center"/>
              <w:rPr>
                <w:rFonts w:ascii="宋体" w:hAnsi="宋体"/>
                <w:b/>
                <w:color w:val="auto"/>
                <w:sz w:val="24"/>
                <w:highlight w:val="none"/>
              </w:rPr>
            </w:pPr>
            <w:r>
              <w:rPr>
                <w:rFonts w:hint="eastAsia" w:ascii="宋体" w:hAnsi="宋体"/>
                <w:b/>
                <w:color w:val="auto"/>
                <w:sz w:val="24"/>
                <w:highlight w:val="none"/>
              </w:rPr>
              <w:t>名称</w:t>
            </w:r>
          </w:p>
        </w:tc>
        <w:tc>
          <w:tcPr>
            <w:tcW w:w="1304" w:type="dxa"/>
            <w:vAlign w:val="center"/>
          </w:tcPr>
          <w:p w14:paraId="3802282E">
            <w:pPr>
              <w:tabs>
                <w:tab w:val="left" w:pos="8280"/>
              </w:tabs>
              <w:autoSpaceDE w:val="0"/>
              <w:autoSpaceDN w:val="0"/>
              <w:adjustRightInd w:val="0"/>
              <w:spacing w:line="360" w:lineRule="auto"/>
              <w:ind w:right="25"/>
              <w:jc w:val="center"/>
              <w:rPr>
                <w:rFonts w:ascii="宋体" w:hAnsi="宋体"/>
                <w:b/>
                <w:color w:val="auto"/>
                <w:sz w:val="24"/>
                <w:highlight w:val="none"/>
              </w:rPr>
            </w:pPr>
            <w:r>
              <w:rPr>
                <w:rFonts w:hint="eastAsia" w:ascii="宋体" w:hAnsi="宋体"/>
                <w:b/>
                <w:color w:val="auto"/>
                <w:sz w:val="24"/>
                <w:highlight w:val="none"/>
              </w:rPr>
              <w:t>品牌</w:t>
            </w:r>
          </w:p>
        </w:tc>
        <w:tc>
          <w:tcPr>
            <w:tcW w:w="1766" w:type="dxa"/>
            <w:vAlign w:val="center"/>
          </w:tcPr>
          <w:p w14:paraId="4CD9361D">
            <w:pPr>
              <w:tabs>
                <w:tab w:val="left" w:pos="8280"/>
              </w:tabs>
              <w:autoSpaceDE w:val="0"/>
              <w:autoSpaceDN w:val="0"/>
              <w:adjustRightInd w:val="0"/>
              <w:spacing w:line="360" w:lineRule="auto"/>
              <w:ind w:right="25"/>
              <w:jc w:val="center"/>
              <w:rPr>
                <w:rFonts w:hint="eastAsia"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规格型号及</w:t>
            </w:r>
          </w:p>
          <w:p w14:paraId="47B731F8">
            <w:pPr>
              <w:tabs>
                <w:tab w:val="left" w:pos="8280"/>
              </w:tabs>
              <w:autoSpaceDE w:val="0"/>
              <w:autoSpaceDN w:val="0"/>
              <w:adjustRightInd w:val="0"/>
              <w:spacing w:line="360" w:lineRule="auto"/>
              <w:ind w:right="25"/>
              <w:jc w:val="center"/>
              <w:rPr>
                <w:rFonts w:ascii="宋体" w:hAnsi="宋体"/>
                <w:b/>
                <w:color w:val="auto"/>
                <w:sz w:val="24"/>
                <w:highlight w:val="none"/>
              </w:rPr>
            </w:pPr>
            <w:r>
              <w:rPr>
                <w:rFonts w:hint="eastAsia" w:ascii="宋体" w:hAnsi="宋体" w:eastAsia="宋体" w:cs="Times New Roman"/>
                <w:b/>
                <w:color w:val="auto"/>
                <w:sz w:val="24"/>
                <w:szCs w:val="22"/>
                <w:highlight w:val="none"/>
              </w:rPr>
              <w:t>主要技术参数</w:t>
            </w:r>
          </w:p>
        </w:tc>
        <w:tc>
          <w:tcPr>
            <w:tcW w:w="1287" w:type="dxa"/>
            <w:vAlign w:val="center"/>
          </w:tcPr>
          <w:p w14:paraId="382113CC">
            <w:pPr>
              <w:spacing w:line="360" w:lineRule="auto"/>
              <w:ind w:left="52"/>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制造商</w:t>
            </w:r>
          </w:p>
        </w:tc>
        <w:tc>
          <w:tcPr>
            <w:tcW w:w="1287" w:type="dxa"/>
            <w:vAlign w:val="center"/>
          </w:tcPr>
          <w:p w14:paraId="0888C8E9">
            <w:pPr>
              <w:spacing w:line="360" w:lineRule="auto"/>
              <w:ind w:left="52"/>
              <w:jc w:val="center"/>
              <w:rPr>
                <w:rFonts w:ascii="宋体" w:hAnsi="宋体"/>
                <w:b/>
                <w:color w:val="auto"/>
                <w:sz w:val="24"/>
                <w:highlight w:val="none"/>
              </w:rPr>
            </w:pPr>
            <w:r>
              <w:rPr>
                <w:rFonts w:hint="eastAsia" w:ascii="宋体" w:hAnsi="宋体"/>
                <w:b/>
                <w:color w:val="auto"/>
                <w:sz w:val="24"/>
                <w:highlight w:val="none"/>
              </w:rPr>
              <w:t>产地</w:t>
            </w:r>
          </w:p>
        </w:tc>
        <w:tc>
          <w:tcPr>
            <w:tcW w:w="1159" w:type="dxa"/>
            <w:vAlign w:val="center"/>
          </w:tcPr>
          <w:p w14:paraId="1B878FC1">
            <w:pPr>
              <w:spacing w:line="360" w:lineRule="auto"/>
              <w:ind w:left="152"/>
              <w:jc w:val="center"/>
              <w:rPr>
                <w:rFonts w:ascii="宋体" w:hAnsi="宋体"/>
                <w:b/>
                <w:color w:val="auto"/>
                <w:sz w:val="24"/>
                <w:highlight w:val="none"/>
              </w:rPr>
            </w:pPr>
            <w:r>
              <w:rPr>
                <w:rFonts w:hint="eastAsia" w:ascii="宋体" w:hAnsi="宋体"/>
                <w:b/>
                <w:color w:val="auto"/>
                <w:sz w:val="24"/>
                <w:highlight w:val="none"/>
              </w:rPr>
              <w:t>数量</w:t>
            </w:r>
          </w:p>
        </w:tc>
      </w:tr>
      <w:tr w14:paraId="56D1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700" w:type="dxa"/>
            <w:vAlign w:val="center"/>
          </w:tcPr>
          <w:p w14:paraId="4B626D1D">
            <w:pPr>
              <w:spacing w:line="360" w:lineRule="auto"/>
              <w:rPr>
                <w:rFonts w:ascii="宋体" w:hAnsi="宋体"/>
                <w:color w:val="auto"/>
                <w:sz w:val="24"/>
                <w:highlight w:val="none"/>
              </w:rPr>
            </w:pPr>
          </w:p>
        </w:tc>
        <w:tc>
          <w:tcPr>
            <w:tcW w:w="1666" w:type="dxa"/>
            <w:vAlign w:val="center"/>
          </w:tcPr>
          <w:p w14:paraId="3E00B4CF">
            <w:pPr>
              <w:spacing w:line="360" w:lineRule="auto"/>
              <w:rPr>
                <w:rFonts w:ascii="宋体" w:hAnsi="宋体"/>
                <w:color w:val="auto"/>
                <w:sz w:val="24"/>
                <w:highlight w:val="none"/>
              </w:rPr>
            </w:pPr>
          </w:p>
        </w:tc>
        <w:tc>
          <w:tcPr>
            <w:tcW w:w="1304" w:type="dxa"/>
            <w:vAlign w:val="center"/>
          </w:tcPr>
          <w:p w14:paraId="187393A3">
            <w:pPr>
              <w:spacing w:line="360" w:lineRule="auto"/>
              <w:rPr>
                <w:rFonts w:ascii="宋体" w:hAnsi="宋体"/>
                <w:color w:val="auto"/>
                <w:sz w:val="24"/>
                <w:highlight w:val="none"/>
              </w:rPr>
            </w:pPr>
          </w:p>
        </w:tc>
        <w:tc>
          <w:tcPr>
            <w:tcW w:w="1766" w:type="dxa"/>
            <w:vAlign w:val="center"/>
          </w:tcPr>
          <w:p w14:paraId="0BEA8C36">
            <w:pPr>
              <w:spacing w:line="360" w:lineRule="auto"/>
              <w:rPr>
                <w:rFonts w:ascii="宋体" w:hAnsi="宋体"/>
                <w:color w:val="auto"/>
                <w:sz w:val="24"/>
                <w:highlight w:val="none"/>
              </w:rPr>
            </w:pPr>
          </w:p>
        </w:tc>
        <w:tc>
          <w:tcPr>
            <w:tcW w:w="1287" w:type="dxa"/>
            <w:vAlign w:val="center"/>
          </w:tcPr>
          <w:p w14:paraId="14948E6B">
            <w:pPr>
              <w:spacing w:line="360" w:lineRule="auto"/>
              <w:rPr>
                <w:rFonts w:ascii="宋体" w:hAnsi="宋体"/>
                <w:color w:val="auto"/>
                <w:sz w:val="24"/>
                <w:highlight w:val="none"/>
              </w:rPr>
            </w:pPr>
          </w:p>
        </w:tc>
        <w:tc>
          <w:tcPr>
            <w:tcW w:w="1287" w:type="dxa"/>
            <w:vAlign w:val="center"/>
          </w:tcPr>
          <w:p w14:paraId="213294D7">
            <w:pPr>
              <w:spacing w:line="360" w:lineRule="auto"/>
              <w:rPr>
                <w:rFonts w:ascii="宋体" w:hAnsi="宋体"/>
                <w:color w:val="auto"/>
                <w:sz w:val="24"/>
                <w:highlight w:val="none"/>
              </w:rPr>
            </w:pPr>
          </w:p>
        </w:tc>
        <w:tc>
          <w:tcPr>
            <w:tcW w:w="1159" w:type="dxa"/>
            <w:vAlign w:val="center"/>
          </w:tcPr>
          <w:p w14:paraId="49C5C751">
            <w:pPr>
              <w:spacing w:line="360" w:lineRule="auto"/>
              <w:rPr>
                <w:rFonts w:ascii="宋体" w:hAnsi="宋体"/>
                <w:color w:val="auto"/>
                <w:sz w:val="24"/>
                <w:highlight w:val="none"/>
              </w:rPr>
            </w:pPr>
          </w:p>
        </w:tc>
      </w:tr>
      <w:tr w14:paraId="7F7F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700" w:type="dxa"/>
            <w:vAlign w:val="center"/>
          </w:tcPr>
          <w:p w14:paraId="1CFE6C03">
            <w:pPr>
              <w:spacing w:line="360" w:lineRule="auto"/>
              <w:rPr>
                <w:rFonts w:ascii="宋体" w:hAnsi="宋体"/>
                <w:color w:val="auto"/>
                <w:sz w:val="24"/>
                <w:highlight w:val="none"/>
              </w:rPr>
            </w:pPr>
          </w:p>
        </w:tc>
        <w:tc>
          <w:tcPr>
            <w:tcW w:w="1666" w:type="dxa"/>
            <w:vAlign w:val="center"/>
          </w:tcPr>
          <w:p w14:paraId="32D512C0">
            <w:pPr>
              <w:spacing w:line="360" w:lineRule="auto"/>
              <w:rPr>
                <w:rFonts w:ascii="宋体" w:hAnsi="宋体"/>
                <w:color w:val="auto"/>
                <w:sz w:val="24"/>
                <w:highlight w:val="none"/>
              </w:rPr>
            </w:pPr>
          </w:p>
        </w:tc>
        <w:tc>
          <w:tcPr>
            <w:tcW w:w="1304" w:type="dxa"/>
            <w:vAlign w:val="center"/>
          </w:tcPr>
          <w:p w14:paraId="084CA768">
            <w:pPr>
              <w:spacing w:line="360" w:lineRule="auto"/>
              <w:rPr>
                <w:rFonts w:ascii="宋体" w:hAnsi="宋体"/>
                <w:color w:val="auto"/>
                <w:sz w:val="24"/>
                <w:highlight w:val="none"/>
              </w:rPr>
            </w:pPr>
          </w:p>
        </w:tc>
        <w:tc>
          <w:tcPr>
            <w:tcW w:w="1766" w:type="dxa"/>
            <w:vAlign w:val="center"/>
          </w:tcPr>
          <w:p w14:paraId="1E55AA17">
            <w:pPr>
              <w:spacing w:line="360" w:lineRule="auto"/>
              <w:rPr>
                <w:rFonts w:ascii="宋体" w:hAnsi="宋体"/>
                <w:color w:val="auto"/>
                <w:sz w:val="24"/>
                <w:highlight w:val="none"/>
              </w:rPr>
            </w:pPr>
          </w:p>
        </w:tc>
        <w:tc>
          <w:tcPr>
            <w:tcW w:w="1287" w:type="dxa"/>
            <w:vAlign w:val="center"/>
          </w:tcPr>
          <w:p w14:paraId="4D710333">
            <w:pPr>
              <w:spacing w:line="360" w:lineRule="auto"/>
              <w:rPr>
                <w:rFonts w:ascii="宋体" w:hAnsi="宋体"/>
                <w:color w:val="auto"/>
                <w:sz w:val="24"/>
                <w:highlight w:val="none"/>
              </w:rPr>
            </w:pPr>
          </w:p>
        </w:tc>
        <w:tc>
          <w:tcPr>
            <w:tcW w:w="1287" w:type="dxa"/>
            <w:vAlign w:val="center"/>
          </w:tcPr>
          <w:p w14:paraId="0D1F2A6A">
            <w:pPr>
              <w:spacing w:line="360" w:lineRule="auto"/>
              <w:rPr>
                <w:rFonts w:ascii="宋体" w:hAnsi="宋体"/>
                <w:color w:val="auto"/>
                <w:sz w:val="24"/>
                <w:highlight w:val="none"/>
              </w:rPr>
            </w:pPr>
          </w:p>
        </w:tc>
        <w:tc>
          <w:tcPr>
            <w:tcW w:w="1159" w:type="dxa"/>
            <w:vAlign w:val="center"/>
          </w:tcPr>
          <w:p w14:paraId="41535328">
            <w:pPr>
              <w:spacing w:line="360" w:lineRule="auto"/>
              <w:rPr>
                <w:rFonts w:ascii="宋体" w:hAnsi="宋体"/>
                <w:color w:val="auto"/>
                <w:sz w:val="24"/>
                <w:highlight w:val="none"/>
              </w:rPr>
            </w:pPr>
          </w:p>
        </w:tc>
      </w:tr>
      <w:tr w14:paraId="239E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700" w:type="dxa"/>
            <w:vAlign w:val="center"/>
          </w:tcPr>
          <w:p w14:paraId="009485BC">
            <w:pPr>
              <w:spacing w:line="360" w:lineRule="auto"/>
              <w:rPr>
                <w:rFonts w:ascii="宋体" w:hAnsi="宋体"/>
                <w:color w:val="auto"/>
                <w:sz w:val="24"/>
                <w:highlight w:val="none"/>
              </w:rPr>
            </w:pPr>
          </w:p>
        </w:tc>
        <w:tc>
          <w:tcPr>
            <w:tcW w:w="1666" w:type="dxa"/>
            <w:vAlign w:val="center"/>
          </w:tcPr>
          <w:p w14:paraId="744B4D4A">
            <w:pPr>
              <w:spacing w:line="360" w:lineRule="auto"/>
              <w:rPr>
                <w:rFonts w:ascii="宋体" w:hAnsi="宋体"/>
                <w:color w:val="auto"/>
                <w:sz w:val="24"/>
                <w:highlight w:val="none"/>
              </w:rPr>
            </w:pPr>
          </w:p>
        </w:tc>
        <w:tc>
          <w:tcPr>
            <w:tcW w:w="1304" w:type="dxa"/>
            <w:vAlign w:val="center"/>
          </w:tcPr>
          <w:p w14:paraId="60ABB1D6">
            <w:pPr>
              <w:spacing w:line="360" w:lineRule="auto"/>
              <w:rPr>
                <w:rFonts w:ascii="宋体" w:hAnsi="宋体"/>
                <w:color w:val="auto"/>
                <w:sz w:val="24"/>
                <w:highlight w:val="none"/>
              </w:rPr>
            </w:pPr>
          </w:p>
        </w:tc>
        <w:tc>
          <w:tcPr>
            <w:tcW w:w="1766" w:type="dxa"/>
            <w:vAlign w:val="center"/>
          </w:tcPr>
          <w:p w14:paraId="0C201C83">
            <w:pPr>
              <w:spacing w:line="360" w:lineRule="auto"/>
              <w:rPr>
                <w:rFonts w:ascii="宋体" w:hAnsi="宋体"/>
                <w:color w:val="auto"/>
                <w:sz w:val="24"/>
                <w:highlight w:val="none"/>
              </w:rPr>
            </w:pPr>
          </w:p>
        </w:tc>
        <w:tc>
          <w:tcPr>
            <w:tcW w:w="1287" w:type="dxa"/>
            <w:vAlign w:val="center"/>
          </w:tcPr>
          <w:p w14:paraId="03DCBE48">
            <w:pPr>
              <w:spacing w:line="360" w:lineRule="auto"/>
              <w:rPr>
                <w:rFonts w:ascii="宋体" w:hAnsi="宋体"/>
                <w:color w:val="auto"/>
                <w:sz w:val="24"/>
                <w:highlight w:val="none"/>
              </w:rPr>
            </w:pPr>
          </w:p>
        </w:tc>
        <w:tc>
          <w:tcPr>
            <w:tcW w:w="1287" w:type="dxa"/>
            <w:vAlign w:val="center"/>
          </w:tcPr>
          <w:p w14:paraId="294A2333">
            <w:pPr>
              <w:spacing w:line="360" w:lineRule="auto"/>
              <w:rPr>
                <w:rFonts w:ascii="宋体" w:hAnsi="宋体"/>
                <w:color w:val="auto"/>
                <w:sz w:val="24"/>
                <w:highlight w:val="none"/>
              </w:rPr>
            </w:pPr>
          </w:p>
        </w:tc>
        <w:tc>
          <w:tcPr>
            <w:tcW w:w="1159" w:type="dxa"/>
            <w:vAlign w:val="center"/>
          </w:tcPr>
          <w:p w14:paraId="1CA64F00">
            <w:pPr>
              <w:spacing w:line="360" w:lineRule="auto"/>
              <w:rPr>
                <w:rFonts w:ascii="宋体" w:hAnsi="宋体"/>
                <w:color w:val="auto"/>
                <w:sz w:val="24"/>
                <w:highlight w:val="none"/>
              </w:rPr>
            </w:pPr>
          </w:p>
        </w:tc>
      </w:tr>
      <w:tr w14:paraId="5916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700" w:type="dxa"/>
            <w:vAlign w:val="center"/>
          </w:tcPr>
          <w:p w14:paraId="4E58ECD7">
            <w:pPr>
              <w:spacing w:line="360" w:lineRule="auto"/>
              <w:rPr>
                <w:rFonts w:ascii="宋体" w:hAnsi="宋体"/>
                <w:color w:val="auto"/>
                <w:sz w:val="24"/>
                <w:highlight w:val="none"/>
              </w:rPr>
            </w:pPr>
          </w:p>
        </w:tc>
        <w:tc>
          <w:tcPr>
            <w:tcW w:w="1666" w:type="dxa"/>
            <w:vAlign w:val="center"/>
          </w:tcPr>
          <w:p w14:paraId="086AE36A">
            <w:pPr>
              <w:spacing w:line="360" w:lineRule="auto"/>
              <w:rPr>
                <w:rFonts w:ascii="宋体" w:hAnsi="宋体"/>
                <w:color w:val="auto"/>
                <w:sz w:val="24"/>
                <w:highlight w:val="none"/>
              </w:rPr>
            </w:pPr>
          </w:p>
        </w:tc>
        <w:tc>
          <w:tcPr>
            <w:tcW w:w="1304" w:type="dxa"/>
            <w:vAlign w:val="center"/>
          </w:tcPr>
          <w:p w14:paraId="014DF2D1">
            <w:pPr>
              <w:spacing w:line="360" w:lineRule="auto"/>
              <w:rPr>
                <w:rFonts w:ascii="宋体" w:hAnsi="宋体"/>
                <w:color w:val="auto"/>
                <w:sz w:val="24"/>
                <w:highlight w:val="none"/>
              </w:rPr>
            </w:pPr>
          </w:p>
        </w:tc>
        <w:tc>
          <w:tcPr>
            <w:tcW w:w="1766" w:type="dxa"/>
            <w:vAlign w:val="center"/>
          </w:tcPr>
          <w:p w14:paraId="632AA383">
            <w:pPr>
              <w:spacing w:line="360" w:lineRule="auto"/>
              <w:rPr>
                <w:rFonts w:ascii="宋体" w:hAnsi="宋体"/>
                <w:color w:val="auto"/>
                <w:sz w:val="24"/>
                <w:highlight w:val="none"/>
              </w:rPr>
            </w:pPr>
          </w:p>
        </w:tc>
        <w:tc>
          <w:tcPr>
            <w:tcW w:w="1287" w:type="dxa"/>
            <w:vAlign w:val="center"/>
          </w:tcPr>
          <w:p w14:paraId="127DD861">
            <w:pPr>
              <w:spacing w:line="360" w:lineRule="auto"/>
              <w:rPr>
                <w:rFonts w:ascii="宋体" w:hAnsi="宋体"/>
                <w:color w:val="auto"/>
                <w:sz w:val="24"/>
                <w:highlight w:val="none"/>
              </w:rPr>
            </w:pPr>
          </w:p>
        </w:tc>
        <w:tc>
          <w:tcPr>
            <w:tcW w:w="1287" w:type="dxa"/>
            <w:vAlign w:val="center"/>
          </w:tcPr>
          <w:p w14:paraId="0DC1D25B">
            <w:pPr>
              <w:spacing w:line="360" w:lineRule="auto"/>
              <w:rPr>
                <w:rFonts w:ascii="宋体" w:hAnsi="宋体"/>
                <w:color w:val="auto"/>
                <w:sz w:val="24"/>
                <w:highlight w:val="none"/>
              </w:rPr>
            </w:pPr>
          </w:p>
        </w:tc>
        <w:tc>
          <w:tcPr>
            <w:tcW w:w="1159" w:type="dxa"/>
            <w:vAlign w:val="center"/>
          </w:tcPr>
          <w:p w14:paraId="2D112E60">
            <w:pPr>
              <w:spacing w:line="360" w:lineRule="auto"/>
              <w:rPr>
                <w:rFonts w:ascii="宋体" w:hAnsi="宋体"/>
                <w:color w:val="auto"/>
                <w:sz w:val="24"/>
                <w:highlight w:val="none"/>
              </w:rPr>
            </w:pPr>
          </w:p>
        </w:tc>
      </w:tr>
      <w:tr w14:paraId="7B56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700" w:type="dxa"/>
            <w:vAlign w:val="center"/>
          </w:tcPr>
          <w:p w14:paraId="70D7C38E">
            <w:pPr>
              <w:spacing w:line="360" w:lineRule="auto"/>
              <w:rPr>
                <w:rFonts w:ascii="宋体" w:hAnsi="宋体"/>
                <w:color w:val="auto"/>
                <w:sz w:val="24"/>
                <w:highlight w:val="none"/>
              </w:rPr>
            </w:pPr>
          </w:p>
        </w:tc>
        <w:tc>
          <w:tcPr>
            <w:tcW w:w="1666" w:type="dxa"/>
            <w:vAlign w:val="center"/>
          </w:tcPr>
          <w:p w14:paraId="0566980D">
            <w:pPr>
              <w:spacing w:line="360" w:lineRule="auto"/>
              <w:rPr>
                <w:rFonts w:ascii="宋体" w:hAnsi="宋体"/>
                <w:color w:val="auto"/>
                <w:sz w:val="24"/>
                <w:highlight w:val="none"/>
              </w:rPr>
            </w:pPr>
          </w:p>
        </w:tc>
        <w:tc>
          <w:tcPr>
            <w:tcW w:w="1304" w:type="dxa"/>
            <w:vAlign w:val="center"/>
          </w:tcPr>
          <w:p w14:paraId="78D066FF">
            <w:pPr>
              <w:spacing w:line="360" w:lineRule="auto"/>
              <w:rPr>
                <w:rFonts w:ascii="宋体" w:hAnsi="宋体"/>
                <w:color w:val="auto"/>
                <w:sz w:val="24"/>
                <w:highlight w:val="none"/>
              </w:rPr>
            </w:pPr>
          </w:p>
        </w:tc>
        <w:tc>
          <w:tcPr>
            <w:tcW w:w="1766" w:type="dxa"/>
            <w:vAlign w:val="center"/>
          </w:tcPr>
          <w:p w14:paraId="756C640B">
            <w:pPr>
              <w:spacing w:line="360" w:lineRule="auto"/>
              <w:rPr>
                <w:rFonts w:ascii="宋体" w:hAnsi="宋体"/>
                <w:color w:val="auto"/>
                <w:sz w:val="24"/>
                <w:highlight w:val="none"/>
              </w:rPr>
            </w:pPr>
          </w:p>
        </w:tc>
        <w:tc>
          <w:tcPr>
            <w:tcW w:w="1287" w:type="dxa"/>
            <w:vAlign w:val="center"/>
          </w:tcPr>
          <w:p w14:paraId="3E257CDC">
            <w:pPr>
              <w:spacing w:line="360" w:lineRule="auto"/>
              <w:rPr>
                <w:rFonts w:ascii="宋体" w:hAnsi="宋体"/>
                <w:color w:val="auto"/>
                <w:sz w:val="24"/>
                <w:highlight w:val="none"/>
              </w:rPr>
            </w:pPr>
          </w:p>
        </w:tc>
        <w:tc>
          <w:tcPr>
            <w:tcW w:w="1287" w:type="dxa"/>
            <w:vAlign w:val="center"/>
          </w:tcPr>
          <w:p w14:paraId="68FCD42F">
            <w:pPr>
              <w:spacing w:line="360" w:lineRule="auto"/>
              <w:rPr>
                <w:rFonts w:ascii="宋体" w:hAnsi="宋体"/>
                <w:color w:val="auto"/>
                <w:sz w:val="24"/>
                <w:highlight w:val="none"/>
              </w:rPr>
            </w:pPr>
          </w:p>
        </w:tc>
        <w:tc>
          <w:tcPr>
            <w:tcW w:w="1159" w:type="dxa"/>
            <w:vAlign w:val="center"/>
          </w:tcPr>
          <w:p w14:paraId="213AD67D">
            <w:pPr>
              <w:spacing w:line="360" w:lineRule="auto"/>
              <w:rPr>
                <w:rFonts w:ascii="宋体" w:hAnsi="宋体"/>
                <w:color w:val="auto"/>
                <w:sz w:val="24"/>
                <w:highlight w:val="none"/>
              </w:rPr>
            </w:pPr>
          </w:p>
        </w:tc>
      </w:tr>
      <w:tr w14:paraId="6EFD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700" w:type="dxa"/>
            <w:vAlign w:val="center"/>
          </w:tcPr>
          <w:p w14:paraId="577E3213">
            <w:pPr>
              <w:spacing w:line="360" w:lineRule="auto"/>
              <w:rPr>
                <w:rFonts w:ascii="宋体" w:hAnsi="宋体"/>
                <w:color w:val="auto"/>
                <w:sz w:val="24"/>
                <w:highlight w:val="none"/>
              </w:rPr>
            </w:pPr>
          </w:p>
        </w:tc>
        <w:tc>
          <w:tcPr>
            <w:tcW w:w="1666" w:type="dxa"/>
            <w:vAlign w:val="center"/>
          </w:tcPr>
          <w:p w14:paraId="09BB006F">
            <w:pPr>
              <w:spacing w:line="360" w:lineRule="auto"/>
              <w:rPr>
                <w:rFonts w:ascii="宋体" w:hAnsi="宋体"/>
                <w:color w:val="auto"/>
                <w:sz w:val="24"/>
                <w:highlight w:val="none"/>
              </w:rPr>
            </w:pPr>
          </w:p>
        </w:tc>
        <w:tc>
          <w:tcPr>
            <w:tcW w:w="1304" w:type="dxa"/>
            <w:vAlign w:val="center"/>
          </w:tcPr>
          <w:p w14:paraId="121BA03B">
            <w:pPr>
              <w:spacing w:line="360" w:lineRule="auto"/>
              <w:rPr>
                <w:rFonts w:ascii="宋体" w:hAnsi="宋体"/>
                <w:color w:val="auto"/>
                <w:sz w:val="24"/>
                <w:highlight w:val="none"/>
              </w:rPr>
            </w:pPr>
          </w:p>
        </w:tc>
        <w:tc>
          <w:tcPr>
            <w:tcW w:w="1766" w:type="dxa"/>
            <w:vAlign w:val="center"/>
          </w:tcPr>
          <w:p w14:paraId="4CB19A17">
            <w:pPr>
              <w:spacing w:line="360" w:lineRule="auto"/>
              <w:rPr>
                <w:rFonts w:ascii="宋体" w:hAnsi="宋体"/>
                <w:color w:val="auto"/>
                <w:sz w:val="24"/>
                <w:highlight w:val="none"/>
              </w:rPr>
            </w:pPr>
          </w:p>
        </w:tc>
        <w:tc>
          <w:tcPr>
            <w:tcW w:w="1287" w:type="dxa"/>
            <w:vAlign w:val="center"/>
          </w:tcPr>
          <w:p w14:paraId="442D8EA9">
            <w:pPr>
              <w:spacing w:line="360" w:lineRule="auto"/>
              <w:rPr>
                <w:rFonts w:ascii="宋体" w:hAnsi="宋体"/>
                <w:color w:val="auto"/>
                <w:sz w:val="24"/>
                <w:highlight w:val="none"/>
              </w:rPr>
            </w:pPr>
          </w:p>
        </w:tc>
        <w:tc>
          <w:tcPr>
            <w:tcW w:w="1287" w:type="dxa"/>
            <w:vAlign w:val="center"/>
          </w:tcPr>
          <w:p w14:paraId="62051B6D">
            <w:pPr>
              <w:spacing w:line="360" w:lineRule="auto"/>
              <w:rPr>
                <w:rFonts w:ascii="宋体" w:hAnsi="宋体"/>
                <w:color w:val="auto"/>
                <w:sz w:val="24"/>
                <w:highlight w:val="none"/>
              </w:rPr>
            </w:pPr>
          </w:p>
        </w:tc>
        <w:tc>
          <w:tcPr>
            <w:tcW w:w="1159" w:type="dxa"/>
            <w:vAlign w:val="center"/>
          </w:tcPr>
          <w:p w14:paraId="257E1173">
            <w:pPr>
              <w:spacing w:line="360" w:lineRule="auto"/>
              <w:rPr>
                <w:rFonts w:ascii="宋体" w:hAnsi="宋体"/>
                <w:color w:val="auto"/>
                <w:sz w:val="24"/>
                <w:highlight w:val="none"/>
              </w:rPr>
            </w:pPr>
          </w:p>
        </w:tc>
      </w:tr>
      <w:tr w14:paraId="136A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700" w:type="dxa"/>
            <w:vAlign w:val="center"/>
          </w:tcPr>
          <w:p w14:paraId="09F56F92">
            <w:pPr>
              <w:spacing w:line="360" w:lineRule="auto"/>
              <w:rPr>
                <w:rFonts w:ascii="宋体" w:hAnsi="宋体"/>
                <w:color w:val="auto"/>
                <w:sz w:val="24"/>
                <w:highlight w:val="none"/>
              </w:rPr>
            </w:pPr>
          </w:p>
        </w:tc>
        <w:tc>
          <w:tcPr>
            <w:tcW w:w="1666" w:type="dxa"/>
            <w:vAlign w:val="center"/>
          </w:tcPr>
          <w:p w14:paraId="4C4D470A">
            <w:pPr>
              <w:spacing w:line="360" w:lineRule="auto"/>
              <w:rPr>
                <w:rFonts w:ascii="宋体" w:hAnsi="宋体"/>
                <w:color w:val="auto"/>
                <w:sz w:val="24"/>
                <w:highlight w:val="none"/>
              </w:rPr>
            </w:pPr>
          </w:p>
        </w:tc>
        <w:tc>
          <w:tcPr>
            <w:tcW w:w="1304" w:type="dxa"/>
            <w:vAlign w:val="center"/>
          </w:tcPr>
          <w:p w14:paraId="4094C375">
            <w:pPr>
              <w:spacing w:line="360" w:lineRule="auto"/>
              <w:rPr>
                <w:rFonts w:ascii="宋体" w:hAnsi="宋体"/>
                <w:color w:val="auto"/>
                <w:sz w:val="24"/>
                <w:highlight w:val="none"/>
              </w:rPr>
            </w:pPr>
          </w:p>
        </w:tc>
        <w:tc>
          <w:tcPr>
            <w:tcW w:w="1766" w:type="dxa"/>
            <w:vAlign w:val="center"/>
          </w:tcPr>
          <w:p w14:paraId="51A1F0C5">
            <w:pPr>
              <w:spacing w:line="360" w:lineRule="auto"/>
              <w:rPr>
                <w:rFonts w:ascii="宋体" w:hAnsi="宋体"/>
                <w:color w:val="auto"/>
                <w:sz w:val="24"/>
                <w:highlight w:val="none"/>
              </w:rPr>
            </w:pPr>
          </w:p>
        </w:tc>
        <w:tc>
          <w:tcPr>
            <w:tcW w:w="1287" w:type="dxa"/>
            <w:vAlign w:val="center"/>
          </w:tcPr>
          <w:p w14:paraId="5846C373">
            <w:pPr>
              <w:spacing w:line="360" w:lineRule="auto"/>
              <w:rPr>
                <w:rFonts w:ascii="宋体" w:hAnsi="宋体"/>
                <w:color w:val="auto"/>
                <w:sz w:val="24"/>
                <w:highlight w:val="none"/>
              </w:rPr>
            </w:pPr>
          </w:p>
        </w:tc>
        <w:tc>
          <w:tcPr>
            <w:tcW w:w="1287" w:type="dxa"/>
            <w:vAlign w:val="center"/>
          </w:tcPr>
          <w:p w14:paraId="165404E4">
            <w:pPr>
              <w:spacing w:line="360" w:lineRule="auto"/>
              <w:rPr>
                <w:rFonts w:ascii="宋体" w:hAnsi="宋体"/>
                <w:color w:val="auto"/>
                <w:sz w:val="24"/>
                <w:highlight w:val="none"/>
              </w:rPr>
            </w:pPr>
          </w:p>
          <w:p w14:paraId="2D09E35C">
            <w:pPr>
              <w:rPr>
                <w:color w:val="auto"/>
                <w:highlight w:val="none"/>
              </w:rPr>
            </w:pPr>
          </w:p>
        </w:tc>
        <w:tc>
          <w:tcPr>
            <w:tcW w:w="1159" w:type="dxa"/>
            <w:vAlign w:val="center"/>
          </w:tcPr>
          <w:p w14:paraId="440AD0B9">
            <w:pPr>
              <w:spacing w:line="360" w:lineRule="auto"/>
              <w:rPr>
                <w:rFonts w:ascii="宋体" w:hAnsi="宋体"/>
                <w:color w:val="auto"/>
                <w:sz w:val="24"/>
                <w:highlight w:val="none"/>
              </w:rPr>
            </w:pPr>
          </w:p>
        </w:tc>
      </w:tr>
    </w:tbl>
    <w:p w14:paraId="24174F1A">
      <w:pPr>
        <w:widowControl/>
        <w:numPr>
          <w:ilvl w:val="0"/>
          <w:numId w:val="0"/>
        </w:numPr>
        <w:tabs>
          <w:tab w:val="left" w:pos="580"/>
        </w:tabs>
        <w:spacing w:line="276" w:lineRule="auto"/>
        <w:ind w:right="200" w:rightChars="0" w:firstLine="241" w:firstLineChars="100"/>
        <w:jc w:val="left"/>
        <w:rPr>
          <w:rFonts w:hint="eastAsia" w:ascii="仿宋_GB2312" w:hAnsi="宋体" w:eastAsia="仿宋_GB2312" w:cs="宋体"/>
          <w:b/>
          <w:bCs/>
          <w:color w:val="auto"/>
          <w:sz w:val="24"/>
          <w:szCs w:val="24"/>
          <w:highlight w:val="none"/>
        </w:rPr>
      </w:pPr>
    </w:p>
    <w:p w14:paraId="7117F69E">
      <w:pPr>
        <w:spacing w:line="20" w:lineRule="exact"/>
        <w:rPr>
          <w:rFonts w:ascii="仿宋_GB2312" w:hAnsi="宋体" w:eastAsia="仿宋_GB2312" w:cs="宋体"/>
          <w:color w:val="auto"/>
          <w:sz w:val="24"/>
          <w:szCs w:val="24"/>
          <w:highlight w:val="none"/>
        </w:rPr>
      </w:pPr>
    </w:p>
    <w:p w14:paraId="340C87EC">
      <w:pPr>
        <w:spacing w:line="20" w:lineRule="exact"/>
        <w:rPr>
          <w:rFonts w:ascii="仿宋_GB2312" w:hAnsi="宋体" w:eastAsia="仿宋_GB2312" w:cs="宋体"/>
          <w:color w:val="auto"/>
          <w:sz w:val="24"/>
          <w:szCs w:val="24"/>
          <w:highlight w:val="none"/>
        </w:rPr>
      </w:pPr>
      <w:r>
        <w:rPr>
          <w:color w:val="auto"/>
          <w:highlight w:val="none"/>
        </w:rPr>
        <mc:AlternateContent>
          <mc:Choice Requires="wps">
            <w:drawing>
              <wp:anchor distT="0" distB="0" distL="0" distR="0" simplePos="0" relativeHeight="251660288" behindDoc="1" locked="0" layoutInCell="0" allowOverlap="1">
                <wp:simplePos x="0" y="0"/>
                <wp:positionH relativeFrom="column">
                  <wp:posOffset>120650</wp:posOffset>
                </wp:positionH>
                <wp:positionV relativeFrom="paragraph">
                  <wp:posOffset>324485</wp:posOffset>
                </wp:positionV>
                <wp:extent cx="12700" cy="12700"/>
                <wp:effectExtent l="0" t="0" r="0" b="0"/>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wps:spPr>
                      <wps:txbx>
                        <w:txbxContent>
                          <w:p w14:paraId="7EDEFB58">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5pt;margin-top:25.55pt;height:1pt;width:1pt;z-index:-251656192;mso-width-relative:page;mso-height-relative:page;" fillcolor="#000000" filled="t" stroked="f" coordsize="21600,21600" o:allowincell="f" o:gfxdata="UEsDBAoAAAAAAIdO4kAAAAAAAAAAAAAAAAAEAAAAZHJzL1BLAwQUAAAACACHTuJAjx7D+NQAAAAH&#10;AQAADwAAAGRycy9kb3ducmV2LnhtbE2Py07DMBBF90j8gzVI7KjtQFEb4lQqEkskWljQnRMPSdR4&#10;HGz3AV/PsILl0R3de6Zanf0ojhjTEMiAnikQSG1wA3UG3l6fbhYgUrbk7BgIDXxhglV9eVHZ0oUT&#10;bfC4zZ3gEkqlNdDnPJVSprZHb9MsTEicfYTobWaMnXTRnrjcj7JQ6l56OxAv9HbCxx7b/fbgDayX&#10;i/Xnyx09f2+aHe7em/28iMqY6yutHkBkPOe/Y/jVZ3Wo2akJB3JJjMxLfiUbmGsNgvNCMzfMtxpk&#10;Xcn//vUPUEsDBBQAAAAIAIdO4kBYKrVDGgIAADAEAAAOAAAAZHJzL2Uyb0RvYy54bWytU8GO0zAQ&#10;vSPxD5bvNE3VZSFqulq1WoS0wEoLH+A4TmLheMzYbbL8DBI3PoLPQfwGY6fbLctlD+QQzXhmnue9&#10;Ga8uxt6wvUKvwZY8n805U1ZCrW1b8k8fr1684swHYWthwKqS3ynPL9bPn60GV6gFdGBqhYxArC8G&#10;V/IuBFdkmZed6oWfgVOWgg1gLwK52GY1ioHQe5Mt5vOX2QBYOwSpvKfT7RTkB0R8CiA0jZZqC3LX&#10;KxsmVFRGBKLkO+08X6dum0bJ8KFpvArMlJyYhvSnS8iu4j9br0TRonCdlocWxFNaeMSpF9rSpUeo&#10;rQiC7VD/A9VrieChCTMJfTYRSYoQi3z+SJvbTjiVuJDU3h1F9/8PVr7f3yDTNW3CGWdW9DTx399+&#10;/Pr5ndEBqTM4X1DSrbvByM+7a5CfPbOw6YRt1SUiDJ0SNfWUx/zsr4LoeCpl1fAOasIWuwBJqLHB&#10;PgKSBGxM87g7zkONgUk6zBfncxqUpMhkRnxR3Jc69OGNgp5Fo+RIw07QYn/tw5R6n5JaB6PrK21M&#10;crCtNgbZXsTFSF/qnhiephkbky3EsgkxniSOkdYkTxirkYKRawX1HbFFmBaNnhkZHeBXzgZaspL7&#10;LzuBijPz1pJir/PlMm5lcpZn5wty8DRSnUaElQRV8sDZZG7CtMk7h7rt6KY88bdwSSo3Omnw0NWh&#10;b1qkpOJh6eOmnvop6+Gh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x7D+NQAAAAHAQAADwAA&#10;AAAAAAABACAAAAAiAAAAZHJzL2Rvd25yZXYueG1sUEsBAhQAFAAAAAgAh07iQFgqtUMaAgAAMAQA&#10;AA4AAAAAAAAAAQAgAAAAIwEAAGRycy9lMm9Eb2MueG1sUEsFBgAAAAAGAAYAWQEAAK8FAAAAAA==&#10;">
                <v:fill on="t" focussize="0,0"/>
                <v:stroke on="f"/>
                <v:imagedata o:title=""/>
                <o:lock v:ext="edit" aspectratio="f"/>
                <v:textbox>
                  <w:txbxContent>
                    <w:p w14:paraId="7EDEFB58">
                      <w:pPr>
                        <w:jc w:val="center"/>
                      </w:pPr>
                    </w:p>
                  </w:txbxContent>
                </v:textbox>
              </v:rect>
            </w:pict>
          </mc:Fallback>
        </mc:AlternateContent>
      </w:r>
      <w:r>
        <w:rPr>
          <w:color w:val="auto"/>
          <w:highlight w:val="none"/>
        </w:rPr>
        <mc:AlternateContent>
          <mc:Choice Requires="wps">
            <w:drawing>
              <wp:anchor distT="0" distB="0" distL="0" distR="0" simplePos="0" relativeHeight="251661312" behindDoc="1" locked="0" layoutInCell="0" allowOverlap="1">
                <wp:simplePos x="0" y="0"/>
                <wp:positionH relativeFrom="column">
                  <wp:posOffset>5624195</wp:posOffset>
                </wp:positionH>
                <wp:positionV relativeFrom="paragraph">
                  <wp:posOffset>324485</wp:posOffset>
                </wp:positionV>
                <wp:extent cx="12700" cy="12700"/>
                <wp:effectExtent l="0" t="0" r="0" b="0"/>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wps:spPr>
                      <wps:txbx>
                        <w:txbxContent>
                          <w:p w14:paraId="52151FA1">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42.85pt;margin-top:25.55pt;height:1pt;width:1pt;z-index:-251655168;mso-width-relative:page;mso-height-relative:page;" fillcolor="#000000" filled="t" stroked="f" coordsize="21600,21600" o:allowincell="f" o:gfxdata="UEsDBAoAAAAAAIdO4kAAAAAAAAAAAAAAAAAEAAAAZHJzL1BLAwQUAAAACACHTuJAx9nEUNgAAAAJ&#10;AQAADwAAAGRycy9kb3ducmV2LnhtbE2PTU/DMAyG70j8h8hI3FjSQVkoTScNiSMSGxzYLW1MW61x&#10;SpN9wK/HnMbRrx+9flwuT34QB5xiH8hANlMgkJrgemoNvL8932gQMVlydgiEBr4xwrK6vCht4cKR&#10;1njYpFZwCcXCGuhSGgspY9Oht3EWRiTefYbJ28Tj1Eo32SOX+0HOlbqX3vbEFzo74lOHzW6z9wZW&#10;D3r19XpHLz/reovbj3qXzydlzPVVph5BJDylMwx/+qwOFTvVYU8uisGA1vmCUQN5loFgQOsFBzUH&#10;txnIqpT/P6h+AVBLAwQUAAAACACHTuJAPDUuqhoCAAAwBAAADgAAAGRycy9lMm9Eb2MueG1srVPB&#10;jtMwEL0j8Q+W7zRNVViImq5WrRYhLbDSwgc4jpNYOB4zdpssP4PEjY/Yz0H8BmOn2y3LZQ/kEM14&#10;Zp7nvRmvzsfesL1Cr8GWPJ/NOVNWQq1tW/LPny5fvObMB2FrYcCqkt8qz8/Xz5+tBleoBXRgaoWM&#10;QKwvBlfyLgRXZJmXneqFn4FTloINYC8CudhmNYqB0HuTLebzV9kAWDsEqbyn0+0U5AdEfAogNI2W&#10;agty1ysbJlRURgSi5DvtPF+nbptGyfCxabwKzJScmIb0p0vIruI/W69E0aJwnZaHFsRTWnjEqRfa&#10;0qVHqK0Igu1Q/wPVa4ngoQkzCX02EUmKEIt8/kibm044lbiQ1N4dRff/D1Z+2F8j0zVtwpIzK3qa&#10;+O/vP3/d/WB0QOoMzheUdOOuMfLz7grkF88sbDphW3WBCEOnRE095TE/+6sgOp5KWTW8h5qwxS5A&#10;EmpssI+AJAEb0zxuj/NQY2CSDvPF2ZwGJSkymRFfFPelDn14q6Bn0Sg50rATtNhf+TCl3qek1sHo&#10;+lIbkxxsq41BthdxMdKXuieGp2nGxmQLsWxCjCeJY6Q1yRPGaqRg5FpBfUtsEaZFo2dGRgf4jbOB&#10;lqzk/utOoOLMvLOk2Jt8uYxbmZzly7MFOXgaqU4jwkqCKnngbDI3YdrknUPddnRTnvhbuCCVG500&#10;eOjq0DctUlLxsPRxU0/9lPXw0N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fZxFDYAAAACQEA&#10;AA8AAAAAAAAAAQAgAAAAIgAAAGRycy9kb3ducmV2LnhtbFBLAQIUABQAAAAIAIdO4kA8NS6qGgIA&#10;ADAEAAAOAAAAAAAAAAEAIAAAACcBAABkcnMvZTJvRG9jLnhtbFBLBQYAAAAABgAGAFkBAACzBQAA&#10;AAA=&#10;">
                <v:fill on="t" focussize="0,0"/>
                <v:stroke on="f"/>
                <v:imagedata o:title=""/>
                <o:lock v:ext="edit" aspectratio="f"/>
                <v:textbox>
                  <w:txbxContent>
                    <w:p w14:paraId="52151FA1">
                      <w:pPr>
                        <w:jc w:val="center"/>
                      </w:pPr>
                    </w:p>
                  </w:txbxContent>
                </v:textbox>
              </v:rect>
            </w:pict>
          </mc:Fallback>
        </mc:AlternateContent>
      </w:r>
    </w:p>
    <w:p w14:paraId="269372BA">
      <w:pPr>
        <w:rPr>
          <w:rFonts w:ascii="仿宋_GB2312" w:eastAsia="仿宋_GB2312"/>
          <w:color w:val="auto"/>
          <w:sz w:val="24"/>
          <w:szCs w:val="24"/>
          <w:highlight w:val="none"/>
        </w:rPr>
      </w:pPr>
    </w:p>
    <w:p w14:paraId="789E583F">
      <w:pPr>
        <w:ind w:right="560" w:firstLine="4060" w:firstLineChars="1450"/>
        <w:rPr>
          <w:rFonts w:hint="eastAsia" w:ascii="仿宋_GB2312" w:hAnsi="宋体" w:eastAsia="仿宋_GB2312" w:cs="宋体"/>
          <w:color w:val="auto"/>
          <w:sz w:val="28"/>
          <w:szCs w:val="28"/>
          <w:highlight w:val="none"/>
        </w:rPr>
      </w:pPr>
    </w:p>
    <w:p w14:paraId="0945C588">
      <w:pPr>
        <w:ind w:right="560" w:firstLine="4060" w:firstLineChars="1450"/>
        <w:rPr>
          <w:rFonts w:ascii="宋体" w:hAnsi="宋体" w:cs="宋体"/>
          <w:color w:val="auto"/>
          <w:sz w:val="28"/>
          <w:szCs w:val="28"/>
          <w:highlight w:val="none"/>
        </w:rPr>
      </w:pPr>
      <w:r>
        <w:rPr>
          <w:rFonts w:hint="eastAsia" w:ascii="仿宋_GB2312" w:hAnsi="宋体" w:eastAsia="仿宋_GB2312" w:cs="宋体"/>
          <w:color w:val="auto"/>
          <w:sz w:val="28"/>
          <w:szCs w:val="28"/>
          <w:highlight w:val="none"/>
        </w:rPr>
        <w:t>投标人名称（盖章）：</w:t>
      </w:r>
    </w:p>
    <w:p w14:paraId="2B29F439">
      <w:pPr>
        <w:pStyle w:val="34"/>
        <w:spacing w:line="240" w:lineRule="auto"/>
        <w:rPr>
          <w:color w:val="auto"/>
          <w:highlight w:val="none"/>
        </w:rPr>
      </w:pPr>
    </w:p>
    <w:p w14:paraId="2D216B43">
      <w:pPr>
        <w:ind w:right="560" w:firstLine="1680" w:firstLineChars="6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法定代表人或授权代理人（签字或盖章）：</w:t>
      </w:r>
    </w:p>
    <w:p w14:paraId="2BFD14B5">
      <w:pPr>
        <w:jc w:val="center"/>
        <w:rPr>
          <w:rFonts w:ascii="宋体" w:hAnsi="宋体" w:cs="宋体"/>
          <w:bCs/>
          <w:color w:val="auto"/>
          <w:sz w:val="28"/>
          <w:szCs w:val="28"/>
          <w:highlight w:val="none"/>
        </w:rPr>
      </w:pPr>
    </w:p>
    <w:p w14:paraId="0EC16663">
      <w:pPr>
        <w:jc w:val="center"/>
        <w:rPr>
          <w:rFonts w:ascii="仿宋_GB2312" w:hAnsi="宋体" w:eastAsia="仿宋_GB2312" w:cs="宋体"/>
          <w:color w:val="auto"/>
          <w:sz w:val="28"/>
          <w:szCs w:val="28"/>
          <w:highlight w:val="none"/>
        </w:rPr>
      </w:pPr>
      <w:r>
        <w:rPr>
          <w:rFonts w:hint="eastAsia" w:ascii="宋体" w:hAnsi="宋体" w:cs="宋体"/>
          <w:bCs/>
          <w:color w:val="auto"/>
          <w:sz w:val="28"/>
          <w:szCs w:val="28"/>
          <w:highlight w:val="none"/>
        </w:rPr>
        <w:t xml:space="preserve">                                      </w:t>
      </w:r>
      <w:r>
        <w:rPr>
          <w:rFonts w:hint="eastAsia" w:ascii="仿宋_GB2312" w:hAnsi="宋体" w:eastAsia="仿宋_GB2312" w:cs="宋体"/>
          <w:color w:val="auto"/>
          <w:sz w:val="28"/>
          <w:szCs w:val="28"/>
          <w:highlight w:val="none"/>
        </w:rPr>
        <w:t xml:space="preserve"> 日  期： 年  月  日</w:t>
      </w:r>
    </w:p>
    <w:p w14:paraId="01C4E9DA">
      <w:pPr>
        <w:rPr>
          <w:rFonts w:ascii="仿宋_GB2312" w:eastAsia="仿宋_GB2312"/>
          <w:color w:val="auto"/>
          <w:sz w:val="24"/>
          <w:szCs w:val="24"/>
          <w:highlight w:val="none"/>
        </w:rPr>
      </w:pPr>
    </w:p>
    <w:p w14:paraId="0ABEC3EF">
      <w:pPr>
        <w:rPr>
          <w:rFonts w:ascii="仿宋_GB2312" w:eastAsia="仿宋_GB2312"/>
          <w:color w:val="auto"/>
          <w:sz w:val="24"/>
          <w:szCs w:val="24"/>
          <w:highlight w:val="none"/>
        </w:rPr>
      </w:pPr>
    </w:p>
    <w:p w14:paraId="1098E7BC">
      <w:pPr>
        <w:rPr>
          <w:rFonts w:ascii="仿宋_GB2312" w:eastAsia="仿宋_GB2312"/>
          <w:color w:val="auto"/>
          <w:sz w:val="24"/>
          <w:szCs w:val="24"/>
          <w:highlight w:val="none"/>
        </w:rPr>
      </w:pPr>
    </w:p>
    <w:p w14:paraId="334402F0">
      <w:pPr>
        <w:numPr>
          <w:ilvl w:val="0"/>
          <w:numId w:val="0"/>
        </w:numPr>
        <w:spacing w:line="440" w:lineRule="exact"/>
        <w:jc w:val="both"/>
        <w:rPr>
          <w:rFonts w:hint="eastAsia" w:ascii="Times New Roman" w:hAnsi="Times New Roman" w:eastAsia="宋体" w:cs="Times New Roman"/>
          <w:b/>
          <w:color w:val="auto"/>
          <w:kern w:val="2"/>
          <w:sz w:val="32"/>
          <w:highlight w:val="none"/>
          <w:lang w:val="en-US" w:eastAsia="zh-CN" w:bidi="ar-SA"/>
        </w:rPr>
      </w:pPr>
    </w:p>
    <w:p w14:paraId="061D3C14">
      <w:pPr>
        <w:numPr>
          <w:ilvl w:val="0"/>
          <w:numId w:val="0"/>
        </w:numPr>
        <w:spacing w:line="440" w:lineRule="exact"/>
        <w:jc w:val="center"/>
        <w:rPr>
          <w:rFonts w:hint="eastAsia" w:eastAsia="宋体"/>
          <w:b/>
          <w:color w:val="auto"/>
          <w:sz w:val="32"/>
          <w:highlight w:val="none"/>
          <w:lang w:val="en-US" w:eastAsia="zh-CN"/>
        </w:rPr>
      </w:pPr>
      <w:r>
        <w:rPr>
          <w:rFonts w:hint="eastAsia" w:ascii="Times New Roman" w:hAnsi="Times New Roman" w:eastAsia="宋体" w:cs="Times New Roman"/>
          <w:b/>
          <w:color w:val="auto"/>
          <w:kern w:val="2"/>
          <w:sz w:val="32"/>
          <w:highlight w:val="none"/>
          <w:lang w:val="en-US" w:eastAsia="zh-CN" w:bidi="ar-SA"/>
        </w:rPr>
        <w:t>（</w:t>
      </w:r>
      <w:r>
        <w:rPr>
          <w:rFonts w:hint="eastAsia" w:cs="Times New Roman"/>
          <w:b/>
          <w:color w:val="auto"/>
          <w:kern w:val="2"/>
          <w:sz w:val="32"/>
          <w:highlight w:val="none"/>
          <w:lang w:val="en-US" w:eastAsia="zh-CN" w:bidi="ar-SA"/>
        </w:rPr>
        <w:t>六</w:t>
      </w:r>
      <w:r>
        <w:rPr>
          <w:rFonts w:hint="eastAsia" w:ascii="Times New Roman" w:hAnsi="Times New Roman" w:eastAsia="宋体" w:cs="Times New Roman"/>
          <w:b/>
          <w:color w:val="auto"/>
          <w:kern w:val="2"/>
          <w:sz w:val="32"/>
          <w:highlight w:val="none"/>
          <w:lang w:val="en-US" w:eastAsia="zh-CN" w:bidi="ar-SA"/>
        </w:rPr>
        <w:t>）</w:t>
      </w:r>
      <w:r>
        <w:rPr>
          <w:rFonts w:hint="eastAsia"/>
          <w:b/>
          <w:color w:val="auto"/>
          <w:sz w:val="32"/>
          <w:highlight w:val="none"/>
        </w:rPr>
        <w:t>承诺</w:t>
      </w:r>
      <w:r>
        <w:rPr>
          <w:rFonts w:hint="eastAsia"/>
          <w:b/>
          <w:color w:val="auto"/>
          <w:sz w:val="32"/>
          <w:highlight w:val="none"/>
          <w:lang w:val="en-US" w:eastAsia="zh-CN"/>
        </w:rPr>
        <w:t>书</w:t>
      </w:r>
    </w:p>
    <w:p w14:paraId="635F1765">
      <w:pPr>
        <w:spacing w:line="560" w:lineRule="exact"/>
        <w:rPr>
          <w:rFonts w:ascii="仿宋" w:hAnsi="仿宋" w:eastAsia="仿宋"/>
          <w:color w:val="auto"/>
          <w:sz w:val="32"/>
          <w:szCs w:val="32"/>
          <w:highlight w:val="none"/>
          <w:u w:val="single"/>
        </w:rPr>
      </w:pPr>
      <w:r>
        <w:rPr>
          <w:rFonts w:hint="eastAsia" w:ascii="仿宋" w:hAnsi="仿宋" w:eastAsia="仿宋"/>
          <w:color w:val="auto"/>
          <w:sz w:val="32"/>
          <w:szCs w:val="32"/>
          <w:highlight w:val="none"/>
        </w:rPr>
        <w:t>致：（</w:t>
      </w:r>
      <w:r>
        <w:rPr>
          <w:rFonts w:hint="eastAsia" w:ascii="仿宋" w:hAnsi="仿宋" w:eastAsia="仿宋"/>
          <w:color w:val="auto"/>
          <w:sz w:val="32"/>
          <w:szCs w:val="32"/>
          <w:highlight w:val="none"/>
          <w:lang w:val="en-US" w:eastAsia="zh-CN"/>
        </w:rPr>
        <w:t>采购</w:t>
      </w:r>
      <w:r>
        <w:rPr>
          <w:rFonts w:hint="eastAsia" w:ascii="仿宋" w:hAnsi="仿宋" w:eastAsia="仿宋"/>
          <w:color w:val="auto"/>
          <w:sz w:val="32"/>
          <w:szCs w:val="32"/>
          <w:highlight w:val="none"/>
        </w:rPr>
        <w:t>人）</w:t>
      </w:r>
      <w:r>
        <w:rPr>
          <w:rFonts w:hint="eastAsia" w:ascii="仿宋" w:hAnsi="仿宋" w:eastAsia="仿宋"/>
          <w:color w:val="auto"/>
          <w:sz w:val="32"/>
          <w:szCs w:val="32"/>
          <w:highlight w:val="none"/>
          <w:u w:val="single"/>
        </w:rPr>
        <w:t xml:space="preserve">                           </w:t>
      </w:r>
    </w:p>
    <w:p w14:paraId="41C4CB7B">
      <w:pPr>
        <w:spacing w:line="560" w:lineRule="exact"/>
        <w:rPr>
          <w:rFonts w:ascii="仿宋" w:hAnsi="仿宋" w:eastAsia="仿宋"/>
          <w:color w:val="auto"/>
          <w:sz w:val="32"/>
          <w:szCs w:val="32"/>
          <w:highlight w:val="none"/>
          <w:u w:val="single"/>
        </w:rPr>
      </w:pPr>
      <w:r>
        <w:rPr>
          <w:rFonts w:hint="eastAsia" w:ascii="仿宋" w:hAnsi="仿宋" w:eastAsia="仿宋"/>
          <w:color w:val="auto"/>
          <w:sz w:val="32"/>
          <w:szCs w:val="32"/>
          <w:highlight w:val="none"/>
        </w:rPr>
        <w:t xml:space="preserve">   （</w:t>
      </w:r>
      <w:r>
        <w:rPr>
          <w:rFonts w:hint="eastAsia" w:ascii="仿宋" w:hAnsi="仿宋" w:eastAsia="仿宋"/>
          <w:color w:val="auto"/>
          <w:sz w:val="32"/>
          <w:szCs w:val="32"/>
          <w:highlight w:val="none"/>
          <w:lang w:eastAsia="zh-CN"/>
        </w:rPr>
        <w:t>采购中心名称</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u w:val="single"/>
        </w:rPr>
        <w:t xml:space="preserve">                     </w:t>
      </w:r>
    </w:p>
    <w:p w14:paraId="70DB88A0">
      <w:pPr>
        <w:spacing w:line="560" w:lineRule="exact"/>
        <w:ind w:firstLine="704" w:firstLineChars="220"/>
        <w:rPr>
          <w:rFonts w:ascii="仿宋" w:hAnsi="仿宋" w:eastAsia="仿宋"/>
          <w:color w:val="auto"/>
          <w:sz w:val="32"/>
          <w:szCs w:val="32"/>
          <w:highlight w:val="none"/>
        </w:rPr>
      </w:pPr>
      <w:r>
        <w:rPr>
          <w:rFonts w:hint="eastAsia" w:ascii="仿宋" w:hAnsi="仿宋" w:eastAsia="仿宋"/>
          <w:color w:val="auto"/>
          <w:sz w:val="32"/>
          <w:szCs w:val="32"/>
          <w:highlight w:val="none"/>
        </w:rPr>
        <w:t>我公司</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投标单位</w:t>
      </w:r>
      <w:r>
        <w:rPr>
          <w:rFonts w:hint="eastAsia" w:ascii="仿宋" w:hAnsi="仿宋" w:eastAsia="仿宋"/>
          <w:color w:val="auto"/>
          <w:sz w:val="32"/>
          <w:szCs w:val="32"/>
          <w:highlight w:val="none"/>
        </w:rPr>
        <w:t>名称)作为</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(项目名称)项目(以下简称“本项目”)的投标人在此郑重承诺。</w:t>
      </w:r>
    </w:p>
    <w:p w14:paraId="456119DA">
      <w:pPr>
        <w:spacing w:line="560" w:lineRule="exact"/>
        <w:ind w:firstLine="707" w:firstLineChars="221"/>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我公司承诺提供厂商原装、全新的、符合国家及用户提出的有关质量标准的设备，并保证所提供货物的开箱合格率为100%，外观和内在质量都没有任何问题，在各个方面符合招标文件规定的质量、规格和性能要求。合同设备经过按时、正确安装、合理操作和维护保养，在设备寿命期内运转良好。在规定的质保期内，投标单位应对由于设计、工艺或材料的缺陷或故障负责。在未验收前，货物保管、安全均由投标单位负责。货物验收合格后风险转移至投标单位。</w:t>
      </w:r>
    </w:p>
    <w:p w14:paraId="606A8576">
      <w:pPr>
        <w:spacing w:line="560" w:lineRule="exact"/>
        <w:ind w:firstLine="707" w:firstLineChars="221"/>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特此承诺！</w:t>
      </w:r>
    </w:p>
    <w:p w14:paraId="51FFDA56">
      <w:pPr>
        <w:spacing w:line="560" w:lineRule="exact"/>
        <w:ind w:firstLine="707" w:firstLineChars="221"/>
        <w:rPr>
          <w:rFonts w:ascii="仿宋" w:hAnsi="仿宋" w:eastAsia="仿宋"/>
          <w:color w:val="auto"/>
          <w:sz w:val="32"/>
          <w:szCs w:val="32"/>
          <w:highlight w:val="none"/>
        </w:rPr>
      </w:pPr>
    </w:p>
    <w:p w14:paraId="6290AB9C">
      <w:pPr>
        <w:spacing w:line="560" w:lineRule="exact"/>
        <w:ind w:firstLine="707" w:firstLineChars="221"/>
        <w:rPr>
          <w:rFonts w:ascii="仿宋" w:hAnsi="仿宋" w:eastAsia="仿宋"/>
          <w:color w:val="auto"/>
          <w:sz w:val="32"/>
          <w:szCs w:val="32"/>
          <w:highlight w:val="none"/>
        </w:rPr>
      </w:pPr>
    </w:p>
    <w:p w14:paraId="56DA7E4C">
      <w:pPr>
        <w:spacing w:line="560" w:lineRule="exact"/>
        <w:ind w:firstLine="707" w:firstLineChars="221"/>
        <w:rPr>
          <w:rFonts w:ascii="仿宋" w:hAnsi="仿宋" w:eastAsia="仿宋"/>
          <w:color w:val="auto"/>
          <w:sz w:val="32"/>
          <w:szCs w:val="32"/>
          <w:highlight w:val="none"/>
        </w:rPr>
      </w:pPr>
    </w:p>
    <w:p w14:paraId="40864C9C">
      <w:pPr>
        <w:spacing w:line="560" w:lineRule="exact"/>
        <w:ind w:firstLine="1920" w:firstLineChars="6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投标单位（盖章）：</w:t>
      </w:r>
      <w:r>
        <w:rPr>
          <w:rFonts w:hint="eastAsia" w:ascii="仿宋" w:hAnsi="仿宋" w:eastAsia="仿宋"/>
          <w:color w:val="auto"/>
          <w:sz w:val="32"/>
          <w:szCs w:val="32"/>
          <w:highlight w:val="none"/>
          <w:u w:val="single"/>
        </w:rPr>
        <w:t xml:space="preserve">                       </w:t>
      </w:r>
    </w:p>
    <w:p w14:paraId="236AFF03">
      <w:pPr>
        <w:spacing w:line="560" w:lineRule="exact"/>
        <w:ind w:firstLine="1920" w:firstLineChars="600"/>
        <w:rPr>
          <w:rFonts w:ascii="仿宋" w:hAnsi="仿宋" w:eastAsia="仿宋"/>
          <w:color w:val="auto"/>
          <w:sz w:val="32"/>
          <w:szCs w:val="32"/>
          <w:highlight w:val="none"/>
        </w:rPr>
      </w:pPr>
      <w:r>
        <w:rPr>
          <w:rFonts w:hint="eastAsia" w:ascii="仿宋" w:hAnsi="仿宋" w:eastAsia="仿宋"/>
          <w:color w:val="auto"/>
          <w:sz w:val="32"/>
          <w:szCs w:val="32"/>
          <w:highlight w:val="none"/>
        </w:rPr>
        <w:t>法定代表人（</w:t>
      </w:r>
      <w:r>
        <w:rPr>
          <w:rFonts w:hint="eastAsia" w:ascii="仿宋_GB2312" w:hAnsi="宋体" w:eastAsia="仿宋_GB2312" w:cs="宋体"/>
          <w:color w:val="auto"/>
          <w:sz w:val="28"/>
          <w:szCs w:val="28"/>
          <w:highlight w:val="none"/>
        </w:rPr>
        <w:t>签字或盖章</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u w:val="single"/>
        </w:rPr>
        <w:t xml:space="preserve">                     </w:t>
      </w:r>
    </w:p>
    <w:p w14:paraId="79DCBC33">
      <w:pPr>
        <w:spacing w:line="560" w:lineRule="exact"/>
        <w:ind w:firstLine="1920" w:firstLineChars="600"/>
        <w:rPr>
          <w:rFonts w:ascii="仿宋" w:hAnsi="仿宋" w:eastAsia="仿宋"/>
          <w:color w:val="auto"/>
          <w:sz w:val="32"/>
          <w:szCs w:val="32"/>
          <w:highlight w:val="none"/>
        </w:rPr>
      </w:pPr>
      <w:r>
        <w:rPr>
          <w:rFonts w:hint="eastAsia" w:ascii="仿宋" w:hAnsi="仿宋" w:eastAsia="仿宋"/>
          <w:color w:val="auto"/>
          <w:sz w:val="32"/>
          <w:szCs w:val="32"/>
          <w:highlight w:val="none"/>
        </w:rPr>
        <w:t>日  期：</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月</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日</w:t>
      </w:r>
    </w:p>
    <w:p w14:paraId="5452E02B">
      <w:pPr>
        <w:numPr>
          <w:ilvl w:val="0"/>
          <w:numId w:val="0"/>
        </w:numPr>
        <w:spacing w:line="360" w:lineRule="auto"/>
        <w:rPr>
          <w:rFonts w:hint="eastAsia" w:ascii="仿宋_GB2312" w:eastAsia="仿宋_GB2312"/>
          <w:color w:val="auto"/>
          <w:sz w:val="28"/>
          <w:szCs w:val="22"/>
          <w:highlight w:val="none"/>
          <w:lang w:eastAsia="zh-CN"/>
        </w:rPr>
      </w:pPr>
    </w:p>
    <w:p w14:paraId="7CCDAE02">
      <w:pPr>
        <w:numPr>
          <w:ilvl w:val="0"/>
          <w:numId w:val="0"/>
        </w:numPr>
        <w:spacing w:line="360" w:lineRule="auto"/>
        <w:rPr>
          <w:rFonts w:hint="eastAsia" w:ascii="仿宋_GB2312" w:eastAsia="仿宋_GB2312"/>
          <w:color w:val="auto"/>
          <w:sz w:val="28"/>
          <w:szCs w:val="22"/>
          <w:highlight w:val="none"/>
          <w:lang w:eastAsia="zh-CN"/>
        </w:rPr>
      </w:pPr>
    </w:p>
    <w:p w14:paraId="44D248D6">
      <w:pPr>
        <w:numPr>
          <w:ilvl w:val="0"/>
          <w:numId w:val="0"/>
        </w:numPr>
        <w:spacing w:line="360" w:lineRule="auto"/>
        <w:rPr>
          <w:rFonts w:hint="eastAsia" w:ascii="仿宋_GB2312" w:eastAsia="仿宋_GB2312"/>
          <w:color w:val="auto"/>
          <w:sz w:val="28"/>
          <w:szCs w:val="22"/>
          <w:highlight w:val="none"/>
          <w:lang w:eastAsia="zh-CN"/>
        </w:rPr>
      </w:pPr>
    </w:p>
    <w:p w14:paraId="22448D24">
      <w:pPr>
        <w:numPr>
          <w:ilvl w:val="0"/>
          <w:numId w:val="0"/>
        </w:numPr>
        <w:spacing w:line="360" w:lineRule="auto"/>
        <w:rPr>
          <w:rFonts w:hint="eastAsia" w:ascii="仿宋_GB2312" w:eastAsia="仿宋_GB2312"/>
          <w:color w:val="auto"/>
          <w:sz w:val="28"/>
          <w:szCs w:val="22"/>
          <w:highlight w:val="none"/>
          <w:lang w:eastAsia="zh-CN"/>
        </w:rPr>
      </w:pPr>
    </w:p>
    <w:p w14:paraId="38755960">
      <w:pPr>
        <w:numPr>
          <w:ilvl w:val="0"/>
          <w:numId w:val="0"/>
        </w:numPr>
        <w:spacing w:line="360" w:lineRule="auto"/>
        <w:rPr>
          <w:rFonts w:hint="eastAsia" w:ascii="仿宋_GB2312" w:eastAsia="仿宋_GB2312"/>
          <w:color w:val="auto"/>
          <w:sz w:val="28"/>
          <w:szCs w:val="22"/>
          <w:highlight w:val="none"/>
          <w:lang w:eastAsia="zh-CN"/>
        </w:rPr>
      </w:pPr>
    </w:p>
    <w:p w14:paraId="05ECAED7">
      <w:pPr>
        <w:numPr>
          <w:ilvl w:val="0"/>
          <w:numId w:val="0"/>
        </w:numPr>
        <w:spacing w:line="360" w:lineRule="auto"/>
        <w:rPr>
          <w:rFonts w:hint="eastAsia" w:ascii="仿宋_GB2312" w:eastAsia="仿宋_GB2312"/>
          <w:color w:val="auto"/>
          <w:sz w:val="28"/>
          <w:szCs w:val="22"/>
          <w:highlight w:val="none"/>
          <w:lang w:eastAsia="zh-CN"/>
        </w:rPr>
      </w:pPr>
    </w:p>
    <w:p w14:paraId="1BD30B43">
      <w:pPr>
        <w:numPr>
          <w:ilvl w:val="0"/>
          <w:numId w:val="0"/>
        </w:numPr>
        <w:spacing w:line="440" w:lineRule="exact"/>
        <w:jc w:val="center"/>
        <w:rPr>
          <w:rFonts w:hint="eastAsia" w:ascii="Times New Roman" w:hAnsi="Times New Roman" w:eastAsia="宋体" w:cs="Times New Roman"/>
          <w:b/>
          <w:color w:val="auto"/>
          <w:kern w:val="2"/>
          <w:sz w:val="32"/>
          <w:highlight w:val="none"/>
          <w:lang w:val="en-US" w:eastAsia="zh-CN" w:bidi="ar-SA"/>
        </w:rPr>
      </w:pPr>
      <w:r>
        <w:rPr>
          <w:rFonts w:hint="eastAsia" w:ascii="Times New Roman" w:hAnsi="Times New Roman" w:eastAsia="宋体" w:cs="Times New Roman"/>
          <w:b/>
          <w:color w:val="auto"/>
          <w:kern w:val="2"/>
          <w:sz w:val="32"/>
          <w:highlight w:val="none"/>
          <w:lang w:val="en-US" w:eastAsia="zh-CN" w:bidi="ar-SA"/>
        </w:rPr>
        <w:t>履行招标文件符合重要参数要求承诺书</w:t>
      </w:r>
    </w:p>
    <w:p w14:paraId="5E012295">
      <w:pPr>
        <w:spacing w:line="560" w:lineRule="exact"/>
        <w:rPr>
          <w:rFonts w:hint="eastAsia" w:ascii="仿宋" w:hAnsi="仿宋" w:eastAsia="仿宋"/>
          <w:color w:val="auto"/>
          <w:sz w:val="32"/>
          <w:szCs w:val="32"/>
          <w:highlight w:val="none"/>
        </w:rPr>
      </w:pPr>
    </w:p>
    <w:p w14:paraId="2E92E779">
      <w:pPr>
        <w:spacing w:line="560" w:lineRule="exact"/>
        <w:rPr>
          <w:rFonts w:ascii="仿宋" w:hAnsi="仿宋" w:eastAsia="仿宋"/>
          <w:color w:val="auto"/>
          <w:sz w:val="32"/>
          <w:szCs w:val="32"/>
          <w:highlight w:val="none"/>
          <w:u w:val="single"/>
        </w:rPr>
      </w:pPr>
      <w:r>
        <w:rPr>
          <w:rFonts w:hint="eastAsia" w:ascii="仿宋" w:hAnsi="仿宋" w:eastAsia="仿宋"/>
          <w:color w:val="auto"/>
          <w:sz w:val="32"/>
          <w:szCs w:val="32"/>
          <w:highlight w:val="none"/>
        </w:rPr>
        <w:t>致：（</w:t>
      </w:r>
      <w:r>
        <w:rPr>
          <w:rFonts w:hint="eastAsia" w:ascii="仿宋" w:hAnsi="仿宋" w:eastAsia="仿宋"/>
          <w:color w:val="auto"/>
          <w:sz w:val="32"/>
          <w:szCs w:val="32"/>
          <w:highlight w:val="none"/>
          <w:lang w:val="en-US" w:eastAsia="zh-CN"/>
        </w:rPr>
        <w:t>采购</w:t>
      </w:r>
      <w:r>
        <w:rPr>
          <w:rFonts w:hint="eastAsia" w:ascii="仿宋" w:hAnsi="仿宋" w:eastAsia="仿宋"/>
          <w:color w:val="auto"/>
          <w:sz w:val="32"/>
          <w:szCs w:val="32"/>
          <w:highlight w:val="none"/>
        </w:rPr>
        <w:t>人）</w:t>
      </w:r>
      <w:r>
        <w:rPr>
          <w:rFonts w:hint="eastAsia" w:ascii="仿宋" w:hAnsi="仿宋" w:eastAsia="仿宋"/>
          <w:color w:val="auto"/>
          <w:sz w:val="32"/>
          <w:szCs w:val="32"/>
          <w:highlight w:val="none"/>
          <w:u w:val="single"/>
        </w:rPr>
        <w:t xml:space="preserve">                           </w:t>
      </w:r>
    </w:p>
    <w:p w14:paraId="4BF4FFCD">
      <w:pPr>
        <w:numPr>
          <w:ilvl w:val="0"/>
          <w:numId w:val="0"/>
        </w:numPr>
        <w:spacing w:line="360" w:lineRule="auto"/>
        <w:rPr>
          <w:rFonts w:hint="eastAsia" w:ascii="仿宋" w:hAnsi="仿宋" w:eastAsia="仿宋"/>
          <w:color w:val="auto"/>
          <w:sz w:val="32"/>
          <w:szCs w:val="32"/>
          <w:highlight w:val="none"/>
          <w:u w:val="single"/>
        </w:rPr>
      </w:pPr>
      <w:r>
        <w:rPr>
          <w:rFonts w:hint="eastAsia" w:ascii="仿宋" w:hAnsi="仿宋" w:eastAsia="仿宋"/>
          <w:color w:val="auto"/>
          <w:sz w:val="32"/>
          <w:szCs w:val="32"/>
          <w:highlight w:val="none"/>
        </w:rPr>
        <w:t xml:space="preserve">   （</w:t>
      </w:r>
      <w:r>
        <w:rPr>
          <w:rFonts w:hint="eastAsia" w:ascii="仿宋" w:hAnsi="仿宋" w:eastAsia="仿宋"/>
          <w:color w:val="auto"/>
          <w:sz w:val="32"/>
          <w:szCs w:val="32"/>
          <w:highlight w:val="none"/>
          <w:lang w:eastAsia="zh-CN"/>
        </w:rPr>
        <w:t>采购中心名称</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u w:val="single"/>
        </w:rPr>
        <w:t xml:space="preserve">  </w:t>
      </w:r>
    </w:p>
    <w:p w14:paraId="79D0DAC4">
      <w:pPr>
        <w:pStyle w:val="9"/>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我公司参加贵方组织的</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lang w:val="en-US" w:eastAsia="zh-CN"/>
        </w:rPr>
        <w:t>采购活动，承诺：如中标履行投标设备技术性能指标的响应，按照招标产品技术参数的要求。货物质保期为自最终验收合格之日起至质保期届满且经采购人确认无任何质量问题时止。</w:t>
      </w:r>
    </w:p>
    <w:p w14:paraId="6721FC25">
      <w:pPr>
        <w:spacing w:line="560" w:lineRule="exact"/>
        <w:ind w:firstLine="707" w:firstLineChars="221"/>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如违反以上承诺，导致废标，我公司将无条件承担由此带来的一切后果（包括造成的经济损失，并同意将中标公司自动顺延至下一家）。</w:t>
      </w:r>
    </w:p>
    <w:p w14:paraId="1C546EDD">
      <w:pPr>
        <w:spacing w:line="560" w:lineRule="exact"/>
        <w:ind w:firstLine="707" w:firstLineChars="221"/>
        <w:jc w:val="right"/>
        <w:rPr>
          <w:rFonts w:hint="eastAsia" w:ascii="仿宋" w:hAnsi="仿宋" w:eastAsia="仿宋"/>
          <w:color w:val="auto"/>
          <w:sz w:val="32"/>
          <w:szCs w:val="32"/>
          <w:highlight w:val="none"/>
          <w:lang w:val="en-US" w:eastAsia="zh-CN"/>
        </w:rPr>
      </w:pPr>
    </w:p>
    <w:p w14:paraId="43CA7B95">
      <w:pPr>
        <w:spacing w:line="560" w:lineRule="exact"/>
        <w:ind w:firstLine="707" w:firstLineChars="221"/>
        <w:jc w:val="right"/>
        <w:rPr>
          <w:rFonts w:hint="eastAsia" w:ascii="仿宋" w:hAnsi="仿宋" w:eastAsia="仿宋"/>
          <w:color w:val="auto"/>
          <w:sz w:val="32"/>
          <w:szCs w:val="32"/>
          <w:highlight w:val="none"/>
          <w:lang w:val="en-US" w:eastAsia="zh-CN"/>
        </w:rPr>
      </w:pPr>
    </w:p>
    <w:p w14:paraId="40896FF0">
      <w:pPr>
        <w:spacing w:line="560" w:lineRule="exact"/>
        <w:ind w:firstLine="707" w:firstLineChars="221"/>
        <w:jc w:val="right"/>
        <w:rPr>
          <w:rFonts w:hint="eastAsia" w:ascii="仿宋" w:hAnsi="仿宋" w:eastAsia="仿宋"/>
          <w:color w:val="auto"/>
          <w:sz w:val="32"/>
          <w:szCs w:val="32"/>
          <w:highlight w:val="none"/>
          <w:lang w:val="en-US" w:eastAsia="zh-CN"/>
        </w:rPr>
      </w:pPr>
    </w:p>
    <w:p w14:paraId="7306DDC9">
      <w:pPr>
        <w:spacing w:line="560" w:lineRule="exact"/>
        <w:ind w:firstLine="1920" w:firstLineChars="600"/>
        <w:rPr>
          <w:rFonts w:ascii="仿宋" w:hAnsi="仿宋" w:eastAsia="仿宋"/>
          <w:color w:val="auto"/>
          <w:sz w:val="32"/>
          <w:szCs w:val="32"/>
          <w:highlight w:val="none"/>
          <w:u w:val="single"/>
        </w:rPr>
      </w:pPr>
      <w:r>
        <w:rPr>
          <w:rFonts w:hint="eastAsia" w:ascii="仿宋" w:hAnsi="仿宋" w:eastAsia="仿宋"/>
          <w:color w:val="auto"/>
          <w:sz w:val="32"/>
          <w:szCs w:val="32"/>
          <w:highlight w:val="none"/>
        </w:rPr>
        <w:t>投标单位（盖章）：</w:t>
      </w:r>
      <w:r>
        <w:rPr>
          <w:rFonts w:hint="eastAsia" w:ascii="仿宋" w:hAnsi="仿宋" w:eastAsia="仿宋"/>
          <w:color w:val="auto"/>
          <w:sz w:val="32"/>
          <w:szCs w:val="32"/>
          <w:highlight w:val="none"/>
          <w:u w:val="single"/>
        </w:rPr>
        <w:t xml:space="preserve">                       </w:t>
      </w:r>
    </w:p>
    <w:p w14:paraId="65F0A815">
      <w:pPr>
        <w:spacing w:line="560" w:lineRule="exact"/>
        <w:ind w:firstLine="1920" w:firstLineChars="600"/>
        <w:rPr>
          <w:rFonts w:ascii="仿宋" w:hAnsi="仿宋" w:eastAsia="仿宋"/>
          <w:color w:val="auto"/>
          <w:sz w:val="32"/>
          <w:szCs w:val="32"/>
          <w:highlight w:val="none"/>
        </w:rPr>
      </w:pPr>
      <w:r>
        <w:rPr>
          <w:rFonts w:hint="eastAsia" w:ascii="仿宋" w:hAnsi="仿宋" w:eastAsia="仿宋"/>
          <w:color w:val="auto"/>
          <w:sz w:val="32"/>
          <w:szCs w:val="32"/>
          <w:highlight w:val="none"/>
        </w:rPr>
        <w:t>法定代表人（</w:t>
      </w:r>
      <w:r>
        <w:rPr>
          <w:rFonts w:hint="eastAsia" w:ascii="仿宋_GB2312" w:hAnsi="宋体" w:eastAsia="仿宋_GB2312" w:cs="宋体"/>
          <w:color w:val="auto"/>
          <w:sz w:val="28"/>
          <w:szCs w:val="28"/>
          <w:highlight w:val="none"/>
        </w:rPr>
        <w:t>签字或盖章</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u w:val="single"/>
        </w:rPr>
        <w:t xml:space="preserve">                     </w:t>
      </w:r>
    </w:p>
    <w:p w14:paraId="3B3A946D">
      <w:pPr>
        <w:spacing w:line="560" w:lineRule="exact"/>
        <w:ind w:firstLine="1920" w:firstLineChars="6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日  期：</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月</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日</w:t>
      </w:r>
    </w:p>
    <w:p w14:paraId="301F646C">
      <w:pPr>
        <w:spacing w:line="560" w:lineRule="exact"/>
        <w:ind w:firstLine="1920" w:firstLineChars="600"/>
        <w:rPr>
          <w:rFonts w:hint="eastAsia" w:ascii="仿宋" w:hAnsi="仿宋" w:eastAsia="仿宋"/>
          <w:color w:val="auto"/>
          <w:sz w:val="32"/>
          <w:szCs w:val="32"/>
          <w:highlight w:val="none"/>
        </w:rPr>
      </w:pPr>
    </w:p>
    <w:p w14:paraId="7E8250A9">
      <w:pPr>
        <w:spacing w:line="560" w:lineRule="exact"/>
        <w:ind w:firstLine="1920" w:firstLineChars="600"/>
        <w:rPr>
          <w:rFonts w:hint="eastAsia" w:ascii="仿宋" w:hAnsi="仿宋" w:eastAsia="仿宋"/>
          <w:color w:val="auto"/>
          <w:sz w:val="32"/>
          <w:szCs w:val="32"/>
          <w:highlight w:val="none"/>
        </w:rPr>
      </w:pPr>
    </w:p>
    <w:p w14:paraId="319A3660">
      <w:pPr>
        <w:spacing w:line="560" w:lineRule="exact"/>
        <w:ind w:firstLine="1920" w:firstLineChars="600"/>
        <w:rPr>
          <w:rFonts w:hint="eastAsia" w:ascii="仿宋" w:hAnsi="仿宋" w:eastAsia="仿宋"/>
          <w:color w:val="auto"/>
          <w:sz w:val="32"/>
          <w:szCs w:val="32"/>
          <w:highlight w:val="none"/>
        </w:rPr>
      </w:pPr>
    </w:p>
    <w:p w14:paraId="3BBACB6F">
      <w:pPr>
        <w:spacing w:line="560" w:lineRule="exact"/>
        <w:ind w:firstLine="1920" w:firstLineChars="600"/>
        <w:rPr>
          <w:rFonts w:hint="eastAsia" w:ascii="仿宋" w:hAnsi="仿宋" w:eastAsia="仿宋"/>
          <w:color w:val="auto"/>
          <w:sz w:val="32"/>
          <w:szCs w:val="32"/>
          <w:highlight w:val="none"/>
        </w:rPr>
      </w:pPr>
    </w:p>
    <w:p w14:paraId="7D502C7D">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b/>
          <w:bCs/>
          <w:sz w:val="28"/>
          <w:szCs w:val="28"/>
          <w:highlight w:val="green"/>
        </w:rPr>
      </w:pPr>
    </w:p>
    <w:p w14:paraId="42941899">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b/>
          <w:bCs/>
          <w:sz w:val="28"/>
          <w:szCs w:val="28"/>
          <w:highlight w:val="green"/>
        </w:rPr>
      </w:pPr>
    </w:p>
    <w:p w14:paraId="2BB6EC92">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b/>
          <w:bCs/>
          <w:sz w:val="28"/>
          <w:szCs w:val="28"/>
          <w:highlight w:val="green"/>
        </w:rPr>
      </w:pPr>
    </w:p>
    <w:p w14:paraId="4D331CD7">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eastAsia="宋体"/>
          <w:b/>
          <w:bCs/>
          <w:sz w:val="28"/>
          <w:szCs w:val="28"/>
          <w:highlight w:val="none"/>
          <w:lang w:eastAsia="zh-CN"/>
        </w:rPr>
      </w:pPr>
      <w:r>
        <w:rPr>
          <w:rFonts w:hint="eastAsia"/>
          <w:b/>
          <w:bCs/>
          <w:sz w:val="28"/>
          <w:szCs w:val="28"/>
          <w:highlight w:val="none"/>
        </w:rPr>
        <w:t>关于符合本国产品标准的声明函</w:t>
      </w:r>
      <w:r>
        <w:rPr>
          <w:rFonts w:hint="eastAsia"/>
          <w:b/>
          <w:bCs/>
          <w:sz w:val="28"/>
          <w:szCs w:val="28"/>
          <w:highlight w:val="none"/>
          <w:lang w:eastAsia="zh-CN"/>
        </w:rPr>
        <w:t>（</w:t>
      </w:r>
      <w:r>
        <w:rPr>
          <w:rFonts w:hint="eastAsia"/>
          <w:b/>
          <w:bCs/>
          <w:sz w:val="28"/>
          <w:szCs w:val="28"/>
          <w:highlight w:val="none"/>
          <w:lang w:val="en-US" w:eastAsia="zh-CN"/>
        </w:rPr>
        <w:t>如有</w:t>
      </w:r>
      <w:r>
        <w:rPr>
          <w:rFonts w:hint="eastAsia"/>
          <w:b/>
          <w:bCs/>
          <w:sz w:val="28"/>
          <w:szCs w:val="28"/>
          <w:highlight w:val="none"/>
          <w:lang w:eastAsia="zh-CN"/>
        </w:rPr>
        <w:t>）</w:t>
      </w:r>
    </w:p>
    <w:p w14:paraId="05507F9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00DD041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本公司（单位）郑重声明，根据《国务院办公厅关于在政府采购中实施本国产品标准及相关政策的通知》（国办发〔2025〕34号）的规定，本公司（单位）提供的以下产品属于本国产品。具体情况如下：</w:t>
      </w:r>
    </w:p>
    <w:p w14:paraId="25C92F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1.（产品名称1）1，生产厂为（厂名）2，厂址为（生产厂址）。（产品名称1）的中国境内生产的组件成本占比≥（规定比例）3。（产品名称1）的（关键组件）4在中国境内生产。（产品名称1）的（关键工序）5在中国境内完成。</w:t>
      </w:r>
    </w:p>
    <w:p w14:paraId="00131AE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2.（产品名称2），生产厂为（厂名），厂址为（生产厂址）。（产品名称2）的中国境内生产的组件成本占比≥（规定比例）。（产品名称2）的（关键组件）在中国境内生产。（产品名称2）的（关键工序）在中国境内完成。</w:t>
      </w:r>
    </w:p>
    <w:p w14:paraId="6E0FAEC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w:t>
      </w:r>
    </w:p>
    <w:p w14:paraId="65FC69A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本公司（单位）对上述声明内容的真实性负责。如有虚假，愿承担相应法律责任。</w:t>
      </w:r>
    </w:p>
    <w:p w14:paraId="53F881F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公司（单位）名称（盖章）：　        </w:t>
      </w:r>
    </w:p>
    <w:p w14:paraId="7EEECFA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日期：　     年　  月　  日         </w:t>
      </w:r>
    </w:p>
    <w:p w14:paraId="4223F35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__________________</w:t>
      </w:r>
    </w:p>
    <w:p w14:paraId="7A9A7E9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1.产品如有型号，请在“产品名称”栏一并填写。</w:t>
      </w:r>
    </w:p>
    <w:p w14:paraId="505BAB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2.生产厂名与厂址应与生产厂营业执照载明的相关信息保持一致。</w:t>
      </w:r>
    </w:p>
    <w:p w14:paraId="03B9985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3.该产品的中国境内生产的组件成本占比相关要求实施前，“规定比例”栏可不填，下同。</w:t>
      </w:r>
    </w:p>
    <w:p w14:paraId="2C4495D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4.该产品的关键组件要求实施前，“关键组件”栏可不填，下同。</w:t>
      </w:r>
    </w:p>
    <w:p w14:paraId="2B33DD5A">
      <w:pPr>
        <w:keepNext w:val="0"/>
        <w:keepLines w:val="0"/>
        <w:pageBreakBefore w:val="0"/>
        <w:widowControl w:val="0"/>
        <w:kinsoku/>
        <w:wordWrap/>
        <w:overflowPunct/>
        <w:topLinePunct w:val="0"/>
        <w:autoSpaceDE/>
        <w:autoSpaceDN/>
        <w:bidi w:val="0"/>
        <w:adjustRightInd/>
        <w:snapToGrid/>
        <w:ind w:firstLine="480" w:firstLineChars="200"/>
        <w:textAlignment w:val="auto"/>
        <w:rPr>
          <w:sz w:val="28"/>
          <w:szCs w:val="28"/>
        </w:rPr>
      </w:pPr>
      <w:r>
        <w:rPr>
          <w:rFonts w:hint="eastAsia"/>
          <w:sz w:val="24"/>
          <w:szCs w:val="24"/>
        </w:rPr>
        <w:t>5.该产品的关键工序要求实施前，“关键工序”栏可不填，下同。</w:t>
      </w:r>
    </w:p>
    <w:p w14:paraId="3BA4341F">
      <w:pPr>
        <w:spacing w:line="560" w:lineRule="exact"/>
        <w:rPr>
          <w:rFonts w:hint="eastAsia" w:ascii="仿宋" w:hAnsi="仿宋" w:eastAsia="仿宋"/>
          <w:color w:val="auto"/>
          <w:sz w:val="32"/>
          <w:szCs w:val="32"/>
          <w:highlight w:val="none"/>
          <w:lang w:eastAsia="zh-CN"/>
        </w:rPr>
      </w:pPr>
    </w:p>
    <w:sectPr>
      <w:footerReference r:id="rId7" w:type="default"/>
      <w:pgSz w:w="11906" w:h="16838"/>
      <w:pgMar w:top="993" w:right="1416" w:bottom="85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EBBE8AB-C75E-4747-9B77-1F59711BDF80}"/>
  </w:font>
  <w:font w:name="黑体">
    <w:panose1 w:val="02010609060101010101"/>
    <w:charset w:val="86"/>
    <w:family w:val="auto"/>
    <w:pitch w:val="default"/>
    <w:sig w:usb0="800002BF" w:usb1="38CF7CFA" w:usb2="00000016" w:usb3="00000000" w:csb0="00040001" w:csb1="00000000"/>
    <w:embedRegular r:id="rId2" w:fontKey="{12C3D2BD-5AD3-4F8B-B8B1-AB305A80323F}"/>
  </w:font>
  <w:font w:name="Courier New">
    <w:panose1 w:val="02070309020205020404"/>
    <w:charset w:val="01"/>
    <w:family w:val="modern"/>
    <w:pitch w:val="default"/>
    <w:sig w:usb0="E0002EFF" w:usb1="C0007843" w:usb2="00000009" w:usb3="00000000" w:csb0="400001FF" w:csb1="FFFF0000"/>
    <w:embedRegular r:id="rId3" w:fontKey="{FA201673-29EE-4330-AFEC-10F9C3583B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53C0F7C-62A2-4D63-B7FC-D39018EE32C2}"/>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477BC76E-EAA7-45D5-AFA5-E80C8265A289}"/>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6" w:fontKey="{F95A5FF2-3380-4870-BA39-97779754EB99}"/>
  </w:font>
  <w:font w:name="华文楷体">
    <w:panose1 w:val="02010600040101010101"/>
    <w:charset w:val="86"/>
    <w:family w:val="auto"/>
    <w:pitch w:val="default"/>
    <w:sig w:usb0="00000287" w:usb1="080F0000" w:usb2="00000000" w:usb3="00000000" w:csb0="0004009F" w:csb1="DFD70000"/>
    <w:embedRegular r:id="rId7" w:fontKey="{11870111-02F1-4530-822F-E70A3386EB34}"/>
  </w:font>
  <w:font w:name="仿宋">
    <w:panose1 w:val="02010609060101010101"/>
    <w:charset w:val="86"/>
    <w:family w:val="modern"/>
    <w:pitch w:val="default"/>
    <w:sig w:usb0="800002BF" w:usb1="38CF7CFA" w:usb2="00000016" w:usb3="00000000" w:csb0="00040001" w:csb1="00000000"/>
    <w:embedRegular r:id="rId8" w:fontKey="{0E332F20-6614-482A-B26D-0B9CB8B0E2FE}"/>
  </w:font>
  <w:font w:name="华文中宋">
    <w:panose1 w:val="02010600040101010101"/>
    <w:charset w:val="86"/>
    <w:family w:val="auto"/>
    <w:pitch w:val="default"/>
    <w:sig w:usb0="00000287" w:usb1="080F0000" w:usb2="00000000" w:usb3="00000000" w:csb0="0004009F" w:csb1="DFD70000"/>
    <w:embedRegular r:id="rId9" w:fontKey="{2031DB7A-49B4-4D88-B0A1-6695B59A79DD}"/>
  </w:font>
  <w:font w:name="Dotum">
    <w:altName w:val="Malgun Gothic"/>
    <w:panose1 w:val="020B0600000101010101"/>
    <w:charset w:val="81"/>
    <w:family w:val="swiss"/>
    <w:pitch w:val="default"/>
    <w:sig w:usb0="00000000" w:usb1="00000000" w:usb2="00000030" w:usb3="00000000" w:csb0="4008009F" w:csb1="DFD70000"/>
    <w:embedRegular r:id="rId10" w:fontKey="{DB9AF2F1-6AFC-414E-ABB0-30F135E435E4}"/>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embedRegular r:id="rId11" w:fontKey="{F2D07BF2-02DB-42FB-A04E-375DCBDCEDAF}"/>
  </w:font>
  <w:font w:name="新宋体">
    <w:panose1 w:val="02010609030101010101"/>
    <w:charset w:val="86"/>
    <w:family w:val="auto"/>
    <w:pitch w:val="default"/>
    <w:sig w:usb0="00000203" w:usb1="288F0000" w:usb2="00000006" w:usb3="00000000" w:csb0="00040001" w:csb1="00000000"/>
    <w:embedRegular r:id="rId12" w:fontKey="{8E776B8E-D965-44B8-AE8B-AF38C023E83B}"/>
  </w:font>
  <w:font w:name="方正仿宋_GB18030">
    <w:panose1 w:val="02000000000000000000"/>
    <w:charset w:val="86"/>
    <w:family w:val="auto"/>
    <w:pitch w:val="default"/>
    <w:sig w:usb0="00000001" w:usb1="08000000" w:usb2="00000000" w:usb3="00000000" w:csb0="00040000" w:csb1="00000000"/>
    <w:embedRegular r:id="rId13" w:fontKey="{CF0E6F44-6F79-4A80-939B-0D7F7A9FD890}"/>
  </w:font>
  <w:font w:name="WPSEMBED1">
    <w:panose1 w:val="02010609030101010101"/>
    <w:charset w:val="86"/>
    <w:family w:val="auto"/>
    <w:pitch w:val="default"/>
    <w:sig w:usb0="00000001" w:usb1="080E0000" w:usb2="00000000" w:usb3="00000000" w:csb0="00040000" w:csb1="00000000"/>
  </w:font>
  <w:font w:name="WPSEMBED2">
    <w:panose1 w:val="03000509000000000000"/>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FFDB5">
    <w:pPr>
      <w:pStyle w:val="17"/>
      <w:jc w:val="center"/>
    </w:pPr>
    <w:r>
      <w:fldChar w:fldCharType="begin"/>
    </w:r>
    <w:r>
      <w:instrText xml:space="preserve"> PAGE   \* MERGEFORMAT </w:instrText>
    </w:r>
    <w:r>
      <w:fldChar w:fldCharType="separate"/>
    </w:r>
    <w:r>
      <w:rPr>
        <w:lang w:val="zh-CN"/>
      </w:rPr>
      <w:t>8</w:t>
    </w:r>
    <w:r>
      <w:rPr>
        <w:lang w:val="zh-CN"/>
      </w:rPr>
      <w:fldChar w:fldCharType="end"/>
    </w:r>
  </w:p>
  <w:p w14:paraId="28A0EF2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4982C">
    <w:pPr>
      <w:spacing w:line="200" w:lineRule="exact"/>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D5D617">
                          <w:pPr>
                            <w:pStyle w:val="17"/>
                          </w:pPr>
                          <w:r>
                            <w:fldChar w:fldCharType="begin"/>
                          </w:r>
                          <w:r>
                            <w:instrText xml:space="preserve"> PAGE  \* MERGEFORMAT </w:instrText>
                          </w:r>
                          <w:r>
                            <w:fldChar w:fldCharType="separate"/>
                          </w:r>
                          <w:r>
                            <w:t>24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6D5D617">
                    <w:pPr>
                      <w:pStyle w:val="1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7F68A">
    <w:pPr>
      <w:spacing w:line="200" w:lineRule="exact"/>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C3EF01">
                          <w:pPr>
                            <w:pStyle w:val="17"/>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BC3EF01">
                    <w:pPr>
                      <w:pStyle w:val="1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59F3">
    <w:pPr>
      <w:spacing w:line="200" w:lineRule="exact"/>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63687B">
                          <w:pPr>
                            <w:pStyle w:val="17"/>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263687B">
                    <w:pPr>
                      <w:pStyle w:val="1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54126CE">
      <w:pPr>
        <w:pStyle w:val="20"/>
      </w:pPr>
      <w:r>
        <w:rPr>
          <w:rStyle w:val="31"/>
        </w:rPr>
        <w:footnoteRef/>
      </w:r>
      <w:r>
        <w:t xml:space="preserve"> </w:t>
      </w:r>
      <w:r>
        <w:rPr>
          <w:rFonts w:hint="eastAsia"/>
        </w:rP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3"/>
      <w:numFmt w:val="decimal"/>
      <w:lvlText w:val="%1"/>
      <w:lvlJc w:val="left"/>
      <w:pPr>
        <w:ind w:hanging="526"/>
      </w:pPr>
      <w:rPr>
        <w:rFonts w:hint="default"/>
      </w:rPr>
    </w:lvl>
    <w:lvl w:ilvl="1" w:tentative="0">
      <w:start w:val="2"/>
      <w:numFmt w:val="decimal"/>
      <w:lvlText w:val="%1.%2"/>
      <w:lvlJc w:val="left"/>
      <w:pPr>
        <w:ind w:hanging="526"/>
      </w:pPr>
      <w:rPr>
        <w:rFonts w:hint="default"/>
      </w:rPr>
    </w:lvl>
    <w:lvl w:ilvl="2" w:tentative="0">
      <w:start w:val="1"/>
      <w:numFmt w:val="decimal"/>
      <w:lvlText w:val="%1.%2.%3"/>
      <w:lvlJc w:val="left"/>
      <w:pPr>
        <w:ind w:hanging="526"/>
      </w:pPr>
      <w:rPr>
        <w:rFonts w:hint="default" w:ascii="Times New Roman" w:hAnsi="Times New Roman" w:eastAsia="Times New Roman"/>
        <w:sz w:val="21"/>
        <w:szCs w:val="21"/>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1">
    <w:nsid w:val="B6AD5CE3"/>
    <w:multiLevelType w:val="singleLevel"/>
    <w:tmpl w:val="B6AD5CE3"/>
    <w:lvl w:ilvl="0" w:tentative="0">
      <w:start w:val="2"/>
      <w:numFmt w:val="decimal"/>
      <w:suff w:val="nothing"/>
      <w:lvlText w:val="%1、"/>
      <w:lvlJc w:val="left"/>
    </w:lvl>
  </w:abstractNum>
  <w:abstractNum w:abstractNumId="2">
    <w:nsid w:val="FC7127B9"/>
    <w:multiLevelType w:val="singleLevel"/>
    <w:tmpl w:val="FC7127B9"/>
    <w:lvl w:ilvl="0" w:tentative="0">
      <w:start w:val="1"/>
      <w:numFmt w:val="decimal"/>
      <w:lvlText w:val="%1."/>
      <w:lvlJc w:val="left"/>
      <w:pPr>
        <w:tabs>
          <w:tab w:val="left" w:pos="312"/>
        </w:tabs>
      </w:pPr>
    </w:lvl>
  </w:abstractNum>
  <w:abstractNum w:abstractNumId="3">
    <w:nsid w:val="0248C179"/>
    <w:multiLevelType w:val="multilevel"/>
    <w:tmpl w:val="0248C179"/>
    <w:lvl w:ilvl="0" w:tentative="0">
      <w:start w:val="1"/>
      <w:numFmt w:val="decimal"/>
      <w:lvlText w:val="%1"/>
      <w:lvlJc w:val="left"/>
      <w:pPr>
        <w:ind w:hanging="420"/>
      </w:pPr>
      <w:rPr>
        <w:rFonts w:hint="default"/>
      </w:rPr>
    </w:lvl>
    <w:lvl w:ilvl="1" w:tentative="0">
      <w:start w:val="5"/>
      <w:numFmt w:val="decimal"/>
      <w:lvlText w:val="%1.%2"/>
      <w:lvlJc w:val="left"/>
      <w:pPr>
        <w:ind w:hanging="420"/>
      </w:pPr>
      <w:rPr>
        <w:rFonts w:hint="default" w:ascii="Times New Roman" w:hAnsi="Times New Roman" w:eastAsia="Times New Roman"/>
        <w:sz w:val="28"/>
        <w:szCs w:val="28"/>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4">
    <w:nsid w:val="22DF77D2"/>
    <w:multiLevelType w:val="multilevel"/>
    <w:tmpl w:val="22DF77D2"/>
    <w:lvl w:ilvl="0" w:tentative="0">
      <w:start w:val="1"/>
      <w:numFmt w:val="decimal"/>
      <w:lvlText w:val="%1."/>
      <w:lvlJc w:val="left"/>
      <w:pPr>
        <w:ind w:left="920" w:hanging="360"/>
      </w:pPr>
      <w:rPr>
        <w:rFonts w:hint="default" w:hAnsi="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2A8F537B"/>
    <w:multiLevelType w:val="multilevel"/>
    <w:tmpl w:val="2A8F537B"/>
    <w:lvl w:ilvl="0" w:tentative="0">
      <w:start w:val="5"/>
      <w:numFmt w:val="decimal"/>
      <w:lvlText w:val="%1"/>
      <w:lvlJc w:val="left"/>
      <w:pPr>
        <w:ind w:hanging="490"/>
      </w:pPr>
      <w:rPr>
        <w:rFonts w:hint="default"/>
      </w:rPr>
    </w:lvl>
    <w:lvl w:ilvl="1" w:tentative="0">
      <w:start w:val="1"/>
      <w:numFmt w:val="decimal"/>
      <w:lvlText w:val="%1.%2"/>
      <w:lvlJc w:val="left"/>
      <w:pPr>
        <w:ind w:hanging="490"/>
      </w:pPr>
      <w:rPr>
        <w:rFonts w:hint="default" w:ascii="Times New Roman" w:hAnsi="Times New Roman" w:eastAsia="Times New Roman"/>
        <w:sz w:val="28"/>
        <w:szCs w:val="28"/>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6">
    <w:nsid w:val="393524C6"/>
    <w:multiLevelType w:val="singleLevel"/>
    <w:tmpl w:val="393524C6"/>
    <w:lvl w:ilvl="0" w:tentative="0">
      <w:start w:val="2"/>
      <w:numFmt w:val="chineseCounting"/>
      <w:suff w:val="space"/>
      <w:lvlText w:val="第%1章"/>
      <w:lvlJc w:val="left"/>
      <w:rPr>
        <w:rFonts w:hint="eastAsia"/>
      </w:rPr>
    </w:lvl>
  </w:abstractNum>
  <w:abstractNum w:abstractNumId="7">
    <w:nsid w:val="5A241D34"/>
    <w:multiLevelType w:val="multilevel"/>
    <w:tmpl w:val="5A241D34"/>
    <w:lvl w:ilvl="0" w:tentative="0">
      <w:start w:val="6"/>
      <w:numFmt w:val="decimal"/>
      <w:lvlText w:val="%1"/>
      <w:lvlJc w:val="left"/>
      <w:pPr>
        <w:ind w:hanging="490"/>
      </w:pPr>
      <w:rPr>
        <w:rFonts w:hint="default"/>
      </w:rPr>
    </w:lvl>
    <w:lvl w:ilvl="1" w:tentative="0">
      <w:start w:val="3"/>
      <w:numFmt w:val="decimal"/>
      <w:lvlText w:val="%1.%2"/>
      <w:lvlJc w:val="left"/>
      <w:pPr>
        <w:ind w:hanging="490"/>
      </w:pPr>
      <w:rPr>
        <w:rFonts w:hint="default" w:ascii="Times New Roman" w:hAnsi="Times New Roman" w:eastAsia="Times New Roman"/>
        <w:sz w:val="28"/>
        <w:szCs w:val="28"/>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8">
    <w:nsid w:val="607D3C95"/>
    <w:multiLevelType w:val="singleLevel"/>
    <w:tmpl w:val="607D3C95"/>
    <w:lvl w:ilvl="0" w:tentative="0">
      <w:start w:val="1"/>
      <w:numFmt w:val="chineseCounting"/>
      <w:suff w:val="nothing"/>
      <w:lvlText w:val="%1、"/>
      <w:lvlJc w:val="left"/>
      <w:rPr>
        <w:rFonts w:hint="eastAsia"/>
      </w:rPr>
    </w:lvl>
  </w:abstractNum>
  <w:abstractNum w:abstractNumId="9">
    <w:nsid w:val="6A348777"/>
    <w:multiLevelType w:val="singleLevel"/>
    <w:tmpl w:val="6A348777"/>
    <w:lvl w:ilvl="0" w:tentative="0">
      <w:start w:val="1"/>
      <w:numFmt w:val="decimal"/>
      <w:suff w:val="nothing"/>
      <w:lvlText w:val="%1、"/>
      <w:lvlJc w:val="left"/>
    </w:lvl>
  </w:abstractNum>
  <w:abstractNum w:abstractNumId="10">
    <w:nsid w:val="6AA511F4"/>
    <w:multiLevelType w:val="multilevel"/>
    <w:tmpl w:val="6AA511F4"/>
    <w:lvl w:ilvl="0" w:tentative="0">
      <w:start w:val="1"/>
      <w:numFmt w:val="decimal"/>
      <w:lvlText w:val="%1."/>
      <w:lvlJc w:val="left"/>
      <w:pPr>
        <w:tabs>
          <w:tab w:val="left" w:pos="1247"/>
        </w:tabs>
        <w:ind w:left="1247" w:hanging="1247"/>
      </w:pPr>
      <w:rPr>
        <w:rFonts w:hint="eastAsia" w:ascii="宋体" w:hAnsi="宋体" w:eastAsia="宋体" w:cs="Times New Roman"/>
        <w:i w:val="0"/>
        <w:iCs w:val="0"/>
        <w:caps w:val="0"/>
        <w:smallCaps w:val="0"/>
        <w:strike w:val="0"/>
        <w:dstrike w:val="0"/>
        <w:snapToGrid w:val="0"/>
        <w:vanish w:val="0"/>
        <w:kern w:val="0"/>
        <w:position w:val="0"/>
        <w:u w:val="none"/>
        <w:vertAlign w:val="baseline"/>
      </w:rPr>
    </w:lvl>
    <w:lvl w:ilvl="1" w:tentative="0">
      <w:start w:val="1"/>
      <w:numFmt w:val="decimal"/>
      <w:lvlText w:val="%1.%2"/>
      <w:lvlJc w:val="left"/>
      <w:pPr>
        <w:tabs>
          <w:tab w:val="left" w:pos="1247"/>
        </w:tabs>
        <w:ind w:left="1247" w:hanging="1247"/>
      </w:pPr>
      <w:rPr>
        <w:rFonts w:hint="default" w:ascii="Times New Roman" w:hAnsi="Times New Roman" w:cs="Times New Roman"/>
      </w:rPr>
    </w:lvl>
    <w:lvl w:ilvl="2" w:tentative="0">
      <w:start w:val="1"/>
      <w:numFmt w:val="decimal"/>
      <w:pStyle w:val="4"/>
      <w:lvlText w:val="%1.%2.%3"/>
      <w:lvlJc w:val="left"/>
      <w:pPr>
        <w:tabs>
          <w:tab w:val="left" w:pos="1247"/>
        </w:tabs>
        <w:ind w:left="1247" w:hanging="1247"/>
      </w:pPr>
      <w:rPr>
        <w:rFonts w:hint="eastAsia"/>
        <w:b w:val="0"/>
        <w:color w:val="auto"/>
        <w:lang w:val="en-US"/>
      </w:rPr>
    </w:lvl>
    <w:lvl w:ilvl="3" w:tentative="0">
      <w:start w:val="1"/>
      <w:numFmt w:val="decimal"/>
      <w:lvlText w:val="%1.%2.%3.%4"/>
      <w:lvlJc w:val="left"/>
      <w:pPr>
        <w:tabs>
          <w:tab w:val="left" w:pos="2098"/>
        </w:tabs>
        <w:ind w:left="2098" w:hanging="1247"/>
      </w:pPr>
      <w:rPr>
        <w:rFonts w:hint="eastAsia" w:ascii="宋体" w:hAnsi="宋体" w:eastAsia="宋体" w:cs="Times New Roman"/>
        <w:b w:val="0"/>
        <w:bCs w:val="0"/>
        <w:i w:val="0"/>
        <w:iCs w:val="0"/>
        <w:caps w:val="0"/>
        <w:smallCaps w:val="0"/>
        <w:strike w:val="0"/>
        <w:dstrike w:val="0"/>
        <w:snapToGrid w:val="0"/>
        <w:vanish w:val="0"/>
        <w:kern w:val="0"/>
        <w:position w:val="0"/>
        <w:u w:val="none"/>
        <w:vertAlign w:val="baseline"/>
      </w:rPr>
    </w:lvl>
    <w:lvl w:ilvl="4" w:tentative="0">
      <w:start w:val="1"/>
      <w:numFmt w:val="decimal"/>
      <w:lvlText w:val="%1.%2.%3.%4.%5"/>
      <w:lvlJc w:val="left"/>
      <w:pPr>
        <w:tabs>
          <w:tab w:val="left" w:pos="285"/>
        </w:tabs>
        <w:ind w:left="285" w:hanging="284"/>
      </w:pPr>
      <w:rPr>
        <w:rFonts w:hint="eastAsia"/>
      </w:rPr>
    </w:lvl>
    <w:lvl w:ilvl="5" w:tentative="0">
      <w:start w:val="1"/>
      <w:numFmt w:val="decimal"/>
      <w:lvlText w:val="%1.%2.%3.%4.%5.%6"/>
      <w:lvlJc w:val="left"/>
      <w:pPr>
        <w:tabs>
          <w:tab w:val="left" w:pos="1339"/>
        </w:tabs>
        <w:ind w:left="1339" w:hanging="1134"/>
      </w:pPr>
      <w:rPr>
        <w:rFonts w:hint="eastAsia"/>
      </w:rPr>
    </w:lvl>
    <w:lvl w:ilvl="6" w:tentative="0">
      <w:start w:val="1"/>
      <w:numFmt w:val="decimal"/>
      <w:lvlText w:val="%1.%2.%3.%4.%5.%6.%7"/>
      <w:lvlJc w:val="left"/>
      <w:pPr>
        <w:tabs>
          <w:tab w:val="left" w:pos="1906"/>
        </w:tabs>
        <w:ind w:left="1906" w:hanging="1276"/>
      </w:pPr>
      <w:rPr>
        <w:rFonts w:hint="eastAsia"/>
      </w:rPr>
    </w:lvl>
    <w:lvl w:ilvl="7" w:tentative="0">
      <w:start w:val="1"/>
      <w:numFmt w:val="decimal"/>
      <w:lvlText w:val="%1.%2.%3.%4.%5.%6.%7.%8"/>
      <w:lvlJc w:val="left"/>
      <w:pPr>
        <w:tabs>
          <w:tab w:val="left" w:pos="2473"/>
        </w:tabs>
        <w:ind w:left="2473" w:hanging="1418"/>
      </w:pPr>
      <w:rPr>
        <w:rFonts w:hint="eastAsia"/>
      </w:rPr>
    </w:lvl>
    <w:lvl w:ilvl="8" w:tentative="0">
      <w:start w:val="1"/>
      <w:numFmt w:val="decimal"/>
      <w:lvlText w:val="%1.%2.%3.%4.%5.%6.%7.%8.%9"/>
      <w:lvlJc w:val="left"/>
      <w:pPr>
        <w:tabs>
          <w:tab w:val="left" w:pos="3181"/>
        </w:tabs>
        <w:ind w:left="3181" w:hanging="1700"/>
      </w:pPr>
      <w:rPr>
        <w:rFonts w:hint="eastAsia"/>
      </w:rPr>
    </w:lvl>
  </w:abstractNum>
  <w:abstractNum w:abstractNumId="11">
    <w:nsid w:val="6FE0EAC7"/>
    <w:multiLevelType w:val="singleLevel"/>
    <w:tmpl w:val="6FE0EAC7"/>
    <w:lvl w:ilvl="0" w:tentative="0">
      <w:start w:val="1"/>
      <w:numFmt w:val="decimal"/>
      <w:lvlText w:val="%1."/>
      <w:lvlJc w:val="left"/>
      <w:pPr>
        <w:tabs>
          <w:tab w:val="left" w:pos="312"/>
        </w:tabs>
      </w:pPr>
    </w:lvl>
  </w:abstractNum>
  <w:abstractNum w:abstractNumId="12">
    <w:nsid w:val="72183CF9"/>
    <w:multiLevelType w:val="multilevel"/>
    <w:tmpl w:val="72183CF9"/>
    <w:lvl w:ilvl="0" w:tentative="0">
      <w:start w:val="1"/>
      <w:numFmt w:val="decimal"/>
      <w:lvlText w:val="%1"/>
      <w:lvlJc w:val="left"/>
      <w:pPr>
        <w:ind w:hanging="526"/>
      </w:pPr>
      <w:rPr>
        <w:rFonts w:hint="default"/>
      </w:rPr>
    </w:lvl>
    <w:lvl w:ilvl="1" w:tentative="0">
      <w:start w:val="1"/>
      <w:numFmt w:val="decimal"/>
      <w:lvlText w:val="%1.%2"/>
      <w:lvlJc w:val="left"/>
      <w:pPr>
        <w:ind w:hanging="526"/>
      </w:pPr>
      <w:rPr>
        <w:rFonts w:hint="default"/>
      </w:rPr>
    </w:lvl>
    <w:lvl w:ilvl="2" w:tentative="0">
      <w:start w:val="1"/>
      <w:numFmt w:val="decimal"/>
      <w:lvlText w:val="%1.%2.%3"/>
      <w:lvlJc w:val="left"/>
      <w:pPr>
        <w:ind w:hanging="526"/>
      </w:pPr>
      <w:rPr>
        <w:rFonts w:hint="default" w:ascii="Times New Roman" w:hAnsi="Times New Roman" w:eastAsia="Times New Roman"/>
        <w:b/>
        <w:bCs/>
        <w:sz w:val="21"/>
        <w:szCs w:val="21"/>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13">
    <w:nsid w:val="788964E2"/>
    <w:multiLevelType w:val="singleLevel"/>
    <w:tmpl w:val="788964E2"/>
    <w:lvl w:ilvl="0" w:tentative="0">
      <w:start w:val="1"/>
      <w:numFmt w:val="decimal"/>
      <w:suff w:val="nothing"/>
      <w:lvlText w:val="%1、"/>
      <w:lvlJc w:val="left"/>
    </w:lvl>
  </w:abstractNum>
  <w:num w:numId="1">
    <w:abstractNumId w:val="10"/>
  </w:num>
  <w:num w:numId="2">
    <w:abstractNumId w:val="13"/>
  </w:num>
  <w:num w:numId="3">
    <w:abstractNumId w:val="2"/>
  </w:num>
  <w:num w:numId="4">
    <w:abstractNumId w:val="11"/>
  </w:num>
  <w:num w:numId="5">
    <w:abstractNumId w:val="6"/>
  </w:num>
  <w:num w:numId="6">
    <w:abstractNumId w:val="8"/>
  </w:num>
  <w:num w:numId="7">
    <w:abstractNumId w:val="12"/>
  </w:num>
  <w:num w:numId="8">
    <w:abstractNumId w:val="3"/>
  </w:num>
  <w:num w:numId="9">
    <w:abstractNumId w:val="0"/>
  </w:num>
  <w:num w:numId="10">
    <w:abstractNumId w:val="5"/>
  </w:num>
  <w:num w:numId="11">
    <w:abstractNumId w:val="7"/>
  </w:num>
  <w:num w:numId="12">
    <w:abstractNumId w:val="1"/>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footnotePr>
    <w:footnote w:id="2"/>
    <w:footnote w:id="3"/>
  </w:foot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yYTA5NTYwOWQyNGIyOGE0N2Q0MjVhNDRiZTJjNzcifQ=="/>
  </w:docVars>
  <w:rsids>
    <w:rsidRoot w:val="00795B90"/>
    <w:rsid w:val="00001C1C"/>
    <w:rsid w:val="00002EF5"/>
    <w:rsid w:val="00014C75"/>
    <w:rsid w:val="00020A7F"/>
    <w:rsid w:val="00042E0C"/>
    <w:rsid w:val="00055180"/>
    <w:rsid w:val="00055E7C"/>
    <w:rsid w:val="00064E36"/>
    <w:rsid w:val="00065EFB"/>
    <w:rsid w:val="00066107"/>
    <w:rsid w:val="00066CA8"/>
    <w:rsid w:val="00074721"/>
    <w:rsid w:val="00077C9A"/>
    <w:rsid w:val="000945C7"/>
    <w:rsid w:val="00095ECF"/>
    <w:rsid w:val="000A0677"/>
    <w:rsid w:val="000A084F"/>
    <w:rsid w:val="000A0F5A"/>
    <w:rsid w:val="000A14B3"/>
    <w:rsid w:val="000A275F"/>
    <w:rsid w:val="000B7A0F"/>
    <w:rsid w:val="000C0792"/>
    <w:rsid w:val="000C20F2"/>
    <w:rsid w:val="000C35CF"/>
    <w:rsid w:val="000D2220"/>
    <w:rsid w:val="000D6030"/>
    <w:rsid w:val="000E19C1"/>
    <w:rsid w:val="000F02CD"/>
    <w:rsid w:val="000F5FB5"/>
    <w:rsid w:val="00100EF7"/>
    <w:rsid w:val="001134C8"/>
    <w:rsid w:val="00120393"/>
    <w:rsid w:val="00130859"/>
    <w:rsid w:val="001344A1"/>
    <w:rsid w:val="00147865"/>
    <w:rsid w:val="00155641"/>
    <w:rsid w:val="00162703"/>
    <w:rsid w:val="0016639B"/>
    <w:rsid w:val="001669D2"/>
    <w:rsid w:val="00166B25"/>
    <w:rsid w:val="00180ED0"/>
    <w:rsid w:val="0018559C"/>
    <w:rsid w:val="00191095"/>
    <w:rsid w:val="001929C2"/>
    <w:rsid w:val="00193491"/>
    <w:rsid w:val="0019448A"/>
    <w:rsid w:val="00196013"/>
    <w:rsid w:val="00197307"/>
    <w:rsid w:val="001A3427"/>
    <w:rsid w:val="001A5A0E"/>
    <w:rsid w:val="001A6F5B"/>
    <w:rsid w:val="001C0CD9"/>
    <w:rsid w:val="001C7210"/>
    <w:rsid w:val="001E3ED8"/>
    <w:rsid w:val="001E6071"/>
    <w:rsid w:val="001F2952"/>
    <w:rsid w:val="00204C7A"/>
    <w:rsid w:val="00213A3E"/>
    <w:rsid w:val="00215E7D"/>
    <w:rsid w:val="00216429"/>
    <w:rsid w:val="00217C04"/>
    <w:rsid w:val="00231945"/>
    <w:rsid w:val="00237A6E"/>
    <w:rsid w:val="002449D7"/>
    <w:rsid w:val="00247343"/>
    <w:rsid w:val="0025087F"/>
    <w:rsid w:val="00266544"/>
    <w:rsid w:val="002746A9"/>
    <w:rsid w:val="002770C7"/>
    <w:rsid w:val="002826FD"/>
    <w:rsid w:val="00291747"/>
    <w:rsid w:val="002962AE"/>
    <w:rsid w:val="00297696"/>
    <w:rsid w:val="002A0F0B"/>
    <w:rsid w:val="002B3332"/>
    <w:rsid w:val="002B3ED3"/>
    <w:rsid w:val="002B3F07"/>
    <w:rsid w:val="002B6CC3"/>
    <w:rsid w:val="002D4FDA"/>
    <w:rsid w:val="002E1674"/>
    <w:rsid w:val="002E274C"/>
    <w:rsid w:val="002E6011"/>
    <w:rsid w:val="002F1234"/>
    <w:rsid w:val="002F248D"/>
    <w:rsid w:val="00301CF6"/>
    <w:rsid w:val="00303C24"/>
    <w:rsid w:val="00310DDB"/>
    <w:rsid w:val="00317193"/>
    <w:rsid w:val="003226ED"/>
    <w:rsid w:val="003423F2"/>
    <w:rsid w:val="0035099D"/>
    <w:rsid w:val="0035140A"/>
    <w:rsid w:val="00353F94"/>
    <w:rsid w:val="0035512C"/>
    <w:rsid w:val="0035619C"/>
    <w:rsid w:val="00356F44"/>
    <w:rsid w:val="0036223C"/>
    <w:rsid w:val="0037392F"/>
    <w:rsid w:val="00383C1F"/>
    <w:rsid w:val="003A7F1A"/>
    <w:rsid w:val="003D50F5"/>
    <w:rsid w:val="003D6974"/>
    <w:rsid w:val="003E3350"/>
    <w:rsid w:val="003E60DB"/>
    <w:rsid w:val="003E65D6"/>
    <w:rsid w:val="003F0927"/>
    <w:rsid w:val="003F23CE"/>
    <w:rsid w:val="003F6C4E"/>
    <w:rsid w:val="0040613E"/>
    <w:rsid w:val="00415160"/>
    <w:rsid w:val="0044010C"/>
    <w:rsid w:val="004448E7"/>
    <w:rsid w:val="004451C6"/>
    <w:rsid w:val="004512CD"/>
    <w:rsid w:val="00452699"/>
    <w:rsid w:val="00452E95"/>
    <w:rsid w:val="004537E6"/>
    <w:rsid w:val="00455B4C"/>
    <w:rsid w:val="00456B92"/>
    <w:rsid w:val="00465488"/>
    <w:rsid w:val="00485A76"/>
    <w:rsid w:val="00495E12"/>
    <w:rsid w:val="004A5B11"/>
    <w:rsid w:val="004B1CFA"/>
    <w:rsid w:val="004B2CE3"/>
    <w:rsid w:val="004C259D"/>
    <w:rsid w:val="004C5DE9"/>
    <w:rsid w:val="004E145A"/>
    <w:rsid w:val="004F0386"/>
    <w:rsid w:val="004F1E19"/>
    <w:rsid w:val="004F2E2E"/>
    <w:rsid w:val="00500C82"/>
    <w:rsid w:val="00506B3A"/>
    <w:rsid w:val="00515954"/>
    <w:rsid w:val="00516BC3"/>
    <w:rsid w:val="00527C98"/>
    <w:rsid w:val="00532D09"/>
    <w:rsid w:val="0054449B"/>
    <w:rsid w:val="0055694E"/>
    <w:rsid w:val="00556A95"/>
    <w:rsid w:val="0056077C"/>
    <w:rsid w:val="00565425"/>
    <w:rsid w:val="00567F8B"/>
    <w:rsid w:val="0057084C"/>
    <w:rsid w:val="00574A61"/>
    <w:rsid w:val="00582EDD"/>
    <w:rsid w:val="00582FED"/>
    <w:rsid w:val="00586A57"/>
    <w:rsid w:val="0059126D"/>
    <w:rsid w:val="005A27DF"/>
    <w:rsid w:val="005A50F9"/>
    <w:rsid w:val="005A7E8B"/>
    <w:rsid w:val="005C3C74"/>
    <w:rsid w:val="005C4A5E"/>
    <w:rsid w:val="005C6B4F"/>
    <w:rsid w:val="005D14E6"/>
    <w:rsid w:val="005D4FBC"/>
    <w:rsid w:val="005E2962"/>
    <w:rsid w:val="005E4930"/>
    <w:rsid w:val="005F4394"/>
    <w:rsid w:val="005F639C"/>
    <w:rsid w:val="005F68FE"/>
    <w:rsid w:val="005F6F78"/>
    <w:rsid w:val="006034B0"/>
    <w:rsid w:val="0060596D"/>
    <w:rsid w:val="00610BB7"/>
    <w:rsid w:val="0061101F"/>
    <w:rsid w:val="00612E32"/>
    <w:rsid w:val="00613261"/>
    <w:rsid w:val="00622ED1"/>
    <w:rsid w:val="006279A9"/>
    <w:rsid w:val="00644B5F"/>
    <w:rsid w:val="00644BB9"/>
    <w:rsid w:val="006478AA"/>
    <w:rsid w:val="006511F2"/>
    <w:rsid w:val="00657386"/>
    <w:rsid w:val="00657D74"/>
    <w:rsid w:val="006668B4"/>
    <w:rsid w:val="00670441"/>
    <w:rsid w:val="00672BD4"/>
    <w:rsid w:val="0067606C"/>
    <w:rsid w:val="00682BA3"/>
    <w:rsid w:val="00693D87"/>
    <w:rsid w:val="00694C67"/>
    <w:rsid w:val="006A085D"/>
    <w:rsid w:val="006A2230"/>
    <w:rsid w:val="006C1431"/>
    <w:rsid w:val="006C32D3"/>
    <w:rsid w:val="006C33C8"/>
    <w:rsid w:val="006D253B"/>
    <w:rsid w:val="006D6710"/>
    <w:rsid w:val="006E1EB5"/>
    <w:rsid w:val="006E2016"/>
    <w:rsid w:val="006E2082"/>
    <w:rsid w:val="006F1CB0"/>
    <w:rsid w:val="006F478F"/>
    <w:rsid w:val="006F6A25"/>
    <w:rsid w:val="007072E5"/>
    <w:rsid w:val="00710A61"/>
    <w:rsid w:val="007225F0"/>
    <w:rsid w:val="00722E00"/>
    <w:rsid w:val="0072773F"/>
    <w:rsid w:val="00731D4A"/>
    <w:rsid w:val="00744094"/>
    <w:rsid w:val="00752724"/>
    <w:rsid w:val="00762A88"/>
    <w:rsid w:val="00780595"/>
    <w:rsid w:val="007830AA"/>
    <w:rsid w:val="00795B90"/>
    <w:rsid w:val="007A3669"/>
    <w:rsid w:val="007A7AC0"/>
    <w:rsid w:val="007D4D22"/>
    <w:rsid w:val="007D739D"/>
    <w:rsid w:val="007E2CA6"/>
    <w:rsid w:val="007E6C6F"/>
    <w:rsid w:val="007F3311"/>
    <w:rsid w:val="00803DB6"/>
    <w:rsid w:val="00815168"/>
    <w:rsid w:val="008271FA"/>
    <w:rsid w:val="00841188"/>
    <w:rsid w:val="00843436"/>
    <w:rsid w:val="00847145"/>
    <w:rsid w:val="00852992"/>
    <w:rsid w:val="008546D2"/>
    <w:rsid w:val="0085700F"/>
    <w:rsid w:val="00857AD3"/>
    <w:rsid w:val="00861401"/>
    <w:rsid w:val="00861FB1"/>
    <w:rsid w:val="008642AE"/>
    <w:rsid w:val="00876AB4"/>
    <w:rsid w:val="00876DC3"/>
    <w:rsid w:val="00877928"/>
    <w:rsid w:val="00882B62"/>
    <w:rsid w:val="00883F8F"/>
    <w:rsid w:val="00886549"/>
    <w:rsid w:val="0088772A"/>
    <w:rsid w:val="00887E1B"/>
    <w:rsid w:val="00892786"/>
    <w:rsid w:val="0089357D"/>
    <w:rsid w:val="00893F7B"/>
    <w:rsid w:val="008A3FFB"/>
    <w:rsid w:val="008A4A00"/>
    <w:rsid w:val="008B4991"/>
    <w:rsid w:val="008C156F"/>
    <w:rsid w:val="008C3026"/>
    <w:rsid w:val="008C5929"/>
    <w:rsid w:val="008D486B"/>
    <w:rsid w:val="008E0CB3"/>
    <w:rsid w:val="008F3C47"/>
    <w:rsid w:val="008F64F6"/>
    <w:rsid w:val="009048CA"/>
    <w:rsid w:val="00907F94"/>
    <w:rsid w:val="0091115F"/>
    <w:rsid w:val="00916245"/>
    <w:rsid w:val="00923A16"/>
    <w:rsid w:val="009339ED"/>
    <w:rsid w:val="00936901"/>
    <w:rsid w:val="00943F86"/>
    <w:rsid w:val="00944575"/>
    <w:rsid w:val="0095162B"/>
    <w:rsid w:val="00964B9E"/>
    <w:rsid w:val="009667D8"/>
    <w:rsid w:val="00967A06"/>
    <w:rsid w:val="0097359E"/>
    <w:rsid w:val="00973FA0"/>
    <w:rsid w:val="009758B7"/>
    <w:rsid w:val="009C44AF"/>
    <w:rsid w:val="009C7629"/>
    <w:rsid w:val="009E20D4"/>
    <w:rsid w:val="009E43F1"/>
    <w:rsid w:val="009F2AEE"/>
    <w:rsid w:val="009F36B4"/>
    <w:rsid w:val="00A10D5C"/>
    <w:rsid w:val="00A11B28"/>
    <w:rsid w:val="00A11F18"/>
    <w:rsid w:val="00A12449"/>
    <w:rsid w:val="00A12541"/>
    <w:rsid w:val="00A15756"/>
    <w:rsid w:val="00A250AD"/>
    <w:rsid w:val="00A33188"/>
    <w:rsid w:val="00A36CB1"/>
    <w:rsid w:val="00A37045"/>
    <w:rsid w:val="00A43667"/>
    <w:rsid w:val="00A51D68"/>
    <w:rsid w:val="00A60B5C"/>
    <w:rsid w:val="00A612AA"/>
    <w:rsid w:val="00A7024D"/>
    <w:rsid w:val="00A94F94"/>
    <w:rsid w:val="00AA5F17"/>
    <w:rsid w:val="00AB4E91"/>
    <w:rsid w:val="00AB7CAE"/>
    <w:rsid w:val="00AC0AFC"/>
    <w:rsid w:val="00AD2EEB"/>
    <w:rsid w:val="00AD6AE2"/>
    <w:rsid w:val="00AE25F9"/>
    <w:rsid w:val="00AE6C6A"/>
    <w:rsid w:val="00B02020"/>
    <w:rsid w:val="00B041C4"/>
    <w:rsid w:val="00B045EC"/>
    <w:rsid w:val="00B10905"/>
    <w:rsid w:val="00B20B0C"/>
    <w:rsid w:val="00B2386D"/>
    <w:rsid w:val="00B25453"/>
    <w:rsid w:val="00B33A68"/>
    <w:rsid w:val="00B41133"/>
    <w:rsid w:val="00B45123"/>
    <w:rsid w:val="00B50C56"/>
    <w:rsid w:val="00B52DBD"/>
    <w:rsid w:val="00B60DDA"/>
    <w:rsid w:val="00B7468B"/>
    <w:rsid w:val="00B93317"/>
    <w:rsid w:val="00B968C8"/>
    <w:rsid w:val="00BB5FDC"/>
    <w:rsid w:val="00BC3DE5"/>
    <w:rsid w:val="00BD4861"/>
    <w:rsid w:val="00BE3D23"/>
    <w:rsid w:val="00BF2766"/>
    <w:rsid w:val="00BF3C64"/>
    <w:rsid w:val="00BF5946"/>
    <w:rsid w:val="00BF6B00"/>
    <w:rsid w:val="00C23FCA"/>
    <w:rsid w:val="00C2408E"/>
    <w:rsid w:val="00C2570B"/>
    <w:rsid w:val="00C30256"/>
    <w:rsid w:val="00C33BA8"/>
    <w:rsid w:val="00C35B40"/>
    <w:rsid w:val="00C364E8"/>
    <w:rsid w:val="00C372F3"/>
    <w:rsid w:val="00C377BF"/>
    <w:rsid w:val="00C41070"/>
    <w:rsid w:val="00C4119F"/>
    <w:rsid w:val="00C6007C"/>
    <w:rsid w:val="00C642E6"/>
    <w:rsid w:val="00C71B26"/>
    <w:rsid w:val="00C75541"/>
    <w:rsid w:val="00C81B13"/>
    <w:rsid w:val="00C84346"/>
    <w:rsid w:val="00C863F4"/>
    <w:rsid w:val="00CA561F"/>
    <w:rsid w:val="00CA5A44"/>
    <w:rsid w:val="00CA7D82"/>
    <w:rsid w:val="00CB07C4"/>
    <w:rsid w:val="00CB2159"/>
    <w:rsid w:val="00CC096A"/>
    <w:rsid w:val="00CC09E7"/>
    <w:rsid w:val="00CC3662"/>
    <w:rsid w:val="00CC3B6D"/>
    <w:rsid w:val="00CD3FC3"/>
    <w:rsid w:val="00CE7B27"/>
    <w:rsid w:val="00CF29FA"/>
    <w:rsid w:val="00CF7459"/>
    <w:rsid w:val="00D0164D"/>
    <w:rsid w:val="00D0604F"/>
    <w:rsid w:val="00D126DD"/>
    <w:rsid w:val="00D24BA8"/>
    <w:rsid w:val="00D33336"/>
    <w:rsid w:val="00D34771"/>
    <w:rsid w:val="00D41261"/>
    <w:rsid w:val="00D52C1E"/>
    <w:rsid w:val="00D57FA6"/>
    <w:rsid w:val="00D621E2"/>
    <w:rsid w:val="00D72387"/>
    <w:rsid w:val="00D86B34"/>
    <w:rsid w:val="00D92AA4"/>
    <w:rsid w:val="00D9663D"/>
    <w:rsid w:val="00DA4A85"/>
    <w:rsid w:val="00DB0C26"/>
    <w:rsid w:val="00DB1C51"/>
    <w:rsid w:val="00DB799F"/>
    <w:rsid w:val="00DC09C1"/>
    <w:rsid w:val="00DC406B"/>
    <w:rsid w:val="00DC49C3"/>
    <w:rsid w:val="00DC55C8"/>
    <w:rsid w:val="00DC63BB"/>
    <w:rsid w:val="00DD3821"/>
    <w:rsid w:val="00DF7AE2"/>
    <w:rsid w:val="00E00A82"/>
    <w:rsid w:val="00E07FFC"/>
    <w:rsid w:val="00E119FE"/>
    <w:rsid w:val="00E125E3"/>
    <w:rsid w:val="00E1409E"/>
    <w:rsid w:val="00E26615"/>
    <w:rsid w:val="00E33259"/>
    <w:rsid w:val="00E33F29"/>
    <w:rsid w:val="00E34169"/>
    <w:rsid w:val="00E36AD2"/>
    <w:rsid w:val="00E5317F"/>
    <w:rsid w:val="00E552D4"/>
    <w:rsid w:val="00E60E9D"/>
    <w:rsid w:val="00E63D31"/>
    <w:rsid w:val="00E64710"/>
    <w:rsid w:val="00E65205"/>
    <w:rsid w:val="00E72871"/>
    <w:rsid w:val="00E74A2E"/>
    <w:rsid w:val="00E81A85"/>
    <w:rsid w:val="00EA06CF"/>
    <w:rsid w:val="00EB4708"/>
    <w:rsid w:val="00ED215D"/>
    <w:rsid w:val="00EE6957"/>
    <w:rsid w:val="00F06784"/>
    <w:rsid w:val="00F10DE7"/>
    <w:rsid w:val="00F247DA"/>
    <w:rsid w:val="00F3474E"/>
    <w:rsid w:val="00F56B23"/>
    <w:rsid w:val="00F64583"/>
    <w:rsid w:val="00F73791"/>
    <w:rsid w:val="00F74832"/>
    <w:rsid w:val="00F76967"/>
    <w:rsid w:val="00F87044"/>
    <w:rsid w:val="00F96718"/>
    <w:rsid w:val="00FA630B"/>
    <w:rsid w:val="00FB2E7A"/>
    <w:rsid w:val="00FB5563"/>
    <w:rsid w:val="00FD53AE"/>
    <w:rsid w:val="00FF126B"/>
    <w:rsid w:val="00FF12C1"/>
    <w:rsid w:val="00FF30E5"/>
    <w:rsid w:val="00FF6938"/>
    <w:rsid w:val="01241D66"/>
    <w:rsid w:val="014337F8"/>
    <w:rsid w:val="018067FB"/>
    <w:rsid w:val="01A07326"/>
    <w:rsid w:val="01A60559"/>
    <w:rsid w:val="01A8609A"/>
    <w:rsid w:val="01B54517"/>
    <w:rsid w:val="01B66989"/>
    <w:rsid w:val="01BB5A85"/>
    <w:rsid w:val="01CE0C6C"/>
    <w:rsid w:val="01E20496"/>
    <w:rsid w:val="01E50673"/>
    <w:rsid w:val="01EF0275"/>
    <w:rsid w:val="01F01BD2"/>
    <w:rsid w:val="01F24F84"/>
    <w:rsid w:val="01F54A6A"/>
    <w:rsid w:val="02247ACE"/>
    <w:rsid w:val="02376971"/>
    <w:rsid w:val="02571C51"/>
    <w:rsid w:val="026078A1"/>
    <w:rsid w:val="02632549"/>
    <w:rsid w:val="02B73B53"/>
    <w:rsid w:val="02BD254E"/>
    <w:rsid w:val="02C1531D"/>
    <w:rsid w:val="02FF7BF3"/>
    <w:rsid w:val="030376E3"/>
    <w:rsid w:val="030A0A72"/>
    <w:rsid w:val="031256A8"/>
    <w:rsid w:val="03130C76"/>
    <w:rsid w:val="03195159"/>
    <w:rsid w:val="031C07A5"/>
    <w:rsid w:val="031E3320"/>
    <w:rsid w:val="03316DA6"/>
    <w:rsid w:val="03343163"/>
    <w:rsid w:val="033F76AE"/>
    <w:rsid w:val="03463A74"/>
    <w:rsid w:val="03570EF9"/>
    <w:rsid w:val="035819B2"/>
    <w:rsid w:val="037D564F"/>
    <w:rsid w:val="03C03826"/>
    <w:rsid w:val="03D177E1"/>
    <w:rsid w:val="03D3361D"/>
    <w:rsid w:val="03F266FE"/>
    <w:rsid w:val="03F270E3"/>
    <w:rsid w:val="03F66BE6"/>
    <w:rsid w:val="03FC3B6D"/>
    <w:rsid w:val="0410030A"/>
    <w:rsid w:val="041C7638"/>
    <w:rsid w:val="0430275A"/>
    <w:rsid w:val="04306984"/>
    <w:rsid w:val="043C2443"/>
    <w:rsid w:val="04437FDA"/>
    <w:rsid w:val="04487B89"/>
    <w:rsid w:val="04650B15"/>
    <w:rsid w:val="0495165A"/>
    <w:rsid w:val="04A24CDA"/>
    <w:rsid w:val="04BB2855"/>
    <w:rsid w:val="04C64E6C"/>
    <w:rsid w:val="04CA25D8"/>
    <w:rsid w:val="04ED383D"/>
    <w:rsid w:val="04F454D9"/>
    <w:rsid w:val="04FC3859"/>
    <w:rsid w:val="0502493B"/>
    <w:rsid w:val="050339CA"/>
    <w:rsid w:val="05097AD0"/>
    <w:rsid w:val="052A53FB"/>
    <w:rsid w:val="052D7249"/>
    <w:rsid w:val="0532605E"/>
    <w:rsid w:val="053C6EDC"/>
    <w:rsid w:val="05502A37"/>
    <w:rsid w:val="056E0EAA"/>
    <w:rsid w:val="05834B0B"/>
    <w:rsid w:val="058D4BD4"/>
    <w:rsid w:val="05B44CC5"/>
    <w:rsid w:val="05DB4947"/>
    <w:rsid w:val="05F477B7"/>
    <w:rsid w:val="060A2B37"/>
    <w:rsid w:val="06113EC5"/>
    <w:rsid w:val="062542DE"/>
    <w:rsid w:val="062C6F51"/>
    <w:rsid w:val="06395765"/>
    <w:rsid w:val="06466EFD"/>
    <w:rsid w:val="06514951"/>
    <w:rsid w:val="065A5524"/>
    <w:rsid w:val="06617897"/>
    <w:rsid w:val="06660963"/>
    <w:rsid w:val="0669470F"/>
    <w:rsid w:val="068B011B"/>
    <w:rsid w:val="069625E5"/>
    <w:rsid w:val="069F41E1"/>
    <w:rsid w:val="069F5975"/>
    <w:rsid w:val="06AB22DD"/>
    <w:rsid w:val="06B77DF2"/>
    <w:rsid w:val="06C27672"/>
    <w:rsid w:val="06D1325E"/>
    <w:rsid w:val="06D53145"/>
    <w:rsid w:val="06DC1469"/>
    <w:rsid w:val="06EC3DD1"/>
    <w:rsid w:val="07034156"/>
    <w:rsid w:val="073E518E"/>
    <w:rsid w:val="074353B5"/>
    <w:rsid w:val="07546AE4"/>
    <w:rsid w:val="07655731"/>
    <w:rsid w:val="07724E37"/>
    <w:rsid w:val="077B7B54"/>
    <w:rsid w:val="077D105C"/>
    <w:rsid w:val="07807554"/>
    <w:rsid w:val="07876389"/>
    <w:rsid w:val="078D3A1F"/>
    <w:rsid w:val="07996868"/>
    <w:rsid w:val="079E3E7E"/>
    <w:rsid w:val="07C9574F"/>
    <w:rsid w:val="07D515A1"/>
    <w:rsid w:val="07D565F8"/>
    <w:rsid w:val="07DC5C5A"/>
    <w:rsid w:val="08086ABA"/>
    <w:rsid w:val="08091056"/>
    <w:rsid w:val="081128A2"/>
    <w:rsid w:val="081C40AF"/>
    <w:rsid w:val="08387E2F"/>
    <w:rsid w:val="084C41D2"/>
    <w:rsid w:val="08674A96"/>
    <w:rsid w:val="08821FFB"/>
    <w:rsid w:val="0887110B"/>
    <w:rsid w:val="088A0F4B"/>
    <w:rsid w:val="088F37C7"/>
    <w:rsid w:val="0899617C"/>
    <w:rsid w:val="089D35F3"/>
    <w:rsid w:val="08A742AE"/>
    <w:rsid w:val="08AE6B86"/>
    <w:rsid w:val="08AF1CA5"/>
    <w:rsid w:val="08AF79C5"/>
    <w:rsid w:val="08B46A48"/>
    <w:rsid w:val="08C11768"/>
    <w:rsid w:val="08C2594B"/>
    <w:rsid w:val="08C350D4"/>
    <w:rsid w:val="08C47915"/>
    <w:rsid w:val="08D87C83"/>
    <w:rsid w:val="08F232C8"/>
    <w:rsid w:val="09187C60"/>
    <w:rsid w:val="091C1422"/>
    <w:rsid w:val="09656AD0"/>
    <w:rsid w:val="096C4440"/>
    <w:rsid w:val="099C263F"/>
    <w:rsid w:val="099C43EE"/>
    <w:rsid w:val="09CA5472"/>
    <w:rsid w:val="09E926E9"/>
    <w:rsid w:val="09EB5CE2"/>
    <w:rsid w:val="0A027F3E"/>
    <w:rsid w:val="0A1D45C6"/>
    <w:rsid w:val="0A222465"/>
    <w:rsid w:val="0A3E3947"/>
    <w:rsid w:val="0A4F5AA4"/>
    <w:rsid w:val="0A587A7C"/>
    <w:rsid w:val="0A5A45D8"/>
    <w:rsid w:val="0A6F38B0"/>
    <w:rsid w:val="0A747118"/>
    <w:rsid w:val="0A8A6855"/>
    <w:rsid w:val="0A8D304A"/>
    <w:rsid w:val="0A9D666F"/>
    <w:rsid w:val="0AA6790A"/>
    <w:rsid w:val="0AAC2053"/>
    <w:rsid w:val="0ACA15D5"/>
    <w:rsid w:val="0ACF3B68"/>
    <w:rsid w:val="0ADF647F"/>
    <w:rsid w:val="0AFA5870"/>
    <w:rsid w:val="0B173D49"/>
    <w:rsid w:val="0B1A7429"/>
    <w:rsid w:val="0B2132E5"/>
    <w:rsid w:val="0B233376"/>
    <w:rsid w:val="0B2660AD"/>
    <w:rsid w:val="0B27202A"/>
    <w:rsid w:val="0B2B3C7B"/>
    <w:rsid w:val="0B530714"/>
    <w:rsid w:val="0B5331D2"/>
    <w:rsid w:val="0B580ED7"/>
    <w:rsid w:val="0B5C43C9"/>
    <w:rsid w:val="0B61769D"/>
    <w:rsid w:val="0B652B25"/>
    <w:rsid w:val="0B655AC4"/>
    <w:rsid w:val="0B6A1613"/>
    <w:rsid w:val="0B875DF5"/>
    <w:rsid w:val="0B8E5E80"/>
    <w:rsid w:val="0B93041C"/>
    <w:rsid w:val="0B951219"/>
    <w:rsid w:val="0BB50D06"/>
    <w:rsid w:val="0BC149DD"/>
    <w:rsid w:val="0BEB285A"/>
    <w:rsid w:val="0BF34247"/>
    <w:rsid w:val="0BFB5560"/>
    <w:rsid w:val="0BFD3BF5"/>
    <w:rsid w:val="0C1069CD"/>
    <w:rsid w:val="0C390EF0"/>
    <w:rsid w:val="0C40074F"/>
    <w:rsid w:val="0C4019B9"/>
    <w:rsid w:val="0C873133"/>
    <w:rsid w:val="0C877CDB"/>
    <w:rsid w:val="0C8E44C1"/>
    <w:rsid w:val="0C9D657A"/>
    <w:rsid w:val="0CA2103A"/>
    <w:rsid w:val="0CAF4438"/>
    <w:rsid w:val="0CBE55A6"/>
    <w:rsid w:val="0CE26E8A"/>
    <w:rsid w:val="0CF4009D"/>
    <w:rsid w:val="0D026C5D"/>
    <w:rsid w:val="0D0758F2"/>
    <w:rsid w:val="0D132C19"/>
    <w:rsid w:val="0D2E75FC"/>
    <w:rsid w:val="0D3A3D4E"/>
    <w:rsid w:val="0D413419"/>
    <w:rsid w:val="0D4508F8"/>
    <w:rsid w:val="0D550DF6"/>
    <w:rsid w:val="0D5F1A9A"/>
    <w:rsid w:val="0D697A64"/>
    <w:rsid w:val="0DA251EB"/>
    <w:rsid w:val="0DAA637E"/>
    <w:rsid w:val="0DAD0214"/>
    <w:rsid w:val="0DB11387"/>
    <w:rsid w:val="0DD34156"/>
    <w:rsid w:val="0DD60A7F"/>
    <w:rsid w:val="0DD878C3"/>
    <w:rsid w:val="0DDE0D0C"/>
    <w:rsid w:val="0E0D7668"/>
    <w:rsid w:val="0E5D4DB1"/>
    <w:rsid w:val="0E805DE2"/>
    <w:rsid w:val="0E8E2A5E"/>
    <w:rsid w:val="0EA96237"/>
    <w:rsid w:val="0EA96333"/>
    <w:rsid w:val="0EB24161"/>
    <w:rsid w:val="0EB52284"/>
    <w:rsid w:val="0EB56BEC"/>
    <w:rsid w:val="0ECB6B3D"/>
    <w:rsid w:val="0ECF3F6D"/>
    <w:rsid w:val="0EDE5BAF"/>
    <w:rsid w:val="0EEC3721"/>
    <w:rsid w:val="0EFA45E7"/>
    <w:rsid w:val="0F0475F3"/>
    <w:rsid w:val="0F3143F5"/>
    <w:rsid w:val="0F3915E2"/>
    <w:rsid w:val="0F3E7EC2"/>
    <w:rsid w:val="0F4075C9"/>
    <w:rsid w:val="0F4946D0"/>
    <w:rsid w:val="0F4E1CE6"/>
    <w:rsid w:val="0F6079BE"/>
    <w:rsid w:val="0F713C26"/>
    <w:rsid w:val="0F844521"/>
    <w:rsid w:val="0F8D671F"/>
    <w:rsid w:val="0F930041"/>
    <w:rsid w:val="0F9B2D2D"/>
    <w:rsid w:val="0FA45DAA"/>
    <w:rsid w:val="0FAA2A54"/>
    <w:rsid w:val="0FDA3557"/>
    <w:rsid w:val="0FE54DA3"/>
    <w:rsid w:val="0FF95999"/>
    <w:rsid w:val="0FFF1232"/>
    <w:rsid w:val="100625C1"/>
    <w:rsid w:val="100D5319"/>
    <w:rsid w:val="10293DCE"/>
    <w:rsid w:val="102B7BCB"/>
    <w:rsid w:val="10334994"/>
    <w:rsid w:val="103B62DF"/>
    <w:rsid w:val="10492370"/>
    <w:rsid w:val="106722F3"/>
    <w:rsid w:val="109202F8"/>
    <w:rsid w:val="10953945"/>
    <w:rsid w:val="10CA1AA7"/>
    <w:rsid w:val="10CF57A8"/>
    <w:rsid w:val="10EC17B7"/>
    <w:rsid w:val="10FE2697"/>
    <w:rsid w:val="112F0B28"/>
    <w:rsid w:val="11386683"/>
    <w:rsid w:val="114A472F"/>
    <w:rsid w:val="114D30B3"/>
    <w:rsid w:val="114F6D7B"/>
    <w:rsid w:val="11587899"/>
    <w:rsid w:val="115A0D0D"/>
    <w:rsid w:val="116777DF"/>
    <w:rsid w:val="116C0B49"/>
    <w:rsid w:val="116E6670"/>
    <w:rsid w:val="119145F6"/>
    <w:rsid w:val="119E39C9"/>
    <w:rsid w:val="119E7349"/>
    <w:rsid w:val="11A72748"/>
    <w:rsid w:val="11B24B0A"/>
    <w:rsid w:val="11BE137E"/>
    <w:rsid w:val="11C52008"/>
    <w:rsid w:val="11DD55A3"/>
    <w:rsid w:val="11E00D12"/>
    <w:rsid w:val="11E24515"/>
    <w:rsid w:val="11E46932"/>
    <w:rsid w:val="120C7C36"/>
    <w:rsid w:val="12217F27"/>
    <w:rsid w:val="1229023A"/>
    <w:rsid w:val="123D3707"/>
    <w:rsid w:val="125431B6"/>
    <w:rsid w:val="1288550F"/>
    <w:rsid w:val="12B15AF4"/>
    <w:rsid w:val="12DD60C6"/>
    <w:rsid w:val="12E9524D"/>
    <w:rsid w:val="1304709B"/>
    <w:rsid w:val="130C6140"/>
    <w:rsid w:val="132A1569"/>
    <w:rsid w:val="132E11B0"/>
    <w:rsid w:val="133D09EF"/>
    <w:rsid w:val="134100E6"/>
    <w:rsid w:val="1351449B"/>
    <w:rsid w:val="13586EB5"/>
    <w:rsid w:val="136F439E"/>
    <w:rsid w:val="137D703E"/>
    <w:rsid w:val="13873CAF"/>
    <w:rsid w:val="139A39DB"/>
    <w:rsid w:val="13AF4D1D"/>
    <w:rsid w:val="13B32A60"/>
    <w:rsid w:val="13BD38DE"/>
    <w:rsid w:val="13C64FEF"/>
    <w:rsid w:val="13D22765"/>
    <w:rsid w:val="13DA538E"/>
    <w:rsid w:val="13F534F0"/>
    <w:rsid w:val="141977FA"/>
    <w:rsid w:val="14252CC7"/>
    <w:rsid w:val="143F42F3"/>
    <w:rsid w:val="14432A77"/>
    <w:rsid w:val="146C41D1"/>
    <w:rsid w:val="14786870"/>
    <w:rsid w:val="14A702AC"/>
    <w:rsid w:val="14AC55E7"/>
    <w:rsid w:val="14B12E8B"/>
    <w:rsid w:val="150B3105"/>
    <w:rsid w:val="150C5AF6"/>
    <w:rsid w:val="1534197E"/>
    <w:rsid w:val="154C316C"/>
    <w:rsid w:val="15613782"/>
    <w:rsid w:val="15667234"/>
    <w:rsid w:val="159863B1"/>
    <w:rsid w:val="159A3ED7"/>
    <w:rsid w:val="15AD028E"/>
    <w:rsid w:val="15B36D47"/>
    <w:rsid w:val="15D15095"/>
    <w:rsid w:val="15D54F0F"/>
    <w:rsid w:val="15DF50E7"/>
    <w:rsid w:val="15FF1F8C"/>
    <w:rsid w:val="16013F56"/>
    <w:rsid w:val="160D1CF7"/>
    <w:rsid w:val="161377E5"/>
    <w:rsid w:val="16145E20"/>
    <w:rsid w:val="161672D6"/>
    <w:rsid w:val="161B48EC"/>
    <w:rsid w:val="161D1117"/>
    <w:rsid w:val="16227A29"/>
    <w:rsid w:val="163C6D3C"/>
    <w:rsid w:val="165C0940"/>
    <w:rsid w:val="16AA22C8"/>
    <w:rsid w:val="16C53531"/>
    <w:rsid w:val="16C60CFC"/>
    <w:rsid w:val="16D208F8"/>
    <w:rsid w:val="16D33783"/>
    <w:rsid w:val="16DB0D04"/>
    <w:rsid w:val="16DC051F"/>
    <w:rsid w:val="16F44E62"/>
    <w:rsid w:val="17135337"/>
    <w:rsid w:val="17170137"/>
    <w:rsid w:val="17253B22"/>
    <w:rsid w:val="174F6CA1"/>
    <w:rsid w:val="175416FB"/>
    <w:rsid w:val="175D4FCA"/>
    <w:rsid w:val="1763654B"/>
    <w:rsid w:val="177644D0"/>
    <w:rsid w:val="17914E66"/>
    <w:rsid w:val="17945790"/>
    <w:rsid w:val="17AE4316"/>
    <w:rsid w:val="17AF16C4"/>
    <w:rsid w:val="17BA39A1"/>
    <w:rsid w:val="17BB1BCF"/>
    <w:rsid w:val="17C0399D"/>
    <w:rsid w:val="17D007DC"/>
    <w:rsid w:val="17DC7CFA"/>
    <w:rsid w:val="17EC27BD"/>
    <w:rsid w:val="17EF6030"/>
    <w:rsid w:val="18292BDA"/>
    <w:rsid w:val="186526A7"/>
    <w:rsid w:val="18A00942"/>
    <w:rsid w:val="18A7749D"/>
    <w:rsid w:val="18EF40CC"/>
    <w:rsid w:val="18FB7DB6"/>
    <w:rsid w:val="19060E5A"/>
    <w:rsid w:val="191A241E"/>
    <w:rsid w:val="191C10A7"/>
    <w:rsid w:val="193C52A5"/>
    <w:rsid w:val="193E2DCB"/>
    <w:rsid w:val="194537E0"/>
    <w:rsid w:val="1954439D"/>
    <w:rsid w:val="19636CD6"/>
    <w:rsid w:val="196D1903"/>
    <w:rsid w:val="19962382"/>
    <w:rsid w:val="19985682"/>
    <w:rsid w:val="19A70DD0"/>
    <w:rsid w:val="19B7347F"/>
    <w:rsid w:val="19B906A4"/>
    <w:rsid w:val="19BC4B56"/>
    <w:rsid w:val="19C61BDB"/>
    <w:rsid w:val="19CD3D77"/>
    <w:rsid w:val="19D11E91"/>
    <w:rsid w:val="19DB2D10"/>
    <w:rsid w:val="19E265F9"/>
    <w:rsid w:val="1A0411C1"/>
    <w:rsid w:val="1A10174A"/>
    <w:rsid w:val="1A18407F"/>
    <w:rsid w:val="1A206181"/>
    <w:rsid w:val="1A2A2E77"/>
    <w:rsid w:val="1A2F350E"/>
    <w:rsid w:val="1A400DC5"/>
    <w:rsid w:val="1A4051E0"/>
    <w:rsid w:val="1A4B71F4"/>
    <w:rsid w:val="1A5A575F"/>
    <w:rsid w:val="1A5D0803"/>
    <w:rsid w:val="1A633FBF"/>
    <w:rsid w:val="1A6C413E"/>
    <w:rsid w:val="1A7D55C0"/>
    <w:rsid w:val="1A8A57E3"/>
    <w:rsid w:val="1AA37041"/>
    <w:rsid w:val="1AC55DBC"/>
    <w:rsid w:val="1AD46D76"/>
    <w:rsid w:val="1AD55972"/>
    <w:rsid w:val="1ADA1001"/>
    <w:rsid w:val="1ADB6959"/>
    <w:rsid w:val="1AF844CE"/>
    <w:rsid w:val="1AFA4DC1"/>
    <w:rsid w:val="1AFB58DA"/>
    <w:rsid w:val="1B033C48"/>
    <w:rsid w:val="1B351FAC"/>
    <w:rsid w:val="1B3A7333"/>
    <w:rsid w:val="1B3A75C2"/>
    <w:rsid w:val="1B505038"/>
    <w:rsid w:val="1B707488"/>
    <w:rsid w:val="1B7B75C8"/>
    <w:rsid w:val="1B82444B"/>
    <w:rsid w:val="1B851185"/>
    <w:rsid w:val="1B8847D2"/>
    <w:rsid w:val="1B9669E9"/>
    <w:rsid w:val="1B9723CF"/>
    <w:rsid w:val="1B99536A"/>
    <w:rsid w:val="1BAB226E"/>
    <w:rsid w:val="1BB87FD5"/>
    <w:rsid w:val="1BD712B5"/>
    <w:rsid w:val="1BDA55EC"/>
    <w:rsid w:val="1C1B5562"/>
    <w:rsid w:val="1C346708"/>
    <w:rsid w:val="1C3B5CE8"/>
    <w:rsid w:val="1C6E39C8"/>
    <w:rsid w:val="1C7764EF"/>
    <w:rsid w:val="1C846FBB"/>
    <w:rsid w:val="1CB53D65"/>
    <w:rsid w:val="1CCC554A"/>
    <w:rsid w:val="1CD339A2"/>
    <w:rsid w:val="1D1F5D46"/>
    <w:rsid w:val="1D22394F"/>
    <w:rsid w:val="1D2D3883"/>
    <w:rsid w:val="1D4D7A81"/>
    <w:rsid w:val="1D4F52D6"/>
    <w:rsid w:val="1D63478B"/>
    <w:rsid w:val="1D721295"/>
    <w:rsid w:val="1D884F5D"/>
    <w:rsid w:val="1DA90A2F"/>
    <w:rsid w:val="1DAC41DE"/>
    <w:rsid w:val="1DB10061"/>
    <w:rsid w:val="1DBB3395"/>
    <w:rsid w:val="1DC22612"/>
    <w:rsid w:val="1DDC4C92"/>
    <w:rsid w:val="1DEC3569"/>
    <w:rsid w:val="1E326C77"/>
    <w:rsid w:val="1E4925AC"/>
    <w:rsid w:val="1E560BB7"/>
    <w:rsid w:val="1E5866DD"/>
    <w:rsid w:val="1E5D3CF4"/>
    <w:rsid w:val="1E6278A4"/>
    <w:rsid w:val="1E676920"/>
    <w:rsid w:val="1E7828DC"/>
    <w:rsid w:val="1E787F0A"/>
    <w:rsid w:val="1E855942"/>
    <w:rsid w:val="1E9C116A"/>
    <w:rsid w:val="1EAE309D"/>
    <w:rsid w:val="1EB15DEE"/>
    <w:rsid w:val="1ECD4A4F"/>
    <w:rsid w:val="1ED24AC0"/>
    <w:rsid w:val="1EE14925"/>
    <w:rsid w:val="1EF06916"/>
    <w:rsid w:val="1F156636"/>
    <w:rsid w:val="1F1B430C"/>
    <w:rsid w:val="1F1C595D"/>
    <w:rsid w:val="1F20135B"/>
    <w:rsid w:val="1F281DCF"/>
    <w:rsid w:val="1FA15E62"/>
    <w:rsid w:val="1FAC1AF6"/>
    <w:rsid w:val="1FB41730"/>
    <w:rsid w:val="1FBC5BA6"/>
    <w:rsid w:val="1FC25411"/>
    <w:rsid w:val="1FC6794F"/>
    <w:rsid w:val="1FD65E18"/>
    <w:rsid w:val="1FDC16BA"/>
    <w:rsid w:val="1FEB532F"/>
    <w:rsid w:val="1FFD1F57"/>
    <w:rsid w:val="201F765A"/>
    <w:rsid w:val="20317AB3"/>
    <w:rsid w:val="203421DC"/>
    <w:rsid w:val="20D77FBE"/>
    <w:rsid w:val="20EA3C9D"/>
    <w:rsid w:val="20F834F4"/>
    <w:rsid w:val="212E5E1B"/>
    <w:rsid w:val="21862D95"/>
    <w:rsid w:val="21985BF9"/>
    <w:rsid w:val="21A521DF"/>
    <w:rsid w:val="21AA660E"/>
    <w:rsid w:val="21AD5FBD"/>
    <w:rsid w:val="21B0562C"/>
    <w:rsid w:val="21BF4CC5"/>
    <w:rsid w:val="21D9304A"/>
    <w:rsid w:val="21F765CF"/>
    <w:rsid w:val="220156A6"/>
    <w:rsid w:val="223A755F"/>
    <w:rsid w:val="2245127B"/>
    <w:rsid w:val="225A3AEE"/>
    <w:rsid w:val="226D1225"/>
    <w:rsid w:val="2271479E"/>
    <w:rsid w:val="22A2653D"/>
    <w:rsid w:val="22A75788"/>
    <w:rsid w:val="22C2545A"/>
    <w:rsid w:val="22CB1A84"/>
    <w:rsid w:val="22DF561F"/>
    <w:rsid w:val="22EC46B7"/>
    <w:rsid w:val="22FB1D2D"/>
    <w:rsid w:val="230F3ECA"/>
    <w:rsid w:val="231D7342"/>
    <w:rsid w:val="235A0BDC"/>
    <w:rsid w:val="23706277"/>
    <w:rsid w:val="23713D9D"/>
    <w:rsid w:val="2377002B"/>
    <w:rsid w:val="23777B44"/>
    <w:rsid w:val="23A777BF"/>
    <w:rsid w:val="23A86AAE"/>
    <w:rsid w:val="23CC1664"/>
    <w:rsid w:val="23DC65C1"/>
    <w:rsid w:val="23E336B4"/>
    <w:rsid w:val="23EE76AE"/>
    <w:rsid w:val="2418071C"/>
    <w:rsid w:val="2423153B"/>
    <w:rsid w:val="244A1039"/>
    <w:rsid w:val="24530471"/>
    <w:rsid w:val="24715D06"/>
    <w:rsid w:val="249B5576"/>
    <w:rsid w:val="249C7A08"/>
    <w:rsid w:val="24A263BC"/>
    <w:rsid w:val="24AC66AF"/>
    <w:rsid w:val="24BB2360"/>
    <w:rsid w:val="24C7228B"/>
    <w:rsid w:val="24E16CDD"/>
    <w:rsid w:val="24F620A5"/>
    <w:rsid w:val="25086FBC"/>
    <w:rsid w:val="255D34DB"/>
    <w:rsid w:val="256C2A6E"/>
    <w:rsid w:val="257F6C45"/>
    <w:rsid w:val="258A449F"/>
    <w:rsid w:val="258E6E89"/>
    <w:rsid w:val="25CC1809"/>
    <w:rsid w:val="25E4427A"/>
    <w:rsid w:val="25EE25B7"/>
    <w:rsid w:val="25FF1B34"/>
    <w:rsid w:val="260A7849"/>
    <w:rsid w:val="26143832"/>
    <w:rsid w:val="261E68D9"/>
    <w:rsid w:val="262E1536"/>
    <w:rsid w:val="26322BA8"/>
    <w:rsid w:val="265043C4"/>
    <w:rsid w:val="26714A09"/>
    <w:rsid w:val="267267AA"/>
    <w:rsid w:val="26802C75"/>
    <w:rsid w:val="268F5043"/>
    <w:rsid w:val="2692119A"/>
    <w:rsid w:val="26C03072"/>
    <w:rsid w:val="26C21E32"/>
    <w:rsid w:val="26D60AE7"/>
    <w:rsid w:val="26EA4592"/>
    <w:rsid w:val="26F947D6"/>
    <w:rsid w:val="26FC3115"/>
    <w:rsid w:val="2734580E"/>
    <w:rsid w:val="27605E96"/>
    <w:rsid w:val="276C0FD4"/>
    <w:rsid w:val="278D0460"/>
    <w:rsid w:val="27CD5614"/>
    <w:rsid w:val="27DD5EA5"/>
    <w:rsid w:val="27E13CB7"/>
    <w:rsid w:val="27F37477"/>
    <w:rsid w:val="28193EF3"/>
    <w:rsid w:val="2827050F"/>
    <w:rsid w:val="282D44CE"/>
    <w:rsid w:val="28321F15"/>
    <w:rsid w:val="283261F1"/>
    <w:rsid w:val="283D6EF1"/>
    <w:rsid w:val="284E3CFF"/>
    <w:rsid w:val="28680EE0"/>
    <w:rsid w:val="28697739"/>
    <w:rsid w:val="28724840"/>
    <w:rsid w:val="287B2CFC"/>
    <w:rsid w:val="28AA1741"/>
    <w:rsid w:val="28B906C0"/>
    <w:rsid w:val="28CC03F4"/>
    <w:rsid w:val="28CF3A61"/>
    <w:rsid w:val="28D0175D"/>
    <w:rsid w:val="28F04420"/>
    <w:rsid w:val="29086F52"/>
    <w:rsid w:val="290A0F1C"/>
    <w:rsid w:val="292813A2"/>
    <w:rsid w:val="293363C3"/>
    <w:rsid w:val="29410167"/>
    <w:rsid w:val="294D2BB7"/>
    <w:rsid w:val="296B07AA"/>
    <w:rsid w:val="297803F4"/>
    <w:rsid w:val="29780F88"/>
    <w:rsid w:val="299516A3"/>
    <w:rsid w:val="29A07360"/>
    <w:rsid w:val="29BE66CC"/>
    <w:rsid w:val="29C37271"/>
    <w:rsid w:val="29CC2EDF"/>
    <w:rsid w:val="29DB01C2"/>
    <w:rsid w:val="29EC69E7"/>
    <w:rsid w:val="2A343628"/>
    <w:rsid w:val="2A377AEF"/>
    <w:rsid w:val="2A3C63DF"/>
    <w:rsid w:val="2A3E0AE7"/>
    <w:rsid w:val="2A3F0751"/>
    <w:rsid w:val="2A4915D0"/>
    <w:rsid w:val="2A5C7555"/>
    <w:rsid w:val="2A6F290F"/>
    <w:rsid w:val="2A732907"/>
    <w:rsid w:val="2A7B0A39"/>
    <w:rsid w:val="2A7B32C0"/>
    <w:rsid w:val="2A853AD7"/>
    <w:rsid w:val="2A9A007E"/>
    <w:rsid w:val="2A9E11A7"/>
    <w:rsid w:val="2AA1140C"/>
    <w:rsid w:val="2AAA6513"/>
    <w:rsid w:val="2AAB6999"/>
    <w:rsid w:val="2AAD64AE"/>
    <w:rsid w:val="2AB949A8"/>
    <w:rsid w:val="2AD33799"/>
    <w:rsid w:val="2AD54FFA"/>
    <w:rsid w:val="2AD64FF2"/>
    <w:rsid w:val="2AE27AF6"/>
    <w:rsid w:val="2AFB3BAB"/>
    <w:rsid w:val="2AFB6D6E"/>
    <w:rsid w:val="2B0F45C8"/>
    <w:rsid w:val="2B0F5ED2"/>
    <w:rsid w:val="2B163BA8"/>
    <w:rsid w:val="2B2F7A70"/>
    <w:rsid w:val="2B3E6B08"/>
    <w:rsid w:val="2B40007F"/>
    <w:rsid w:val="2B466D12"/>
    <w:rsid w:val="2B49109F"/>
    <w:rsid w:val="2B512707"/>
    <w:rsid w:val="2B5564A4"/>
    <w:rsid w:val="2B5A6026"/>
    <w:rsid w:val="2B6366C1"/>
    <w:rsid w:val="2B771925"/>
    <w:rsid w:val="2B9B22FF"/>
    <w:rsid w:val="2B9B75DF"/>
    <w:rsid w:val="2B9C4587"/>
    <w:rsid w:val="2B9F456D"/>
    <w:rsid w:val="2BA61560"/>
    <w:rsid w:val="2BB1186B"/>
    <w:rsid w:val="2BC929C8"/>
    <w:rsid w:val="2C475FE4"/>
    <w:rsid w:val="2C553DFE"/>
    <w:rsid w:val="2C5B439C"/>
    <w:rsid w:val="2C911AB3"/>
    <w:rsid w:val="2CBB3065"/>
    <w:rsid w:val="2CBE6AFB"/>
    <w:rsid w:val="2CD6384B"/>
    <w:rsid w:val="2CDE035F"/>
    <w:rsid w:val="2CF560B4"/>
    <w:rsid w:val="2D034995"/>
    <w:rsid w:val="2D0722B4"/>
    <w:rsid w:val="2D1F5CD6"/>
    <w:rsid w:val="2D202ABC"/>
    <w:rsid w:val="2D2D0DC1"/>
    <w:rsid w:val="2D3A5385"/>
    <w:rsid w:val="2D4367AA"/>
    <w:rsid w:val="2D7C1796"/>
    <w:rsid w:val="2D7F57EC"/>
    <w:rsid w:val="2DBF070C"/>
    <w:rsid w:val="2DC747E2"/>
    <w:rsid w:val="2DEC6BE5"/>
    <w:rsid w:val="2DF06932"/>
    <w:rsid w:val="2DF23B67"/>
    <w:rsid w:val="2E062534"/>
    <w:rsid w:val="2E0C4DEE"/>
    <w:rsid w:val="2E0F2A9F"/>
    <w:rsid w:val="2E671B3F"/>
    <w:rsid w:val="2EAB4B48"/>
    <w:rsid w:val="2EB541CF"/>
    <w:rsid w:val="2EBC4B5C"/>
    <w:rsid w:val="2EC546EF"/>
    <w:rsid w:val="2EC67693"/>
    <w:rsid w:val="2EE61A19"/>
    <w:rsid w:val="2EFE3612"/>
    <w:rsid w:val="2F0D0E1E"/>
    <w:rsid w:val="2F1228BE"/>
    <w:rsid w:val="2F28135F"/>
    <w:rsid w:val="2F403A2B"/>
    <w:rsid w:val="2F456E73"/>
    <w:rsid w:val="2F5E17AE"/>
    <w:rsid w:val="2F624F6D"/>
    <w:rsid w:val="2F63237D"/>
    <w:rsid w:val="2F6425FA"/>
    <w:rsid w:val="2F74506F"/>
    <w:rsid w:val="2F7708E4"/>
    <w:rsid w:val="2F7B222C"/>
    <w:rsid w:val="2F964483"/>
    <w:rsid w:val="2F9F7DBB"/>
    <w:rsid w:val="2FA06F49"/>
    <w:rsid w:val="2FC3627F"/>
    <w:rsid w:val="2FD92094"/>
    <w:rsid w:val="3038011D"/>
    <w:rsid w:val="30542A7D"/>
    <w:rsid w:val="30626B98"/>
    <w:rsid w:val="30694611"/>
    <w:rsid w:val="307C24D8"/>
    <w:rsid w:val="30903D9C"/>
    <w:rsid w:val="309C2C4B"/>
    <w:rsid w:val="30B606CA"/>
    <w:rsid w:val="30C10112"/>
    <w:rsid w:val="30CB3481"/>
    <w:rsid w:val="30D03962"/>
    <w:rsid w:val="30F069CA"/>
    <w:rsid w:val="30F1626C"/>
    <w:rsid w:val="30F27E4E"/>
    <w:rsid w:val="30FB781C"/>
    <w:rsid w:val="310B35FF"/>
    <w:rsid w:val="31207AD8"/>
    <w:rsid w:val="313F54DB"/>
    <w:rsid w:val="317A4765"/>
    <w:rsid w:val="31933592"/>
    <w:rsid w:val="319655BD"/>
    <w:rsid w:val="31973569"/>
    <w:rsid w:val="31A1597F"/>
    <w:rsid w:val="31B032F6"/>
    <w:rsid w:val="31CD277D"/>
    <w:rsid w:val="31E004B9"/>
    <w:rsid w:val="31EB050E"/>
    <w:rsid w:val="31EE13DB"/>
    <w:rsid w:val="32163C48"/>
    <w:rsid w:val="321F7B63"/>
    <w:rsid w:val="3225220C"/>
    <w:rsid w:val="32257DFA"/>
    <w:rsid w:val="32355F3F"/>
    <w:rsid w:val="32432DA9"/>
    <w:rsid w:val="32570365"/>
    <w:rsid w:val="325E6226"/>
    <w:rsid w:val="32640E13"/>
    <w:rsid w:val="326E06BF"/>
    <w:rsid w:val="327446A0"/>
    <w:rsid w:val="32807B3D"/>
    <w:rsid w:val="328E04C8"/>
    <w:rsid w:val="32C43EEA"/>
    <w:rsid w:val="32C51A10"/>
    <w:rsid w:val="32DA54BB"/>
    <w:rsid w:val="32E20D5E"/>
    <w:rsid w:val="32F632BD"/>
    <w:rsid w:val="3308545A"/>
    <w:rsid w:val="33157043"/>
    <w:rsid w:val="332130EA"/>
    <w:rsid w:val="332D7BC0"/>
    <w:rsid w:val="3330047B"/>
    <w:rsid w:val="33304ACC"/>
    <w:rsid w:val="333B57B3"/>
    <w:rsid w:val="333C7F24"/>
    <w:rsid w:val="33525999"/>
    <w:rsid w:val="33694A91"/>
    <w:rsid w:val="339115DC"/>
    <w:rsid w:val="33941B0E"/>
    <w:rsid w:val="339C1C83"/>
    <w:rsid w:val="33AA3887"/>
    <w:rsid w:val="33AF583E"/>
    <w:rsid w:val="33B92340"/>
    <w:rsid w:val="33BA1E69"/>
    <w:rsid w:val="33E5680D"/>
    <w:rsid w:val="34012525"/>
    <w:rsid w:val="340D366E"/>
    <w:rsid w:val="341725D4"/>
    <w:rsid w:val="342804A8"/>
    <w:rsid w:val="342B4C12"/>
    <w:rsid w:val="34312CE0"/>
    <w:rsid w:val="344062C5"/>
    <w:rsid w:val="345179FF"/>
    <w:rsid w:val="346D0A88"/>
    <w:rsid w:val="34705FEF"/>
    <w:rsid w:val="347272FA"/>
    <w:rsid w:val="347831DE"/>
    <w:rsid w:val="34962CEE"/>
    <w:rsid w:val="34D57508"/>
    <w:rsid w:val="34E34BBC"/>
    <w:rsid w:val="34E52288"/>
    <w:rsid w:val="35016AF1"/>
    <w:rsid w:val="3518051D"/>
    <w:rsid w:val="352328BF"/>
    <w:rsid w:val="354063FD"/>
    <w:rsid w:val="35584C63"/>
    <w:rsid w:val="3569521C"/>
    <w:rsid w:val="35780FBB"/>
    <w:rsid w:val="35883B70"/>
    <w:rsid w:val="359208AE"/>
    <w:rsid w:val="35A52E1A"/>
    <w:rsid w:val="35B446E9"/>
    <w:rsid w:val="35D32E1E"/>
    <w:rsid w:val="36151896"/>
    <w:rsid w:val="362D4D8F"/>
    <w:rsid w:val="362F3D70"/>
    <w:rsid w:val="3639699D"/>
    <w:rsid w:val="364E3691"/>
    <w:rsid w:val="365516BB"/>
    <w:rsid w:val="36645CCD"/>
    <w:rsid w:val="366A2FFA"/>
    <w:rsid w:val="366D5598"/>
    <w:rsid w:val="3673306C"/>
    <w:rsid w:val="36803C70"/>
    <w:rsid w:val="369260AD"/>
    <w:rsid w:val="36941DD5"/>
    <w:rsid w:val="36985DB9"/>
    <w:rsid w:val="36997544"/>
    <w:rsid w:val="369F7856"/>
    <w:rsid w:val="36B211D1"/>
    <w:rsid w:val="36CB0B80"/>
    <w:rsid w:val="36E91C1E"/>
    <w:rsid w:val="370B18C5"/>
    <w:rsid w:val="37325E76"/>
    <w:rsid w:val="373A20AE"/>
    <w:rsid w:val="37503F9E"/>
    <w:rsid w:val="37541156"/>
    <w:rsid w:val="376932B2"/>
    <w:rsid w:val="376B6297"/>
    <w:rsid w:val="376D2DA2"/>
    <w:rsid w:val="376E7A70"/>
    <w:rsid w:val="37735EDE"/>
    <w:rsid w:val="37740343"/>
    <w:rsid w:val="37854D10"/>
    <w:rsid w:val="37862E08"/>
    <w:rsid w:val="378E2C65"/>
    <w:rsid w:val="37A664EE"/>
    <w:rsid w:val="37AE5168"/>
    <w:rsid w:val="37D07B81"/>
    <w:rsid w:val="37E53FB0"/>
    <w:rsid w:val="37E868CC"/>
    <w:rsid w:val="37FB65FF"/>
    <w:rsid w:val="3814146F"/>
    <w:rsid w:val="383E029A"/>
    <w:rsid w:val="384C4E32"/>
    <w:rsid w:val="38653A79"/>
    <w:rsid w:val="386F5DAA"/>
    <w:rsid w:val="388462D7"/>
    <w:rsid w:val="389058F5"/>
    <w:rsid w:val="38967CF8"/>
    <w:rsid w:val="38B14F10"/>
    <w:rsid w:val="38D14BB8"/>
    <w:rsid w:val="38E057F5"/>
    <w:rsid w:val="38F06B97"/>
    <w:rsid w:val="390159F7"/>
    <w:rsid w:val="390A4620"/>
    <w:rsid w:val="390D3A61"/>
    <w:rsid w:val="392A0C4B"/>
    <w:rsid w:val="394A0BB5"/>
    <w:rsid w:val="395A3A66"/>
    <w:rsid w:val="39634273"/>
    <w:rsid w:val="39A10BC2"/>
    <w:rsid w:val="39B05039"/>
    <w:rsid w:val="39DD6789"/>
    <w:rsid w:val="3A1926EC"/>
    <w:rsid w:val="3A2367A6"/>
    <w:rsid w:val="3A592D1B"/>
    <w:rsid w:val="3A775CE5"/>
    <w:rsid w:val="3A7B4AC7"/>
    <w:rsid w:val="3AA20FB4"/>
    <w:rsid w:val="3AC802EF"/>
    <w:rsid w:val="3AE27603"/>
    <w:rsid w:val="3AE64FF1"/>
    <w:rsid w:val="3AFC498B"/>
    <w:rsid w:val="3B261174"/>
    <w:rsid w:val="3B3D0A47"/>
    <w:rsid w:val="3B913835"/>
    <w:rsid w:val="3B9620CF"/>
    <w:rsid w:val="3B9731FB"/>
    <w:rsid w:val="3BB41910"/>
    <w:rsid w:val="3BB50897"/>
    <w:rsid w:val="3BBC0692"/>
    <w:rsid w:val="3BBC4CF0"/>
    <w:rsid w:val="3BD265F6"/>
    <w:rsid w:val="3BD50F16"/>
    <w:rsid w:val="3BD56DB7"/>
    <w:rsid w:val="3BE3545F"/>
    <w:rsid w:val="3C194019"/>
    <w:rsid w:val="3C1C4714"/>
    <w:rsid w:val="3C29300F"/>
    <w:rsid w:val="3C2F726E"/>
    <w:rsid w:val="3C3B0E26"/>
    <w:rsid w:val="3C3C120A"/>
    <w:rsid w:val="3C4C3DAF"/>
    <w:rsid w:val="3C5C7304"/>
    <w:rsid w:val="3C6C0280"/>
    <w:rsid w:val="3C6F3118"/>
    <w:rsid w:val="3C7A1ABD"/>
    <w:rsid w:val="3C9506A5"/>
    <w:rsid w:val="3CC316F3"/>
    <w:rsid w:val="3CE03265"/>
    <w:rsid w:val="3CFB0761"/>
    <w:rsid w:val="3D0972C9"/>
    <w:rsid w:val="3D1F357A"/>
    <w:rsid w:val="3D4C0D4E"/>
    <w:rsid w:val="3D4F2452"/>
    <w:rsid w:val="3D51281E"/>
    <w:rsid w:val="3D537EBB"/>
    <w:rsid w:val="3D540560"/>
    <w:rsid w:val="3D6A38DF"/>
    <w:rsid w:val="3D6F2462"/>
    <w:rsid w:val="3DA4074B"/>
    <w:rsid w:val="3DA77CBA"/>
    <w:rsid w:val="3DB35286"/>
    <w:rsid w:val="3DB41A3E"/>
    <w:rsid w:val="3DC47B7A"/>
    <w:rsid w:val="3DC90C28"/>
    <w:rsid w:val="3DE10046"/>
    <w:rsid w:val="3DE237DD"/>
    <w:rsid w:val="3DF71617"/>
    <w:rsid w:val="3E370C7B"/>
    <w:rsid w:val="3E3B2F0F"/>
    <w:rsid w:val="3E47551C"/>
    <w:rsid w:val="3E54665E"/>
    <w:rsid w:val="3E6622F9"/>
    <w:rsid w:val="3E892E94"/>
    <w:rsid w:val="3E94775E"/>
    <w:rsid w:val="3E98228A"/>
    <w:rsid w:val="3EA2449A"/>
    <w:rsid w:val="3EA67EFF"/>
    <w:rsid w:val="3EC52782"/>
    <w:rsid w:val="3EC86B10"/>
    <w:rsid w:val="3EEB279F"/>
    <w:rsid w:val="3F035D9A"/>
    <w:rsid w:val="3F05305A"/>
    <w:rsid w:val="3F074E3E"/>
    <w:rsid w:val="3F125FDD"/>
    <w:rsid w:val="3F134431"/>
    <w:rsid w:val="3F397A0D"/>
    <w:rsid w:val="3F7D78FA"/>
    <w:rsid w:val="3F7E18C4"/>
    <w:rsid w:val="3F9A4950"/>
    <w:rsid w:val="3F9D4F58"/>
    <w:rsid w:val="3FA0380F"/>
    <w:rsid w:val="3FE01521"/>
    <w:rsid w:val="3FE7520B"/>
    <w:rsid w:val="400C4D61"/>
    <w:rsid w:val="40104C12"/>
    <w:rsid w:val="40180359"/>
    <w:rsid w:val="402E3C6A"/>
    <w:rsid w:val="405C2B2E"/>
    <w:rsid w:val="40672AC1"/>
    <w:rsid w:val="406D6EE9"/>
    <w:rsid w:val="407C22A8"/>
    <w:rsid w:val="408430A6"/>
    <w:rsid w:val="408A1FF7"/>
    <w:rsid w:val="40A50ADC"/>
    <w:rsid w:val="41163BFF"/>
    <w:rsid w:val="41355083"/>
    <w:rsid w:val="4152531E"/>
    <w:rsid w:val="416F7716"/>
    <w:rsid w:val="41795BDF"/>
    <w:rsid w:val="4182744A"/>
    <w:rsid w:val="41916AA5"/>
    <w:rsid w:val="41A27AEC"/>
    <w:rsid w:val="41B63597"/>
    <w:rsid w:val="41B92826"/>
    <w:rsid w:val="41BD452F"/>
    <w:rsid w:val="41BE60D1"/>
    <w:rsid w:val="41C9151C"/>
    <w:rsid w:val="41DA73BF"/>
    <w:rsid w:val="41DE20B0"/>
    <w:rsid w:val="41E537E7"/>
    <w:rsid w:val="41FD775D"/>
    <w:rsid w:val="4202058A"/>
    <w:rsid w:val="42022F54"/>
    <w:rsid w:val="4208014A"/>
    <w:rsid w:val="42183664"/>
    <w:rsid w:val="4232066E"/>
    <w:rsid w:val="42385AB4"/>
    <w:rsid w:val="4243056B"/>
    <w:rsid w:val="424B28C0"/>
    <w:rsid w:val="426D6123"/>
    <w:rsid w:val="427E7815"/>
    <w:rsid w:val="42893EA0"/>
    <w:rsid w:val="428F476C"/>
    <w:rsid w:val="42942DAA"/>
    <w:rsid w:val="42E33325"/>
    <w:rsid w:val="42E700F9"/>
    <w:rsid w:val="42F213A7"/>
    <w:rsid w:val="42F423F5"/>
    <w:rsid w:val="4307617B"/>
    <w:rsid w:val="431A1908"/>
    <w:rsid w:val="43283A54"/>
    <w:rsid w:val="434150E2"/>
    <w:rsid w:val="4344736E"/>
    <w:rsid w:val="43492458"/>
    <w:rsid w:val="437101AA"/>
    <w:rsid w:val="437D040B"/>
    <w:rsid w:val="438020AF"/>
    <w:rsid w:val="438751EB"/>
    <w:rsid w:val="43C57AC2"/>
    <w:rsid w:val="43D146B8"/>
    <w:rsid w:val="43F46240"/>
    <w:rsid w:val="441D16AC"/>
    <w:rsid w:val="442477DF"/>
    <w:rsid w:val="442E24D2"/>
    <w:rsid w:val="443C43C6"/>
    <w:rsid w:val="444C450B"/>
    <w:rsid w:val="446C5B48"/>
    <w:rsid w:val="447C1F3A"/>
    <w:rsid w:val="44861074"/>
    <w:rsid w:val="448E6105"/>
    <w:rsid w:val="449817DB"/>
    <w:rsid w:val="449E3746"/>
    <w:rsid w:val="44B466DF"/>
    <w:rsid w:val="44BA0985"/>
    <w:rsid w:val="44F22B38"/>
    <w:rsid w:val="4508410A"/>
    <w:rsid w:val="451473EE"/>
    <w:rsid w:val="45360A93"/>
    <w:rsid w:val="4540796C"/>
    <w:rsid w:val="45594965"/>
    <w:rsid w:val="455B692F"/>
    <w:rsid w:val="456D0411"/>
    <w:rsid w:val="457020D5"/>
    <w:rsid w:val="457236DE"/>
    <w:rsid w:val="457479F1"/>
    <w:rsid w:val="45795008"/>
    <w:rsid w:val="457B2B2E"/>
    <w:rsid w:val="457E3A92"/>
    <w:rsid w:val="458126DF"/>
    <w:rsid w:val="458A6075"/>
    <w:rsid w:val="458B43DD"/>
    <w:rsid w:val="459D258B"/>
    <w:rsid w:val="45AE35BC"/>
    <w:rsid w:val="45AF27D7"/>
    <w:rsid w:val="45B63F06"/>
    <w:rsid w:val="45C67B21"/>
    <w:rsid w:val="45CB49F3"/>
    <w:rsid w:val="45D3296A"/>
    <w:rsid w:val="45E07EE2"/>
    <w:rsid w:val="45F15AE8"/>
    <w:rsid w:val="46007696"/>
    <w:rsid w:val="4629644F"/>
    <w:rsid w:val="464857EC"/>
    <w:rsid w:val="464D0C32"/>
    <w:rsid w:val="465D66D7"/>
    <w:rsid w:val="46791A51"/>
    <w:rsid w:val="46A35AA7"/>
    <w:rsid w:val="46B362F7"/>
    <w:rsid w:val="46B726FC"/>
    <w:rsid w:val="46CF6928"/>
    <w:rsid w:val="46E74DD1"/>
    <w:rsid w:val="46EE732F"/>
    <w:rsid w:val="470B1C8F"/>
    <w:rsid w:val="472A5BD8"/>
    <w:rsid w:val="47340782"/>
    <w:rsid w:val="473E7BD2"/>
    <w:rsid w:val="47501DCB"/>
    <w:rsid w:val="478101A3"/>
    <w:rsid w:val="478163F5"/>
    <w:rsid w:val="478A52AA"/>
    <w:rsid w:val="479C7387"/>
    <w:rsid w:val="47A71EFB"/>
    <w:rsid w:val="47AA4E4D"/>
    <w:rsid w:val="47CF190E"/>
    <w:rsid w:val="47D144CD"/>
    <w:rsid w:val="47D91D8D"/>
    <w:rsid w:val="47E3193B"/>
    <w:rsid w:val="47EE3998"/>
    <w:rsid w:val="481A2F8B"/>
    <w:rsid w:val="48515DC8"/>
    <w:rsid w:val="48743864"/>
    <w:rsid w:val="487675DC"/>
    <w:rsid w:val="487A33B2"/>
    <w:rsid w:val="489D53B1"/>
    <w:rsid w:val="48A225E7"/>
    <w:rsid w:val="48AE7EBD"/>
    <w:rsid w:val="48BC2B7C"/>
    <w:rsid w:val="48C03EF2"/>
    <w:rsid w:val="48C72556"/>
    <w:rsid w:val="48CB78E0"/>
    <w:rsid w:val="48D43277"/>
    <w:rsid w:val="48FA1FBB"/>
    <w:rsid w:val="48FA7D7C"/>
    <w:rsid w:val="491118C7"/>
    <w:rsid w:val="49165C4E"/>
    <w:rsid w:val="491A440C"/>
    <w:rsid w:val="4924547C"/>
    <w:rsid w:val="492E7EB7"/>
    <w:rsid w:val="493C25D4"/>
    <w:rsid w:val="4948607D"/>
    <w:rsid w:val="496D7DDA"/>
    <w:rsid w:val="49725FF6"/>
    <w:rsid w:val="4977185E"/>
    <w:rsid w:val="497E0E3E"/>
    <w:rsid w:val="49802D88"/>
    <w:rsid w:val="4981092F"/>
    <w:rsid w:val="49836455"/>
    <w:rsid w:val="49901B9A"/>
    <w:rsid w:val="49926C67"/>
    <w:rsid w:val="49C01D49"/>
    <w:rsid w:val="49C80974"/>
    <w:rsid w:val="49E17CF9"/>
    <w:rsid w:val="49ED3A68"/>
    <w:rsid w:val="49F033BE"/>
    <w:rsid w:val="4A070E34"/>
    <w:rsid w:val="4A0F1A96"/>
    <w:rsid w:val="4A1617B2"/>
    <w:rsid w:val="4A17094B"/>
    <w:rsid w:val="4A3C6604"/>
    <w:rsid w:val="4A4901BD"/>
    <w:rsid w:val="4A611A40"/>
    <w:rsid w:val="4A6E0EB3"/>
    <w:rsid w:val="4A6E2AF4"/>
    <w:rsid w:val="4A705B11"/>
    <w:rsid w:val="4A783AE0"/>
    <w:rsid w:val="4A796830"/>
    <w:rsid w:val="4A882684"/>
    <w:rsid w:val="4A903D83"/>
    <w:rsid w:val="4A9A33C1"/>
    <w:rsid w:val="4AA37C14"/>
    <w:rsid w:val="4AB648AB"/>
    <w:rsid w:val="4ACC6A62"/>
    <w:rsid w:val="4ACF6E14"/>
    <w:rsid w:val="4ADF590D"/>
    <w:rsid w:val="4AE178D7"/>
    <w:rsid w:val="4AEE55F3"/>
    <w:rsid w:val="4AF616AC"/>
    <w:rsid w:val="4AF77EF3"/>
    <w:rsid w:val="4B410375"/>
    <w:rsid w:val="4B69167A"/>
    <w:rsid w:val="4B990D8A"/>
    <w:rsid w:val="4B9E7576"/>
    <w:rsid w:val="4BA70921"/>
    <w:rsid w:val="4BAA48E6"/>
    <w:rsid w:val="4BAB7888"/>
    <w:rsid w:val="4BE26F61"/>
    <w:rsid w:val="4BEC6601"/>
    <w:rsid w:val="4C0575F5"/>
    <w:rsid w:val="4C324162"/>
    <w:rsid w:val="4C650674"/>
    <w:rsid w:val="4C7D26CC"/>
    <w:rsid w:val="4C7E66FB"/>
    <w:rsid w:val="4CA50490"/>
    <w:rsid w:val="4CB6269D"/>
    <w:rsid w:val="4CBC1C3D"/>
    <w:rsid w:val="4CBD2D73"/>
    <w:rsid w:val="4CC50B32"/>
    <w:rsid w:val="4CCA6EE1"/>
    <w:rsid w:val="4CD32E8B"/>
    <w:rsid w:val="4CD45B03"/>
    <w:rsid w:val="4D087EA3"/>
    <w:rsid w:val="4D135D42"/>
    <w:rsid w:val="4D185106"/>
    <w:rsid w:val="4D1B0C6A"/>
    <w:rsid w:val="4D241CFD"/>
    <w:rsid w:val="4D2C5DBC"/>
    <w:rsid w:val="4D50376E"/>
    <w:rsid w:val="4D560EF1"/>
    <w:rsid w:val="4D590887"/>
    <w:rsid w:val="4D8C51DB"/>
    <w:rsid w:val="4D9479D3"/>
    <w:rsid w:val="4DB27309"/>
    <w:rsid w:val="4DB6792A"/>
    <w:rsid w:val="4DDB770F"/>
    <w:rsid w:val="4DF0024E"/>
    <w:rsid w:val="4E0020CA"/>
    <w:rsid w:val="4E0F475B"/>
    <w:rsid w:val="4E282619"/>
    <w:rsid w:val="4E2875CB"/>
    <w:rsid w:val="4E2D3274"/>
    <w:rsid w:val="4E543C7F"/>
    <w:rsid w:val="4E5F0198"/>
    <w:rsid w:val="4E6C2486"/>
    <w:rsid w:val="4E9B4A6E"/>
    <w:rsid w:val="4EA647B1"/>
    <w:rsid w:val="4EAA4EA4"/>
    <w:rsid w:val="4EAD187E"/>
    <w:rsid w:val="4EAE2B28"/>
    <w:rsid w:val="4ECA5412"/>
    <w:rsid w:val="4ECD34DF"/>
    <w:rsid w:val="4EE71234"/>
    <w:rsid w:val="4EEF1E97"/>
    <w:rsid w:val="4EFD6AD1"/>
    <w:rsid w:val="4EFF7E85"/>
    <w:rsid w:val="4F191382"/>
    <w:rsid w:val="4F2578FD"/>
    <w:rsid w:val="4F2905C2"/>
    <w:rsid w:val="4F2D4F53"/>
    <w:rsid w:val="4F3A4E64"/>
    <w:rsid w:val="4F5A1A06"/>
    <w:rsid w:val="4F69565F"/>
    <w:rsid w:val="4F74239C"/>
    <w:rsid w:val="4F865D99"/>
    <w:rsid w:val="4F9C299E"/>
    <w:rsid w:val="4FB57C51"/>
    <w:rsid w:val="4FBD1F95"/>
    <w:rsid w:val="4FDA48F5"/>
    <w:rsid w:val="4FE835FD"/>
    <w:rsid w:val="4FE8556A"/>
    <w:rsid w:val="4FFA4F97"/>
    <w:rsid w:val="50341765"/>
    <w:rsid w:val="50437BA9"/>
    <w:rsid w:val="504508BC"/>
    <w:rsid w:val="50473825"/>
    <w:rsid w:val="504E3F02"/>
    <w:rsid w:val="507D6CA3"/>
    <w:rsid w:val="507E7976"/>
    <w:rsid w:val="50847B2B"/>
    <w:rsid w:val="509251CF"/>
    <w:rsid w:val="509B0528"/>
    <w:rsid w:val="50B03B55"/>
    <w:rsid w:val="50E365D4"/>
    <w:rsid w:val="50EE4AFC"/>
    <w:rsid w:val="50F33EC0"/>
    <w:rsid w:val="51024103"/>
    <w:rsid w:val="5139332C"/>
    <w:rsid w:val="514A205E"/>
    <w:rsid w:val="514D15A8"/>
    <w:rsid w:val="515C1850"/>
    <w:rsid w:val="515E50B1"/>
    <w:rsid w:val="51626CAE"/>
    <w:rsid w:val="51727F55"/>
    <w:rsid w:val="51894824"/>
    <w:rsid w:val="51B66C9C"/>
    <w:rsid w:val="51C22D43"/>
    <w:rsid w:val="51C27D36"/>
    <w:rsid w:val="51C30234"/>
    <w:rsid w:val="51CA6B1E"/>
    <w:rsid w:val="51D11D27"/>
    <w:rsid w:val="51E46A43"/>
    <w:rsid w:val="51E93541"/>
    <w:rsid w:val="51F333BB"/>
    <w:rsid w:val="51F64DDC"/>
    <w:rsid w:val="5221680B"/>
    <w:rsid w:val="52233707"/>
    <w:rsid w:val="52382FF0"/>
    <w:rsid w:val="526B217C"/>
    <w:rsid w:val="526F57C8"/>
    <w:rsid w:val="52756915"/>
    <w:rsid w:val="52854FEC"/>
    <w:rsid w:val="529720E6"/>
    <w:rsid w:val="52974D1F"/>
    <w:rsid w:val="52AD4542"/>
    <w:rsid w:val="52B35FD7"/>
    <w:rsid w:val="52BD43A5"/>
    <w:rsid w:val="52C20D7B"/>
    <w:rsid w:val="52E00474"/>
    <w:rsid w:val="530A729F"/>
    <w:rsid w:val="53226CDE"/>
    <w:rsid w:val="53292F0F"/>
    <w:rsid w:val="533001B8"/>
    <w:rsid w:val="533662E6"/>
    <w:rsid w:val="533A07BE"/>
    <w:rsid w:val="533B38FC"/>
    <w:rsid w:val="53411A21"/>
    <w:rsid w:val="53427DE4"/>
    <w:rsid w:val="536015B5"/>
    <w:rsid w:val="53725590"/>
    <w:rsid w:val="53741038"/>
    <w:rsid w:val="538B4FA8"/>
    <w:rsid w:val="5391176E"/>
    <w:rsid w:val="539A52AC"/>
    <w:rsid w:val="53BD1EE6"/>
    <w:rsid w:val="53C25DCC"/>
    <w:rsid w:val="53CF5DB3"/>
    <w:rsid w:val="53D123C0"/>
    <w:rsid w:val="53E143AE"/>
    <w:rsid w:val="53E54D2B"/>
    <w:rsid w:val="53F84766"/>
    <w:rsid w:val="54106B37"/>
    <w:rsid w:val="54176117"/>
    <w:rsid w:val="54250DE1"/>
    <w:rsid w:val="54325927"/>
    <w:rsid w:val="543A7700"/>
    <w:rsid w:val="543E6F2B"/>
    <w:rsid w:val="54415840"/>
    <w:rsid w:val="544A2FDC"/>
    <w:rsid w:val="54517AB7"/>
    <w:rsid w:val="546A0264"/>
    <w:rsid w:val="5477571D"/>
    <w:rsid w:val="547D7BEC"/>
    <w:rsid w:val="54870B06"/>
    <w:rsid w:val="54A63318"/>
    <w:rsid w:val="54AA699E"/>
    <w:rsid w:val="54B24488"/>
    <w:rsid w:val="54CF69F2"/>
    <w:rsid w:val="54DB20DE"/>
    <w:rsid w:val="54DE36FB"/>
    <w:rsid w:val="54F12B4C"/>
    <w:rsid w:val="54F63F7F"/>
    <w:rsid w:val="550817E0"/>
    <w:rsid w:val="5525747C"/>
    <w:rsid w:val="55282D4E"/>
    <w:rsid w:val="55316018"/>
    <w:rsid w:val="553D5B44"/>
    <w:rsid w:val="55487ACD"/>
    <w:rsid w:val="554F6681"/>
    <w:rsid w:val="55937A20"/>
    <w:rsid w:val="55B03A9E"/>
    <w:rsid w:val="55B22F60"/>
    <w:rsid w:val="55BB3C68"/>
    <w:rsid w:val="55CC4105"/>
    <w:rsid w:val="55CF391B"/>
    <w:rsid w:val="55D41DE6"/>
    <w:rsid w:val="55D5599A"/>
    <w:rsid w:val="55E561B1"/>
    <w:rsid w:val="55ED4BA4"/>
    <w:rsid w:val="56184237"/>
    <w:rsid w:val="561E0B30"/>
    <w:rsid w:val="562D43F2"/>
    <w:rsid w:val="5637484F"/>
    <w:rsid w:val="56392582"/>
    <w:rsid w:val="56415D9E"/>
    <w:rsid w:val="56530F5D"/>
    <w:rsid w:val="565D002E"/>
    <w:rsid w:val="56670CF5"/>
    <w:rsid w:val="56775255"/>
    <w:rsid w:val="567D19CE"/>
    <w:rsid w:val="569B4069"/>
    <w:rsid w:val="56A76483"/>
    <w:rsid w:val="56AC746D"/>
    <w:rsid w:val="56AE5501"/>
    <w:rsid w:val="56AF3D30"/>
    <w:rsid w:val="56B04601"/>
    <w:rsid w:val="56B539C6"/>
    <w:rsid w:val="56F613B3"/>
    <w:rsid w:val="56FC6617"/>
    <w:rsid w:val="571A2894"/>
    <w:rsid w:val="571A2C3A"/>
    <w:rsid w:val="573D2CA7"/>
    <w:rsid w:val="575E49B1"/>
    <w:rsid w:val="57633422"/>
    <w:rsid w:val="5769341F"/>
    <w:rsid w:val="5790570A"/>
    <w:rsid w:val="57BC5989"/>
    <w:rsid w:val="57BD2100"/>
    <w:rsid w:val="57D41361"/>
    <w:rsid w:val="58360B36"/>
    <w:rsid w:val="58395CD8"/>
    <w:rsid w:val="584C4CBD"/>
    <w:rsid w:val="58611489"/>
    <w:rsid w:val="588314A3"/>
    <w:rsid w:val="58A232F0"/>
    <w:rsid w:val="58CF4FE6"/>
    <w:rsid w:val="58D565A1"/>
    <w:rsid w:val="58FC58DC"/>
    <w:rsid w:val="59011B83"/>
    <w:rsid w:val="59012EF2"/>
    <w:rsid w:val="59034EBC"/>
    <w:rsid w:val="590C213C"/>
    <w:rsid w:val="593F593B"/>
    <w:rsid w:val="595A696B"/>
    <w:rsid w:val="596138E6"/>
    <w:rsid w:val="5971046D"/>
    <w:rsid w:val="597E2795"/>
    <w:rsid w:val="59A0672C"/>
    <w:rsid w:val="59BE5287"/>
    <w:rsid w:val="59C75EEA"/>
    <w:rsid w:val="59D23AFE"/>
    <w:rsid w:val="59EE791A"/>
    <w:rsid w:val="59F526F2"/>
    <w:rsid w:val="59FB3DE5"/>
    <w:rsid w:val="5A096502"/>
    <w:rsid w:val="5A164EBC"/>
    <w:rsid w:val="5A225816"/>
    <w:rsid w:val="5A234078"/>
    <w:rsid w:val="5A2420C4"/>
    <w:rsid w:val="5A250E62"/>
    <w:rsid w:val="5A315A59"/>
    <w:rsid w:val="5A7B0A82"/>
    <w:rsid w:val="5A867C6F"/>
    <w:rsid w:val="5A8C3370"/>
    <w:rsid w:val="5AB23E48"/>
    <w:rsid w:val="5AB5009D"/>
    <w:rsid w:val="5AB6534F"/>
    <w:rsid w:val="5AE15B4D"/>
    <w:rsid w:val="5B003770"/>
    <w:rsid w:val="5B0E18F6"/>
    <w:rsid w:val="5B184523"/>
    <w:rsid w:val="5B1B40FF"/>
    <w:rsid w:val="5B351001"/>
    <w:rsid w:val="5B6D3508"/>
    <w:rsid w:val="5B6F7E39"/>
    <w:rsid w:val="5B972B5E"/>
    <w:rsid w:val="5B995664"/>
    <w:rsid w:val="5BAA5AC3"/>
    <w:rsid w:val="5BB90ED8"/>
    <w:rsid w:val="5BE80F71"/>
    <w:rsid w:val="5BEC095F"/>
    <w:rsid w:val="5BF53E8A"/>
    <w:rsid w:val="5C1178F0"/>
    <w:rsid w:val="5C183745"/>
    <w:rsid w:val="5C1B42CB"/>
    <w:rsid w:val="5C1B49C3"/>
    <w:rsid w:val="5C1E200D"/>
    <w:rsid w:val="5C25514A"/>
    <w:rsid w:val="5C272A39"/>
    <w:rsid w:val="5C304F65"/>
    <w:rsid w:val="5C34538D"/>
    <w:rsid w:val="5C3929A3"/>
    <w:rsid w:val="5C5809F9"/>
    <w:rsid w:val="5C5872CD"/>
    <w:rsid w:val="5C693D11"/>
    <w:rsid w:val="5C70155F"/>
    <w:rsid w:val="5C846314"/>
    <w:rsid w:val="5C8B6A74"/>
    <w:rsid w:val="5CA73DB1"/>
    <w:rsid w:val="5CB8290C"/>
    <w:rsid w:val="5CBE5ED9"/>
    <w:rsid w:val="5CC6317F"/>
    <w:rsid w:val="5CC86618"/>
    <w:rsid w:val="5CD32FAF"/>
    <w:rsid w:val="5CF1034C"/>
    <w:rsid w:val="5D2E002E"/>
    <w:rsid w:val="5D395F4B"/>
    <w:rsid w:val="5D3F048D"/>
    <w:rsid w:val="5D4930BA"/>
    <w:rsid w:val="5D521703"/>
    <w:rsid w:val="5D521F6E"/>
    <w:rsid w:val="5D722CF0"/>
    <w:rsid w:val="5D9C24E5"/>
    <w:rsid w:val="5DBF512A"/>
    <w:rsid w:val="5DC310BE"/>
    <w:rsid w:val="5DD9443E"/>
    <w:rsid w:val="5DEF1EB3"/>
    <w:rsid w:val="5E042B4C"/>
    <w:rsid w:val="5E2F405E"/>
    <w:rsid w:val="5E356B39"/>
    <w:rsid w:val="5E553995"/>
    <w:rsid w:val="5E580C02"/>
    <w:rsid w:val="5E6F4DA2"/>
    <w:rsid w:val="5E892352"/>
    <w:rsid w:val="5E8F5211"/>
    <w:rsid w:val="5E9B4495"/>
    <w:rsid w:val="5E9C45F7"/>
    <w:rsid w:val="5EA62B72"/>
    <w:rsid w:val="5EB5445F"/>
    <w:rsid w:val="5EB77FAC"/>
    <w:rsid w:val="5EC41E45"/>
    <w:rsid w:val="5EC47E63"/>
    <w:rsid w:val="5ED13367"/>
    <w:rsid w:val="5ED60393"/>
    <w:rsid w:val="5EF7473D"/>
    <w:rsid w:val="5F0B36CB"/>
    <w:rsid w:val="5F1D47FE"/>
    <w:rsid w:val="5F221E14"/>
    <w:rsid w:val="5F223BC2"/>
    <w:rsid w:val="5F265461"/>
    <w:rsid w:val="5F465B03"/>
    <w:rsid w:val="5F57750A"/>
    <w:rsid w:val="5F5F78AE"/>
    <w:rsid w:val="5F7C7776"/>
    <w:rsid w:val="5FB76A00"/>
    <w:rsid w:val="5FD548DC"/>
    <w:rsid w:val="5FE044B1"/>
    <w:rsid w:val="5FE377F5"/>
    <w:rsid w:val="5FE5431B"/>
    <w:rsid w:val="5FE8268F"/>
    <w:rsid w:val="600E17FA"/>
    <w:rsid w:val="6010696C"/>
    <w:rsid w:val="603C792E"/>
    <w:rsid w:val="604162CA"/>
    <w:rsid w:val="60421B4F"/>
    <w:rsid w:val="604B62E6"/>
    <w:rsid w:val="605E24B3"/>
    <w:rsid w:val="605E7A29"/>
    <w:rsid w:val="606A5821"/>
    <w:rsid w:val="60806DF2"/>
    <w:rsid w:val="608508AD"/>
    <w:rsid w:val="6089214B"/>
    <w:rsid w:val="60920C76"/>
    <w:rsid w:val="60966616"/>
    <w:rsid w:val="60A32AE1"/>
    <w:rsid w:val="60AA7D16"/>
    <w:rsid w:val="60AC7DBB"/>
    <w:rsid w:val="60B408BB"/>
    <w:rsid w:val="60C44C68"/>
    <w:rsid w:val="60DA5617"/>
    <w:rsid w:val="60DF2272"/>
    <w:rsid w:val="60E76E71"/>
    <w:rsid w:val="6109081D"/>
    <w:rsid w:val="61133537"/>
    <w:rsid w:val="6119483A"/>
    <w:rsid w:val="61294AEA"/>
    <w:rsid w:val="61412C1A"/>
    <w:rsid w:val="614B4301"/>
    <w:rsid w:val="614B5652"/>
    <w:rsid w:val="6162299C"/>
    <w:rsid w:val="61785DC4"/>
    <w:rsid w:val="61840EEB"/>
    <w:rsid w:val="61C919A0"/>
    <w:rsid w:val="61E33ADD"/>
    <w:rsid w:val="62040E10"/>
    <w:rsid w:val="62103662"/>
    <w:rsid w:val="6222060C"/>
    <w:rsid w:val="62400EAD"/>
    <w:rsid w:val="625D388F"/>
    <w:rsid w:val="627E55B4"/>
    <w:rsid w:val="628D4EE8"/>
    <w:rsid w:val="62AD667D"/>
    <w:rsid w:val="62D60F4C"/>
    <w:rsid w:val="62DE697E"/>
    <w:rsid w:val="62EB3A42"/>
    <w:rsid w:val="62FF10D3"/>
    <w:rsid w:val="631375CA"/>
    <w:rsid w:val="631E1955"/>
    <w:rsid w:val="632279C5"/>
    <w:rsid w:val="633F2BB6"/>
    <w:rsid w:val="634E31D8"/>
    <w:rsid w:val="636147B3"/>
    <w:rsid w:val="636C365E"/>
    <w:rsid w:val="638863B4"/>
    <w:rsid w:val="638F13FB"/>
    <w:rsid w:val="639B16A7"/>
    <w:rsid w:val="639F3A33"/>
    <w:rsid w:val="63A36E9E"/>
    <w:rsid w:val="63B87F5E"/>
    <w:rsid w:val="63EB1E6F"/>
    <w:rsid w:val="63F97F28"/>
    <w:rsid w:val="63FA7FEC"/>
    <w:rsid w:val="64184044"/>
    <w:rsid w:val="64214FD9"/>
    <w:rsid w:val="642155EB"/>
    <w:rsid w:val="64262FE5"/>
    <w:rsid w:val="64265F03"/>
    <w:rsid w:val="64430863"/>
    <w:rsid w:val="6446522F"/>
    <w:rsid w:val="645B3A4A"/>
    <w:rsid w:val="64654C7D"/>
    <w:rsid w:val="64672E94"/>
    <w:rsid w:val="64737A06"/>
    <w:rsid w:val="64AC6408"/>
    <w:rsid w:val="64EC4A56"/>
    <w:rsid w:val="65046120"/>
    <w:rsid w:val="650E53E2"/>
    <w:rsid w:val="6512386A"/>
    <w:rsid w:val="652C7549"/>
    <w:rsid w:val="65376C23"/>
    <w:rsid w:val="65385EEE"/>
    <w:rsid w:val="653956DC"/>
    <w:rsid w:val="65611855"/>
    <w:rsid w:val="65654809"/>
    <w:rsid w:val="658D096C"/>
    <w:rsid w:val="659C240D"/>
    <w:rsid w:val="65AA4FB5"/>
    <w:rsid w:val="65B054CE"/>
    <w:rsid w:val="65C6174B"/>
    <w:rsid w:val="65C67765"/>
    <w:rsid w:val="65CB2388"/>
    <w:rsid w:val="65D12916"/>
    <w:rsid w:val="65EA1102"/>
    <w:rsid w:val="65FF33B6"/>
    <w:rsid w:val="66044022"/>
    <w:rsid w:val="662A39D5"/>
    <w:rsid w:val="662B30C2"/>
    <w:rsid w:val="66383CCB"/>
    <w:rsid w:val="664C4128"/>
    <w:rsid w:val="667E6903"/>
    <w:rsid w:val="668346EF"/>
    <w:rsid w:val="66A342FE"/>
    <w:rsid w:val="66A877E5"/>
    <w:rsid w:val="66BC3C4B"/>
    <w:rsid w:val="66D20E22"/>
    <w:rsid w:val="66DA02FB"/>
    <w:rsid w:val="66EE1E73"/>
    <w:rsid w:val="66F10A4A"/>
    <w:rsid w:val="66FE0B64"/>
    <w:rsid w:val="670D25D5"/>
    <w:rsid w:val="67140294"/>
    <w:rsid w:val="67280E7B"/>
    <w:rsid w:val="673B69A4"/>
    <w:rsid w:val="6745507E"/>
    <w:rsid w:val="6758134B"/>
    <w:rsid w:val="67626648"/>
    <w:rsid w:val="678239CD"/>
    <w:rsid w:val="67A24EE8"/>
    <w:rsid w:val="67C47F0C"/>
    <w:rsid w:val="67C95523"/>
    <w:rsid w:val="67CA0516"/>
    <w:rsid w:val="67D7723E"/>
    <w:rsid w:val="67D87BB4"/>
    <w:rsid w:val="67DF6D0B"/>
    <w:rsid w:val="67E47948"/>
    <w:rsid w:val="67F0374E"/>
    <w:rsid w:val="680E2578"/>
    <w:rsid w:val="681308B1"/>
    <w:rsid w:val="683E64CF"/>
    <w:rsid w:val="68637725"/>
    <w:rsid w:val="687C2595"/>
    <w:rsid w:val="688260E8"/>
    <w:rsid w:val="689E5C8F"/>
    <w:rsid w:val="68A11069"/>
    <w:rsid w:val="68AE37A4"/>
    <w:rsid w:val="68CA77A4"/>
    <w:rsid w:val="68E41C04"/>
    <w:rsid w:val="68F42C11"/>
    <w:rsid w:val="68FB170C"/>
    <w:rsid w:val="68FC64BA"/>
    <w:rsid w:val="695903A3"/>
    <w:rsid w:val="697B6800"/>
    <w:rsid w:val="697C7B4A"/>
    <w:rsid w:val="69842EAC"/>
    <w:rsid w:val="698E2580"/>
    <w:rsid w:val="69AF73BD"/>
    <w:rsid w:val="69C43C69"/>
    <w:rsid w:val="69D331F5"/>
    <w:rsid w:val="69F06D97"/>
    <w:rsid w:val="6A040A94"/>
    <w:rsid w:val="6A0740E0"/>
    <w:rsid w:val="6A0C3EE5"/>
    <w:rsid w:val="6A1B67B4"/>
    <w:rsid w:val="6A244C92"/>
    <w:rsid w:val="6A325BDF"/>
    <w:rsid w:val="6A444A2D"/>
    <w:rsid w:val="6A4D4919"/>
    <w:rsid w:val="6A4E714A"/>
    <w:rsid w:val="6A4F3140"/>
    <w:rsid w:val="6A5B356B"/>
    <w:rsid w:val="6A7D782B"/>
    <w:rsid w:val="6A7E502E"/>
    <w:rsid w:val="6A890F99"/>
    <w:rsid w:val="6A893450"/>
    <w:rsid w:val="6AC36259"/>
    <w:rsid w:val="6ADC1A1E"/>
    <w:rsid w:val="6AE34B4E"/>
    <w:rsid w:val="6AEA60C1"/>
    <w:rsid w:val="6B2C139D"/>
    <w:rsid w:val="6B3D24B0"/>
    <w:rsid w:val="6B451AF3"/>
    <w:rsid w:val="6B4B7C4D"/>
    <w:rsid w:val="6B583C4F"/>
    <w:rsid w:val="6B7B4D86"/>
    <w:rsid w:val="6B811C71"/>
    <w:rsid w:val="6B964DA2"/>
    <w:rsid w:val="6BC04E8F"/>
    <w:rsid w:val="6BC469B4"/>
    <w:rsid w:val="6BC5289B"/>
    <w:rsid w:val="6BC95AF1"/>
    <w:rsid w:val="6BCB63A3"/>
    <w:rsid w:val="6BD85D34"/>
    <w:rsid w:val="6BDD334B"/>
    <w:rsid w:val="6BF20324"/>
    <w:rsid w:val="6BFF5AEE"/>
    <w:rsid w:val="6C0819F0"/>
    <w:rsid w:val="6C0B4974"/>
    <w:rsid w:val="6C0C15D9"/>
    <w:rsid w:val="6C224DB0"/>
    <w:rsid w:val="6C240F7A"/>
    <w:rsid w:val="6C2847FB"/>
    <w:rsid w:val="6C2B61AB"/>
    <w:rsid w:val="6C494E84"/>
    <w:rsid w:val="6C517895"/>
    <w:rsid w:val="6C5F1FB2"/>
    <w:rsid w:val="6C691082"/>
    <w:rsid w:val="6C8C51FF"/>
    <w:rsid w:val="6C8D2FC3"/>
    <w:rsid w:val="6C8D4D71"/>
    <w:rsid w:val="6C9360FF"/>
    <w:rsid w:val="6CAE6A2E"/>
    <w:rsid w:val="6CB423CE"/>
    <w:rsid w:val="6CD0400D"/>
    <w:rsid w:val="6CDA5ADC"/>
    <w:rsid w:val="6CEB4CFE"/>
    <w:rsid w:val="6CF07366"/>
    <w:rsid w:val="6CFD52E0"/>
    <w:rsid w:val="6D054BB0"/>
    <w:rsid w:val="6D062D75"/>
    <w:rsid w:val="6D0F1C2A"/>
    <w:rsid w:val="6D1B291D"/>
    <w:rsid w:val="6D2069A1"/>
    <w:rsid w:val="6D2511F7"/>
    <w:rsid w:val="6D3954A7"/>
    <w:rsid w:val="6D437B25"/>
    <w:rsid w:val="6D552634"/>
    <w:rsid w:val="6D5A61BC"/>
    <w:rsid w:val="6D633486"/>
    <w:rsid w:val="6D8E1246"/>
    <w:rsid w:val="6DA87EDF"/>
    <w:rsid w:val="6DAE2C76"/>
    <w:rsid w:val="6DBA0BDC"/>
    <w:rsid w:val="6DE22C73"/>
    <w:rsid w:val="6DEA61F3"/>
    <w:rsid w:val="6DFE57FA"/>
    <w:rsid w:val="6E162B44"/>
    <w:rsid w:val="6E217E67"/>
    <w:rsid w:val="6E296D1B"/>
    <w:rsid w:val="6E395C67"/>
    <w:rsid w:val="6E4013C3"/>
    <w:rsid w:val="6E427DDD"/>
    <w:rsid w:val="6E476923"/>
    <w:rsid w:val="6E48074F"/>
    <w:rsid w:val="6E55427E"/>
    <w:rsid w:val="6E5D2A12"/>
    <w:rsid w:val="6E69460F"/>
    <w:rsid w:val="6E79118A"/>
    <w:rsid w:val="6E810905"/>
    <w:rsid w:val="6E865F1C"/>
    <w:rsid w:val="6E8F1727"/>
    <w:rsid w:val="6EAE3740"/>
    <w:rsid w:val="6EB1286D"/>
    <w:rsid w:val="6EB707E5"/>
    <w:rsid w:val="6EBD71E6"/>
    <w:rsid w:val="6EC407F2"/>
    <w:rsid w:val="6ECB1B80"/>
    <w:rsid w:val="6EEF0293"/>
    <w:rsid w:val="6EF87108"/>
    <w:rsid w:val="6F046142"/>
    <w:rsid w:val="6F1B457B"/>
    <w:rsid w:val="6F286FD3"/>
    <w:rsid w:val="6F3B5F07"/>
    <w:rsid w:val="6F3B720D"/>
    <w:rsid w:val="6F3D018E"/>
    <w:rsid w:val="6F4E7A62"/>
    <w:rsid w:val="6F5C0A2B"/>
    <w:rsid w:val="6F6F7A6D"/>
    <w:rsid w:val="6F7416C2"/>
    <w:rsid w:val="6F8B7A85"/>
    <w:rsid w:val="6F933662"/>
    <w:rsid w:val="6FB10CF4"/>
    <w:rsid w:val="6FC82564"/>
    <w:rsid w:val="6FD049C8"/>
    <w:rsid w:val="6FDA3566"/>
    <w:rsid w:val="6FE44A4D"/>
    <w:rsid w:val="6FFE5F86"/>
    <w:rsid w:val="70074E3A"/>
    <w:rsid w:val="700A6768"/>
    <w:rsid w:val="701D640C"/>
    <w:rsid w:val="70294DB1"/>
    <w:rsid w:val="702B07F2"/>
    <w:rsid w:val="709902BD"/>
    <w:rsid w:val="70C700CB"/>
    <w:rsid w:val="70D72A5F"/>
    <w:rsid w:val="70DF75E3"/>
    <w:rsid w:val="70EE28D0"/>
    <w:rsid w:val="70EF42DB"/>
    <w:rsid w:val="710833CD"/>
    <w:rsid w:val="710A396C"/>
    <w:rsid w:val="710F76E0"/>
    <w:rsid w:val="711B70A5"/>
    <w:rsid w:val="71500A63"/>
    <w:rsid w:val="715D5C0A"/>
    <w:rsid w:val="717D1C9B"/>
    <w:rsid w:val="71CD524A"/>
    <w:rsid w:val="71CF3E4F"/>
    <w:rsid w:val="71DE4D45"/>
    <w:rsid w:val="71EC3115"/>
    <w:rsid w:val="71EE400A"/>
    <w:rsid w:val="71F26047"/>
    <w:rsid w:val="72081586"/>
    <w:rsid w:val="72096CC9"/>
    <w:rsid w:val="7222138B"/>
    <w:rsid w:val="723143F0"/>
    <w:rsid w:val="72404A2B"/>
    <w:rsid w:val="724A2A07"/>
    <w:rsid w:val="72693B8A"/>
    <w:rsid w:val="72884F12"/>
    <w:rsid w:val="72914E8F"/>
    <w:rsid w:val="729E5FC1"/>
    <w:rsid w:val="729F7E75"/>
    <w:rsid w:val="72A74B83"/>
    <w:rsid w:val="72CD3A35"/>
    <w:rsid w:val="72D70388"/>
    <w:rsid w:val="72EA3C3A"/>
    <w:rsid w:val="72F83160"/>
    <w:rsid w:val="731358A4"/>
    <w:rsid w:val="732E0930"/>
    <w:rsid w:val="732F5EC4"/>
    <w:rsid w:val="733E6DC5"/>
    <w:rsid w:val="734B3290"/>
    <w:rsid w:val="736D2FA1"/>
    <w:rsid w:val="73832A2A"/>
    <w:rsid w:val="73874DE9"/>
    <w:rsid w:val="73905AF8"/>
    <w:rsid w:val="739F4D33"/>
    <w:rsid w:val="73A330CC"/>
    <w:rsid w:val="73B250BD"/>
    <w:rsid w:val="73B9644B"/>
    <w:rsid w:val="73C20687"/>
    <w:rsid w:val="73DA3177"/>
    <w:rsid w:val="73DA4CB2"/>
    <w:rsid w:val="73F3593C"/>
    <w:rsid w:val="73F94D9A"/>
    <w:rsid w:val="7405775D"/>
    <w:rsid w:val="7406181C"/>
    <w:rsid w:val="742B66A8"/>
    <w:rsid w:val="7440091B"/>
    <w:rsid w:val="744879DF"/>
    <w:rsid w:val="744C72C0"/>
    <w:rsid w:val="74512B28"/>
    <w:rsid w:val="745D67EB"/>
    <w:rsid w:val="74620891"/>
    <w:rsid w:val="746C5BB4"/>
    <w:rsid w:val="748546CE"/>
    <w:rsid w:val="748922C2"/>
    <w:rsid w:val="74976C86"/>
    <w:rsid w:val="74981C16"/>
    <w:rsid w:val="749D2607"/>
    <w:rsid w:val="749F7D37"/>
    <w:rsid w:val="74A157DE"/>
    <w:rsid w:val="74AC0C4F"/>
    <w:rsid w:val="74B12641"/>
    <w:rsid w:val="74EB78B2"/>
    <w:rsid w:val="74ED253E"/>
    <w:rsid w:val="74F409AB"/>
    <w:rsid w:val="750C271B"/>
    <w:rsid w:val="75200911"/>
    <w:rsid w:val="752518E1"/>
    <w:rsid w:val="752F3BFA"/>
    <w:rsid w:val="753903FB"/>
    <w:rsid w:val="753D12FE"/>
    <w:rsid w:val="75581E70"/>
    <w:rsid w:val="756C3313"/>
    <w:rsid w:val="757754FE"/>
    <w:rsid w:val="757C1E26"/>
    <w:rsid w:val="758064B8"/>
    <w:rsid w:val="75827ABF"/>
    <w:rsid w:val="75846F2D"/>
    <w:rsid w:val="758C403D"/>
    <w:rsid w:val="75A951A0"/>
    <w:rsid w:val="75AC2316"/>
    <w:rsid w:val="75B01AD0"/>
    <w:rsid w:val="75B74481"/>
    <w:rsid w:val="75BD299A"/>
    <w:rsid w:val="75C0340A"/>
    <w:rsid w:val="75C500C8"/>
    <w:rsid w:val="75DC0C31"/>
    <w:rsid w:val="75E57FF6"/>
    <w:rsid w:val="75E83018"/>
    <w:rsid w:val="75F25C45"/>
    <w:rsid w:val="75FC45C3"/>
    <w:rsid w:val="75FF6D6D"/>
    <w:rsid w:val="76035A3B"/>
    <w:rsid w:val="76176D53"/>
    <w:rsid w:val="764E23F4"/>
    <w:rsid w:val="76560BAF"/>
    <w:rsid w:val="76674885"/>
    <w:rsid w:val="766A30C6"/>
    <w:rsid w:val="76793A62"/>
    <w:rsid w:val="767945B8"/>
    <w:rsid w:val="768261C1"/>
    <w:rsid w:val="768908AA"/>
    <w:rsid w:val="769A2CB2"/>
    <w:rsid w:val="769C4CF0"/>
    <w:rsid w:val="76D37009"/>
    <w:rsid w:val="76F37EC6"/>
    <w:rsid w:val="76FE3487"/>
    <w:rsid w:val="770A4299"/>
    <w:rsid w:val="770E2F52"/>
    <w:rsid w:val="77204A34"/>
    <w:rsid w:val="774D2300"/>
    <w:rsid w:val="776525A9"/>
    <w:rsid w:val="77686469"/>
    <w:rsid w:val="776D02EB"/>
    <w:rsid w:val="77742A0B"/>
    <w:rsid w:val="77884AB3"/>
    <w:rsid w:val="77955421"/>
    <w:rsid w:val="7797301C"/>
    <w:rsid w:val="779E2EEF"/>
    <w:rsid w:val="77A16117"/>
    <w:rsid w:val="77B533CE"/>
    <w:rsid w:val="77CF26E1"/>
    <w:rsid w:val="77D4667E"/>
    <w:rsid w:val="77E15F71"/>
    <w:rsid w:val="77E609ED"/>
    <w:rsid w:val="78650950"/>
    <w:rsid w:val="786A562F"/>
    <w:rsid w:val="786B4C48"/>
    <w:rsid w:val="78BB4A14"/>
    <w:rsid w:val="78C364A4"/>
    <w:rsid w:val="78CC446D"/>
    <w:rsid w:val="78D635FC"/>
    <w:rsid w:val="78D66A00"/>
    <w:rsid w:val="78D74491"/>
    <w:rsid w:val="78DC689D"/>
    <w:rsid w:val="7901113C"/>
    <w:rsid w:val="79273E57"/>
    <w:rsid w:val="793C1C32"/>
    <w:rsid w:val="79483CBD"/>
    <w:rsid w:val="79530E5A"/>
    <w:rsid w:val="795A247F"/>
    <w:rsid w:val="795C2A02"/>
    <w:rsid w:val="79664F72"/>
    <w:rsid w:val="796B10C0"/>
    <w:rsid w:val="796C1210"/>
    <w:rsid w:val="79915775"/>
    <w:rsid w:val="79974261"/>
    <w:rsid w:val="79A57A82"/>
    <w:rsid w:val="79E568F9"/>
    <w:rsid w:val="79E81839"/>
    <w:rsid w:val="79FB48AB"/>
    <w:rsid w:val="7A26386C"/>
    <w:rsid w:val="7A326F58"/>
    <w:rsid w:val="7A3B0F99"/>
    <w:rsid w:val="7A3C5C98"/>
    <w:rsid w:val="7A3E03B2"/>
    <w:rsid w:val="7A4160FE"/>
    <w:rsid w:val="7A682979"/>
    <w:rsid w:val="7A684DAB"/>
    <w:rsid w:val="7A6B1890"/>
    <w:rsid w:val="7A7456C6"/>
    <w:rsid w:val="7A793EB9"/>
    <w:rsid w:val="7AA53BCD"/>
    <w:rsid w:val="7AA84704"/>
    <w:rsid w:val="7AAE5D71"/>
    <w:rsid w:val="7AB12572"/>
    <w:rsid w:val="7ABC3061"/>
    <w:rsid w:val="7ADF0D25"/>
    <w:rsid w:val="7AFB1A3F"/>
    <w:rsid w:val="7B11069E"/>
    <w:rsid w:val="7B3235D9"/>
    <w:rsid w:val="7B354F51"/>
    <w:rsid w:val="7B533629"/>
    <w:rsid w:val="7B571AE7"/>
    <w:rsid w:val="7B656EB9"/>
    <w:rsid w:val="7B6D7DE5"/>
    <w:rsid w:val="7B7229DF"/>
    <w:rsid w:val="7B742A76"/>
    <w:rsid w:val="7B7610C6"/>
    <w:rsid w:val="7B9374E1"/>
    <w:rsid w:val="7BA23C69"/>
    <w:rsid w:val="7BAC35C6"/>
    <w:rsid w:val="7BC10593"/>
    <w:rsid w:val="7BC120A8"/>
    <w:rsid w:val="7BE775CE"/>
    <w:rsid w:val="7C1003AB"/>
    <w:rsid w:val="7C10151B"/>
    <w:rsid w:val="7C3F44FD"/>
    <w:rsid w:val="7C597880"/>
    <w:rsid w:val="7C5F7DAC"/>
    <w:rsid w:val="7C6206C5"/>
    <w:rsid w:val="7C6D24C9"/>
    <w:rsid w:val="7CAE19A4"/>
    <w:rsid w:val="7CBF7FE5"/>
    <w:rsid w:val="7CDC31AB"/>
    <w:rsid w:val="7CE935A7"/>
    <w:rsid w:val="7CF076A3"/>
    <w:rsid w:val="7D110243"/>
    <w:rsid w:val="7D1E37C3"/>
    <w:rsid w:val="7D2014B3"/>
    <w:rsid w:val="7D273E6C"/>
    <w:rsid w:val="7D280C71"/>
    <w:rsid w:val="7D542DC8"/>
    <w:rsid w:val="7D6A6A08"/>
    <w:rsid w:val="7D82193C"/>
    <w:rsid w:val="7DA23F52"/>
    <w:rsid w:val="7DBB42B7"/>
    <w:rsid w:val="7DC97BD3"/>
    <w:rsid w:val="7E10135E"/>
    <w:rsid w:val="7E2361A5"/>
    <w:rsid w:val="7E2766A8"/>
    <w:rsid w:val="7E2B43EA"/>
    <w:rsid w:val="7E301A00"/>
    <w:rsid w:val="7E3A791D"/>
    <w:rsid w:val="7E3D19D5"/>
    <w:rsid w:val="7E40164F"/>
    <w:rsid w:val="7E771D8B"/>
    <w:rsid w:val="7EBC16C5"/>
    <w:rsid w:val="7EE11C65"/>
    <w:rsid w:val="7F0554FD"/>
    <w:rsid w:val="7F1D1E7E"/>
    <w:rsid w:val="7F257375"/>
    <w:rsid w:val="7F323470"/>
    <w:rsid w:val="7F3E014D"/>
    <w:rsid w:val="7F3F0D88"/>
    <w:rsid w:val="7F4840D7"/>
    <w:rsid w:val="7F680CA4"/>
    <w:rsid w:val="7F6C21D6"/>
    <w:rsid w:val="7F7E4314"/>
    <w:rsid w:val="7F914720"/>
    <w:rsid w:val="7F91649B"/>
    <w:rsid w:val="7FAE23E1"/>
    <w:rsid w:val="7FC42A1E"/>
    <w:rsid w:val="7FC561C9"/>
    <w:rsid w:val="7FEE3921"/>
    <w:rsid w:val="7FFE1B7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u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qFormat="1" w:unhideWhenUsed="0" w:uiPriority="0"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name="Normal Indent"/>
    <w:lsdException w:qFormat="1" w:uiPriority="99" w:semiHidden="0"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nhideWhenUsed="0" w:uiPriority="0" w:semiHidden="0"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99" w:semiHidden="0" w:name="Strong" w:locked="1"/>
    <w:lsdException w:qFormat="1" w:unhideWhenUsed="0" w:uiPriority="0" w:semiHidden="0" w:name="Emphasis" w:locked="1"/>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8"/>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6"/>
    <w:qFormat/>
    <w:locked/>
    <w:uiPriority w:val="0"/>
    <w:pPr>
      <w:keepNext/>
      <w:keepLines/>
      <w:pageBreakBefore/>
      <w:autoSpaceDE w:val="0"/>
      <w:autoSpaceDN w:val="0"/>
      <w:adjustRightInd w:val="0"/>
      <w:spacing w:before="240" w:after="312" w:line="405" w:lineRule="exact"/>
      <w:jc w:val="center"/>
      <w:outlineLvl w:val="0"/>
    </w:pPr>
    <w:rPr>
      <w:rFonts w:ascii="黑体" w:hAnsi="黑体" w:eastAsia="黑体"/>
      <w:b/>
      <w:bCs/>
      <w:kern w:val="44"/>
      <w:sz w:val="32"/>
      <w:szCs w:val="32"/>
    </w:rPr>
  </w:style>
  <w:style w:type="paragraph" w:styleId="3">
    <w:name w:val="heading 2"/>
    <w:basedOn w:val="1"/>
    <w:next w:val="1"/>
    <w:unhideWhenUsed/>
    <w:qFormat/>
    <w:locked/>
    <w:uiPriority w:val="0"/>
    <w:pPr>
      <w:keepNext/>
      <w:spacing w:line="216" w:lineRule="auto"/>
      <w:outlineLvl w:val="1"/>
    </w:pPr>
    <w:rPr>
      <w:rFonts w:ascii="宋体"/>
      <w:b/>
      <w:sz w:val="28"/>
    </w:rPr>
  </w:style>
  <w:style w:type="paragraph" w:styleId="4">
    <w:name w:val="heading 3"/>
    <w:basedOn w:val="1"/>
    <w:next w:val="1"/>
    <w:qFormat/>
    <w:locked/>
    <w:uiPriority w:val="0"/>
    <w:pPr>
      <w:keepNext/>
      <w:keepLines/>
      <w:numPr>
        <w:ilvl w:val="2"/>
        <w:numId w:val="1"/>
      </w:numPr>
      <w:snapToGrid w:val="0"/>
      <w:spacing w:before="218" w:beforeLines="70" w:after="218" w:afterLines="70" w:line="360" w:lineRule="exact"/>
      <w:jc w:val="both"/>
      <w:outlineLvl w:val="2"/>
    </w:pPr>
    <w:rPr>
      <w:snapToGrid w:val="0"/>
      <w:spacing w:val="30"/>
      <w:szCs w:val="24"/>
    </w:rPr>
  </w:style>
  <w:style w:type="paragraph" w:styleId="5">
    <w:name w:val="heading 4"/>
    <w:basedOn w:val="1"/>
    <w:next w:val="1"/>
    <w:qFormat/>
    <w:locked/>
    <w:uiPriority w:val="0"/>
    <w:pPr>
      <w:keepNext/>
      <w:keepLines/>
      <w:adjustRightInd w:val="0"/>
      <w:spacing w:before="120" w:beforeLines="0" w:after="120" w:afterLines="0" w:line="360" w:lineRule="auto"/>
      <w:ind w:firstLine="284"/>
      <w:jc w:val="left"/>
      <w:outlineLvl w:val="3"/>
    </w:pPr>
    <w:rPr>
      <w:rFonts w:ascii="Arial" w:hAnsi="Arial"/>
      <w:b/>
      <w:kern w:val="0"/>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semiHidden/>
    <w:unhideWhenUsed/>
    <w:qFormat/>
    <w:uiPriority w:val="99"/>
    <w:pPr>
      <w:spacing w:line="360" w:lineRule="auto"/>
      <w:ind w:firstLine="420" w:firstLineChars="200"/>
    </w:pPr>
    <w:rPr>
      <w:sz w:val="24"/>
      <w:szCs w:val="24"/>
    </w:rPr>
  </w:style>
  <w:style w:type="paragraph" w:styleId="7">
    <w:name w:val="index 5"/>
    <w:basedOn w:val="1"/>
    <w:next w:val="1"/>
    <w:semiHidden/>
    <w:qFormat/>
    <w:uiPriority w:val="0"/>
    <w:pPr>
      <w:suppressAutoHyphens w:val="0"/>
      <w:ind w:left="800" w:leftChars="800"/>
    </w:pPr>
    <w:rPr>
      <w:rFonts w:eastAsia="宋体"/>
      <w:szCs w:val="24"/>
    </w:rPr>
  </w:style>
  <w:style w:type="paragraph" w:styleId="8">
    <w:name w:val="Document Map"/>
    <w:basedOn w:val="1"/>
    <w:link w:val="55"/>
    <w:semiHidden/>
    <w:unhideWhenUsed/>
    <w:qFormat/>
    <w:uiPriority w:val="99"/>
    <w:rPr>
      <w:rFonts w:ascii="宋体"/>
      <w:sz w:val="18"/>
      <w:szCs w:val="18"/>
    </w:rPr>
  </w:style>
  <w:style w:type="paragraph" w:styleId="9">
    <w:name w:val="toa heading"/>
    <w:basedOn w:val="1"/>
    <w:next w:val="1"/>
    <w:qFormat/>
    <w:uiPriority w:val="0"/>
    <w:pPr>
      <w:spacing w:before="120"/>
    </w:pPr>
    <w:rPr>
      <w:rFonts w:ascii="Cambria" w:hAnsi="Cambria" w:cs="Times New Roman"/>
      <w:sz w:val="24"/>
      <w:szCs w:val="24"/>
    </w:rPr>
  </w:style>
  <w:style w:type="paragraph" w:styleId="10">
    <w:name w:val="annotation text"/>
    <w:basedOn w:val="1"/>
    <w:semiHidden/>
    <w:unhideWhenUsed/>
    <w:qFormat/>
    <w:uiPriority w:val="99"/>
    <w:pPr>
      <w:jc w:val="left"/>
    </w:pPr>
  </w:style>
  <w:style w:type="paragraph" w:styleId="11">
    <w:name w:val="Body Text 3"/>
    <w:basedOn w:val="1"/>
    <w:qFormat/>
    <w:uiPriority w:val="0"/>
    <w:rPr>
      <w:rFonts w:ascii="宋体"/>
      <w:sz w:val="24"/>
      <w:szCs w:val="20"/>
    </w:rPr>
  </w:style>
  <w:style w:type="paragraph" w:styleId="12">
    <w:name w:val="Body Text"/>
    <w:basedOn w:val="1"/>
    <w:next w:val="13"/>
    <w:semiHidden/>
    <w:unhideWhenUsed/>
    <w:qFormat/>
    <w:uiPriority w:val="99"/>
    <w:rPr>
      <w:rFonts w:eastAsia="黑体"/>
      <w:b/>
      <w:bCs/>
      <w:spacing w:val="20"/>
      <w:kern w:val="52"/>
      <w:sz w:val="56"/>
    </w:rPr>
  </w:style>
  <w:style w:type="paragraph" w:styleId="13">
    <w:name w:val="Body Text First Indent"/>
    <w:basedOn w:val="12"/>
    <w:qFormat/>
    <w:uiPriority w:val="0"/>
    <w:pPr>
      <w:autoSpaceDE w:val="0"/>
      <w:autoSpaceDN w:val="0"/>
      <w:adjustRightInd w:val="0"/>
      <w:ind w:firstLine="420" w:firstLineChars="100"/>
      <w:jc w:val="left"/>
    </w:pPr>
    <w:rPr>
      <w:kern w:val="0"/>
      <w:sz w:val="20"/>
    </w:rPr>
  </w:style>
  <w:style w:type="paragraph" w:styleId="14">
    <w:name w:val="Body Text Indent"/>
    <w:basedOn w:val="1"/>
    <w:semiHidden/>
    <w:unhideWhenUsed/>
    <w:qFormat/>
    <w:uiPriority w:val="99"/>
    <w:pPr>
      <w:spacing w:line="360" w:lineRule="auto"/>
      <w:ind w:firstLine="435"/>
    </w:pPr>
    <w:rPr>
      <w:sz w:val="28"/>
    </w:rPr>
  </w:style>
  <w:style w:type="paragraph" w:styleId="15">
    <w:name w:val="Plain Text"/>
    <w:basedOn w:val="1"/>
    <w:link w:val="37"/>
    <w:qFormat/>
    <w:uiPriority w:val="0"/>
    <w:rPr>
      <w:rFonts w:ascii="宋体" w:hAnsi="Calibri"/>
    </w:rPr>
  </w:style>
  <w:style w:type="paragraph" w:styleId="16">
    <w:name w:val="Date"/>
    <w:basedOn w:val="1"/>
    <w:next w:val="1"/>
    <w:link w:val="38"/>
    <w:qFormat/>
    <w:uiPriority w:val="99"/>
    <w:pPr>
      <w:ind w:left="100" w:leftChars="2500"/>
    </w:pPr>
    <w:rPr>
      <w:kern w:val="0"/>
      <w:sz w:val="20"/>
    </w:rPr>
  </w:style>
  <w:style w:type="paragraph" w:styleId="17">
    <w:name w:val="footer"/>
    <w:basedOn w:val="1"/>
    <w:link w:val="39"/>
    <w:qFormat/>
    <w:uiPriority w:val="99"/>
    <w:pPr>
      <w:tabs>
        <w:tab w:val="center" w:pos="4153"/>
        <w:tab w:val="right" w:pos="8306"/>
      </w:tabs>
      <w:snapToGrid w:val="0"/>
      <w:jc w:val="left"/>
    </w:pPr>
    <w:rPr>
      <w:kern w:val="0"/>
      <w:sz w:val="18"/>
      <w:szCs w:val="18"/>
    </w:rPr>
  </w:style>
  <w:style w:type="paragraph" w:styleId="18">
    <w:name w:val="envelope return"/>
    <w:basedOn w:val="1"/>
    <w:qFormat/>
    <w:uiPriority w:val="0"/>
    <w:rPr>
      <w:rFonts w:ascii="Arial" w:hAnsi="Arial"/>
    </w:rPr>
  </w:style>
  <w:style w:type="paragraph" w:styleId="19">
    <w:name w:val="header"/>
    <w:basedOn w:val="1"/>
    <w:link w:val="40"/>
    <w:semiHidden/>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footnote text"/>
    <w:basedOn w:val="1"/>
    <w:unhideWhenUsed/>
    <w:qFormat/>
    <w:uiPriority w:val="99"/>
    <w:pPr>
      <w:snapToGrid w:val="0"/>
      <w:jc w:val="left"/>
    </w:pPr>
    <w:rPr>
      <w:sz w:val="18"/>
      <w:szCs w:val="18"/>
    </w:rPr>
  </w:style>
  <w:style w:type="paragraph" w:styleId="21">
    <w:name w:val="Body Text 2"/>
    <w:basedOn w:val="1"/>
    <w:next w:val="12"/>
    <w:qFormat/>
    <w:uiPriority w:val="0"/>
    <w:pPr>
      <w:spacing w:line="360" w:lineRule="auto"/>
    </w:pPr>
    <w:rPr>
      <w:kern w:val="0"/>
      <w:sz w:val="24"/>
    </w:rPr>
  </w:style>
  <w:style w:type="paragraph" w:styleId="22">
    <w:name w:val="Normal (Web)"/>
    <w:basedOn w:val="1"/>
    <w:qFormat/>
    <w:uiPriority w:val="99"/>
    <w:pPr>
      <w:widowControl/>
      <w:spacing w:before="100" w:beforeAutospacing="1" w:after="100" w:afterAutospacing="1"/>
      <w:jc w:val="left"/>
    </w:pPr>
    <w:rPr>
      <w:rFonts w:ascii="宋体" w:hAnsi="宋体"/>
      <w:kern w:val="0"/>
      <w:sz w:val="24"/>
    </w:rPr>
  </w:style>
  <w:style w:type="paragraph" w:styleId="23">
    <w:name w:val="Title"/>
    <w:basedOn w:val="1"/>
    <w:next w:val="1"/>
    <w:link w:val="57"/>
    <w:qFormat/>
    <w:locked/>
    <w:uiPriority w:val="0"/>
    <w:pPr>
      <w:spacing w:before="240" w:after="60"/>
      <w:jc w:val="center"/>
      <w:outlineLvl w:val="0"/>
    </w:pPr>
    <w:rPr>
      <w:rFonts w:ascii="Cambria" w:hAnsi="Cambria"/>
      <w:b/>
      <w:bCs/>
      <w:sz w:val="32"/>
      <w:szCs w:val="32"/>
    </w:rPr>
  </w:style>
  <w:style w:type="paragraph" w:styleId="24">
    <w:name w:val="Body Text First Indent 2"/>
    <w:basedOn w:val="14"/>
    <w:next w:val="1"/>
    <w:qFormat/>
    <w:uiPriority w:val="99"/>
    <w:pPr>
      <w:ind w:firstLine="420" w:firstLineChars="200"/>
    </w:pPr>
  </w:style>
  <w:style w:type="table" w:styleId="26">
    <w:name w:val="Table Grid"/>
    <w:basedOn w:val="25"/>
    <w:qFormat/>
    <w:locked/>
    <w:uiPriority w:val="59"/>
    <w:pPr>
      <w:adjustRightInd w:val="0"/>
      <w:snapToGrid w:val="0"/>
      <w:spacing w:before="60"/>
      <w:ind w:right="-12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locked/>
    <w:uiPriority w:val="99"/>
    <w:rPr>
      <w:rFonts w:cs="Times New Roman"/>
      <w:b/>
    </w:rPr>
  </w:style>
  <w:style w:type="character" w:styleId="29">
    <w:name w:val="FollowedHyperlink"/>
    <w:semiHidden/>
    <w:unhideWhenUsed/>
    <w:qFormat/>
    <w:uiPriority w:val="99"/>
    <w:rPr>
      <w:color w:val="800080"/>
      <w:u w:val="single"/>
    </w:rPr>
  </w:style>
  <w:style w:type="character" w:styleId="30">
    <w:name w:val="Hyperlink"/>
    <w:basedOn w:val="27"/>
    <w:qFormat/>
    <w:uiPriority w:val="99"/>
    <w:rPr>
      <w:rFonts w:cs="Times New Roman"/>
      <w:color w:val="0000FF"/>
      <w:sz w:val="24"/>
      <w:u w:val="single"/>
    </w:rPr>
  </w:style>
  <w:style w:type="character" w:styleId="31">
    <w:name w:val="footnote reference"/>
    <w:basedOn w:val="27"/>
    <w:unhideWhenUsed/>
    <w:qFormat/>
    <w:uiPriority w:val="99"/>
    <w:rPr>
      <w:vertAlign w:val="superscript"/>
    </w:rPr>
  </w:style>
  <w:style w:type="paragraph" w:customStyle="1" w:styleId="32">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33">
    <w:name w:val="List2"/>
    <w:basedOn w:val="1"/>
    <w:qFormat/>
    <w:uiPriority w:val="0"/>
    <w:pPr>
      <w:ind w:left="100" w:leftChars="200" w:hanging="200" w:hangingChars="200"/>
      <w:jc w:val="both"/>
      <w:textAlignment w:val="baseline"/>
    </w:pPr>
  </w:style>
  <w:style w:type="paragraph" w:customStyle="1" w:styleId="34">
    <w:name w:val="首行缩进"/>
    <w:basedOn w:val="1"/>
    <w:qFormat/>
    <w:uiPriority w:val="0"/>
    <w:pPr>
      <w:spacing w:line="360" w:lineRule="auto"/>
      <w:ind w:firstLine="480" w:firstLineChars="200"/>
    </w:pPr>
    <w:rPr>
      <w:rFonts w:ascii="宋体" w:hAnsi="宋体" w:cs="宋体"/>
      <w:sz w:val="24"/>
    </w:rPr>
  </w:style>
  <w:style w:type="paragraph" w:customStyle="1" w:styleId="35">
    <w:name w:val="Default"/>
    <w:next w:val="36"/>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36">
    <w:name w:val="大标题"/>
    <w:basedOn w:val="1"/>
    <w:next w:val="24"/>
    <w:qFormat/>
    <w:uiPriority w:val="0"/>
    <w:pPr>
      <w:jc w:val="center"/>
    </w:pPr>
    <w:rPr>
      <w:rFonts w:ascii="Arial" w:hAnsi="Arial" w:eastAsia="宋体"/>
      <w:b/>
      <w:sz w:val="28"/>
    </w:rPr>
  </w:style>
  <w:style w:type="character" w:customStyle="1" w:styleId="37">
    <w:name w:val="纯文本 Char"/>
    <w:basedOn w:val="27"/>
    <w:link w:val="15"/>
    <w:qFormat/>
    <w:locked/>
    <w:uiPriority w:val="0"/>
    <w:rPr>
      <w:rFonts w:ascii="宋体" w:eastAsia="宋体" w:cs="Times New Roman"/>
      <w:kern w:val="2"/>
      <w:sz w:val="21"/>
      <w:lang w:val="en-US" w:eastAsia="zh-CN"/>
    </w:rPr>
  </w:style>
  <w:style w:type="character" w:customStyle="1" w:styleId="38">
    <w:name w:val="日期 Char"/>
    <w:basedOn w:val="27"/>
    <w:link w:val="16"/>
    <w:semiHidden/>
    <w:qFormat/>
    <w:locked/>
    <w:uiPriority w:val="99"/>
    <w:rPr>
      <w:rFonts w:ascii="Times New Roman" w:hAnsi="Times New Roman" w:cs="Times New Roman"/>
      <w:sz w:val="20"/>
    </w:rPr>
  </w:style>
  <w:style w:type="character" w:customStyle="1" w:styleId="39">
    <w:name w:val="页脚 Char"/>
    <w:basedOn w:val="27"/>
    <w:link w:val="17"/>
    <w:qFormat/>
    <w:locked/>
    <w:uiPriority w:val="99"/>
    <w:rPr>
      <w:rFonts w:ascii="Times New Roman" w:hAnsi="Times New Roman" w:eastAsia="宋体" w:cs="Times New Roman"/>
      <w:sz w:val="18"/>
    </w:rPr>
  </w:style>
  <w:style w:type="character" w:customStyle="1" w:styleId="40">
    <w:name w:val="页眉 Char"/>
    <w:basedOn w:val="27"/>
    <w:link w:val="19"/>
    <w:semiHidden/>
    <w:qFormat/>
    <w:locked/>
    <w:uiPriority w:val="99"/>
    <w:rPr>
      <w:rFonts w:ascii="Times New Roman" w:hAnsi="Times New Roman" w:eastAsia="宋体" w:cs="Times New Roman"/>
      <w:sz w:val="18"/>
    </w:rPr>
  </w:style>
  <w:style w:type="character" w:customStyle="1" w:styleId="41">
    <w:name w:val="Default Text Char"/>
    <w:link w:val="42"/>
    <w:qFormat/>
    <w:locked/>
    <w:uiPriority w:val="99"/>
    <w:rPr>
      <w:rFonts w:ascii="Calibri" w:hAnsi="Calibri"/>
      <w:color w:val="000000"/>
      <w:kern w:val="2"/>
      <w:sz w:val="24"/>
      <w:szCs w:val="24"/>
      <w:lang w:val="en-US" w:eastAsia="zh-CN" w:bidi="ar-SA"/>
    </w:rPr>
  </w:style>
  <w:style w:type="paragraph" w:customStyle="1" w:styleId="42">
    <w:name w:val="Default Text"/>
    <w:link w:val="41"/>
    <w:qFormat/>
    <w:uiPriority w:val="99"/>
    <w:pPr>
      <w:widowControl w:val="0"/>
      <w:autoSpaceDE w:val="0"/>
      <w:autoSpaceDN w:val="0"/>
      <w:adjustRightInd w:val="0"/>
    </w:pPr>
    <w:rPr>
      <w:rFonts w:ascii="Calibri" w:hAnsi="Calibri" w:eastAsia="宋体" w:cs="Times New Roman"/>
      <w:color w:val="000000"/>
      <w:kern w:val="2"/>
      <w:sz w:val="24"/>
      <w:szCs w:val="24"/>
      <w:lang w:val="en-US" w:eastAsia="zh-CN" w:bidi="ar-SA"/>
    </w:rPr>
  </w:style>
  <w:style w:type="paragraph" w:customStyle="1" w:styleId="43">
    <w:name w:val="缺省文本"/>
    <w:qFormat/>
    <w:uiPriority w:val="99"/>
    <w:pPr>
      <w:widowControl w:val="0"/>
      <w:autoSpaceDE w:val="0"/>
      <w:autoSpaceDN w:val="0"/>
      <w:adjustRightInd w:val="0"/>
    </w:pPr>
    <w:rPr>
      <w:rFonts w:ascii="Times New Roman" w:hAnsi="Times New Roman" w:eastAsia="宋体" w:cs="Times New Roman"/>
      <w:color w:val="000000"/>
      <w:lang w:val="en-US" w:eastAsia="zh-CN" w:bidi="ar-SA"/>
    </w:rPr>
  </w:style>
  <w:style w:type="paragraph" w:customStyle="1" w:styleId="44">
    <w:name w:val="标书正文"/>
    <w:basedOn w:val="1"/>
    <w:qFormat/>
    <w:uiPriority w:val="99"/>
    <w:pPr>
      <w:spacing w:line="560" w:lineRule="exact"/>
      <w:ind w:firstLine="723" w:firstLineChars="200"/>
      <w:jc w:val="center"/>
    </w:pPr>
    <w:rPr>
      <w:rFonts w:ascii="仿宋_GB2312" w:eastAsia="仿宋_GB2312"/>
      <w:b/>
      <w:sz w:val="36"/>
    </w:rPr>
  </w:style>
  <w:style w:type="paragraph" w:customStyle="1" w:styleId="45">
    <w:name w:val="5）标书正文 首行缩进2字符"/>
    <w:basedOn w:val="1"/>
    <w:qFormat/>
    <w:uiPriority w:val="99"/>
    <w:pPr>
      <w:spacing w:line="480" w:lineRule="exact"/>
      <w:ind w:firstLine="200" w:firstLineChars="200"/>
    </w:pPr>
    <w:rPr>
      <w:rFonts w:ascii="仿宋_GB2312" w:eastAsia="仿宋_GB2312"/>
      <w:sz w:val="28"/>
    </w:rPr>
  </w:style>
  <w:style w:type="paragraph" w:customStyle="1" w:styleId="46">
    <w:name w:val="Char1 Char Char Char"/>
    <w:basedOn w:val="1"/>
    <w:qFormat/>
    <w:uiPriority w:val="99"/>
    <w:rPr>
      <w:szCs w:val="24"/>
    </w:rPr>
  </w:style>
  <w:style w:type="character" w:customStyle="1" w:styleId="47">
    <w:name w:val="font41"/>
    <w:basedOn w:val="27"/>
    <w:qFormat/>
    <w:uiPriority w:val="99"/>
    <w:rPr>
      <w:rFonts w:ascii="宋体" w:hAnsi="宋体" w:eastAsia="宋体" w:cs="宋体"/>
      <w:color w:val="000000"/>
      <w:sz w:val="18"/>
      <w:szCs w:val="18"/>
      <w:u w:val="none"/>
    </w:rPr>
  </w:style>
  <w:style w:type="character" w:customStyle="1" w:styleId="48">
    <w:name w:val="font31"/>
    <w:basedOn w:val="27"/>
    <w:qFormat/>
    <w:uiPriority w:val="99"/>
    <w:rPr>
      <w:rFonts w:ascii="Arial Unicode MS" w:hAnsi="Arial Unicode MS" w:cs="Arial Unicode MS"/>
      <w:color w:val="000000"/>
      <w:sz w:val="18"/>
      <w:szCs w:val="18"/>
      <w:u w:val="none"/>
    </w:rPr>
  </w:style>
  <w:style w:type="character" w:customStyle="1" w:styleId="49">
    <w:name w:val="font21"/>
    <w:basedOn w:val="27"/>
    <w:qFormat/>
    <w:uiPriority w:val="99"/>
    <w:rPr>
      <w:rFonts w:ascii="Arial" w:hAnsi="Arial" w:cs="Arial"/>
      <w:color w:val="000000"/>
      <w:sz w:val="18"/>
      <w:szCs w:val="18"/>
      <w:u w:val="none"/>
    </w:rPr>
  </w:style>
  <w:style w:type="character" w:customStyle="1" w:styleId="50">
    <w:name w:val="font51"/>
    <w:basedOn w:val="27"/>
    <w:qFormat/>
    <w:uiPriority w:val="99"/>
    <w:rPr>
      <w:rFonts w:ascii="宋体" w:hAnsi="宋体" w:eastAsia="宋体" w:cs="宋体"/>
      <w:color w:val="000000"/>
      <w:sz w:val="18"/>
      <w:szCs w:val="18"/>
      <w:u w:val="none"/>
    </w:rPr>
  </w:style>
  <w:style w:type="character" w:customStyle="1" w:styleId="51">
    <w:name w:val="font111"/>
    <w:basedOn w:val="27"/>
    <w:qFormat/>
    <w:uiPriority w:val="99"/>
    <w:rPr>
      <w:rFonts w:ascii="宋体" w:hAnsi="宋体" w:eastAsia="宋体" w:cs="宋体"/>
      <w:color w:val="000000"/>
      <w:sz w:val="18"/>
      <w:szCs w:val="18"/>
      <w:u w:val="none"/>
    </w:rPr>
  </w:style>
  <w:style w:type="character" w:customStyle="1" w:styleId="52">
    <w:name w:val="font61"/>
    <w:basedOn w:val="27"/>
    <w:qFormat/>
    <w:uiPriority w:val="99"/>
    <w:rPr>
      <w:rFonts w:ascii="Arial Unicode MS" w:hAnsi="Arial Unicode MS" w:cs="Arial Unicode MS"/>
      <w:color w:val="000000"/>
      <w:sz w:val="18"/>
      <w:szCs w:val="18"/>
      <w:u w:val="none"/>
    </w:rPr>
  </w:style>
  <w:style w:type="character" w:customStyle="1" w:styleId="53">
    <w:name w:val="font71"/>
    <w:basedOn w:val="27"/>
    <w:qFormat/>
    <w:uiPriority w:val="99"/>
    <w:rPr>
      <w:rFonts w:ascii="Arial" w:hAnsi="Arial" w:cs="Arial"/>
      <w:color w:val="000000"/>
      <w:sz w:val="18"/>
      <w:szCs w:val="18"/>
      <w:u w:val="none"/>
    </w:rPr>
  </w:style>
  <w:style w:type="paragraph" w:customStyle="1" w:styleId="54">
    <w:name w:val="列出段落1"/>
    <w:basedOn w:val="1"/>
    <w:qFormat/>
    <w:uiPriority w:val="99"/>
    <w:pPr>
      <w:ind w:firstLine="420" w:firstLineChars="200"/>
    </w:pPr>
  </w:style>
  <w:style w:type="character" w:customStyle="1" w:styleId="55">
    <w:name w:val="文档结构图 Char"/>
    <w:basedOn w:val="27"/>
    <w:link w:val="8"/>
    <w:semiHidden/>
    <w:qFormat/>
    <w:uiPriority w:val="99"/>
    <w:rPr>
      <w:rFonts w:ascii="宋体"/>
      <w:kern w:val="2"/>
      <w:sz w:val="18"/>
      <w:szCs w:val="18"/>
    </w:rPr>
  </w:style>
  <w:style w:type="character" w:customStyle="1" w:styleId="56">
    <w:name w:val="标题 1 Char"/>
    <w:basedOn w:val="27"/>
    <w:link w:val="2"/>
    <w:qFormat/>
    <w:uiPriority w:val="0"/>
    <w:rPr>
      <w:rFonts w:ascii="黑体" w:hAnsi="黑体" w:eastAsia="黑体"/>
      <w:b/>
      <w:bCs/>
      <w:kern w:val="44"/>
      <w:sz w:val="32"/>
      <w:szCs w:val="32"/>
    </w:rPr>
  </w:style>
  <w:style w:type="character" w:customStyle="1" w:styleId="57">
    <w:name w:val="标题 Char"/>
    <w:basedOn w:val="27"/>
    <w:link w:val="23"/>
    <w:qFormat/>
    <w:uiPriority w:val="0"/>
    <w:rPr>
      <w:rFonts w:ascii="Cambria" w:hAnsi="Cambria" w:cs="Times New Roman"/>
      <w:b/>
      <w:bCs/>
      <w:kern w:val="2"/>
      <w:sz w:val="32"/>
      <w:szCs w:val="32"/>
    </w:rPr>
  </w:style>
  <w:style w:type="paragraph" w:customStyle="1" w:styleId="58">
    <w:name w:val="样式1"/>
    <w:basedOn w:val="3"/>
    <w:qFormat/>
    <w:uiPriority w:val="0"/>
    <w:pPr>
      <w:keepLines/>
      <w:spacing w:line="416" w:lineRule="auto"/>
      <w:jc w:val="center"/>
    </w:pPr>
    <w:rPr>
      <w:rFonts w:hAnsi="宋体" w:eastAsia="黑体"/>
      <w:bCs/>
      <w:sz w:val="36"/>
      <w:szCs w:val="36"/>
    </w:rPr>
  </w:style>
  <w:style w:type="character" w:customStyle="1" w:styleId="59">
    <w:name w:val="font11"/>
    <w:basedOn w:val="27"/>
    <w:qFormat/>
    <w:uiPriority w:val="0"/>
    <w:rPr>
      <w:rFonts w:hint="eastAsia" w:ascii="宋体" w:hAnsi="宋体" w:eastAsia="宋体" w:cs="宋体"/>
      <w:color w:val="000000"/>
      <w:sz w:val="24"/>
      <w:szCs w:val="24"/>
      <w:u w:val="none"/>
    </w:rPr>
  </w:style>
  <w:style w:type="character" w:customStyle="1" w:styleId="60">
    <w:name w:val="font141"/>
    <w:basedOn w:val="27"/>
    <w:qFormat/>
    <w:uiPriority w:val="0"/>
    <w:rPr>
      <w:rFonts w:hint="default" w:ascii="仿宋_GB2312" w:eastAsia="仿宋_GB2312" w:cs="仿宋_GB2312"/>
      <w:b/>
      <w:color w:val="000000"/>
      <w:sz w:val="22"/>
      <w:szCs w:val="22"/>
      <w:u w:val="none"/>
    </w:rPr>
  </w:style>
  <w:style w:type="character" w:customStyle="1" w:styleId="61">
    <w:name w:val="font81"/>
    <w:basedOn w:val="27"/>
    <w:qFormat/>
    <w:uiPriority w:val="0"/>
    <w:rPr>
      <w:rFonts w:hint="eastAsia" w:ascii="宋体" w:hAnsi="宋体" w:eastAsia="宋体" w:cs="宋体"/>
      <w:color w:val="000000"/>
      <w:sz w:val="24"/>
      <w:szCs w:val="24"/>
      <w:u w:val="none"/>
    </w:rPr>
  </w:style>
  <w:style w:type="character" w:customStyle="1" w:styleId="62">
    <w:name w:val="font121"/>
    <w:basedOn w:val="27"/>
    <w:qFormat/>
    <w:uiPriority w:val="0"/>
    <w:rPr>
      <w:rFonts w:hint="default" w:ascii="Times New Roman" w:hAnsi="Times New Roman" w:cs="Times New Roman"/>
      <w:color w:val="000000"/>
      <w:sz w:val="22"/>
      <w:szCs w:val="22"/>
      <w:u w:val="none"/>
    </w:rPr>
  </w:style>
  <w:style w:type="character" w:customStyle="1" w:styleId="63">
    <w:name w:val="font232"/>
    <w:basedOn w:val="27"/>
    <w:qFormat/>
    <w:uiPriority w:val="0"/>
    <w:rPr>
      <w:rFonts w:hint="eastAsia" w:ascii="宋体" w:hAnsi="宋体" w:eastAsia="宋体" w:cs="宋体"/>
      <w:b/>
      <w:color w:val="000000"/>
      <w:sz w:val="22"/>
      <w:szCs w:val="22"/>
      <w:u w:val="none"/>
    </w:rPr>
  </w:style>
  <w:style w:type="character" w:customStyle="1" w:styleId="64">
    <w:name w:val="font91"/>
    <w:basedOn w:val="27"/>
    <w:qFormat/>
    <w:uiPriority w:val="0"/>
    <w:rPr>
      <w:rFonts w:hint="eastAsia" w:ascii="宋体" w:hAnsi="宋体" w:eastAsia="宋体" w:cs="宋体"/>
      <w:color w:val="000000"/>
      <w:sz w:val="20"/>
      <w:szCs w:val="20"/>
      <w:u w:val="none"/>
    </w:rPr>
  </w:style>
  <w:style w:type="character" w:customStyle="1" w:styleId="65">
    <w:name w:val="font181"/>
    <w:basedOn w:val="27"/>
    <w:qFormat/>
    <w:uiPriority w:val="0"/>
    <w:rPr>
      <w:rFonts w:hint="default" w:ascii="Times New Roman" w:hAnsi="Times New Roman" w:cs="Times New Roman"/>
      <w:color w:val="000000"/>
      <w:sz w:val="20"/>
      <w:szCs w:val="20"/>
      <w:u w:val="none"/>
    </w:rPr>
  </w:style>
  <w:style w:type="character" w:customStyle="1" w:styleId="66">
    <w:name w:val="font201"/>
    <w:basedOn w:val="27"/>
    <w:qFormat/>
    <w:uiPriority w:val="0"/>
    <w:rPr>
      <w:rFonts w:hint="eastAsia" w:ascii="宋体" w:hAnsi="宋体" w:eastAsia="宋体" w:cs="宋体"/>
      <w:color w:val="000000"/>
      <w:sz w:val="20"/>
      <w:szCs w:val="20"/>
      <w:u w:val="none"/>
    </w:rPr>
  </w:style>
  <w:style w:type="character" w:customStyle="1" w:styleId="67">
    <w:name w:val="font291"/>
    <w:basedOn w:val="27"/>
    <w:qFormat/>
    <w:uiPriority w:val="0"/>
    <w:rPr>
      <w:rFonts w:ascii="等线" w:hAnsi="等线" w:eastAsia="等线" w:cs="等线"/>
      <w:color w:val="000000"/>
      <w:sz w:val="20"/>
      <w:szCs w:val="20"/>
      <w:u w:val="none"/>
    </w:rPr>
  </w:style>
  <w:style w:type="character" w:customStyle="1" w:styleId="68">
    <w:name w:val="font331"/>
    <w:basedOn w:val="27"/>
    <w:qFormat/>
    <w:uiPriority w:val="0"/>
    <w:rPr>
      <w:rFonts w:hint="default" w:ascii="Arial" w:hAnsi="Arial" w:cs="Arial"/>
      <w:color w:val="000000"/>
      <w:sz w:val="20"/>
      <w:szCs w:val="20"/>
      <w:u w:val="none"/>
    </w:rPr>
  </w:style>
  <w:style w:type="character" w:customStyle="1" w:styleId="69">
    <w:name w:val="font281"/>
    <w:basedOn w:val="27"/>
    <w:qFormat/>
    <w:uiPriority w:val="0"/>
    <w:rPr>
      <w:rFonts w:hint="default" w:ascii="Arial" w:hAnsi="Arial" w:cs="Arial"/>
      <w:b/>
      <w:color w:val="FF0000"/>
      <w:sz w:val="20"/>
      <w:szCs w:val="20"/>
      <w:u w:val="none"/>
    </w:rPr>
  </w:style>
  <w:style w:type="character" w:customStyle="1" w:styleId="70">
    <w:name w:val="font321"/>
    <w:basedOn w:val="27"/>
    <w:qFormat/>
    <w:uiPriority w:val="0"/>
    <w:rPr>
      <w:rFonts w:hint="eastAsia" w:ascii="宋体" w:hAnsi="宋体" w:eastAsia="宋体" w:cs="宋体"/>
      <w:b/>
      <w:color w:val="FF0000"/>
      <w:sz w:val="20"/>
      <w:szCs w:val="20"/>
      <w:u w:val="none"/>
    </w:rPr>
  </w:style>
  <w:style w:type="character" w:customStyle="1" w:styleId="71">
    <w:name w:val="font271"/>
    <w:basedOn w:val="27"/>
    <w:qFormat/>
    <w:uiPriority w:val="0"/>
    <w:rPr>
      <w:rFonts w:hint="default" w:ascii="Arial" w:hAnsi="Arial" w:cs="Arial"/>
      <w:color w:val="FF0000"/>
      <w:sz w:val="20"/>
      <w:szCs w:val="20"/>
      <w:u w:val="none"/>
    </w:rPr>
  </w:style>
  <w:style w:type="character" w:customStyle="1" w:styleId="72">
    <w:name w:val="font312"/>
    <w:basedOn w:val="27"/>
    <w:qFormat/>
    <w:uiPriority w:val="0"/>
    <w:rPr>
      <w:rFonts w:hint="eastAsia" w:ascii="宋体" w:hAnsi="宋体" w:eastAsia="宋体" w:cs="宋体"/>
      <w:color w:val="FF0000"/>
      <w:sz w:val="20"/>
      <w:szCs w:val="20"/>
      <w:u w:val="none"/>
    </w:rPr>
  </w:style>
  <w:style w:type="character" w:customStyle="1" w:styleId="73">
    <w:name w:val="font261"/>
    <w:basedOn w:val="27"/>
    <w:qFormat/>
    <w:uiPriority w:val="0"/>
    <w:rPr>
      <w:rFonts w:hint="default" w:ascii="Arial" w:hAnsi="Arial" w:cs="Arial"/>
      <w:b/>
      <w:color w:val="993300"/>
      <w:sz w:val="20"/>
      <w:szCs w:val="20"/>
      <w:u w:val="none"/>
    </w:rPr>
  </w:style>
  <w:style w:type="character" w:customStyle="1" w:styleId="74">
    <w:name w:val="font301"/>
    <w:basedOn w:val="27"/>
    <w:qFormat/>
    <w:uiPriority w:val="0"/>
    <w:rPr>
      <w:rFonts w:hint="eastAsia" w:ascii="宋体" w:hAnsi="宋体" w:eastAsia="宋体" w:cs="宋体"/>
      <w:b/>
      <w:color w:val="993300"/>
      <w:sz w:val="20"/>
      <w:szCs w:val="20"/>
      <w:u w:val="none"/>
    </w:rPr>
  </w:style>
  <w:style w:type="character" w:customStyle="1" w:styleId="75">
    <w:name w:val="font251"/>
    <w:basedOn w:val="27"/>
    <w:qFormat/>
    <w:uiPriority w:val="0"/>
    <w:rPr>
      <w:rFonts w:hint="default" w:ascii="Arial" w:hAnsi="Arial" w:cs="Arial"/>
      <w:b/>
      <w:color w:val="000000"/>
      <w:sz w:val="20"/>
      <w:szCs w:val="20"/>
      <w:u w:val="none"/>
    </w:rPr>
  </w:style>
  <w:style w:type="character" w:customStyle="1" w:styleId="76">
    <w:name w:val="font221"/>
    <w:basedOn w:val="27"/>
    <w:qFormat/>
    <w:uiPriority w:val="0"/>
    <w:rPr>
      <w:rFonts w:hint="eastAsia" w:ascii="宋体" w:hAnsi="宋体" w:eastAsia="宋体" w:cs="宋体"/>
      <w:b/>
      <w:color w:val="000000"/>
      <w:sz w:val="20"/>
      <w:szCs w:val="20"/>
      <w:u w:val="none"/>
    </w:rPr>
  </w:style>
  <w:style w:type="paragraph" w:customStyle="1" w:styleId="7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8">
    <w:name w:val="font6"/>
    <w:basedOn w:val="1"/>
    <w:qFormat/>
    <w:uiPriority w:val="0"/>
    <w:pPr>
      <w:widowControl/>
      <w:spacing w:before="100" w:beforeAutospacing="1" w:after="100" w:afterAutospacing="1"/>
      <w:jc w:val="left"/>
    </w:pPr>
    <w:rPr>
      <w:color w:val="000000"/>
      <w:kern w:val="0"/>
      <w:sz w:val="20"/>
    </w:rPr>
  </w:style>
  <w:style w:type="paragraph" w:customStyle="1" w:styleId="79">
    <w:name w:val="font7"/>
    <w:basedOn w:val="1"/>
    <w:qFormat/>
    <w:uiPriority w:val="0"/>
    <w:pPr>
      <w:widowControl/>
      <w:spacing w:before="100" w:beforeAutospacing="1" w:after="100" w:afterAutospacing="1"/>
      <w:jc w:val="left"/>
    </w:pPr>
    <w:rPr>
      <w:rFonts w:ascii="Arial" w:hAnsi="Arial" w:cs="Arial"/>
      <w:color w:val="000000"/>
      <w:kern w:val="0"/>
      <w:sz w:val="20"/>
    </w:rPr>
  </w:style>
  <w:style w:type="paragraph" w:customStyle="1" w:styleId="80">
    <w:name w:val="font8"/>
    <w:basedOn w:val="1"/>
    <w:qFormat/>
    <w:uiPriority w:val="0"/>
    <w:pPr>
      <w:widowControl/>
      <w:spacing w:before="100" w:beforeAutospacing="1" w:after="100" w:afterAutospacing="1"/>
      <w:jc w:val="left"/>
    </w:pPr>
    <w:rPr>
      <w:rFonts w:ascii="等线" w:hAnsi="等线" w:cs="宋体"/>
      <w:color w:val="000000"/>
      <w:kern w:val="0"/>
      <w:sz w:val="20"/>
    </w:rPr>
  </w:style>
  <w:style w:type="paragraph" w:customStyle="1" w:styleId="81">
    <w:name w:val="font9"/>
    <w:basedOn w:val="1"/>
    <w:qFormat/>
    <w:uiPriority w:val="0"/>
    <w:pPr>
      <w:widowControl/>
      <w:spacing w:before="100" w:beforeAutospacing="1" w:after="100" w:afterAutospacing="1"/>
      <w:jc w:val="left"/>
    </w:pPr>
    <w:rPr>
      <w:rFonts w:ascii="宋体" w:hAnsi="宋体" w:cs="宋体"/>
      <w:b/>
      <w:bCs/>
      <w:color w:val="000000"/>
      <w:kern w:val="0"/>
      <w:sz w:val="22"/>
      <w:szCs w:val="22"/>
    </w:rPr>
  </w:style>
  <w:style w:type="paragraph" w:customStyle="1" w:styleId="82">
    <w:name w:val="font10"/>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83">
    <w:name w:val="font12"/>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84">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color w:val="000000"/>
      <w:kern w:val="0"/>
      <w:sz w:val="20"/>
    </w:rPr>
  </w:style>
  <w:style w:type="paragraph" w:customStyle="1" w:styleId="85">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86">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20"/>
    </w:rPr>
  </w:style>
  <w:style w:type="paragraph" w:customStyle="1" w:styleId="87">
    <w:name w:val="xl162"/>
    <w:basedOn w:val="1"/>
    <w:qFormat/>
    <w:uiPriority w:val="0"/>
    <w:pPr>
      <w:widowControl/>
      <w:pBdr>
        <w:top w:val="single" w:color="auto" w:sz="4" w:space="0"/>
        <w:left w:val="single" w:color="auto" w:sz="4" w:space="0"/>
      </w:pBdr>
      <w:spacing w:before="100" w:beforeAutospacing="1" w:after="100" w:afterAutospacing="1"/>
      <w:jc w:val="left"/>
      <w:textAlignment w:val="top"/>
    </w:pPr>
    <w:rPr>
      <w:color w:val="000000"/>
      <w:kern w:val="0"/>
      <w:sz w:val="20"/>
    </w:rPr>
  </w:style>
  <w:style w:type="paragraph" w:customStyle="1" w:styleId="88">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89">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color w:val="000000"/>
      <w:kern w:val="0"/>
      <w:sz w:val="20"/>
    </w:rPr>
  </w:style>
  <w:style w:type="paragraph" w:customStyle="1" w:styleId="90">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20"/>
    </w:rPr>
  </w:style>
  <w:style w:type="paragraph" w:customStyle="1" w:styleId="91">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w:hAnsi="Arial" w:cs="Arial"/>
      <w:color w:val="000000"/>
      <w:kern w:val="0"/>
      <w:sz w:val="20"/>
    </w:rPr>
  </w:style>
  <w:style w:type="paragraph" w:customStyle="1" w:styleId="92">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cs="宋体"/>
      <w:color w:val="000000"/>
      <w:kern w:val="0"/>
      <w:sz w:val="20"/>
    </w:rPr>
  </w:style>
  <w:style w:type="paragraph" w:customStyle="1" w:styleId="93">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20"/>
    </w:rPr>
  </w:style>
  <w:style w:type="paragraph" w:customStyle="1" w:styleId="94">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6"/>
      <w:szCs w:val="16"/>
    </w:rPr>
  </w:style>
  <w:style w:type="paragraph" w:customStyle="1" w:styleId="95">
    <w:name w:val="xl1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96">
    <w:name w:val="xl171"/>
    <w:basedOn w:val="1"/>
    <w:qFormat/>
    <w:uiPriority w:val="0"/>
    <w:pPr>
      <w:widowControl/>
      <w:pBdr>
        <w:left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97">
    <w:name w:val="xl1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98">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99">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00">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01">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2"/>
      <w:szCs w:val="22"/>
    </w:rPr>
  </w:style>
  <w:style w:type="paragraph" w:customStyle="1" w:styleId="102">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2"/>
      <w:szCs w:val="22"/>
    </w:rPr>
  </w:style>
  <w:style w:type="paragraph" w:customStyle="1" w:styleId="1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2"/>
      <w:szCs w:val="22"/>
    </w:rPr>
  </w:style>
  <w:style w:type="paragraph" w:customStyle="1" w:styleId="104">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color w:val="000000"/>
      <w:kern w:val="0"/>
      <w:sz w:val="22"/>
      <w:szCs w:val="22"/>
    </w:rPr>
  </w:style>
  <w:style w:type="paragraph" w:customStyle="1" w:styleId="105">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color w:val="000000"/>
      <w:kern w:val="0"/>
      <w:sz w:val="22"/>
      <w:szCs w:val="22"/>
    </w:rPr>
  </w:style>
  <w:style w:type="paragraph" w:customStyle="1" w:styleId="106">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107">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108">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109">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10">
    <w:name w:val="xl1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11">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12">
    <w:name w:val="xl1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13">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14">
    <w:name w:val="xl18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15">
    <w:name w:val="xl190"/>
    <w:basedOn w:val="1"/>
    <w:qFormat/>
    <w:uiPriority w:val="0"/>
    <w:pPr>
      <w:widowControl/>
      <w:pBdr>
        <w:left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16">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17">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18">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19">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20">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21">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rPr>
  </w:style>
  <w:style w:type="paragraph" w:customStyle="1" w:styleId="122">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rPr>
  </w:style>
  <w:style w:type="paragraph" w:customStyle="1" w:styleId="123">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124">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kern w:val="0"/>
      <w:sz w:val="20"/>
    </w:rPr>
  </w:style>
  <w:style w:type="paragraph" w:customStyle="1" w:styleId="125">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rPr>
  </w:style>
  <w:style w:type="paragraph" w:customStyle="1" w:styleId="12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127">
    <w:name w:val="xl20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128">
    <w:name w:val="xl20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129">
    <w:name w:val="xl204"/>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130">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131">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32">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33">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34">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135">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36">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rPr>
  </w:style>
  <w:style w:type="paragraph" w:customStyle="1" w:styleId="137">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38">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rPr>
  </w:style>
  <w:style w:type="paragraph" w:customStyle="1" w:styleId="139">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rPr>
  </w:style>
  <w:style w:type="paragraph" w:customStyle="1" w:styleId="140">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141">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142">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143">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14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color w:val="000000"/>
      <w:kern w:val="0"/>
      <w:sz w:val="22"/>
      <w:szCs w:val="22"/>
    </w:rPr>
  </w:style>
  <w:style w:type="paragraph" w:customStyle="1" w:styleId="145">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color w:val="000000"/>
      <w:kern w:val="0"/>
      <w:sz w:val="22"/>
      <w:szCs w:val="22"/>
    </w:rPr>
  </w:style>
  <w:style w:type="paragraph" w:customStyle="1" w:styleId="146">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color w:val="000000"/>
      <w:kern w:val="0"/>
      <w:sz w:val="22"/>
      <w:szCs w:val="22"/>
    </w:rPr>
  </w:style>
  <w:style w:type="paragraph" w:customStyle="1" w:styleId="147">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48">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49">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50">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kern w:val="0"/>
      <w:sz w:val="20"/>
    </w:rPr>
  </w:style>
  <w:style w:type="paragraph" w:customStyle="1" w:styleId="151">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152">
    <w:name w:val="font13"/>
    <w:basedOn w:val="1"/>
    <w:qFormat/>
    <w:uiPriority w:val="0"/>
    <w:pPr>
      <w:widowControl/>
      <w:spacing w:before="100" w:beforeAutospacing="1" w:after="100" w:afterAutospacing="1"/>
      <w:jc w:val="left"/>
    </w:pPr>
    <w:rPr>
      <w:rFonts w:ascii="等线" w:hAnsi="等线" w:cs="宋体"/>
      <w:color w:val="000000"/>
      <w:kern w:val="0"/>
      <w:sz w:val="20"/>
    </w:rPr>
  </w:style>
  <w:style w:type="paragraph" w:customStyle="1" w:styleId="153">
    <w:name w:val="font14"/>
    <w:basedOn w:val="1"/>
    <w:qFormat/>
    <w:uiPriority w:val="0"/>
    <w:pPr>
      <w:widowControl/>
      <w:spacing w:before="100" w:beforeAutospacing="1" w:after="100" w:afterAutospacing="1"/>
      <w:jc w:val="left"/>
    </w:pPr>
    <w:rPr>
      <w:rFonts w:ascii="Arial" w:hAnsi="Arial" w:cs="Arial"/>
      <w:color w:val="000000"/>
      <w:kern w:val="0"/>
      <w:sz w:val="20"/>
    </w:rPr>
  </w:style>
  <w:style w:type="paragraph" w:customStyle="1" w:styleId="154">
    <w:name w:val="font15"/>
    <w:basedOn w:val="1"/>
    <w:qFormat/>
    <w:uiPriority w:val="0"/>
    <w:pPr>
      <w:widowControl/>
      <w:spacing w:before="100" w:beforeAutospacing="1" w:after="100" w:afterAutospacing="1"/>
      <w:jc w:val="left"/>
    </w:pPr>
    <w:rPr>
      <w:rFonts w:ascii="Arial" w:hAnsi="Arial" w:cs="Arial"/>
      <w:b/>
      <w:bCs/>
      <w:color w:val="FF0000"/>
      <w:kern w:val="0"/>
      <w:sz w:val="20"/>
    </w:rPr>
  </w:style>
  <w:style w:type="paragraph" w:customStyle="1" w:styleId="155">
    <w:name w:val="font16"/>
    <w:basedOn w:val="1"/>
    <w:qFormat/>
    <w:uiPriority w:val="0"/>
    <w:pPr>
      <w:widowControl/>
      <w:spacing w:before="100" w:beforeAutospacing="1" w:after="100" w:afterAutospacing="1"/>
      <w:jc w:val="left"/>
    </w:pPr>
    <w:rPr>
      <w:rFonts w:ascii="宋体" w:hAnsi="宋体" w:cs="宋体"/>
      <w:b/>
      <w:bCs/>
      <w:color w:val="FF0000"/>
      <w:kern w:val="0"/>
      <w:sz w:val="20"/>
    </w:rPr>
  </w:style>
  <w:style w:type="paragraph" w:customStyle="1" w:styleId="156">
    <w:name w:val="font17"/>
    <w:basedOn w:val="1"/>
    <w:qFormat/>
    <w:uiPriority w:val="0"/>
    <w:pPr>
      <w:widowControl/>
      <w:spacing w:before="100" w:beforeAutospacing="1" w:after="100" w:afterAutospacing="1"/>
      <w:jc w:val="left"/>
    </w:pPr>
    <w:rPr>
      <w:rFonts w:ascii="Arial" w:hAnsi="Arial" w:cs="Arial"/>
      <w:color w:val="FF0000"/>
      <w:kern w:val="0"/>
      <w:sz w:val="20"/>
    </w:rPr>
  </w:style>
  <w:style w:type="paragraph" w:customStyle="1" w:styleId="157">
    <w:name w:val="font18"/>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58">
    <w:name w:val="font19"/>
    <w:basedOn w:val="1"/>
    <w:qFormat/>
    <w:uiPriority w:val="0"/>
    <w:pPr>
      <w:widowControl/>
      <w:spacing w:before="100" w:beforeAutospacing="1" w:after="100" w:afterAutospacing="1"/>
      <w:jc w:val="left"/>
    </w:pPr>
    <w:rPr>
      <w:rFonts w:ascii="Arial" w:hAnsi="Arial" w:cs="Arial"/>
      <w:b/>
      <w:bCs/>
      <w:color w:val="993300"/>
      <w:kern w:val="0"/>
      <w:sz w:val="20"/>
    </w:rPr>
  </w:style>
  <w:style w:type="paragraph" w:customStyle="1" w:styleId="159">
    <w:name w:val="font20"/>
    <w:basedOn w:val="1"/>
    <w:qFormat/>
    <w:uiPriority w:val="0"/>
    <w:pPr>
      <w:widowControl/>
      <w:spacing w:before="100" w:beforeAutospacing="1" w:after="100" w:afterAutospacing="1"/>
      <w:jc w:val="left"/>
    </w:pPr>
    <w:rPr>
      <w:rFonts w:ascii="宋体" w:hAnsi="宋体" w:cs="宋体"/>
      <w:b/>
      <w:bCs/>
      <w:color w:val="993300"/>
      <w:kern w:val="0"/>
      <w:sz w:val="20"/>
    </w:rPr>
  </w:style>
  <w:style w:type="paragraph" w:customStyle="1" w:styleId="160">
    <w:name w:val="xl22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61">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62">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63">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szCs w:val="22"/>
    </w:rPr>
  </w:style>
  <w:style w:type="paragraph" w:customStyle="1" w:styleId="164">
    <w:name w:val="xl23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165">
    <w:name w:val="xl23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166">
    <w:name w:val="xl23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167">
    <w:name w:val="xl23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168">
    <w:name w:val="xl2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169">
    <w:name w:val="xl2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170">
    <w:name w:val="xl2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color w:val="000000"/>
      <w:kern w:val="0"/>
      <w:sz w:val="22"/>
      <w:szCs w:val="22"/>
    </w:rPr>
  </w:style>
  <w:style w:type="paragraph" w:customStyle="1" w:styleId="171">
    <w:name w:val="xl2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color w:val="000000"/>
      <w:kern w:val="0"/>
      <w:sz w:val="22"/>
      <w:szCs w:val="22"/>
    </w:rPr>
  </w:style>
  <w:style w:type="paragraph" w:customStyle="1" w:styleId="172">
    <w:name w:val="xl2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173">
    <w:name w:val="xl24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174">
    <w:name w:val="xl2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175">
    <w:name w:val="中文正文、"/>
    <w:basedOn w:val="1"/>
    <w:qFormat/>
    <w:uiPriority w:val="0"/>
    <w:pPr>
      <w:spacing w:line="360" w:lineRule="auto"/>
      <w:ind w:firstLine="420" w:firstLineChars="200"/>
      <w:jc w:val="left"/>
    </w:pPr>
    <w:rPr>
      <w:szCs w:val="21"/>
    </w:rPr>
  </w:style>
  <w:style w:type="paragraph" w:styleId="176">
    <w:name w:val="List Paragraph"/>
    <w:basedOn w:val="1"/>
    <w:unhideWhenUsed/>
    <w:qFormat/>
    <w:uiPriority w:val="99"/>
    <w:pPr>
      <w:ind w:firstLine="420" w:firstLineChars="200"/>
    </w:pPr>
  </w:style>
  <w:style w:type="paragraph" w:customStyle="1" w:styleId="177">
    <w:name w:val="Table Paragraph"/>
    <w:basedOn w:val="1"/>
    <w:qFormat/>
    <w:uiPriority w:val="1"/>
    <w:rPr>
      <w:rFonts w:ascii="宋体" w:hAnsi="宋体" w:cs="宋体"/>
      <w:lang w:val="zh-CN" w:bidi="zh-CN"/>
    </w:rPr>
  </w:style>
  <w:style w:type="character" w:customStyle="1" w:styleId="178">
    <w:name w:val="NormalCharacter"/>
    <w:link w:val="1"/>
    <w:qFormat/>
    <w:uiPriority w:val="0"/>
    <w:rPr>
      <w:rFonts w:ascii="Times New Roman" w:hAnsi="Times New Roman" w:eastAsia="宋体" w:cs="Times New Roman"/>
      <w:kern w:val="2"/>
      <w:sz w:val="21"/>
      <w:lang w:val="en-US" w:eastAsia="zh-CN" w:bidi="ar-SA"/>
    </w:rPr>
  </w:style>
  <w:style w:type="table" w:customStyle="1" w:styleId="179">
    <w:name w:val="Table Normal"/>
    <w:unhideWhenUsed/>
    <w:qFormat/>
    <w:uiPriority w:val="0"/>
    <w:tblPr>
      <w:tblCellMar>
        <w:top w:w="0" w:type="dxa"/>
        <w:left w:w="0" w:type="dxa"/>
        <w:bottom w:w="0" w:type="dxa"/>
        <w:right w:w="0" w:type="dxa"/>
      </w:tblCellMar>
    </w:tblPr>
  </w:style>
  <w:style w:type="paragraph" w:customStyle="1" w:styleId="180">
    <w:name w:val="Char"/>
    <w:basedOn w:val="1"/>
    <w:qFormat/>
    <w:uiPriority w:val="0"/>
    <w:pPr>
      <w:widowControl/>
      <w:spacing w:after="160" w:afterLines="0" w:line="240" w:lineRule="exact"/>
      <w:jc w:val="left"/>
    </w:pPr>
    <w:rPr>
      <w:rFonts w:ascii="Verdana" w:hAnsi="Verdana" w:eastAsia="KaiTi_GB2312"/>
      <w:b/>
      <w:i/>
      <w:iCs/>
      <w:color w:val="000000"/>
      <w:kern w:val="0"/>
      <w:sz w:val="20"/>
      <w:szCs w:val="20"/>
      <w:lang w:eastAsia="en-US"/>
    </w:rPr>
  </w:style>
  <w:style w:type="paragraph" w:customStyle="1" w:styleId="181">
    <w:name w:val="null3"/>
    <w:hidden/>
    <w:qFormat/>
    <w:uiPriority w:val="0"/>
    <w:rPr>
      <w:rFonts w:hint="eastAsia" w:asciiTheme="minorHAnsi" w:hAnsiTheme="minorHAnsi" w:eastAsiaTheme="minorEastAsia" w:cstheme="minorBidi"/>
      <w:lang w:val="en-US" w:eastAsia="zh-Hans"/>
    </w:rPr>
  </w:style>
  <w:style w:type="paragraph" w:customStyle="1" w:styleId="182">
    <w:name w:val="Table Text"/>
    <w:basedOn w:val="1"/>
    <w:semiHidden/>
    <w:qFormat/>
    <w:uiPriority w:val="0"/>
    <w:rPr>
      <w:rFonts w:ascii="宋体" w:hAnsi="宋体" w:eastAsia="宋体" w:cs="宋体"/>
      <w:sz w:val="24"/>
      <w:szCs w:val="24"/>
      <w:lang w:eastAsia="en-US"/>
    </w:rPr>
  </w:style>
  <w:style w:type="character" w:customStyle="1" w:styleId="183">
    <w:name w:val="font112"/>
    <w:basedOn w:val="27"/>
    <w:qFormat/>
    <w:uiPriority w:val="0"/>
    <w:rPr>
      <w:rFonts w:ascii="宋体" w:hAnsi="宋体" w:eastAsia="宋体" w:cs="宋体"/>
      <w:b/>
      <w:bCs/>
      <w:color w:val="000000"/>
      <w:sz w:val="30"/>
      <w:szCs w:val="30"/>
      <w:u w:val="none"/>
    </w:rPr>
  </w:style>
  <w:style w:type="character" w:customStyle="1" w:styleId="184">
    <w:name w:val="font101"/>
    <w:basedOn w:val="27"/>
    <w:qFormat/>
    <w:uiPriority w:val="0"/>
    <w:rPr>
      <w:rFonts w:hint="eastAsia" w:ascii="方正仿宋_GBK" w:hAnsi="方正仿宋_GBK" w:eastAsia="方正仿宋_GBK" w:cs="方正仿宋_GBK"/>
      <w:color w:val="000000"/>
      <w:sz w:val="20"/>
      <w:szCs w:val="20"/>
      <w:u w:val="none"/>
    </w:rPr>
  </w:style>
  <w:style w:type="character" w:customStyle="1" w:styleId="185">
    <w:name w:val="font151"/>
    <w:basedOn w:val="27"/>
    <w:qFormat/>
    <w:uiPriority w:val="0"/>
    <w:rPr>
      <w:rFonts w:hint="eastAsia" w:ascii="宋体" w:hAnsi="宋体" w:eastAsia="宋体" w:cs="宋体"/>
      <w:color w:val="000000"/>
      <w:sz w:val="20"/>
      <w:szCs w:val="20"/>
      <w:u w:val="none"/>
    </w:rPr>
  </w:style>
  <w:style w:type="character" w:customStyle="1" w:styleId="186">
    <w:name w:val="font171"/>
    <w:basedOn w:val="27"/>
    <w:qFormat/>
    <w:uiPriority w:val="0"/>
    <w:rPr>
      <w:rFonts w:hint="eastAsia" w:ascii="宋体" w:hAnsi="宋体" w:eastAsia="宋体" w:cs="宋体"/>
      <w:color w:val="000000"/>
      <w:sz w:val="20"/>
      <w:szCs w:val="20"/>
      <w:u w:val="none"/>
    </w:rPr>
  </w:style>
  <w:style w:type="character" w:customStyle="1" w:styleId="187">
    <w:name w:val="font131"/>
    <w:basedOn w:val="27"/>
    <w:qFormat/>
    <w:uiPriority w:val="0"/>
    <w:rPr>
      <w:rFonts w:hint="default" w:ascii="Times New Roman" w:hAnsi="Times New Roman" w:cs="Times New Roman"/>
      <w:color w:val="000000"/>
      <w:sz w:val="18"/>
      <w:szCs w:val="18"/>
      <w:u w:val="none"/>
    </w:rPr>
  </w:style>
  <w:style w:type="character" w:customStyle="1" w:styleId="188">
    <w:name w:val="font161"/>
    <w:basedOn w:val="27"/>
    <w:qFormat/>
    <w:uiPriority w:val="0"/>
    <w:rPr>
      <w:rFonts w:hint="default" w:ascii="Times New Roman" w:hAnsi="Times New Roman" w:cs="Times New Roman"/>
      <w:b/>
      <w:bCs/>
      <w:color w:val="000000"/>
      <w:sz w:val="18"/>
      <w:szCs w:val="18"/>
      <w:u w:val="none"/>
    </w:rPr>
  </w:style>
  <w:style w:type="paragraph" w:customStyle="1" w:styleId="18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90">
    <w:name w:val="正文_1_0"/>
    <w:basedOn w:val="191"/>
    <w:qFormat/>
    <w:uiPriority w:val="0"/>
    <w:rPr>
      <w:sz w:val="28"/>
      <w:szCs w:val="22"/>
    </w:rPr>
  </w:style>
  <w:style w:type="paragraph" w:customStyle="1" w:styleId="191">
    <w:name w:val="正文_1_1"/>
    <w:basedOn w:val="192"/>
    <w:qFormat/>
    <w:uiPriority w:val="0"/>
    <w:rPr>
      <w:rFonts w:ascii="Calibri" w:hAnsi="Calibri"/>
    </w:rPr>
  </w:style>
  <w:style w:type="paragraph" w:customStyle="1" w:styleId="192">
    <w:name w:val="正文_5"/>
    <w:next w:val="19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3">
    <w:name w:val="引文目录标题_0"/>
    <w:basedOn w:val="192"/>
    <w:next w:val="192"/>
    <w:qFormat/>
    <w:uiPriority w:val="0"/>
    <w:pPr>
      <w:spacing w:before="120"/>
    </w:pPr>
    <w:rPr>
      <w:rFonts w:ascii="Arial" w:hAnsi="Arial"/>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179</Pages>
  <Words>6842</Words>
  <Characters>7443</Characters>
  <Lines>61</Lines>
  <Paragraphs>60</Paragraphs>
  <TotalTime>86</TotalTime>
  <ScaleCrop>false</ScaleCrop>
  <LinksUpToDate>false</LinksUpToDate>
  <CharactersWithSpaces>7511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2020-10-03T16:12:00Z</dcterms:created>
  <dc:creator>lenovo</dc:creator>
  <cp:lastModifiedBy>15299</cp:lastModifiedBy>
  <cp:lastPrinted>2023-05-30T10:48:00Z</cp:lastPrinted>
  <dcterms:modified xsi:type="dcterms:W3CDTF">2026-05-21T09:06:33Z</dcterms:modified>
  <dc:title>招</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1EF16FD0B7D042FABB15456A98312A69_13</vt:lpwstr>
  </property>
  <property fmtid="{D5CDD505-2E9C-101B-9397-08002B2CF9AE}" pid="4" name="KSOTemplateDocerSaveRecord">
    <vt:lpwstr>eyJoZGlkIjoiMTJkOTUyODU1ZmEzYTc5YzBlZGJjOTJiY2Q2MjczOTkiLCJ1c2VySWQiOiIyNTU2MTAxMjgifQ==</vt:lpwstr>
  </property>
</Properties>
</file>